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Time-Zone</w:t>
        <w:br/>
      </w:r>
      <w:r>
        <w:rPr>
          <w:b/>
        </w:rPr>
        <w:t xml:space="preserve">Message: </w:t>
      </w:r>
      <w:r>
        <w:t>Insert Subscriber Data Answer (IDA)</w:t>
        <w:br/>
      </w:r>
      <w:r>
        <w:rPr>
          <w:b/>
        </w:rPr>
        <w:t xml:space="preserve">Extraction Date: </w:t>
      </w:r>
      <w:r>
        <w:t>2026-03-10 13:35:59</w:t>
      </w:r>
    </w:p>
    <w:p/>
    <w:p>
      <w:r>
        <w:rPr>
          <w:b/>
          <w:sz w:val="24"/>
        </w:rPr>
        <w:t>AVP Path:</w:t>
      </w:r>
    </w:p>
    <w:p/>
    <w:p>
      <w:r>
        <w:t>[Level 0] Local-Time-Zone</w:t>
      </w:r>
      <w:r>
        <w:rPr>
          <w:color w:val="808080"/>
        </w:rPr>
        <w:t xml:space="preserve"> (Grouped AVP)</w:t>
      </w:r>
    </w:p>
    <w:p>
      <w:r>
        <w:t xml:space="preserve">   → [Level 1] Time-Zone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Local-Time-Zone (Grouped)</w:t>
      </w:r>
    </w:p>
    <w:p/>
    <w:p>
      <w:pPr>
        <w:pStyle w:val="Heading3"/>
      </w:pPr>
      <w:r>
        <w:t>7.3.</w:t>
      </w:r>
      <w:r>
        <w:t>156</w:t>
      </w:r>
      <w:r>
        <w:tab/>
      </w:r>
      <w:r>
        <w:t>Local</w:t>
      </w:r>
      <w:r>
        <w:t>-Time-Zone</w:t>
      </w:r>
    </w:p>
    <w:p>
      <w:r>
        <w:t xml:space="preserve">The </w:t>
      </w:r>
      <w:r>
        <w:t>Local</w:t>
      </w:r>
      <w:r>
        <w:t>-Time</w:t>
      </w:r>
      <w:r>
        <w:t>-Zone</w:t>
      </w:r>
      <w:r>
        <w:t xml:space="preserve"> AVP is of type Grouped and </w:t>
      </w:r>
      <w:r>
        <w:t xml:space="preserve">shall </w:t>
      </w:r>
      <w:r>
        <w:t xml:space="preserve">contain the </w:t>
      </w:r>
      <w:r>
        <w:t xml:space="preserve">Time Zone </w:t>
      </w:r>
      <w:r>
        <w:t>and the Daylight Saving Time (DST) adjustment</w:t>
      </w:r>
      <w:r>
        <w:t xml:space="preserve"> of the location in the visited network where the UE is attached.</w:t>
      </w:r>
    </w:p>
    <w:p>
      <w:r>
        <w:t>The AVP format shall conform to:</w:t>
      </w:r>
    </w:p>
    <w:p>
      <w:r>
        <w:tab/>
      </w:r>
      <w:r>
        <w:t>Local-Time-Zone ::= &lt;AVP header: 1649 10415&gt;</w:t>
      </w:r>
    </w:p>
    <w:p>
      <w:r>
        <w:t>{ Time-Zone }</w:t>
      </w:r>
    </w:p>
    <w:p>
      <w:r>
        <w:t>{ Daylight-Saving-Time }</w:t>
      </w:r>
    </w:p>
    <w:p>
      <w:r>
        <w:t>*</w:t>
      </w:r>
      <w:r>
        <w:t xml:space="preserve"> </w:t>
      </w:r>
      <w:r>
        <w:t>[</w:t>
      </w:r>
      <w:r>
        <w:t xml:space="preserve"> AVP ]</w:t>
      </w:r>
    </w:p>
    <w:p/>
    <w:p>
      <w:r>
        <w:t>--------------------------------------------------------------------------------</w:t>
      </w:r>
    </w:p>
    <w:p/>
    <w:p>
      <w:r>
        <w:rPr>
          <w:b/>
          <w:color w:val="000080"/>
          <w:sz w:val="24"/>
        </w:rPr>
        <w:t xml:space="preserve">  → [1] Time-Zone</w:t>
      </w:r>
    </w:p>
    <w:p/>
    <w:p>
      <w:pPr>
        <w:pStyle w:val="Heading3"/>
      </w:pPr>
      <w:r>
        <w:t>7.3.</w:t>
      </w:r>
      <w:r>
        <w:t>163</w:t>
      </w:r>
      <w:r>
        <w:tab/>
      </w:r>
      <w:r>
        <w:t>Time-Zone</w:t>
      </w:r>
    </w:p>
    <w:p>
      <w:r>
        <w:t xml:space="preserve">The </w:t>
      </w:r>
      <w:r>
        <w:t>Time</w:t>
      </w:r>
      <w:r>
        <w:t>-Zone</w:t>
      </w:r>
      <w:r>
        <w:t xml:space="preserve"> AVP is of type UTF8String and </w:t>
      </w:r>
      <w:r>
        <w:t xml:space="preserve">shall </w:t>
      </w:r>
      <w:r>
        <w:t>contain the t</w:t>
      </w:r>
      <w:r>
        <w:t xml:space="preserve">ime </w:t>
      </w:r>
      <w:r>
        <w:t>z</w:t>
      </w:r>
      <w:r>
        <w:t>one of the location in the visited network where the UE is attached.</w:t>
      </w:r>
    </w:p>
    <w:p>
      <w:r>
        <w:t xml:space="preserve">It </w:t>
      </w:r>
      <w:r>
        <w:t>contains</w:t>
      </w:r>
      <w:r>
        <w:t xml:space="preserve"> the </w:t>
      </w:r>
      <w:r>
        <w:t>offset from UTC (Coordinated Universal Time) in units of 15 minutes,</w:t>
      </w:r>
      <w:r>
        <w:t xml:space="preserve"> as defined in </w:t>
      </w:r>
      <w:r>
        <w:t>3GPP TS 2</w:t>
      </w:r>
      <w:r>
        <w:t>2.042</w:t>
      </w:r>
      <w:r>
        <w:t xml:space="preserve"> [</w:t>
      </w:r>
      <w:r>
        <w:t>42]. It shall be expressed as positive (i.e. with the leading plus sign</w:t>
      </w:r>
      <w:r>
        <w:t xml:space="preserve"> </w:t>
      </w:r>
      <w:r>
        <w:t>[</w:t>
      </w:r>
      <w:r>
        <w:t>+]) if the local time is ahead of or equal to UTC of day and as negative</w:t>
      </w:r>
      <w:r>
        <w:t xml:space="preserve"> (i.e. with the </w:t>
      </w:r>
      <w:r>
        <w:t>leading minus sign</w:t>
      </w:r>
      <w:r>
        <w:t xml:space="preserve"> </w:t>
      </w:r>
      <w:r>
        <w:t>[</w:t>
      </w:r>
      <w:r>
        <w:t>-]) if it is behind UTC of day.</w:t>
      </w:r>
    </w:p>
    <w:p>
      <w:r>
        <w:t>The value contained in the Time-Zone AVP shall take into account daylight saving time, such that when the sending entity changes from regular (winter) time to daylight saving (summer) time, there is a change to the value in the Time-Zone AVP.</w:t>
      </w:r>
    </w:p>
    <w:p>
      <w:r>
        <w:t xml:space="preserve">The contents of the </w:t>
      </w:r>
      <w:r>
        <w:t>Time-Zone</w:t>
      </w:r>
      <w:r>
        <w:t xml:space="preserve"> AVP shall be formatted as a character string </w:t>
      </w:r>
      <w:r>
        <w:t xml:space="preserve">with the </w:t>
      </w:r>
      <w:r>
        <w:t xml:space="preserve">following </w:t>
      </w:r>
      <w:r>
        <w:t>format</w:t>
      </w:r>
      <w:r>
        <w:t>:</w:t>
      </w:r>
    </w:p>
    <w:p>
      <w:r>
        <w:t>Basic format: ±n, with "n" being the number of units of 15 minutes from UTC.</w:t>
      </w:r>
    </w:p>
    <w:p>
      <w:r>
        <w:t>For example, if the offset is +2h=+8x15mn, the value of the Time-Zone AVP will be: "+8".</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