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CSG-Access-Mode</w:t>
        <w:br/>
      </w:r>
      <w:r>
        <w:rPr>
          <w:b/>
        </w:rPr>
        <w:t xml:space="preserve">Message: </w:t>
      </w:r>
      <w:r>
        <w:t>Purge UE Request (PUR)</w:t>
        <w:br/>
      </w:r>
      <w:r>
        <w:rPr>
          <w:b/>
        </w:rPr>
        <w:t xml:space="preserve">Extraction Date: </w:t>
      </w:r>
      <w:r>
        <w:t>2026-03-10 13:52:42</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User-CSG-Information</w:t>
      </w:r>
      <w:r>
        <w:rPr>
          <w:color w:val="808080"/>
        </w:rPr>
        <w:t xml:space="preserve"> (Grouped AVP)</w:t>
      </w:r>
    </w:p>
    <w:p>
      <w:r>
        <w:t xml:space="preserve">       → [Level 3] CSG-Access-Mode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