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Service-Selection</w:t>
        <w:br/>
      </w:r>
      <w:r>
        <w:rPr>
          <w:b/>
        </w:rPr>
        <w:t xml:space="preserve">Message: </w:t>
      </w:r>
      <w:r>
        <w:t>Reset Request (RSR)</w:t>
        <w:br/>
      </w:r>
      <w:r>
        <w:rPr>
          <w:b/>
        </w:rPr>
        <w:t xml:space="preserve">Extraction Date: </w:t>
      </w:r>
      <w:r>
        <w:t>2026-03-10 13:53:23</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Service-Selection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Service-Selection</w:t>
      </w:r>
    </w:p>
    <w:p/>
    <w:p>
      <w:pPr>
        <w:pStyle w:val="Heading3"/>
      </w:pPr>
      <w:r>
        <w:t>7.3.36</w:t>
      </w:r>
      <w:r>
        <w:tab/>
        <w:t>Service-Selection</w:t>
      </w:r>
    </w:p>
    <w:p>
      <w:r>
        <w:t>The</w:t>
      </w:r>
      <w:r>
        <w:t xml:space="preserve"> Service-Selection AVP </w:t>
      </w:r>
      <w:r>
        <w:t>is of type of UTF8String.</w:t>
      </w:r>
      <w:r>
        <w:t xml:space="preserve"> This AVP shall contain either the APN Network Identifier (i.e. an APN without the Operator Identifier) per </w:t>
      </w:r>
      <w:r>
        <w:t>3GPP TS 2</w:t>
      </w:r>
      <w:r>
        <w:t>3.003</w:t>
      </w:r>
      <w:r>
        <w:t xml:space="preserve"> [</w:t>
      </w:r>
      <w:r>
        <w:t xml:space="preserve">3], clauses 9.1 &amp; 9.1.1, or this AVP shall contain the wild card value per </w:t>
      </w:r>
      <w:r>
        <w:t>3GPP TS 2</w:t>
      </w:r>
      <w:r>
        <w:t>3.003</w:t>
      </w:r>
      <w:r>
        <w:t xml:space="preserve"> [</w:t>
      </w:r>
      <w:r>
        <w:t xml:space="preserve">3], </w:t>
      </w:r>
      <w:r>
        <w:t>clause</w:t>
      </w:r>
      <w:r>
        <w:t xml:space="preserve"> </w:t>
      </w:r>
      <w:r>
        <w:t>9</w:t>
      </w:r>
      <w:r>
        <w:t xml:space="preserve">.2.1, and </w:t>
      </w:r>
      <w:r>
        <w:t>3GPP TS 2</w:t>
      </w:r>
      <w:r>
        <w:t>3.008</w:t>
      </w:r>
      <w:r>
        <w:t xml:space="preserve"> [</w:t>
      </w:r>
      <w:r>
        <w:t xml:space="preserve">30], </w:t>
      </w:r>
      <w:r>
        <w:t>clause</w:t>
      </w:r>
      <w:r>
        <w:t xml:space="preserve"> </w:t>
      </w:r>
      <w:r>
        <w:t>2</w:t>
      </w:r>
      <w:r>
        <w:t>.13.6)</w:t>
      </w:r>
      <w:r>
        <w:t>.</w:t>
      </w:r>
    </w:p>
    <w:p>
      <w:r>
        <w:t>The contents of the Service-Selection AVP shall be formatted as a character string composed of one or more labels separated by dots (</w:t>
      </w:r>
      <w:r>
        <w:t>"."), or as the wild card APN, i.e., consisting of only one ASCII label, "*".</w:t>
      </w:r>
    </w:p>
    <w:p>
      <w:r>
        <w:t xml:space="preserve">This AVP is defined in </w:t>
      </w:r>
      <w:r>
        <w:t xml:space="preserve">IETF RFC </w:t>
      </w:r>
      <w:r>
        <w:t>5778[20]</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