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Visited-Network-Identifier</w:t>
        <w:br/>
      </w:r>
      <w:r>
        <w:rPr>
          <w:b/>
        </w:rPr>
        <w:t xml:space="preserve">Message: </w:t>
      </w:r>
      <w:r>
        <w:t>Reset Request (RSR)</w:t>
        <w:br/>
      </w:r>
      <w:r>
        <w:rPr>
          <w:b/>
        </w:rPr>
        <w:t xml:space="preserve">Extraction Date: </w:t>
      </w:r>
      <w:r>
        <w:t>2026-03-10 14:03:00</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Visited-Network-Identifier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Visited-Network-Identifier</w:t>
      </w:r>
    </w:p>
    <w:p/>
    <w:p>
      <w:pPr>
        <w:pStyle w:val="Heading3"/>
      </w:pPr>
      <w:r>
        <w:t>7.3.105</w:t>
      </w:r>
      <w:r>
        <w:tab/>
        <w:t>Visited-Network-Identifier</w:t>
      </w:r>
    </w:p>
    <w:p>
      <w:r>
        <w:t>The Visited-Network-Identifier AVP contains the identity of the network where the PDN-GW was allocated, in the case of dynamic PDN-GW assignment</w:t>
      </w:r>
      <w:r>
        <w:t>.</w:t>
      </w:r>
    </w:p>
    <w:p>
      <w:r>
        <w:t>The AVP shall be encoded</w:t>
      </w:r>
      <w:r>
        <w:t xml:space="preserve"> as:</w:t>
      </w:r>
    </w:p>
    <w:p>
      <w:r>
        <w:t>mnc&lt;MNC&gt;.mcc&lt;MCC&gt;.3gppnetwork.org</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