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Reset-ID</w:t>
        <w:br/>
      </w:r>
      <w:r>
        <w:rPr>
          <w:b/>
        </w:rPr>
        <w:t xml:space="preserve">Message: </w:t>
      </w:r>
      <w:r>
        <w:t>Update Location Answer (ULA)</w:t>
        <w:br/>
      </w:r>
      <w:r>
        <w:rPr>
          <w:b/>
        </w:rPr>
        <w:t xml:space="preserve">Extraction Date: </w:t>
      </w:r>
      <w:r>
        <w:t>2026-03-10 13:54:34</w:t>
      </w:r>
    </w:p>
    <w:p/>
    <w:p>
      <w:r>
        <w:rPr>
          <w:b/>
          <w:sz w:val="24"/>
        </w:rPr>
        <w:t>AVP Path:</w:t>
      </w:r>
    </w:p>
    <w:p/>
    <w:p>
      <w:r>
        <w:t>[Level 0] Reset-ID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Reset-ID</w:t>
      </w:r>
    </w:p>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