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SIPTO-Permission</w:t>
        <w:br/>
      </w:r>
      <w:r>
        <w:rPr>
          <w:b/>
        </w:rPr>
        <w:t xml:space="preserve">Message: </w:t>
      </w:r>
      <w:r>
        <w:t>Update Location Answer (ULA)</w:t>
        <w:br/>
      </w:r>
      <w:r>
        <w:rPr>
          <w:b/>
        </w:rPr>
        <w:t xml:space="preserve">Extraction Date: </w:t>
      </w:r>
      <w:r>
        <w:t>2026-03-10 14:04:52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SIPTO-Permission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SIPTO-Permission</w:t>
      </w:r>
    </w:p>
    <w:p/>
    <w:p>
      <w:pPr>
        <w:pStyle w:val="Heading3"/>
      </w:pPr>
      <w:r>
        <w:t>7.3.135</w:t>
      </w:r>
      <w:r>
        <w:tab/>
        <w:t>SIPTO-Permission</w:t>
      </w:r>
    </w:p>
    <w:p>
      <w:r>
        <w:t xml:space="preserve">The SIPTO-Permission AVP is of type Enumerated. It </w:t>
      </w:r>
      <w:r>
        <w:t xml:space="preserve">shall </w:t>
      </w:r>
      <w:r>
        <w:t>indicate whether</w:t>
      </w:r>
      <w:r>
        <w:t xml:space="preserve"> </w:t>
      </w:r>
      <w:r>
        <w:t>the traffic associated with this particular APN is allowed or not for SIPTO above RAN.</w:t>
      </w:r>
    </w:p>
    <w:p>
      <w:r>
        <w:t>The following values are defined:</w:t>
      </w:r>
    </w:p>
    <w:p>
      <w:r>
        <w:t>SIPTO_above_RAN _ALLOWED (0)</w:t>
      </w:r>
    </w:p>
    <w:p>
      <w:r>
        <w:t>SIPTO_above_RAN _NOTALLOWED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