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STN-SR</w:t>
        <w:br/>
      </w:r>
      <w:r>
        <w:rPr>
          <w:b/>
        </w:rPr>
        <w:t xml:space="preserve">Message: </w:t>
      </w:r>
      <w:r>
        <w:t>Update Location Answer (ULA)</w:t>
        <w:br/>
      </w:r>
      <w:r>
        <w:rPr>
          <w:b/>
        </w:rPr>
        <w:t xml:space="preserve">Extraction Date: </w:t>
      </w:r>
      <w:r>
        <w:t>2026-03-10 14:05:09</w:t>
      </w:r>
    </w:p>
    <w:p/>
    <w:p>
      <w:r>
        <w:rPr>
          <w:b/>
          <w:sz w:val="24"/>
        </w:rPr>
        <w:t>AVP Path:</w:t>
      </w:r>
    </w:p>
    <w:p/>
    <w:p>
      <w:r>
        <w:t>[Level 0] Subscription-Data</w:t>
      </w:r>
      <w:r>
        <w:rPr>
          <w:color w:val="808080"/>
        </w:rPr>
        <w:t xml:space="preserve"> (Grouped AVP)</w:t>
      </w:r>
    </w:p>
    <w:p>
      <w:r>
        <w:t xml:space="preserve">   → [Level 1] STN-SR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STN-SR</w:t>
      </w:r>
    </w:p>
    <w:p/>
    <w:p>
      <w:pPr>
        <w:pStyle w:val="Heading3"/>
      </w:pPr>
      <w:r>
        <w:t>7.3.39</w:t>
      </w:r>
      <w:r>
        <w:tab/>
        <w:t>STN-SR</w:t>
      </w:r>
    </w:p>
    <w:p>
      <w:r>
        <w:t>The STN-SR</w:t>
      </w:r>
      <w:r>
        <w:t xml:space="preserve"> </w:t>
      </w:r>
      <w:r>
        <w:t xml:space="preserve">AVP is of type OctetString and </w:t>
      </w:r>
      <w:r>
        <w:t xml:space="preserve">shall </w:t>
      </w:r>
      <w:r>
        <w:t xml:space="preserve">contain the Session Transfer Number for SRVCC. See </w:t>
      </w:r>
      <w:r>
        <w:t>3GPP TS 2</w:t>
      </w:r>
      <w:r>
        <w:t>3.003</w:t>
      </w:r>
      <w:r>
        <w:t xml:space="preserve"> [</w:t>
      </w:r>
      <w:r>
        <w:t>3] for the definition of STN-SR. This AVP contains an STN-SR, in international number format as described in ITU-T Rec E.164</w:t>
      </w:r>
      <w:r>
        <w:t xml:space="preserve"> [</w:t>
      </w:r>
      <w:r>
        <w:t xml:space="preserve">41], encoded as a TBCD-string. See </w:t>
      </w:r>
      <w:r>
        <w:t>3GPP TS 2</w:t>
      </w:r>
      <w:r>
        <w:t>9.002</w:t>
      </w:r>
      <w:r>
        <w:t xml:space="preserve"> [</w:t>
      </w:r>
      <w:r>
        <w:t xml:space="preserve">24] for encoding of TBCD-strings. </w:t>
      </w:r>
      <w:r>
        <w:t>This AVP shall not include leading indicators for the nature of address and the numbering plan; it shall contain only the TBCD-encoded digits of the address.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