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Visited-PLMN-Id</w:t>
        <w:br/>
      </w:r>
      <w:r>
        <w:rPr>
          <w:b/>
        </w:rPr>
        <w:t xml:space="preserve">Message: </w:t>
      </w:r>
      <w:r>
        <w:t>Update Location Request (ULR)</w:t>
        <w:br/>
      </w:r>
      <w:r>
        <w:rPr>
          <w:b/>
        </w:rPr>
        <w:t xml:space="preserve">Extraction Date: </w:t>
      </w:r>
      <w:r>
        <w:t>2026-03-10 14:06:22</w:t>
      </w:r>
    </w:p>
    <w:p/>
    <w:p>
      <w:r>
        <w:rPr>
          <w:b/>
          <w:sz w:val="24"/>
        </w:rPr>
        <w:t>AVP Path:</w:t>
      </w:r>
    </w:p>
    <w:p/>
    <w:p>
      <w:r>
        <w:t>[Level 0] Adjacent-PLMNs</w:t>
      </w:r>
      <w:r>
        <w:rPr>
          <w:color w:val="808080"/>
        </w:rPr>
        <w:t xml:space="preserve"> (Grouped AVP)</w:t>
      </w:r>
    </w:p>
    <w:p>
      <w:r>
        <w:t xml:space="preserve">   → [Level 1] Visited-PLMN-Id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7.2.3</w:t>
      </w:r>
      <w:r>
        <w:tab/>
        <w:t>Update-Location-Request (ULR) Command</w:t>
      </w:r>
    </w:p>
    <w:p>
      <w:r>
        <w:t>The Update-Location-Request (ULR) command, indicated by the Command-Code field set to 316 and the "R" bit set in the Command Flags field, is sent from MME or SGSN to HSS.</w:t>
      </w:r>
    </w:p>
    <w:p>
      <w:r>
        <w:t>Message Format</w:t>
      </w:r>
    </w:p>
    <w:p>
      <w:r>
        <w:t>&lt; Update-Location-Request&gt; ::=</w:t>
      </w:r>
      <w:r>
        <w:tab/>
        <w:t>&lt; Diameter Header: 316,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Terminal-Information ]</w:t>
      </w:r>
    </w:p>
    <w:p>
      <w:r>
        <w:t>{</w:t>
      </w:r>
      <w:r>
        <w:t xml:space="preserve"> RAT-Type </w:t>
      </w:r>
      <w:r>
        <w:t>}</w:t>
      </w:r>
    </w:p>
    <w:p>
      <w:r>
        <w:t>{ ULR-Flags }</w:t>
      </w:r>
    </w:p>
    <w:p>
      <w:r>
        <w:t>[</w:t>
      </w:r>
      <w:r>
        <w:t xml:space="preserve"> </w:t>
      </w:r>
      <w:r>
        <w:t>UE-SRVCC-Capability ]</w:t>
      </w:r>
    </w:p>
    <w:p>
      <w:r>
        <w:t>{ Visited-PLMN-Id }</w:t>
      </w:r>
    </w:p>
    <w:p>
      <w:r>
        <w:t>[ SGSN-Number ]</w:t>
      </w:r>
    </w:p>
    <w:p>
      <w:r>
        <w:t>[</w:t>
      </w:r>
      <w:r>
        <w:t xml:space="preserve"> Homogeneous-Support-of-IMS-Voice-Over-PS-Sessions</w:t>
      </w:r>
      <w:r>
        <w:t xml:space="preserve"> ]</w:t>
      </w:r>
    </w:p>
    <w:p>
      <w:r>
        <w:t xml:space="preserve">[ </w:t>
      </w:r>
      <w:r>
        <w:t>GMLC-Address</w:t>
      </w:r>
      <w:r>
        <w:t xml:space="preserve"> ]</w:t>
      </w:r>
    </w:p>
    <w:p>
      <w:r>
        <w:t>*[ Active-APN ]</w:t>
      </w:r>
    </w:p>
    <w:p>
      <w:r>
        <w:t>[ Equivalent-PLMN-List ]</w:t>
      </w:r>
    </w:p>
    <w:p>
      <w:r>
        <w:t>[ MME-Number</w:t>
      </w:r>
      <w:r>
        <w:t>-for-MT-SMS</w:t>
      </w:r>
      <w:r>
        <w:t xml:space="preserve"> ]</w:t>
      </w:r>
    </w:p>
    <w:p>
      <w:r>
        <w:t>[</w:t>
      </w:r>
      <w:r>
        <w:t xml:space="preserve"> </w:t>
      </w:r>
      <w:r>
        <w:t>SMS-Re</w:t>
      </w:r>
      <w:r>
        <w:t>g</w:t>
      </w:r>
      <w:r>
        <w:t>ister-Request</w:t>
      </w:r>
      <w:r>
        <w:t xml:space="preserve"> </w:t>
      </w:r>
      <w:r>
        <w:t>]</w:t>
      </w:r>
    </w:p>
    <w:p>
      <w:r>
        <w:t>[</w:t>
      </w:r>
      <w:r>
        <w:t xml:space="preserve"> </w:t>
      </w:r>
      <w:r>
        <w:t>SGs-MME-</w:t>
      </w:r>
      <w:r>
        <w:t>Identity ]</w:t>
      </w:r>
    </w:p>
    <w:p>
      <w:r>
        <w:t>[ Coupled-Node-Diameter-ID ]</w:t>
      </w:r>
    </w:p>
    <w:p>
      <w:r>
        <w:t>[ Adjacent-PLMNs ]</w:t>
      </w:r>
    </w:p>
    <w:p>
      <w:r>
        <w:t>[ Supported-Services ]</w:t>
      </w:r>
    </w:p>
    <w:p>
      <w:r>
        <w:t>[ SF-ULR-Timestamp ]</w:t>
      </w:r>
    </w:p>
    <w:p>
      <w:r>
        <w:t>[ SF-Provisional-Indication ]</w:t>
      </w:r>
    </w:p>
    <w:p>
      <w:r>
        <w:t>*[ 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Adjacent-PLMNs (Grouped)</w:t>
      </w:r>
    </w:p>
    <w:p/>
    <w:p>
      <w:pPr>
        <w:pStyle w:val="Heading3"/>
      </w:pPr>
      <w:r>
        <w:t>7.3.186</w:t>
      </w:r>
      <w:r>
        <w:tab/>
      </w:r>
      <w:r>
        <w:t>Adjacent-PLMNs</w:t>
      </w:r>
    </w:p>
    <w:p>
      <w:r>
        <w:t xml:space="preserve">The </w:t>
      </w:r>
      <w:r>
        <w:t>Adjacent-PLMNs</w:t>
      </w:r>
      <w:r>
        <w:t xml:space="preserve"> AVP is of type </w:t>
      </w:r>
      <w:r>
        <w:t>Grouped</w:t>
      </w:r>
      <w:r>
        <w:t xml:space="preserve">. This AVP </w:t>
      </w:r>
      <w:r>
        <w:t xml:space="preserve">shall </w:t>
      </w:r>
      <w:r>
        <w:t>contain a list of PLMN IDs where an UE served by the MME/SGSN is likely to make a handover from the PLMN where the MME/SGSN is located.</w:t>
      </w:r>
    </w:p>
    <w:p>
      <w:r>
        <w:t>AVP format:</w:t>
      </w:r>
    </w:p>
    <w:p>
      <w:r>
        <w:t>Adjacent-PLMNs ::= &lt;AVP header: 1672 10415&gt;</w:t>
      </w:r>
    </w:p>
    <w:p>
      <w:r>
        <w:t>1*{ Visited-PLMN-Id</w:t>
      </w:r>
      <w:r>
        <w:t xml:space="preserve"> </w:t>
      </w:r>
      <w:r>
        <w:t>}</w:t>
      </w:r>
    </w:p>
    <w:p>
      <w:r>
        <w:t>*[AVP]</w:t>
      </w:r>
    </w:p>
    <w:p/>
    <w:p>
      <w:r>
        <w:t>--------------------------------------------------------------------------------</w:t>
      </w:r>
    </w:p>
    <w:p/>
    <w:p>
      <w:r>
        <w:rPr>
          <w:b/>
          <w:color w:val="000080"/>
          <w:sz w:val="24"/>
        </w:rPr>
        <w:t xml:space="preserve">  → [1] Visited-PLMN-Id</w:t>
      </w:r>
    </w:p>
    <w:p/>
    <w:p>
      <w:pPr>
        <w:pStyle w:val="Heading3"/>
      </w:pPr>
      <w:r>
        <w:t>7.3.9</w:t>
      </w:r>
      <w:r>
        <w:tab/>
        <w:t>Visited-PLMN-Id</w:t>
      </w:r>
    </w:p>
    <w:p>
      <w:r>
        <w:t xml:space="preserve">The Visited-PLMN-Id AVP is of type OctetString. This AVP shall contain the concatenation of MCC and MNC. See </w:t>
      </w:r>
      <w:r>
        <w:t>3GPP TS 2</w:t>
      </w:r>
      <w:r>
        <w:t>3.003</w:t>
      </w:r>
      <w:r>
        <w:t xml:space="preserve"> [</w:t>
      </w:r>
      <w:r>
        <w:t xml:space="preserve">3]. The content of this AVP shall be encoded </w:t>
      </w:r>
      <w:r>
        <w:t>as an octet string according to table 7.3.9-1.</w:t>
      </w:r>
    </w:p>
    <w:p>
      <w:r>
        <w:t xml:space="preserve">See </w:t>
      </w:r>
      <w:r>
        <w:t>3GPP TS 2</w:t>
      </w:r>
      <w:r>
        <w:t>4.008</w:t>
      </w:r>
      <w:r>
        <w:t xml:space="preserve"> [</w:t>
      </w:r>
      <w:r>
        <w:t xml:space="preserve">31], </w:t>
      </w:r>
      <w:r>
        <w:t>clause</w:t>
      </w:r>
      <w:r>
        <w:t xml:space="preserve"> </w:t>
      </w:r>
      <w:r>
        <w:t>1</w:t>
      </w:r>
      <w:r>
        <w:t>0.5.1.13, PLMN list, for the coding of MCC and MNC. If MNC is 2 digits long, bits 5 to 8 of octet 2 are coded as "1111".</w:t>
      </w:r>
    </w:p>
    <w:p>
      <w:r>
        <w:t>Table 7.3.9/1: Encoding format for Visited-PLMN-Id AVP</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09"/>
        <w:gridCol w:w="709"/>
        <w:gridCol w:w="709"/>
        <w:gridCol w:w="709"/>
        <w:gridCol w:w="709"/>
        <w:gridCol w:w="709"/>
        <w:gridCol w:w="709"/>
        <w:gridCol w:w="709"/>
        <w:gridCol w:w="1134"/>
      </w:tblGrid>
      <w:tr w:rsidR="009D4C7F" w:rsidRPr="00C139B4" w14:paraId="2E65864D" w14:textId="77777777" w:rsidTr="002B6321">
        <w:trPr>
          <w:jc w:val="center"/>
        </w:trPr>
        <w:tc>
          <w:tcPr>
            <w:tcW w:w="709" w:type="dxa"/>
            <w:tcBorders>
              <w:top w:val="nil"/>
              <w:left w:val="nil"/>
              <w:bottom w:val="nil"/>
              <w:right w:val="nil"/>
            </w:tcBorders>
          </w:tcPr>
          <w:p w14:paraId="00E7E9C1" w14:textId="77777777" w:rsidR="009D4C7F" w:rsidRPr="00C139B4" w:rsidRDefault="009D4C7F" w:rsidP="002B6321">
            <w:pPr>
              <w:pStyle w:val="TAH"/>
              <w:rPr>
                <w:lang w:val="en-US" w:eastAsia="zh-CN"/>
              </w:rPr>
            </w:pPr>
            <w:r w:rsidRPr="00C139B4">
              <w:rPr>
                <w:lang w:val="en-US" w:eastAsia="zh-CN"/>
              </w:rPr>
              <w:t>8</w:t>
            </w:r>
          </w:p>
        </w:tc>
        <w:tc>
          <w:tcPr>
            <w:tcW w:w="709" w:type="dxa"/>
            <w:tcBorders>
              <w:top w:val="nil"/>
              <w:left w:val="nil"/>
              <w:bottom w:val="nil"/>
              <w:right w:val="nil"/>
            </w:tcBorders>
          </w:tcPr>
          <w:p w14:paraId="5BFF5239" w14:textId="77777777" w:rsidR="009D4C7F" w:rsidRPr="00C139B4" w:rsidRDefault="009D4C7F" w:rsidP="002B6321">
            <w:pPr>
              <w:pStyle w:val="TAH"/>
              <w:rPr>
                <w:lang w:val="en-US" w:eastAsia="zh-CN"/>
              </w:rPr>
            </w:pPr>
            <w:r w:rsidRPr="00C139B4">
              <w:rPr>
                <w:lang w:val="en-US" w:eastAsia="zh-CN"/>
              </w:rPr>
              <w:t>7</w:t>
            </w:r>
          </w:p>
        </w:tc>
        <w:tc>
          <w:tcPr>
            <w:tcW w:w="709" w:type="dxa"/>
            <w:tcBorders>
              <w:top w:val="nil"/>
              <w:left w:val="nil"/>
              <w:bottom w:val="nil"/>
              <w:right w:val="nil"/>
            </w:tcBorders>
          </w:tcPr>
          <w:p w14:paraId="6D024EFD" w14:textId="77777777" w:rsidR="009D4C7F" w:rsidRPr="00C139B4" w:rsidRDefault="009D4C7F" w:rsidP="002B6321">
            <w:pPr>
              <w:pStyle w:val="TAH"/>
              <w:rPr>
                <w:lang w:val="en-US" w:eastAsia="zh-CN"/>
              </w:rPr>
            </w:pPr>
            <w:r w:rsidRPr="00C139B4">
              <w:rPr>
                <w:lang w:val="en-US" w:eastAsia="zh-CN"/>
              </w:rPr>
              <w:t>6</w:t>
            </w:r>
          </w:p>
        </w:tc>
        <w:tc>
          <w:tcPr>
            <w:tcW w:w="709" w:type="dxa"/>
            <w:tcBorders>
              <w:top w:val="nil"/>
              <w:left w:val="nil"/>
              <w:bottom w:val="nil"/>
              <w:right w:val="nil"/>
            </w:tcBorders>
          </w:tcPr>
          <w:p w14:paraId="0C9D3600" w14:textId="77777777" w:rsidR="009D4C7F" w:rsidRPr="00C139B4" w:rsidRDefault="009D4C7F" w:rsidP="002B6321">
            <w:pPr>
              <w:pStyle w:val="TAH"/>
              <w:rPr>
                <w:lang w:val="en-US" w:eastAsia="zh-CN"/>
              </w:rPr>
            </w:pPr>
            <w:r w:rsidRPr="00C139B4">
              <w:rPr>
                <w:lang w:val="en-US" w:eastAsia="zh-CN"/>
              </w:rPr>
              <w:t>5</w:t>
            </w:r>
          </w:p>
        </w:tc>
        <w:tc>
          <w:tcPr>
            <w:tcW w:w="709" w:type="dxa"/>
            <w:tcBorders>
              <w:top w:val="nil"/>
              <w:left w:val="nil"/>
              <w:bottom w:val="nil"/>
              <w:right w:val="nil"/>
            </w:tcBorders>
          </w:tcPr>
          <w:p w14:paraId="062D5BAB" w14:textId="77777777" w:rsidR="009D4C7F" w:rsidRPr="00C139B4" w:rsidRDefault="009D4C7F" w:rsidP="002B6321">
            <w:pPr>
              <w:pStyle w:val="TAH"/>
              <w:rPr>
                <w:lang w:val="en-US" w:eastAsia="zh-CN"/>
              </w:rPr>
            </w:pPr>
            <w:r w:rsidRPr="00C139B4">
              <w:rPr>
                <w:lang w:val="en-US" w:eastAsia="zh-CN"/>
              </w:rPr>
              <w:t>4</w:t>
            </w:r>
          </w:p>
        </w:tc>
        <w:tc>
          <w:tcPr>
            <w:tcW w:w="709" w:type="dxa"/>
            <w:tcBorders>
              <w:top w:val="nil"/>
              <w:left w:val="nil"/>
              <w:bottom w:val="nil"/>
              <w:right w:val="nil"/>
            </w:tcBorders>
          </w:tcPr>
          <w:p w14:paraId="15227568" w14:textId="77777777" w:rsidR="009D4C7F" w:rsidRPr="00C139B4" w:rsidRDefault="009D4C7F" w:rsidP="002B6321">
            <w:pPr>
              <w:pStyle w:val="TAH"/>
              <w:rPr>
                <w:lang w:val="en-US" w:eastAsia="zh-CN"/>
              </w:rPr>
            </w:pPr>
            <w:r w:rsidRPr="00C139B4">
              <w:rPr>
                <w:lang w:val="en-US" w:eastAsia="zh-CN"/>
              </w:rPr>
              <w:t>3</w:t>
            </w:r>
          </w:p>
        </w:tc>
        <w:tc>
          <w:tcPr>
            <w:tcW w:w="709" w:type="dxa"/>
            <w:tcBorders>
              <w:top w:val="nil"/>
              <w:left w:val="nil"/>
              <w:bottom w:val="nil"/>
              <w:right w:val="nil"/>
            </w:tcBorders>
          </w:tcPr>
          <w:p w14:paraId="65FED8CB" w14:textId="77777777" w:rsidR="009D4C7F" w:rsidRPr="00C139B4" w:rsidRDefault="009D4C7F" w:rsidP="002B6321">
            <w:pPr>
              <w:pStyle w:val="TAH"/>
              <w:rPr>
                <w:lang w:val="en-US" w:eastAsia="zh-CN"/>
              </w:rPr>
            </w:pPr>
            <w:r w:rsidRPr="00C139B4">
              <w:rPr>
                <w:lang w:val="en-US" w:eastAsia="zh-CN"/>
              </w:rPr>
              <w:t>2</w:t>
            </w:r>
          </w:p>
        </w:tc>
        <w:tc>
          <w:tcPr>
            <w:tcW w:w="709" w:type="dxa"/>
            <w:tcBorders>
              <w:top w:val="nil"/>
              <w:left w:val="nil"/>
              <w:bottom w:val="nil"/>
              <w:right w:val="nil"/>
            </w:tcBorders>
          </w:tcPr>
          <w:p w14:paraId="7CCFBE8E" w14:textId="77777777" w:rsidR="009D4C7F" w:rsidRPr="00C139B4" w:rsidRDefault="009D4C7F" w:rsidP="002B6321">
            <w:pPr>
              <w:pStyle w:val="TAH"/>
              <w:rPr>
                <w:lang w:val="en-US" w:eastAsia="zh-CN"/>
              </w:rPr>
            </w:pPr>
            <w:r w:rsidRPr="00C139B4">
              <w:rPr>
                <w:lang w:val="en-US" w:eastAsia="zh-CN"/>
              </w:rPr>
              <w:t>1</w:t>
            </w:r>
          </w:p>
        </w:tc>
        <w:tc>
          <w:tcPr>
            <w:tcW w:w="1134" w:type="dxa"/>
            <w:tcBorders>
              <w:top w:val="nil"/>
              <w:left w:val="nil"/>
              <w:bottom w:val="nil"/>
              <w:right w:val="nil"/>
            </w:tcBorders>
          </w:tcPr>
          <w:p w14:paraId="48CE537C" w14:textId="77777777" w:rsidR="009D4C7F" w:rsidRPr="00C139B4" w:rsidRDefault="009D4C7F" w:rsidP="002B6321">
            <w:pPr>
              <w:pStyle w:val="TAH"/>
              <w:rPr>
                <w:lang w:val="en-US" w:eastAsia="zh-CN"/>
              </w:rPr>
            </w:pPr>
          </w:p>
        </w:tc>
      </w:tr>
      <w:tr w:rsidR="009D4C7F" w:rsidRPr="00C139B4" w14:paraId="514FC5C3" w14:textId="77777777" w:rsidTr="002B6321">
        <w:trPr>
          <w:jc w:val="center"/>
        </w:trPr>
        <w:tc>
          <w:tcPr>
            <w:tcW w:w="2836" w:type="dxa"/>
            <w:gridSpan w:val="4"/>
            <w:tcBorders>
              <w:top w:val="single" w:sz="4" w:space="0" w:color="auto"/>
              <w:bottom w:val="single" w:sz="4" w:space="0" w:color="auto"/>
              <w:right w:val="single" w:sz="4" w:space="0" w:color="auto"/>
            </w:tcBorders>
          </w:tcPr>
          <w:p w14:paraId="07DE120A" w14:textId="77777777" w:rsidR="009D4C7F" w:rsidRPr="00C139B4" w:rsidRDefault="009D4C7F" w:rsidP="002B6321">
            <w:pPr>
              <w:pStyle w:val="TAC"/>
              <w:rPr>
                <w:lang w:val="en-US" w:eastAsia="zh-CN"/>
              </w:rPr>
            </w:pPr>
          </w:p>
          <w:p w14:paraId="6D66C9D8" w14:textId="77777777" w:rsidR="009D4C7F" w:rsidRPr="00C139B4" w:rsidRDefault="009D4C7F" w:rsidP="002B6321">
            <w:pPr>
              <w:pStyle w:val="TAC"/>
              <w:rPr>
                <w:lang w:val="en-US" w:eastAsia="zh-CN"/>
              </w:rPr>
            </w:pPr>
            <w:r w:rsidRPr="00C139B4">
              <w:rPr>
                <w:lang w:val="en-US" w:eastAsia="zh-CN"/>
              </w:rPr>
              <w:t>MCC digit 2</w:t>
            </w:r>
          </w:p>
        </w:tc>
        <w:tc>
          <w:tcPr>
            <w:tcW w:w="2836" w:type="dxa"/>
            <w:gridSpan w:val="4"/>
            <w:tcBorders>
              <w:top w:val="single" w:sz="4" w:space="0" w:color="auto"/>
              <w:left w:val="single" w:sz="4" w:space="0" w:color="auto"/>
              <w:bottom w:val="single" w:sz="4" w:space="0" w:color="auto"/>
              <w:right w:val="single" w:sz="4" w:space="0" w:color="auto"/>
            </w:tcBorders>
          </w:tcPr>
          <w:p w14:paraId="1B5A56DC" w14:textId="77777777" w:rsidR="009D4C7F" w:rsidRPr="00C139B4" w:rsidRDefault="009D4C7F" w:rsidP="002B6321">
            <w:pPr>
              <w:pStyle w:val="TAC"/>
              <w:rPr>
                <w:lang w:val="en-US" w:eastAsia="zh-CN"/>
              </w:rPr>
            </w:pPr>
          </w:p>
          <w:p w14:paraId="73C30545" w14:textId="77777777" w:rsidR="009D4C7F" w:rsidRPr="00C139B4" w:rsidRDefault="009D4C7F" w:rsidP="002B6321">
            <w:pPr>
              <w:pStyle w:val="TAC"/>
              <w:rPr>
                <w:lang w:val="en-US" w:eastAsia="zh-CN"/>
              </w:rPr>
            </w:pPr>
            <w:r w:rsidRPr="00C139B4">
              <w:rPr>
                <w:lang w:val="en-US" w:eastAsia="zh-CN"/>
              </w:rPr>
              <w:t>MCC digit 1</w:t>
            </w:r>
          </w:p>
        </w:tc>
        <w:tc>
          <w:tcPr>
            <w:tcW w:w="1134" w:type="dxa"/>
            <w:tcBorders>
              <w:top w:val="nil"/>
              <w:left w:val="nil"/>
              <w:bottom w:val="nil"/>
              <w:right w:val="nil"/>
            </w:tcBorders>
          </w:tcPr>
          <w:p w14:paraId="1BAE0F9F" w14:textId="77777777" w:rsidR="009D4C7F" w:rsidRPr="00C139B4" w:rsidRDefault="009D4C7F" w:rsidP="002B6321">
            <w:pPr>
              <w:pStyle w:val="TAC"/>
              <w:rPr>
                <w:lang w:val="en-US" w:eastAsia="zh-CN"/>
              </w:rPr>
            </w:pPr>
          </w:p>
          <w:p w14:paraId="7F99FB6F" w14:textId="77777777" w:rsidR="009D4C7F" w:rsidRPr="00C139B4" w:rsidRDefault="009D4C7F" w:rsidP="002B6321">
            <w:pPr>
              <w:pStyle w:val="TAC"/>
              <w:rPr>
                <w:lang w:val="en-US" w:eastAsia="zh-CN"/>
              </w:rPr>
            </w:pPr>
            <w:r w:rsidRPr="00C139B4">
              <w:rPr>
                <w:lang w:val="en-US" w:eastAsia="zh-CN"/>
              </w:rPr>
              <w:t>octet 1</w:t>
            </w:r>
          </w:p>
        </w:tc>
      </w:tr>
      <w:tr w:rsidR="009D4C7F" w:rsidRPr="00C139B4" w14:paraId="07BF78E2" w14:textId="77777777" w:rsidTr="002B6321">
        <w:trPr>
          <w:jc w:val="center"/>
        </w:trPr>
        <w:tc>
          <w:tcPr>
            <w:tcW w:w="2836" w:type="dxa"/>
            <w:gridSpan w:val="4"/>
            <w:tcBorders>
              <w:top w:val="single" w:sz="4" w:space="0" w:color="auto"/>
              <w:bottom w:val="single" w:sz="4" w:space="0" w:color="auto"/>
              <w:right w:val="single" w:sz="4" w:space="0" w:color="auto"/>
            </w:tcBorders>
          </w:tcPr>
          <w:p w14:paraId="7C62AE2A" w14:textId="77777777" w:rsidR="009D4C7F" w:rsidRPr="00C139B4" w:rsidRDefault="009D4C7F" w:rsidP="002B6321">
            <w:pPr>
              <w:pStyle w:val="TAC"/>
              <w:rPr>
                <w:lang w:val="en-US" w:eastAsia="zh-CN"/>
              </w:rPr>
            </w:pPr>
          </w:p>
          <w:p w14:paraId="70C089C6" w14:textId="77777777" w:rsidR="009D4C7F" w:rsidRPr="00C139B4" w:rsidRDefault="009D4C7F" w:rsidP="002B6321">
            <w:pPr>
              <w:pStyle w:val="TAC"/>
              <w:rPr>
                <w:lang w:val="en-US" w:eastAsia="zh-CN"/>
              </w:rPr>
            </w:pPr>
            <w:r w:rsidRPr="00C139B4">
              <w:rPr>
                <w:lang w:val="en-US" w:eastAsia="zh-CN"/>
              </w:rPr>
              <w:t>MNC digit 3</w:t>
            </w:r>
          </w:p>
        </w:tc>
        <w:tc>
          <w:tcPr>
            <w:tcW w:w="2836" w:type="dxa"/>
            <w:gridSpan w:val="4"/>
            <w:tcBorders>
              <w:top w:val="single" w:sz="4" w:space="0" w:color="auto"/>
              <w:left w:val="single" w:sz="4" w:space="0" w:color="auto"/>
              <w:bottom w:val="single" w:sz="4" w:space="0" w:color="auto"/>
              <w:right w:val="single" w:sz="4" w:space="0" w:color="auto"/>
            </w:tcBorders>
          </w:tcPr>
          <w:p w14:paraId="25726F56" w14:textId="77777777" w:rsidR="009D4C7F" w:rsidRPr="00C139B4" w:rsidRDefault="009D4C7F" w:rsidP="002B6321">
            <w:pPr>
              <w:pStyle w:val="TAC"/>
              <w:rPr>
                <w:lang w:val="en-US" w:eastAsia="zh-CN"/>
              </w:rPr>
            </w:pPr>
          </w:p>
          <w:p w14:paraId="3225FA34" w14:textId="77777777" w:rsidR="009D4C7F" w:rsidRPr="00C139B4" w:rsidRDefault="009D4C7F" w:rsidP="002B6321">
            <w:pPr>
              <w:pStyle w:val="TAC"/>
              <w:rPr>
                <w:lang w:val="en-US" w:eastAsia="zh-CN"/>
              </w:rPr>
            </w:pPr>
            <w:r w:rsidRPr="00C139B4">
              <w:rPr>
                <w:lang w:val="en-US" w:eastAsia="zh-CN"/>
              </w:rPr>
              <w:t>MCC digit 3</w:t>
            </w:r>
          </w:p>
        </w:tc>
        <w:tc>
          <w:tcPr>
            <w:tcW w:w="1134" w:type="dxa"/>
            <w:tcBorders>
              <w:top w:val="nil"/>
              <w:left w:val="nil"/>
              <w:bottom w:val="nil"/>
              <w:right w:val="nil"/>
            </w:tcBorders>
          </w:tcPr>
          <w:p w14:paraId="75FC6D10" w14:textId="77777777" w:rsidR="009D4C7F" w:rsidRPr="00C139B4" w:rsidRDefault="009D4C7F" w:rsidP="002B6321">
            <w:pPr>
              <w:pStyle w:val="TAC"/>
              <w:rPr>
                <w:lang w:val="en-US" w:eastAsia="zh-CN"/>
              </w:rPr>
            </w:pPr>
          </w:p>
          <w:p w14:paraId="6FF0E649" w14:textId="77777777" w:rsidR="009D4C7F" w:rsidRPr="00C139B4" w:rsidRDefault="009D4C7F" w:rsidP="002B6321">
            <w:pPr>
              <w:pStyle w:val="TAC"/>
              <w:rPr>
                <w:lang w:val="en-US" w:eastAsia="zh-CN"/>
              </w:rPr>
            </w:pPr>
            <w:r w:rsidRPr="00C139B4">
              <w:rPr>
                <w:lang w:val="en-US" w:eastAsia="zh-CN"/>
              </w:rPr>
              <w:t>octet 2</w:t>
            </w:r>
          </w:p>
        </w:tc>
      </w:tr>
      <w:tr w:rsidR="009D4C7F" w:rsidRPr="00C139B4" w14:paraId="2E8EB9BC" w14:textId="77777777" w:rsidTr="002B6321">
        <w:trPr>
          <w:jc w:val="center"/>
        </w:trPr>
        <w:tc>
          <w:tcPr>
            <w:tcW w:w="2836" w:type="dxa"/>
            <w:gridSpan w:val="4"/>
            <w:tcBorders>
              <w:top w:val="single" w:sz="4" w:space="0" w:color="auto"/>
              <w:bottom w:val="single" w:sz="4" w:space="0" w:color="auto"/>
              <w:right w:val="single" w:sz="4" w:space="0" w:color="auto"/>
            </w:tcBorders>
          </w:tcPr>
          <w:p w14:paraId="578D1B0A" w14:textId="77777777" w:rsidR="009D4C7F" w:rsidRPr="00C139B4" w:rsidRDefault="009D4C7F" w:rsidP="002B6321">
            <w:pPr>
              <w:pStyle w:val="TAC"/>
              <w:rPr>
                <w:lang w:val="en-US" w:eastAsia="zh-CN"/>
              </w:rPr>
            </w:pPr>
          </w:p>
          <w:p w14:paraId="5B533D86" w14:textId="77777777" w:rsidR="009D4C7F" w:rsidRPr="00C139B4" w:rsidRDefault="009D4C7F" w:rsidP="002B6321">
            <w:pPr>
              <w:pStyle w:val="TAC"/>
              <w:rPr>
                <w:lang w:val="en-US" w:eastAsia="zh-CN"/>
              </w:rPr>
            </w:pPr>
            <w:r w:rsidRPr="00C139B4">
              <w:rPr>
                <w:lang w:val="en-US" w:eastAsia="zh-CN"/>
              </w:rPr>
              <w:t>MNC digit 2</w:t>
            </w:r>
          </w:p>
        </w:tc>
        <w:tc>
          <w:tcPr>
            <w:tcW w:w="2836" w:type="dxa"/>
            <w:gridSpan w:val="4"/>
            <w:tcBorders>
              <w:top w:val="single" w:sz="4" w:space="0" w:color="auto"/>
              <w:left w:val="single" w:sz="4" w:space="0" w:color="auto"/>
              <w:bottom w:val="single" w:sz="4" w:space="0" w:color="auto"/>
              <w:right w:val="single" w:sz="4" w:space="0" w:color="auto"/>
            </w:tcBorders>
          </w:tcPr>
          <w:p w14:paraId="236C374A" w14:textId="77777777" w:rsidR="009D4C7F" w:rsidRPr="00C139B4" w:rsidRDefault="009D4C7F" w:rsidP="002B6321">
            <w:pPr>
              <w:pStyle w:val="TAC"/>
              <w:rPr>
                <w:lang w:val="en-US" w:eastAsia="zh-CN"/>
              </w:rPr>
            </w:pPr>
          </w:p>
          <w:p w14:paraId="0991E428" w14:textId="77777777" w:rsidR="009D4C7F" w:rsidRPr="00C139B4" w:rsidRDefault="009D4C7F" w:rsidP="002B6321">
            <w:pPr>
              <w:pStyle w:val="TAC"/>
              <w:rPr>
                <w:lang w:val="en-US" w:eastAsia="zh-CN"/>
              </w:rPr>
            </w:pPr>
            <w:r w:rsidRPr="00C139B4">
              <w:rPr>
                <w:lang w:val="en-US" w:eastAsia="zh-CN"/>
              </w:rPr>
              <w:t>MNC digit 1</w:t>
            </w:r>
          </w:p>
        </w:tc>
        <w:tc>
          <w:tcPr>
            <w:tcW w:w="1134" w:type="dxa"/>
            <w:tcBorders>
              <w:top w:val="nil"/>
              <w:left w:val="nil"/>
              <w:bottom w:val="nil"/>
              <w:right w:val="nil"/>
            </w:tcBorders>
          </w:tcPr>
          <w:p w14:paraId="3CEA96F1" w14:textId="77777777" w:rsidR="009D4C7F" w:rsidRPr="00C139B4" w:rsidRDefault="009D4C7F" w:rsidP="002B6321">
            <w:pPr>
              <w:pStyle w:val="TAC"/>
              <w:rPr>
                <w:lang w:val="en-US" w:eastAsia="zh-CN"/>
              </w:rPr>
            </w:pPr>
          </w:p>
          <w:p w14:paraId="0EAD6F2D" w14:textId="77777777" w:rsidR="009D4C7F" w:rsidRPr="00C139B4" w:rsidRDefault="009D4C7F" w:rsidP="002B6321">
            <w:pPr>
              <w:pStyle w:val="TAC"/>
              <w:rPr>
                <w:lang w:val="en-US" w:eastAsia="zh-CN"/>
              </w:rPr>
            </w:pPr>
            <w:r w:rsidRPr="00C139B4">
              <w:rPr>
                <w:lang w:val="en-US" w:eastAsia="zh-CN"/>
              </w:rPr>
              <w:t>octet 3</w:t>
            </w:r>
          </w:p>
        </w:tc>
      </w:tr>
    </w:tbl>
    <w:p>
      <w:r/>
    </w:p>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