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ULR-Flags</w:t>
        <w:br/>
      </w:r>
      <w:r>
        <w:rPr>
          <w:b/>
        </w:rPr>
        <w:t xml:space="preserve">Message: </w:t>
      </w:r>
      <w:r>
        <w:t>Update Location Request (ULR)</w:t>
        <w:br/>
      </w:r>
      <w:r>
        <w:rPr>
          <w:b/>
        </w:rPr>
        <w:t xml:space="preserve">Extraction Date: </w:t>
      </w:r>
      <w:r>
        <w:t>2026-03-10 14:08:00</w:t>
      </w:r>
    </w:p>
    <w:p/>
    <w:p>
      <w:r>
        <w:rPr>
          <w:b/>
          <w:sz w:val="24"/>
        </w:rPr>
        <w:t>AVP Path:</w:t>
      </w:r>
    </w:p>
    <w:p/>
    <w:p>
      <w:r>
        <w:t>[Level 0] ULR-Flags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ULR-Flags</w:t>
      </w:r>
    </w:p>
    <w:p/>
    <w:p>
      <w:pPr>
        <w:pStyle w:val="Heading3"/>
      </w:pPr>
      <w:r>
        <w:t>7.3.7</w:t>
      </w:r>
      <w:r>
        <w:tab/>
        <w:t>ULR-Flags</w:t>
      </w:r>
    </w:p>
    <w:p>
      <w:r>
        <w:t>The ULR-Flags AVP is of type Unsigned32 and it shall contain a bit mask. The meaning of the bits shall be as defined in table 7.3.7/1:</w:t>
      </w:r>
    </w:p>
    <w:p>
      <w:r>
        <w:t>Table 7.3.7/1: ULR-Flags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13399FEF" w14:textId="77777777" w:rsidTr="002B6321">
        <w:trPr>
          <w:cantSplit/>
          <w:jc w:val="center"/>
        </w:trPr>
        <w:tc>
          <w:tcPr>
            <w:tcW w:w="993" w:type="dxa"/>
          </w:tcPr>
          <w:p w14:paraId="22A8D718" w14:textId="77777777" w:rsidR="009D4C7F" w:rsidRPr="00C139B4" w:rsidRDefault="009D4C7F" w:rsidP="002B6321">
            <w:pPr>
              <w:pStyle w:val="TAH"/>
            </w:pPr>
            <w:r w:rsidRPr="00C139B4">
              <w:t>Bit</w:t>
            </w:r>
          </w:p>
        </w:tc>
        <w:tc>
          <w:tcPr>
            <w:tcW w:w="1842" w:type="dxa"/>
          </w:tcPr>
          <w:p w14:paraId="425088EA" w14:textId="77777777" w:rsidR="009D4C7F" w:rsidRPr="00C139B4" w:rsidRDefault="009D4C7F" w:rsidP="002B6321">
            <w:pPr>
              <w:pStyle w:val="TAH"/>
            </w:pPr>
            <w:r w:rsidRPr="00C139B4">
              <w:t>Name</w:t>
            </w:r>
          </w:p>
        </w:tc>
        <w:tc>
          <w:tcPr>
            <w:tcW w:w="5387" w:type="dxa"/>
          </w:tcPr>
          <w:p w14:paraId="26A140A4" w14:textId="77777777" w:rsidR="009D4C7F" w:rsidRPr="00C139B4" w:rsidRDefault="009D4C7F" w:rsidP="002B6321">
            <w:pPr>
              <w:pStyle w:val="TAH"/>
            </w:pPr>
            <w:r w:rsidRPr="00C139B4">
              <w:t>Description</w:t>
            </w:r>
          </w:p>
        </w:tc>
      </w:tr>
      <w:tr w:rsidR="009D4C7F" w:rsidRPr="00C139B4" w14:paraId="48F981A2" w14:textId="77777777" w:rsidTr="002B6321">
        <w:trPr>
          <w:cantSplit/>
          <w:jc w:val="center"/>
        </w:trPr>
        <w:tc>
          <w:tcPr>
            <w:tcW w:w="993" w:type="dxa"/>
          </w:tcPr>
          <w:p w14:paraId="24B94AD3" w14:textId="77777777" w:rsidR="009D4C7F" w:rsidRPr="00C139B4" w:rsidRDefault="009D4C7F" w:rsidP="002B6321">
            <w:pPr>
              <w:pStyle w:val="TAC"/>
            </w:pPr>
            <w:r w:rsidRPr="00C139B4">
              <w:t>0</w:t>
            </w:r>
          </w:p>
        </w:tc>
        <w:tc>
          <w:tcPr>
            <w:tcW w:w="1842" w:type="dxa"/>
          </w:tcPr>
          <w:p w14:paraId="73784090" w14:textId="77777777" w:rsidR="009D4C7F" w:rsidRPr="00C139B4" w:rsidRDefault="009D4C7F" w:rsidP="002B6321">
            <w:pPr>
              <w:pStyle w:val="TAL"/>
            </w:pPr>
            <w:r w:rsidRPr="00C139B4">
              <w:t>Single-Registration-Indication</w:t>
            </w:r>
          </w:p>
        </w:tc>
        <w:tc>
          <w:tcPr>
            <w:tcW w:w="5387" w:type="dxa"/>
          </w:tcPr>
          <w:p w14:paraId="6751D231" w14:textId="77777777" w:rsidR="009D4C7F" w:rsidRPr="00C139B4" w:rsidRDefault="009D4C7F" w:rsidP="002B6321">
            <w:pPr>
              <w:pStyle w:val="TAL"/>
            </w:pPr>
            <w:r w:rsidRPr="00C139B4">
              <w:t>This bit, when set, indicates that the HSS shall send Cancel Location to the SGSN. An SGSN shall not set this bit when sending ULR.</w:t>
            </w:r>
          </w:p>
        </w:tc>
      </w:tr>
      <w:tr w:rsidR="009D4C7F" w:rsidRPr="00C139B4" w14:paraId="708CC458" w14:textId="77777777" w:rsidTr="002B6321">
        <w:trPr>
          <w:cantSplit/>
          <w:jc w:val="center"/>
        </w:trPr>
        <w:tc>
          <w:tcPr>
            <w:tcW w:w="993" w:type="dxa"/>
          </w:tcPr>
          <w:p w14:paraId="26EF09E8" w14:textId="77777777" w:rsidR="009D4C7F" w:rsidRPr="00C139B4" w:rsidRDefault="009D4C7F" w:rsidP="002B6321">
            <w:pPr>
              <w:pStyle w:val="TAC"/>
            </w:pPr>
            <w:r w:rsidRPr="00C139B4">
              <w:t>1</w:t>
            </w:r>
          </w:p>
        </w:tc>
        <w:tc>
          <w:tcPr>
            <w:tcW w:w="1842" w:type="dxa"/>
          </w:tcPr>
          <w:p w14:paraId="3B5BCBE5" w14:textId="77777777" w:rsidR="009D4C7F" w:rsidRPr="00C139B4" w:rsidRDefault="009D4C7F" w:rsidP="002B6321">
            <w:pPr>
              <w:pStyle w:val="TAL"/>
            </w:pPr>
            <w:r w:rsidRPr="00C139B4">
              <w:t>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/S6d-Indicator</w:t>
            </w:r>
          </w:p>
        </w:tc>
        <w:tc>
          <w:tcPr>
            <w:tcW w:w="5387" w:type="dxa"/>
          </w:tcPr>
          <w:p w14:paraId="4BA9D606" w14:textId="77777777" w:rsidR="009D4C7F" w:rsidRPr="00C139B4" w:rsidRDefault="009D4C7F" w:rsidP="002B6321">
            <w:pPr>
              <w:pStyle w:val="TAL"/>
            </w:pPr>
            <w:r w:rsidRPr="00C139B4">
              <w:t>This bit, when set, indicates that the ULR message is sent on the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 interface, i.e. the source node is an MME (or a combined MME/SGSN to which the UE is attached via E-UTRAN).</w:t>
            </w:r>
          </w:p>
          <w:p w14:paraId="4D84891C" w14:textId="77777777" w:rsidR="009D4C7F" w:rsidRPr="00C139B4" w:rsidRDefault="009D4C7F" w:rsidP="002B6321">
            <w:pPr>
              <w:pStyle w:val="TAL"/>
            </w:pPr>
            <w:r w:rsidRPr="00C139B4">
              <w:t>This bit, when cleared, indicates that the ULR message is sent on the S6d interface, i.e. the source node is an SGSN (or a combined MME/SGSN to which the UE is attached via UTRAN or GERAN).</w:t>
            </w:r>
          </w:p>
        </w:tc>
      </w:tr>
      <w:tr w:rsidR="009D4C7F" w:rsidRPr="00C139B4" w14:paraId="235B63AE" w14:textId="77777777" w:rsidTr="002B6321">
        <w:trPr>
          <w:cantSplit/>
          <w:jc w:val="center"/>
        </w:trPr>
        <w:tc>
          <w:tcPr>
            <w:tcW w:w="993" w:type="dxa"/>
          </w:tcPr>
          <w:p w14:paraId="6355679E" w14:textId="77777777" w:rsidR="009D4C7F" w:rsidRPr="00C139B4" w:rsidRDefault="009D4C7F" w:rsidP="002B6321">
            <w:pPr>
              <w:pStyle w:val="TAC"/>
            </w:pPr>
            <w:r w:rsidRPr="00C139B4">
              <w:t>2</w:t>
            </w:r>
          </w:p>
        </w:tc>
        <w:tc>
          <w:tcPr>
            <w:tcW w:w="1842" w:type="dxa"/>
          </w:tcPr>
          <w:p w14:paraId="5E74F7C8" w14:textId="77777777" w:rsidR="009D4C7F" w:rsidRPr="00C139B4" w:rsidRDefault="009D4C7F" w:rsidP="002B6321">
            <w:pPr>
              <w:pStyle w:val="TAL"/>
            </w:pPr>
            <w:r w:rsidRPr="00C139B4">
              <w:t>Skip Subscriber Data</w:t>
            </w:r>
          </w:p>
        </w:tc>
        <w:tc>
          <w:tcPr>
            <w:tcW w:w="5387" w:type="dxa"/>
          </w:tcPr>
          <w:p w14:paraId="48529643" w14:textId="77777777" w:rsidR="009D4C7F" w:rsidRPr="00C139B4" w:rsidRDefault="009D4C7F" w:rsidP="002B6321">
            <w:pPr>
              <w:pStyle w:val="TAL"/>
            </w:pPr>
            <w:r w:rsidRPr="00C139B4">
              <w:t>This bit, when set, indicates that the HSS may skip subscription data in ULA</w:t>
            </w:r>
            <w:r w:rsidRPr="00C139B4">
              <w:rPr>
                <w:rFonts w:hint="eastAsia"/>
                <w:lang w:eastAsia="zh-CN"/>
              </w:rPr>
              <w:t xml:space="preserve">. </w:t>
            </w:r>
            <w:r w:rsidRPr="00C139B4">
              <w:rPr>
                <w:lang w:eastAsia="zh-CN"/>
              </w:rPr>
              <w:t xml:space="preserve">If the subscription data has changed in </w:t>
            </w:r>
            <w:r w:rsidRPr="00C139B4">
              <w:rPr>
                <w:rFonts w:hint="eastAsia"/>
                <w:lang w:eastAsia="zh-CN"/>
              </w:rPr>
              <w:t xml:space="preserve">the </w:t>
            </w:r>
            <w:r w:rsidRPr="00C139B4">
              <w:rPr>
                <w:lang w:eastAsia="zh-CN"/>
              </w:rPr>
              <w:t>HSS after the last successful update of the MME/SGSN, the HSS shall ignore this bit and send the updated subscription data.</w:t>
            </w:r>
            <w:r w:rsidRPr="00C139B4">
              <w:rPr>
                <w:rFonts w:hint="eastAsia"/>
                <w:lang w:eastAsia="zh-CN"/>
              </w:rPr>
              <w:t xml:space="preserve"> </w:t>
            </w:r>
            <w:r w:rsidRPr="00C139B4">
              <w:t>If the HSS effectively skips the sending of subscription data, the GPRS-Subscription-Data-Indicator flag can be ignored.</w:t>
            </w:r>
          </w:p>
        </w:tc>
      </w:tr>
      <w:tr w:rsidR="009D4C7F" w:rsidRPr="00C139B4" w14:paraId="270A01FB" w14:textId="77777777" w:rsidTr="002B6321">
        <w:trPr>
          <w:cantSplit/>
          <w:jc w:val="center"/>
        </w:trPr>
        <w:tc>
          <w:tcPr>
            <w:tcW w:w="993" w:type="dxa"/>
          </w:tcPr>
          <w:p w14:paraId="040BCDCD" w14:textId="77777777" w:rsidR="009D4C7F" w:rsidRPr="00C139B4" w:rsidRDefault="009D4C7F" w:rsidP="002B6321">
            <w:pPr>
              <w:pStyle w:val="TAC"/>
            </w:pPr>
            <w:r w:rsidRPr="00C139B4">
              <w:t>3</w:t>
            </w:r>
          </w:p>
        </w:tc>
        <w:tc>
          <w:tcPr>
            <w:tcW w:w="1842" w:type="dxa"/>
          </w:tcPr>
          <w:p w14:paraId="53E2DECE" w14:textId="77777777" w:rsidR="009D4C7F" w:rsidRPr="00C139B4" w:rsidRDefault="009D4C7F" w:rsidP="002B6321">
            <w:pPr>
              <w:pStyle w:val="TAL"/>
            </w:pPr>
            <w:r w:rsidRPr="00C139B4">
              <w:t>GPRS-Subscription-Data-Indicator</w:t>
            </w:r>
          </w:p>
        </w:tc>
        <w:tc>
          <w:tcPr>
            <w:tcW w:w="5387" w:type="dxa"/>
          </w:tcPr>
          <w:p w14:paraId="418A5A8E" w14:textId="77777777" w:rsidR="009D4C7F" w:rsidRPr="00C139B4" w:rsidRDefault="009D4C7F" w:rsidP="002B6321">
            <w:pPr>
              <w:pStyle w:val="TAL"/>
            </w:pPr>
            <w:r w:rsidRPr="00C139B4">
              <w:t>This bit, when set, indicates that the HSS shall include in the ULA command the GPRS subscription data, if available in the HSS; it shall be included in the GPRS-Subscription-Data AVP inside the Subscription-Data AVP (see 7.3.2).</w:t>
            </w:r>
          </w:p>
          <w:p w14:paraId="73C0CBA1" w14:textId="77777777" w:rsidR="009D4C7F" w:rsidRPr="00C139B4" w:rsidRDefault="009D4C7F" w:rsidP="002B6321">
            <w:pPr>
              <w:pStyle w:val="TAL"/>
            </w:pPr>
            <w:r w:rsidRPr="00C139B4">
              <w:t>Otherwise, the HSS shall not include the GPRS-Subscription-Data AVP in the response, unless the Update Location Request is received over the S6d interface and there is no APN configuration profile stored for the subscriber, or when the subscription data is returned by a Pre-Rel-8 HSS (via an IWF).</w:t>
            </w:r>
          </w:p>
          <w:p w14:paraId="4650DBB8" w14:textId="77777777" w:rsidR="009D4C7F" w:rsidRPr="00C139B4" w:rsidRDefault="009D4C7F" w:rsidP="002B6321">
            <w:pPr>
              <w:pStyle w:val="TAL"/>
            </w:pPr>
            <w:r w:rsidRPr="00C139B4">
              <w:t>A standalone MME shall not set this bit when sending a ULR.</w:t>
            </w:r>
          </w:p>
        </w:tc>
      </w:tr>
      <w:tr w:rsidR="009D4C7F" w:rsidRPr="00C139B4" w14:paraId="17EE6E29" w14:textId="77777777" w:rsidTr="002B6321">
        <w:trPr>
          <w:cantSplit/>
          <w:jc w:val="center"/>
        </w:trPr>
        <w:tc>
          <w:tcPr>
            <w:tcW w:w="993" w:type="dxa"/>
          </w:tcPr>
          <w:p w14:paraId="45FAAF62" w14:textId="77777777" w:rsidR="009D4C7F" w:rsidRPr="00C139B4" w:rsidRDefault="009D4C7F" w:rsidP="002B6321">
            <w:pPr>
              <w:pStyle w:val="TAC"/>
            </w:pPr>
            <w:r w:rsidRPr="00C139B4">
              <w:t>4</w:t>
            </w:r>
          </w:p>
        </w:tc>
        <w:tc>
          <w:tcPr>
            <w:tcW w:w="1842" w:type="dxa"/>
          </w:tcPr>
          <w:p w14:paraId="3D271B18" w14:textId="77777777" w:rsidR="009D4C7F" w:rsidRPr="00C139B4" w:rsidRDefault="009D4C7F" w:rsidP="002B6321">
            <w:pPr>
              <w:pStyle w:val="TAL"/>
            </w:pPr>
            <w:r w:rsidRPr="00C139B4">
              <w:t>Node-Type-Indicator</w:t>
            </w:r>
          </w:p>
        </w:tc>
        <w:tc>
          <w:tcPr>
            <w:tcW w:w="5387" w:type="dxa"/>
          </w:tcPr>
          <w:p w14:paraId="20472F0E" w14:textId="77777777" w:rsidR="009D4C7F" w:rsidRPr="00C139B4" w:rsidRDefault="009D4C7F" w:rsidP="002B6321">
            <w:pPr>
              <w:pStyle w:val="TAL"/>
              <w:rPr>
                <w:lang w:eastAsia="zh-CN"/>
              </w:rPr>
            </w:pPr>
            <w:r w:rsidRPr="00C139B4">
              <w:t xml:space="preserve">This bit, when set, indicates that the </w:t>
            </w:r>
            <w:r w:rsidRPr="00C139B4">
              <w:rPr>
                <w:rFonts w:hint="eastAsia"/>
                <w:lang w:eastAsia="zh-CN"/>
              </w:rPr>
              <w:t>requesting node is a combined MME/SGSN.</w:t>
            </w:r>
          </w:p>
          <w:p w14:paraId="65E4DC90" w14:textId="079E922E" w:rsidR="009D4C7F" w:rsidRPr="00C139B4" w:rsidRDefault="009D4C7F" w:rsidP="002B6321">
            <w:pPr>
              <w:pStyle w:val="TAL"/>
              <w:rPr>
                <w:lang w:eastAsia="zh-CN"/>
              </w:rPr>
            </w:pPr>
            <w:r w:rsidRPr="00C139B4">
              <w:rPr>
                <w:rFonts w:hint="eastAsia"/>
                <w:lang w:eastAsia="zh-CN"/>
              </w:rPr>
              <w:t>This bit, when cleared,</w:t>
            </w:r>
            <w:r w:rsidRPr="00C139B4">
              <w:t xml:space="preserve"> </w:t>
            </w:r>
            <w:r w:rsidRPr="00C139B4">
              <w:rPr>
                <w:rFonts w:hint="eastAsia"/>
                <w:lang w:eastAsia="zh-CN"/>
              </w:rPr>
              <w:t>indicates that the requesting node is a single MME or SGSN</w:t>
            </w:r>
            <w:r w:rsidRPr="00C139B4">
              <w:rPr>
                <w:lang w:eastAsia="zh-CN"/>
              </w:rPr>
              <w:t xml:space="preserve">; in this case, if the S6a/S6d-Indicator is set, the HSS may skip the check of those supported features only applicable to the SGSN, and if, in addition </w:t>
            </w:r>
            <w:r w:rsidRPr="00C139B4">
              <w:rPr>
                <w:rFonts w:hint="eastAsia"/>
                <w:lang w:eastAsia="zh-CN"/>
              </w:rPr>
              <w:t xml:space="preserve">the MME </w:t>
            </w:r>
            <w:r w:rsidRPr="00C139B4">
              <w:rPr>
                <w:lang w:eastAsia="zh-CN"/>
              </w:rPr>
              <w:t xml:space="preserve">does not </w:t>
            </w:r>
            <w:r w:rsidRPr="00C139B4">
              <w:rPr>
                <w:rFonts w:hint="eastAsia"/>
                <w:lang w:eastAsia="zh-CN"/>
              </w:rPr>
              <w:t>request to be registered for SMS</w:t>
            </w:r>
            <w:r w:rsidRPr="00C139B4">
              <w:rPr>
                <w:lang w:eastAsia="zh-CN"/>
              </w:rPr>
              <w:t>, the HSS may consequently</w:t>
            </w:r>
            <w:r w:rsidRPr="00C139B4">
              <w:rPr>
                <w:lang w:val="en-US" w:eastAsia="zh-CN"/>
              </w:rPr>
              <w:t xml:space="preserve"> </w:t>
            </w:r>
            <w:r w:rsidRPr="00C139B4">
              <w:rPr>
                <w:lang w:eastAsia="zh-CN"/>
              </w:rPr>
              <w:t>skip the download of the SMS related subscription data to a standalone MME. NOTE2</w:t>
            </w:r>
          </w:p>
        </w:tc>
      </w:tr>
      <w:tr w:rsidR="009D4C7F" w:rsidRPr="00C139B4" w14:paraId="7A52390E" w14:textId="77777777" w:rsidTr="002B6321">
        <w:trPr>
          <w:cantSplit/>
          <w:jc w:val="center"/>
        </w:trPr>
        <w:tc>
          <w:tcPr>
            <w:tcW w:w="993" w:type="dxa"/>
          </w:tcPr>
          <w:p w14:paraId="3104D950" w14:textId="77777777" w:rsidR="009D4C7F" w:rsidRPr="00C139B4" w:rsidRDefault="009D4C7F" w:rsidP="002B6321">
            <w:pPr>
              <w:pStyle w:val="TAC"/>
            </w:pPr>
            <w:r w:rsidRPr="00C139B4">
              <w:t>5</w:t>
            </w:r>
          </w:p>
        </w:tc>
        <w:tc>
          <w:tcPr>
            <w:tcW w:w="1842" w:type="dxa"/>
          </w:tcPr>
          <w:p w14:paraId="2211914E" w14:textId="77777777" w:rsidR="009D4C7F" w:rsidRPr="00C139B4" w:rsidRDefault="009D4C7F" w:rsidP="002B6321">
            <w:pPr>
              <w:pStyle w:val="TAL"/>
            </w:pPr>
            <w:r w:rsidRPr="00C139B4">
              <w:rPr>
                <w:rFonts w:hint="eastAsia"/>
                <w:lang w:eastAsia="zh-CN"/>
              </w:rPr>
              <w:t>Initial-Attach</w:t>
            </w:r>
            <w:r w:rsidRPr="00C139B4">
              <w:t>-Indicat</w:t>
            </w:r>
            <w:r w:rsidRPr="00C139B4">
              <w:rPr>
                <w:rFonts w:hint="eastAsia"/>
                <w:lang w:eastAsia="zh-CN"/>
              </w:rPr>
              <w:t>or</w:t>
            </w:r>
          </w:p>
        </w:tc>
        <w:tc>
          <w:tcPr>
            <w:tcW w:w="5387" w:type="dxa"/>
          </w:tcPr>
          <w:p w14:paraId="17001C81" w14:textId="77777777" w:rsidR="009D4C7F" w:rsidRPr="00C139B4" w:rsidRDefault="009D4C7F" w:rsidP="002B6321">
            <w:pPr>
              <w:pStyle w:val="TAL"/>
            </w:pPr>
            <w:r w:rsidRPr="00C139B4">
              <w:t xml:space="preserve">This bit, when set, indicates that the HSS shall send Cancel Location to the </w:t>
            </w:r>
            <w:r w:rsidRPr="00C139B4">
              <w:rPr>
                <w:rFonts w:hint="eastAsia"/>
                <w:lang w:eastAsia="zh-CN"/>
              </w:rPr>
              <w:t xml:space="preserve">MME or </w:t>
            </w:r>
            <w:r w:rsidRPr="00C139B4">
              <w:t>SGSN</w:t>
            </w:r>
            <w:r w:rsidRPr="00C139B4">
              <w:rPr>
                <w:rFonts w:hint="eastAsia"/>
                <w:lang w:eastAsia="zh-CN"/>
              </w:rPr>
              <w:t xml:space="preserve"> if there is the MME or SGSN registration</w:t>
            </w:r>
            <w:r w:rsidRPr="00C139B4">
              <w:t>.</w:t>
            </w:r>
          </w:p>
        </w:tc>
      </w:tr>
      <w:tr w:rsidR="009D4C7F" w:rsidRPr="00C139B4" w14:paraId="7EBB74DC" w14:textId="77777777" w:rsidTr="002B6321">
        <w:trPr>
          <w:cantSplit/>
          <w:jc w:val="center"/>
        </w:trPr>
        <w:tc>
          <w:tcPr>
            <w:tcW w:w="993" w:type="dxa"/>
          </w:tcPr>
          <w:p w14:paraId="3F63D721" w14:textId="77777777" w:rsidR="009D4C7F" w:rsidRPr="00C139B4" w:rsidRDefault="009D4C7F" w:rsidP="002B6321">
            <w:pPr>
              <w:pStyle w:val="TAC"/>
            </w:pPr>
            <w:r w:rsidRPr="00C139B4">
              <w:t>6</w:t>
            </w:r>
          </w:p>
        </w:tc>
        <w:tc>
          <w:tcPr>
            <w:tcW w:w="1842" w:type="dxa"/>
          </w:tcPr>
          <w:p w14:paraId="7440EF5E" w14:textId="77777777" w:rsidR="009D4C7F" w:rsidRPr="00C139B4" w:rsidRDefault="009D4C7F" w:rsidP="002B6321">
            <w:pPr>
              <w:pStyle w:val="TAL"/>
              <w:rPr>
                <w:lang w:eastAsia="zh-CN"/>
              </w:rPr>
            </w:pPr>
            <w:r w:rsidRPr="00C139B4">
              <w:t>PS-LCS-Not-Supported-By-UE</w:t>
            </w:r>
          </w:p>
        </w:tc>
        <w:tc>
          <w:tcPr>
            <w:tcW w:w="5387" w:type="dxa"/>
          </w:tcPr>
          <w:p w14:paraId="7A2BD5F1" w14:textId="77777777" w:rsidR="009D4C7F" w:rsidRPr="00C139B4" w:rsidRDefault="009D4C7F" w:rsidP="002B6321">
            <w:pPr>
              <w:pStyle w:val="TAL"/>
            </w:pPr>
            <w:r w:rsidRPr="00C139B4">
              <w:t>This bit, when set, indicates to the HSS that the UE does not support neither UE Based nor UE Assisted positioning methods for Packet Switched Location Services. The MME shall set this bit on the basis of the UE capability information. The SGSN shall set this bit on the basis of the UE capability information and the access technology supported by the SGSN.</w:t>
            </w:r>
          </w:p>
        </w:tc>
      </w:tr>
      <w:tr w:rsidR="009D4C7F" w:rsidRPr="00C139B4" w14:paraId="5EACFE85" w14:textId="77777777" w:rsidTr="002B6321">
        <w:trPr>
          <w:cantSplit/>
          <w:jc w:val="center"/>
        </w:trPr>
        <w:tc>
          <w:tcPr>
            <w:tcW w:w="993" w:type="dxa"/>
          </w:tcPr>
          <w:p w14:paraId="787F14EE" w14:textId="77777777" w:rsidR="009D4C7F" w:rsidRPr="00C139B4" w:rsidRDefault="009D4C7F" w:rsidP="002B6321">
            <w:pPr>
              <w:pStyle w:val="TAC"/>
            </w:pPr>
            <w:r w:rsidRPr="00C139B4">
              <w:t>7</w:t>
            </w:r>
          </w:p>
        </w:tc>
        <w:tc>
          <w:tcPr>
            <w:tcW w:w="1842" w:type="dxa"/>
          </w:tcPr>
          <w:p w14:paraId="3E52D5CA" w14:textId="77777777" w:rsidR="009D4C7F" w:rsidRPr="00C139B4" w:rsidRDefault="009D4C7F" w:rsidP="002B6321">
            <w:pPr>
              <w:pStyle w:val="TAL"/>
            </w:pPr>
            <w:r w:rsidRPr="00C139B4">
              <w:t xml:space="preserve">SMS-Only-Indication </w:t>
            </w:r>
          </w:p>
        </w:tc>
        <w:tc>
          <w:tcPr>
            <w:tcW w:w="5387" w:type="dxa"/>
          </w:tcPr>
          <w:p w14:paraId="0AE06C72" w14:textId="77777777" w:rsidR="009D4C7F" w:rsidRPr="00C139B4" w:rsidRDefault="009D4C7F" w:rsidP="002B6321">
            <w:pPr>
              <w:pStyle w:val="TAL"/>
            </w:pPr>
            <w:r w:rsidRPr="00C139B4">
              <w:t>This bit, when set, indicates that the UE indicated "SMS only" when requesting a combined IMSI attach or combined RA/LU.</w:t>
            </w:r>
          </w:p>
        </w:tc>
      </w:tr>
      <w:tr w:rsidR="009D4C7F" w:rsidRPr="00C139B4" w14:paraId="5B47B51F" w14:textId="77777777" w:rsidTr="002B6321">
        <w:trPr>
          <w:cantSplit/>
          <w:jc w:val="center"/>
        </w:trPr>
        <w:tc>
          <w:tcPr>
            <w:tcW w:w="993" w:type="dxa"/>
          </w:tcPr>
          <w:p w14:paraId="2DAD1B7E" w14:textId="77777777" w:rsidR="009D4C7F" w:rsidRPr="00C139B4" w:rsidRDefault="009D4C7F" w:rsidP="002B6321">
            <w:pPr>
              <w:pStyle w:val="TAC"/>
            </w:pPr>
            <w:r>
              <w:t>8</w:t>
            </w:r>
          </w:p>
        </w:tc>
        <w:tc>
          <w:tcPr>
            <w:tcW w:w="1842" w:type="dxa"/>
          </w:tcPr>
          <w:p w14:paraId="65048F2E" w14:textId="77777777" w:rsidR="009D4C7F" w:rsidRPr="00C139B4" w:rsidRDefault="009D4C7F" w:rsidP="002B6321">
            <w:pPr>
              <w:pStyle w:val="TAL"/>
            </w:pPr>
            <w:r>
              <w:rPr>
                <w:lang w:eastAsia="zh-CN"/>
              </w:rPr>
              <w:t>Dual-Registration</w:t>
            </w:r>
            <w:r w:rsidRPr="00C139B4">
              <w:t>-</w:t>
            </w:r>
            <w:r>
              <w:t>5G-</w:t>
            </w:r>
            <w:r w:rsidRPr="00C139B4">
              <w:t>Indicat</w:t>
            </w:r>
            <w:r w:rsidRPr="00C139B4">
              <w:rPr>
                <w:rFonts w:hint="eastAsia"/>
                <w:lang w:eastAsia="zh-CN"/>
              </w:rPr>
              <w:t>or</w:t>
            </w:r>
          </w:p>
        </w:tc>
        <w:tc>
          <w:tcPr>
            <w:tcW w:w="5387" w:type="dxa"/>
          </w:tcPr>
          <w:p w14:paraId="7AF5D2D1" w14:textId="77777777" w:rsidR="009D4C7F" w:rsidRDefault="009D4C7F" w:rsidP="002B6321">
            <w:pPr>
              <w:pStyle w:val="TAL"/>
            </w:pPr>
            <w:r w:rsidRPr="00C139B4">
              <w:t>This bit, when set</w:t>
            </w:r>
            <w:r>
              <w:t xml:space="preserve"> by an MME over S6a interface</w:t>
            </w:r>
            <w:r w:rsidRPr="00C139B4">
              <w:t>, indicates that the HSS</w:t>
            </w:r>
            <w:r>
              <w:t>+UDM</w:t>
            </w:r>
            <w:r w:rsidRPr="00C139B4">
              <w:t xml:space="preserve"> shall </w:t>
            </w:r>
            <w:r>
              <w:t xml:space="preserve">not </w:t>
            </w:r>
            <w:r w:rsidRPr="00C139B4">
              <w:t xml:space="preserve">send </w:t>
            </w:r>
            <w:r>
              <w:t>Nudm_UECM_DeregistrationNotification to the registered AMF (if any); when not set by an MME over S6a interface, it indicates that the HSS+UDM shall send Nudm_UECM_DeregistrationNotification to the registered AMF (if any). See 3GPP TS 29.503 [66].</w:t>
            </w:r>
          </w:p>
          <w:p w14:paraId="43A58679" w14:textId="77777777" w:rsidR="009D4C7F" w:rsidRDefault="009D4C7F" w:rsidP="002B6321">
            <w:pPr>
              <w:pStyle w:val="TAL"/>
            </w:pPr>
          </w:p>
          <w:p w14:paraId="4024B52F" w14:textId="77777777" w:rsidR="009D4C7F" w:rsidRPr="00C139B4" w:rsidRDefault="009D4C7F" w:rsidP="002B6321">
            <w:pPr>
              <w:pStyle w:val="TAL"/>
            </w:pPr>
            <w:r>
              <w:t>An SGSN shall not set this bit when sending ULR over S6d interface.</w:t>
            </w:r>
          </w:p>
        </w:tc>
      </w:tr>
      <w:tr w:rsidR="00E46CEE" w:rsidRPr="00C139B4" w14:paraId="3F13E170" w14:textId="77777777" w:rsidTr="002B6321">
        <w:trPr>
          <w:cantSplit/>
          <w:jc w:val="center"/>
        </w:trPr>
        <w:tc>
          <w:tcPr>
            <w:tcW w:w="993" w:type="dxa"/>
          </w:tcPr>
          <w:p w14:paraId="541D0582" w14:textId="4A54D83A" w:rsidR="00E46CEE" w:rsidRDefault="00E46CEE" w:rsidP="00E46CEE">
            <w:pPr>
              <w:pStyle w:val="TAC"/>
            </w:pPr>
            <w:r>
              <w:t>9</w:t>
            </w:r>
          </w:p>
        </w:tc>
        <w:tc>
          <w:tcPr>
            <w:tcW w:w="1842" w:type="dxa"/>
          </w:tcPr>
          <w:p w14:paraId="786928C3" w14:textId="678D4A1B" w:rsidR="00E46CEE" w:rsidRDefault="00E46CEE" w:rsidP="00E46CEE">
            <w:pPr>
              <w:pStyle w:val="TAL"/>
              <w:rPr>
                <w:lang w:eastAsia="zh-CN"/>
              </w:rPr>
            </w:pPr>
            <w:r w:rsidRPr="00A94D66">
              <w:rPr>
                <w:lang w:eastAsia="zh-CN"/>
              </w:rPr>
              <w:t>Inter-PLMN-inter-MME</w:t>
            </w:r>
            <w:r>
              <w:rPr>
                <w:lang w:eastAsia="zh-CN"/>
              </w:rPr>
              <w:t xml:space="preserve"> handover</w:t>
            </w:r>
          </w:p>
        </w:tc>
        <w:tc>
          <w:tcPr>
            <w:tcW w:w="5387" w:type="dxa"/>
          </w:tcPr>
          <w:p w14:paraId="754DA730" w14:textId="3260D416" w:rsidR="00E46CEE" w:rsidRPr="00C139B4" w:rsidRDefault="00E46CEE" w:rsidP="00E46CEE">
            <w:pPr>
              <w:pStyle w:val="TAL"/>
            </w:pPr>
            <w:r>
              <w:t>This bit, when set by an MME over S6a interface, indicates that an inter PLMN inter MME (or AMF to MME) handover is ongoing.</w:t>
            </w:r>
          </w:p>
        </w:tc>
      </w:tr>
      <w:tr w:rsidR="00E46CEE" w:rsidRPr="00C139B4" w14:paraId="3C3FAE61" w14:textId="77777777" w:rsidTr="002B6321">
        <w:trPr>
          <w:cantSplit/>
          <w:jc w:val="center"/>
        </w:trPr>
        <w:tc>
          <w:tcPr>
            <w:tcW w:w="993" w:type="dxa"/>
          </w:tcPr>
          <w:p w14:paraId="51C284A2" w14:textId="1B417885" w:rsidR="00E46CEE" w:rsidRDefault="00E46CEE" w:rsidP="00E46CEE">
            <w:pPr>
              <w:pStyle w:val="TAC"/>
            </w:pPr>
            <w:r>
              <w:t>10</w:t>
            </w:r>
          </w:p>
        </w:tc>
        <w:tc>
          <w:tcPr>
            <w:tcW w:w="1842" w:type="dxa"/>
          </w:tcPr>
          <w:p w14:paraId="2E6713A5" w14:textId="0BB98610" w:rsidR="00E46CEE" w:rsidRDefault="00E46CEE" w:rsidP="00E46CEE">
            <w:pPr>
              <w:pStyle w:val="TAL"/>
              <w:rPr>
                <w:lang w:eastAsia="zh-CN"/>
              </w:rPr>
            </w:pPr>
            <w:r w:rsidRPr="00A94D66">
              <w:rPr>
                <w:lang w:eastAsia="zh-CN"/>
              </w:rPr>
              <w:t>Int</w:t>
            </w:r>
            <w:r>
              <w:rPr>
                <w:lang w:eastAsia="zh-CN"/>
              </w:rPr>
              <w:t>ra</w:t>
            </w:r>
            <w:r w:rsidRPr="00A94D66">
              <w:rPr>
                <w:lang w:eastAsia="zh-CN"/>
              </w:rPr>
              <w:t>-PLMN-inter-MME</w:t>
            </w:r>
            <w:r>
              <w:rPr>
                <w:lang w:eastAsia="zh-CN"/>
              </w:rPr>
              <w:t xml:space="preserve"> handover</w:t>
            </w:r>
          </w:p>
        </w:tc>
        <w:tc>
          <w:tcPr>
            <w:tcW w:w="5387" w:type="dxa"/>
          </w:tcPr>
          <w:p w14:paraId="43695DC9" w14:textId="6758D380" w:rsidR="00E46CEE" w:rsidRPr="00C139B4" w:rsidRDefault="00E46CEE" w:rsidP="00E46CEE">
            <w:pPr>
              <w:pStyle w:val="TAL"/>
            </w:pPr>
            <w:r>
              <w:t>This bit, when set by an MME over S6a interface, indicates that an intra PLMN inter MME (or AMF to MME) handover is ongoing.</w:t>
            </w:r>
          </w:p>
        </w:tc>
      </w:tr>
      <w:tr w:rsidR="002436FD" w:rsidRPr="00C139B4" w14:paraId="0255E7FE" w14:textId="77777777" w:rsidTr="002B6321">
        <w:trPr>
          <w:cantSplit/>
          <w:jc w:val="center"/>
        </w:trPr>
        <w:tc>
          <w:tcPr>
            <w:tcW w:w="993" w:type="dxa"/>
          </w:tcPr>
          <w:p w14:paraId="6B076AAC" w14:textId="4F055C65" w:rsidR="002436FD" w:rsidRDefault="002436FD" w:rsidP="002436FD">
            <w:pPr>
              <w:pStyle w:val="TAC"/>
            </w:pPr>
            <w:r>
              <w:lastRenderedPageBreak/>
              <w:t>11</w:t>
            </w:r>
          </w:p>
        </w:tc>
        <w:tc>
          <w:tcPr>
            <w:tcW w:w="1842" w:type="dxa"/>
          </w:tcPr>
          <w:p w14:paraId="16943D00" w14:textId="119E3331" w:rsidR="002436FD" w:rsidRPr="00A94D66" w:rsidRDefault="002436FD" w:rsidP="002436FD">
            <w:pPr>
              <w:pStyle w:val="TAL"/>
              <w:rPr>
                <w:lang w:eastAsia="zh-CN"/>
              </w:rPr>
            </w:pPr>
            <w:r>
              <w:rPr>
                <w:lang w:eastAsia="zh-CN"/>
              </w:rPr>
              <w:t>PDN Context Sync Up With UDM not requested</w:t>
            </w:r>
          </w:p>
        </w:tc>
        <w:tc>
          <w:tcPr>
            <w:tcW w:w="5387" w:type="dxa"/>
          </w:tcPr>
          <w:p w14:paraId="4FF4EDDC" w14:textId="7D1E8755" w:rsidR="002436FD" w:rsidRDefault="002436FD" w:rsidP="002436FD">
            <w:pPr>
              <w:pStyle w:val="TAL"/>
            </w:pPr>
            <w:r>
              <w:t xml:space="preserve">This bit indicates whether the HSS is expected to synchronize PDN context data with UDM for EPS-5GS-Interworking APNs. </w:t>
            </w:r>
            <w:r>
              <w:br/>
              <w:t xml:space="preserve">Set: the HSS is not requested to retrieve UE context in SMF data and Intersystem continuity context data from UDM and subscribe the data change. </w:t>
            </w:r>
            <w:r>
              <w:br/>
              <w:t>Unset: the HSS is requested to retrieve UE context in SMF data and Intersystem continuity context data from UDM and subscribe the data change.</w:t>
            </w:r>
          </w:p>
        </w:tc>
      </w:tr>
      <w:tr w:rsidR="009D4C7F" w:rsidRPr="00C139B4" w14:paraId="6D93E254" w14:textId="77777777" w:rsidTr="002B6321">
        <w:trPr>
          <w:cantSplit/>
          <w:jc w:val="center"/>
        </w:trPr>
        <w:tc>
          <w:tcPr>
            <w:tcW w:w="8222" w:type="dxa"/>
            <w:gridSpan w:val="3"/>
          </w:tcPr>
          <w:p w14:paraId="68FC596D" w14:textId="77777777" w:rsidR="009D4C7F" w:rsidRPr="00C139B4" w:rsidRDefault="009D4C7F" w:rsidP="002B6321">
            <w:pPr>
              <w:pStyle w:val="TAN"/>
            </w:pPr>
            <w:r w:rsidRPr="00C139B4">
              <w:t>NOTE1:</w:t>
            </w:r>
            <w:r w:rsidRPr="00C139B4">
              <w:tab/>
              <w:t>Bits not defined in this table shall be cleared by the sending MME or SGSN and discarded by the receiving HSS.</w:t>
            </w:r>
          </w:p>
          <w:p w14:paraId="33FF8B68" w14:textId="77777777" w:rsidR="009D4C7F" w:rsidRPr="00C139B4" w:rsidRDefault="009D4C7F" w:rsidP="002B6321">
            <w:pPr>
              <w:pStyle w:val="TAN"/>
            </w:pPr>
            <w:r w:rsidRPr="00C139B4">
              <w:t>NOTE2:</w:t>
            </w:r>
            <w:r w:rsidRPr="00C139B4">
              <w:tab/>
              <w:t>If the MME is registered for SMS then the HSS will download the SMS related data also for the standalone MME.</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