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KẾ HOẠCH HOẠT ĐỘNG NĂM 2027</w:t>
      </w:r>
    </w:p>
    <w:p>
      <w:pPr>
        <w:jc w:val="center"/>
      </w:pPr>
      <w:r>
        <w:rPr>
          <w:i/>
          <w:sz w:val="20"/>
        </w:rPr>
        <w:t>Dự thảo trình Ban Giám đốc  |  Đơn vị soạn thảo: Phòng Kế hoạch và Chiến lược  |  Phiên bản 0.4 ngày 05/10/2026</w:t>
      </w:r>
    </w:p>
    <w:p>
      <w:pPr>
        <w:pStyle w:val="Heading1"/>
      </w:pPr>
      <w:r>
        <w:t>1. Bối cảnh</w:t>
      </w:r>
    </w:p>
    <w:p>
      <w:pPr>
        <w:jc w:val="both"/>
      </w:pPr>
      <w:r>
        <w:rPr>
          <w:i w:val="0"/>
        </w:rPr>
        <w:t>Sau 9 tháng 2026, doanh thu đạt 1.245 tỷ đồng, bằng 98,7% kế hoạch 9 tháng; dự kiến cả năm đạt khoảng 1.690 tỷ đồng. Tỷ lệ nghỉ việc năm hóa tăng lên 20%, cao hơn đáng kể so với nhóm doanh nghiệp cùng ngành (khoảng 13,5%). Điểm hài lòng khách hàng (NPS) giảm từ 41 xuống 36. Khảo sát nhân viên quý 3 cho thấy ba lý do chính khiến nhân viên muốn nghỉ: không thấy lộ trình phát triển, khối lượng làm thêm giờ lớn và thiếu thời gian đào tạo.</w:t>
      </w:r>
    </w:p>
    <w:p>
      <w:pPr>
        <w:pStyle w:val="Heading1"/>
      </w:pPr>
      <w:r>
        <w:t>2. Mục tiêu đến 31/12/2027</w:t>
      </w:r>
    </w:p>
    <w:tbl>
      <w:tblPr>
        <w:tblStyle w:val="TableGrid"/>
        <w:tblW w:type="auto" w:w="0"/>
        <w:jc w:val="center"/>
        <w:tblLook w:firstColumn="1" w:firstRow="1" w:lastColumn="0" w:lastRow="0" w:noHBand="0" w:noVBand="1" w:val="04A0"/>
      </w:tblPr>
      <w:tblGrid>
        <w:gridCol w:w="3137"/>
        <w:gridCol w:w="3137"/>
        <w:gridCol w:w="3137"/>
      </w:tblGrid>
      <w:tr>
        <w:tc>
          <w:tcPr>
            <w:tcW w:type="dxa" w:w="4819"/>
            <w:shd w:val="clear" w:color="auto" w:fill="0B3D5C"/>
          </w:tcPr>
          <w:p>
            <w:r/>
            <w:r>
              <w:rPr>
                <w:b/>
                <w:color w:val="FFFFFF"/>
                <w:sz w:val="20"/>
              </w:rPr>
              <w:t>Chỉ tiêu</w:t>
            </w:r>
          </w:p>
        </w:tc>
        <w:tc>
          <w:tcPr>
            <w:tcW w:type="dxa" w:w="1984"/>
            <w:shd w:val="clear" w:color="auto" w:fill="0B3D5C"/>
          </w:tcPr>
          <w:p>
            <w:r/>
            <w:r>
              <w:rPr>
                <w:b/>
                <w:color w:val="FFFFFF"/>
                <w:sz w:val="20"/>
              </w:rPr>
              <w:t>Ước 2026</w:t>
            </w:r>
          </w:p>
        </w:tc>
        <w:tc>
          <w:tcPr>
            <w:tcW w:type="dxa" w:w="1984"/>
            <w:shd w:val="clear" w:color="auto" w:fill="0B3D5C"/>
          </w:tcPr>
          <w:p>
            <w:r/>
            <w:r>
              <w:rPr>
                <w:b/>
                <w:color w:val="FFFFFF"/>
                <w:sz w:val="20"/>
              </w:rPr>
              <w:t>Mục tiêu 2027</w:t>
            </w:r>
          </w:p>
        </w:tc>
      </w:tr>
      <w:tr>
        <w:tc>
          <w:tcPr>
            <w:tcW w:type="dxa" w:w="4819"/>
          </w:tcPr>
          <w:p>
            <w:r/>
            <w:r>
              <w:rPr>
                <w:sz w:val="20"/>
              </w:rPr>
              <w:t>Doanh thu (tỷ đồng)</w:t>
            </w:r>
          </w:p>
        </w:tc>
        <w:tc>
          <w:tcPr>
            <w:tcW w:type="dxa" w:w="1984"/>
          </w:tcPr>
          <w:p>
            <w:r/>
            <w:r>
              <w:rPr>
                <w:sz w:val="20"/>
              </w:rPr>
              <w:t>1.690</w:t>
            </w:r>
          </w:p>
        </w:tc>
        <w:tc>
          <w:tcPr>
            <w:tcW w:type="dxa" w:w="1984"/>
          </w:tcPr>
          <w:p>
            <w:r/>
            <w:r>
              <w:rPr>
                <w:sz w:val="20"/>
              </w:rPr>
              <w:t>1.900</w:t>
            </w:r>
          </w:p>
        </w:tc>
      </w:tr>
      <w:tr>
        <w:tc>
          <w:tcPr>
            <w:tcW w:type="dxa" w:w="4819"/>
          </w:tcPr>
          <w:p>
            <w:r/>
            <w:r>
              <w:rPr>
                <w:sz w:val="20"/>
              </w:rPr>
              <w:t>Tỷ lệ nghỉ việc năm hóa</w:t>
            </w:r>
          </w:p>
        </w:tc>
        <w:tc>
          <w:tcPr>
            <w:tcW w:type="dxa" w:w="1984"/>
          </w:tcPr>
          <w:p>
            <w:r/>
            <w:r>
              <w:rPr>
                <w:sz w:val="20"/>
              </w:rPr>
              <w:t>20%</w:t>
            </w:r>
          </w:p>
        </w:tc>
        <w:tc>
          <w:tcPr>
            <w:tcW w:type="dxa" w:w="1984"/>
          </w:tcPr>
          <w:p>
            <w:r/>
            <w:r>
              <w:rPr>
                <w:sz w:val="20"/>
              </w:rPr>
              <w:t>Dưới 13%</w:t>
            </w:r>
          </w:p>
        </w:tc>
      </w:tr>
      <w:tr>
        <w:tc>
          <w:tcPr>
            <w:tcW w:type="dxa" w:w="4819"/>
          </w:tcPr>
          <w:p>
            <w:r/>
            <w:r>
              <w:rPr>
                <w:sz w:val="20"/>
              </w:rPr>
              <w:t>Điểm hài lòng khách hàng (NPS)</w:t>
            </w:r>
          </w:p>
        </w:tc>
        <w:tc>
          <w:tcPr>
            <w:tcW w:type="dxa" w:w="1984"/>
          </w:tcPr>
          <w:p>
            <w:r/>
            <w:r>
              <w:rPr>
                <w:sz w:val="20"/>
              </w:rPr>
              <w:t>+36</w:t>
            </w:r>
          </w:p>
        </w:tc>
        <w:tc>
          <w:tcPr>
            <w:tcW w:type="dxa" w:w="1984"/>
          </w:tcPr>
          <w:p>
            <w:r/>
            <w:r>
              <w:rPr>
                <w:sz w:val="20"/>
              </w:rPr>
              <w:t>+45</w:t>
            </w:r>
          </w:p>
        </w:tc>
      </w:tr>
      <w:tr>
        <w:tc>
          <w:tcPr>
            <w:tcW w:type="dxa" w:w="4819"/>
          </w:tcPr>
          <w:p>
            <w:r/>
            <w:r>
              <w:rPr>
                <w:sz w:val="20"/>
              </w:rPr>
              <w:t>Giờ đào tạo bình quân / người / năm</w:t>
            </w:r>
          </w:p>
        </w:tc>
        <w:tc>
          <w:tcPr>
            <w:tcW w:type="dxa" w:w="1984"/>
          </w:tcPr>
          <w:p>
            <w:r/>
            <w:r>
              <w:rPr>
                <w:sz w:val="20"/>
              </w:rPr>
              <w:t>19</w:t>
            </w:r>
          </w:p>
        </w:tc>
        <w:tc>
          <w:tcPr>
            <w:tcW w:type="dxa" w:w="1984"/>
          </w:tcPr>
          <w:p>
            <w:r/>
            <w:r>
              <w:rPr>
                <w:sz w:val="20"/>
              </w:rPr>
              <w:t>32</w:t>
            </w:r>
          </w:p>
        </w:tc>
      </w:tr>
      <w:tr>
        <w:tc>
          <w:tcPr>
            <w:tcW w:type="dxa" w:w="4819"/>
          </w:tcPr>
          <w:p>
            <w:r/>
            <w:r>
              <w:rPr>
                <w:sz w:val="20"/>
              </w:rPr>
              <w:t>Giờ làm thêm bình quân / người / tháng</w:t>
            </w:r>
          </w:p>
        </w:tc>
        <w:tc>
          <w:tcPr>
            <w:tcW w:type="dxa" w:w="1984"/>
          </w:tcPr>
          <w:p>
            <w:r/>
            <w:r>
              <w:rPr>
                <w:sz w:val="20"/>
              </w:rPr>
              <w:t>14</w:t>
            </w:r>
          </w:p>
        </w:tc>
        <w:tc>
          <w:tcPr>
            <w:tcW w:type="dxa" w:w="1984"/>
          </w:tcPr>
          <w:p>
            <w:r/>
            <w:r>
              <w:rPr>
                <w:sz w:val="20"/>
              </w:rPr>
              <w:t>Dưới 8</w:t>
            </w:r>
          </w:p>
        </w:tc>
      </w:tr>
      <w:tr>
        <w:tc>
          <w:tcPr>
            <w:tcW w:type="dxa" w:w="4819"/>
          </w:tcPr>
          <w:p>
            <w:r/>
            <w:r>
              <w:rPr>
                <w:sz w:val="20"/>
              </w:rPr>
              <w:t>Tỷ lệ nhân viên dùng Microsoft 365 Copilot hằng tuần</w:t>
            </w:r>
          </w:p>
        </w:tc>
        <w:tc>
          <w:tcPr>
            <w:tcW w:type="dxa" w:w="1984"/>
          </w:tcPr>
          <w:p>
            <w:r/>
            <w:r>
              <w:rPr>
                <w:sz w:val="20"/>
              </w:rPr>
              <w:t>Chưa triển khai</w:t>
            </w:r>
          </w:p>
        </w:tc>
        <w:tc>
          <w:tcPr>
            <w:tcW w:type="dxa" w:w="1984"/>
          </w:tcPr>
          <w:p>
            <w:r/>
            <w:r>
              <w:rPr>
                <w:sz w:val="20"/>
              </w:rPr>
              <w:t>80%</w:t>
            </w:r>
          </w:p>
        </w:tc>
      </w:tr>
    </w:tbl>
    <w:p/>
    <w:p>
      <w:pPr>
        <w:pStyle w:val="Heading1"/>
      </w:pPr>
      <w:r>
        <w:t>3. Bốn sáng kiến trọng tâm</w:t>
      </w:r>
    </w:p>
    <w:p>
      <w:pPr/>
      <w:r>
        <w:rPr>
          <w:b/>
        </w:rPr>
        <w:t xml:space="preserve">Sáng kiến 1 - Con người: </w:t>
      </w:r>
      <w:r>
        <w:t>lộ trình nghề nghiệp rõ ràng cho từng vị trí, chương trình mentor, tăng ngân sách đào tạo, đánh giá 1:1 hằng tháng giữa quản lý và nhân viên.</w:t>
      </w:r>
    </w:p>
    <w:p>
      <w:pPr/>
      <w:r>
        <w:rPr>
          <w:b/>
        </w:rPr>
        <w:t xml:space="preserve">Sáng kiến 2 - Khách hàng: </w:t>
      </w:r>
      <w:r>
        <w:t>phản hồi mọi yêu cầu của khách hàng trong 24 giờ làm việc, khảo sát sau mỗi giai đoạn dự án, họp đánh giá chất lượng dịch vụ hằng quý với 30 khách hàng lớn nhất.</w:t>
      </w:r>
    </w:p>
    <w:p>
      <w:pPr/>
      <w:r>
        <w:rPr>
          <w:b/>
        </w:rPr>
        <w:t xml:space="preserve">Sáng kiến 3 - Làm việc thông minh với AI: </w:t>
      </w:r>
      <w:r>
        <w:t>triển khai Microsoft 365 Copilot cho toàn bộ nhân viên, đào tạo theo vai trò, xây dựng agent nội bộ tra cứu chính sách và quy trình.</w:t>
      </w:r>
    </w:p>
    <w:p>
      <w:pPr/>
      <w:r>
        <w:rPr>
          <w:b/>
        </w:rPr>
        <w:t xml:space="preserve">Sáng kiến 4 - Tăng trưởng: </w:t>
      </w:r>
      <w:r>
        <w:t>mở văn phòng Huế trong quý 3/2027, tăng doanh thu mảng Đào tạo doanh nghiệp thêm 30%.</w:t>
      </w:r>
    </w:p>
    <w:p>
      <w:pPr>
        <w:pStyle w:val="Heading1"/>
      </w:pPr>
      <w:r>
        <w:t>4. Chương trình Phát triển và Phúc lợi 2027</w:t>
      </w:r>
    </w:p>
    <w:p>
      <w:pPr>
        <w:jc w:val="both"/>
      </w:pPr>
      <w:r>
        <w:rPr>
          <w:i w:val="0"/>
        </w:rPr>
        <w:t>Áp dụng cho nhân viên chính thức từ ngày 01/01/2027, thay thế các mức tương ứng trong Sổ tay Chính sách Nội bộ hiện hành.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551"/>
            <w:shd w:val="clear" w:color="auto" w:fill="0B3D5C"/>
          </w:tcPr>
          <w:p>
            <w:r/>
            <w:r>
              <w:rPr>
                <w:b/>
                <w:color w:val="FFFFFF"/>
                <w:sz w:val="20"/>
              </w:rPr>
              <w:t>Quyền lợi</w:t>
            </w:r>
          </w:p>
        </w:tc>
        <w:tc>
          <w:tcPr>
            <w:tcW w:type="dxa" w:w="2154"/>
            <w:shd w:val="clear" w:color="auto" w:fill="0B3D5C"/>
          </w:tcPr>
          <w:p>
            <w:r/>
            <w:r>
              <w:rPr>
                <w:b/>
                <w:color w:val="FFFFFF"/>
                <w:sz w:val="20"/>
              </w:rPr>
              <w:t>Nhân viên</w:t>
            </w:r>
          </w:p>
        </w:tc>
        <w:tc>
          <w:tcPr>
            <w:tcW w:type="dxa" w:w="2268"/>
            <w:shd w:val="clear" w:color="auto" w:fill="0B3D5C"/>
          </w:tcPr>
          <w:p>
            <w:r/>
            <w:r>
              <w:rPr>
                <w:b/>
                <w:color w:val="FFFFFF"/>
                <w:sz w:val="20"/>
              </w:rPr>
              <w:t>Chuyên viên, Trưởng nhóm</w:t>
            </w:r>
          </w:p>
        </w:tc>
        <w:tc>
          <w:tcPr>
            <w:tcW w:type="dxa" w:w="2268"/>
            <w:shd w:val="clear" w:color="auto" w:fill="0B3D5C"/>
          </w:tcPr>
          <w:p>
            <w:r/>
            <w:r>
              <w:rPr>
                <w:b/>
                <w:color w:val="FFFFFF"/>
                <w:sz w:val="20"/>
              </w:rPr>
              <w:t>Quản lý</w:t>
            </w:r>
          </w:p>
        </w:tc>
      </w:tr>
      <w:tr>
        <w:tc>
          <w:tcPr>
            <w:tcW w:type="dxa" w:w="2551"/>
          </w:tcPr>
          <w:p>
            <w:r/>
            <w:r>
              <w:rPr>
                <w:sz w:val="20"/>
              </w:rPr>
              <w:t>Ngân sách đào tạo / năm</w:t>
            </w:r>
          </w:p>
        </w:tc>
        <w:tc>
          <w:tcPr>
            <w:tcW w:type="dxa" w:w="2154"/>
          </w:tcPr>
          <w:p>
            <w:r/>
            <w:r>
              <w:rPr>
                <w:sz w:val="20"/>
              </w:rPr>
              <w:t>8 triệu đồng</w:t>
            </w:r>
          </w:p>
        </w:tc>
        <w:tc>
          <w:tcPr>
            <w:tcW w:type="dxa" w:w="2268"/>
          </w:tcPr>
          <w:p>
            <w:r/>
            <w:r>
              <w:rPr>
                <w:sz w:val="20"/>
              </w:rPr>
              <w:t>12 triệu đồng</w:t>
            </w:r>
          </w:p>
        </w:tc>
        <w:tc>
          <w:tcPr>
            <w:tcW w:type="dxa" w:w="2268"/>
          </w:tcPr>
          <w:p>
            <w:r/>
            <w:r>
              <w:rPr>
                <w:sz w:val="20"/>
              </w:rPr>
              <w:t>25 triệu đồng</w:t>
            </w:r>
          </w:p>
        </w:tc>
      </w:tr>
      <w:tr>
        <w:tc>
          <w:tcPr>
            <w:tcW w:type="dxa" w:w="2551"/>
          </w:tcPr>
          <w:p>
            <w:r/>
            <w:r>
              <w:rPr>
                <w:sz w:val="20"/>
              </w:rPr>
              <w:t>Làm việc từ xa</w:t>
            </w:r>
          </w:p>
        </w:tc>
        <w:tc>
          <w:tcPr>
            <w:tcW w:type="dxa" w:w="2154"/>
          </w:tcPr>
          <w:p>
            <w:r/>
            <w:r>
              <w:rPr>
                <w:sz w:val="20"/>
              </w:rPr>
              <w:t>Tối đa 2 ngày/tuần</w:t>
            </w:r>
          </w:p>
        </w:tc>
        <w:tc>
          <w:tcPr>
            <w:tcW w:type="dxa" w:w="2268"/>
          </w:tcPr>
          <w:p>
            <w:r/>
            <w:r>
              <w:rPr>
                <w:sz w:val="20"/>
              </w:rPr>
              <w:t>Tối đa 2 ngày/tuần</w:t>
            </w:r>
          </w:p>
        </w:tc>
        <w:tc>
          <w:tcPr>
            <w:tcW w:type="dxa" w:w="2268"/>
          </w:tcPr>
          <w:p>
            <w:r/>
            <w:r>
              <w:rPr>
                <w:sz w:val="20"/>
              </w:rPr>
              <w:t>Linh hoạt theo lịch công tác</w:t>
            </w:r>
          </w:p>
        </w:tc>
      </w:tr>
      <w:tr>
        <w:tc>
          <w:tcPr>
            <w:tcW w:type="dxa" w:w="2551"/>
          </w:tcPr>
          <w:p>
            <w:r/>
            <w:r>
              <w:rPr>
                <w:sz w:val="20"/>
              </w:rPr>
              <w:t>Ngày nghỉ thêm</w:t>
            </w:r>
          </w:p>
        </w:tc>
        <w:tc>
          <w:tcPr>
            <w:tcW w:type="dxa" w:w="2154"/>
          </w:tcPr>
          <w:p>
            <w:r/>
            <w:r>
              <w:rPr>
                <w:sz w:val="20"/>
              </w:rPr>
              <w:t>Nghỉ sinh nhật 1 ngày</w:t>
            </w:r>
          </w:p>
        </w:tc>
        <w:tc>
          <w:tcPr>
            <w:tcW w:type="dxa" w:w="2268"/>
          </w:tcPr>
          <w:p>
            <w:r/>
            <w:r>
              <w:rPr>
                <w:sz w:val="20"/>
              </w:rPr>
              <w:t>Nghỉ sinh nhật 1 ngày</w:t>
            </w:r>
          </w:p>
        </w:tc>
        <w:tc>
          <w:tcPr>
            <w:tcW w:type="dxa" w:w="2268"/>
          </w:tcPr>
          <w:p>
            <w:r/>
            <w:r>
              <w:rPr>
                <w:sz w:val="20"/>
              </w:rPr>
              <w:t>Nghỉ sinh nhật 1 ngày</w:t>
            </w:r>
          </w:p>
        </w:tc>
      </w:tr>
      <w:tr>
        <w:tc>
          <w:tcPr>
            <w:tcW w:type="dxa" w:w="2551"/>
          </w:tcPr>
          <w:p>
            <w:r/>
            <w:r>
              <w:rPr>
                <w:sz w:val="20"/>
              </w:rPr>
              <w:t>Khám sức khỏe hằng năm</w:t>
            </w:r>
          </w:p>
        </w:tc>
        <w:tc>
          <w:tcPr>
            <w:tcW w:type="dxa" w:w="2154"/>
          </w:tcPr>
          <w:p>
            <w:r/>
            <w:r>
              <w:rPr>
                <w:sz w:val="20"/>
              </w:rPr>
              <w:t>Gói cơ bản</w:t>
            </w:r>
          </w:p>
        </w:tc>
        <w:tc>
          <w:tcPr>
            <w:tcW w:type="dxa" w:w="2268"/>
          </w:tcPr>
          <w:p>
            <w:r/>
            <w:r>
              <w:rPr>
                <w:sz w:val="20"/>
              </w:rPr>
              <w:t>Gói nâng cao</w:t>
            </w:r>
          </w:p>
        </w:tc>
        <w:tc>
          <w:tcPr>
            <w:tcW w:type="dxa" w:w="2268"/>
          </w:tcPr>
          <w:p>
            <w:r/>
            <w:r>
              <w:rPr>
                <w:sz w:val="20"/>
              </w:rPr>
              <w:t>Gói nâng cao, thêm 1 người thân</w:t>
            </w:r>
          </w:p>
        </w:tc>
      </w:tr>
      <w:tr>
        <w:tc>
          <w:tcPr>
            <w:tcW w:type="dxa" w:w="2551"/>
          </w:tcPr>
          <w:p>
            <w:r/>
            <w:r>
              <w:rPr>
                <w:sz w:val="20"/>
              </w:rPr>
              <w:t>Mentor</w:t>
            </w:r>
          </w:p>
        </w:tc>
        <w:tc>
          <w:tcPr>
            <w:tcW w:type="dxa" w:w="2154"/>
          </w:tcPr>
          <w:p>
            <w:r/>
            <w:r>
              <w:rPr>
                <w:sz w:val="20"/>
              </w:rPr>
              <w:t>Được ghép mentor trong 6 tháng đầu</w:t>
            </w:r>
          </w:p>
        </w:tc>
        <w:tc>
          <w:tcPr>
            <w:tcW w:type="dxa" w:w="2268"/>
          </w:tcPr>
          <w:p>
            <w:r/>
            <w:r>
              <w:rPr>
                <w:sz w:val="20"/>
              </w:rPr>
              <w:t>Làm mentor, phụ cấp 1 triệu đồng/tháng</w:t>
            </w:r>
          </w:p>
        </w:tc>
        <w:tc>
          <w:tcPr>
            <w:tcW w:type="dxa" w:w="2268"/>
          </w:tcPr>
          <w:p>
            <w:r/>
            <w:r>
              <w:rPr>
                <w:sz w:val="20"/>
              </w:rPr>
              <w:t>Làm mentor cho trưởng nhóm</w:t>
            </w:r>
          </w:p>
        </w:tc>
      </w:tr>
      <w:tr>
        <w:tc>
          <w:tcPr>
            <w:tcW w:type="dxa" w:w="2551"/>
          </w:tcPr>
          <w:p>
            <w:r/>
            <w:r>
              <w:rPr>
                <w:sz w:val="20"/>
              </w:rPr>
              <w:t>Thưởng giới thiệu ứng viên</w:t>
            </w:r>
          </w:p>
        </w:tc>
        <w:tc>
          <w:tcPr>
            <w:tcW w:type="dxa" w:w="2154"/>
          </w:tcPr>
          <w:p>
            <w:r/>
            <w:r>
              <w:rPr>
                <w:sz w:val="20"/>
              </w:rPr>
              <w:t>8 triệu đồng</w:t>
            </w:r>
          </w:p>
        </w:tc>
        <w:tc>
          <w:tcPr>
            <w:tcW w:type="dxa" w:w="2268"/>
          </w:tcPr>
          <w:p>
            <w:r/>
            <w:r>
              <w:rPr>
                <w:sz w:val="20"/>
              </w:rPr>
              <w:t>8 triệu đồng</w:t>
            </w:r>
          </w:p>
        </w:tc>
        <w:tc>
          <w:tcPr>
            <w:tcW w:type="dxa" w:w="2268"/>
          </w:tcPr>
          <w:p>
            <w:r/>
            <w:r>
              <w:rPr>
                <w:sz w:val="20"/>
              </w:rPr>
              <w:t>15 triệu đồng</w:t>
            </w:r>
          </w:p>
        </w:tc>
      </w:tr>
    </w:tbl>
    <w:p/>
    <w:p>
      <w:pPr>
        <w:pStyle w:val="Heading1"/>
      </w:pPr>
      <w:r>
        <w:t>5. Vai trò của quản lý và từng nhân viên</w:t>
      </w:r>
    </w:p>
    <w:p>
      <w:pPr/>
      <w:r>
        <w:rPr>
          <w:b/>
        </w:rPr>
        <w:t xml:space="preserve">Tháng 1/2027: </w:t>
      </w:r>
      <w:r>
        <w:t>mỗi quản lý trao đổi 1:1 với từng thành viên để thống nhất lộ trình nghề nghiệp và kế hoạch đào tạo cá nhân.</w:t>
      </w:r>
    </w:p>
    <w:p>
      <w:pPr/>
      <w:r>
        <w:rPr>
          <w:b/>
        </w:rPr>
        <w:t xml:space="preserve">Hằng tháng: </w:t>
      </w:r>
      <w:r>
        <w:t>quản lý rà soát giờ làm thêm của đội, điều chỉnh phân công khi một người vượt 12 giờ/tháng.</w:t>
      </w:r>
    </w:p>
    <w:p>
      <w:pPr/>
      <w:r>
        <w:rPr>
          <w:b/>
        </w:rPr>
        <w:t xml:space="preserve">Hằng quý: </w:t>
      </w:r>
      <w:r>
        <w:t>mỗi nhân viên hoàn thành tối thiểu 8 giờ đào tạo, trong đó có 2 giờ về sử dụng AI an toàn và hiệu quả.</w:t>
      </w:r>
    </w:p>
    <w:p>
      <w:pPr/>
      <w:r>
        <w:rPr>
          <w:b/>
        </w:rPr>
        <w:t xml:space="preserve">Tuân thủ: </w:t>
      </w:r>
      <w:r>
        <w:t>chỉ sử dụng công cụ AI được Công ty phê duyệt; không đưa dữ liệu cá nhân hay dữ liệu khách hàng vào công cụ AI công cộng.</w:t>
      </w:r>
    </w:p>
    <w:p>
      <w:pPr>
        <w:pStyle w:val="Heading1"/>
      </w:pPr>
      <w:r>
        <w:t>6. Lộ trình triển khai</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0B3D5C"/>
          </w:tcPr>
          <w:p>
            <w:r/>
            <w:r>
              <w:rPr>
                <w:b/>
                <w:color w:val="FFFFFF"/>
                <w:sz w:val="20"/>
              </w:rPr>
              <w:t>Thời gian</w:t>
            </w:r>
          </w:p>
        </w:tc>
        <w:tc>
          <w:tcPr>
            <w:tcW w:type="dxa" w:w="4535"/>
            <w:shd w:val="clear" w:color="auto" w:fill="0B3D5C"/>
          </w:tcPr>
          <w:p>
            <w:r/>
            <w:r>
              <w:rPr>
                <w:b/>
                <w:color w:val="FFFFFF"/>
                <w:sz w:val="20"/>
              </w:rPr>
              <w:t>Hoạt động</w:t>
            </w:r>
          </w:p>
        </w:tc>
        <w:tc>
          <w:tcPr>
            <w:tcW w:type="dxa" w:w="2835"/>
            <w:shd w:val="clear" w:color="auto" w:fill="0B3D5C"/>
          </w:tcPr>
          <w:p>
            <w:r/>
            <w:r>
              <w:rPr>
                <w:b/>
                <w:color w:val="FFFFFF"/>
                <w:sz w:val="20"/>
              </w:rPr>
              <w:t>Đơn vị chủ trì</w:t>
            </w:r>
          </w:p>
        </w:tc>
      </w:tr>
      <w:tr>
        <w:tc>
          <w:tcPr>
            <w:tcW w:type="dxa" w:w="1701"/>
          </w:tcPr>
          <w:p>
            <w:r/>
            <w:r>
              <w:rPr>
                <w:sz w:val="20"/>
              </w:rPr>
              <w:t>11/2026</w:t>
            </w:r>
          </w:p>
        </w:tc>
        <w:tc>
          <w:tcPr>
            <w:tcW w:type="dxa" w:w="4535"/>
          </w:tcPr>
          <w:p>
            <w:r/>
            <w:r>
              <w:rPr>
                <w:sz w:val="20"/>
              </w:rPr>
              <w:t>Phê duyệt kế hoạch, công bố khung lộ trình nghề nghiệp</w:t>
            </w:r>
          </w:p>
        </w:tc>
        <w:tc>
          <w:tcPr>
            <w:tcW w:type="dxa" w:w="2835"/>
          </w:tcPr>
          <w:p>
            <w:r/>
            <w:r>
              <w:rPr>
                <w:sz w:val="20"/>
              </w:rPr>
              <w:t>Phòng Nhân sự</w:t>
            </w:r>
          </w:p>
        </w:tc>
      </w:tr>
      <w:tr>
        <w:tc>
          <w:tcPr>
            <w:tcW w:type="dxa" w:w="1701"/>
          </w:tcPr>
          <w:p>
            <w:r/>
            <w:r>
              <w:rPr>
                <w:sz w:val="20"/>
              </w:rPr>
              <w:t>12/2026</w:t>
            </w:r>
          </w:p>
        </w:tc>
        <w:tc>
          <w:tcPr>
            <w:tcW w:type="dxa" w:w="4535"/>
          </w:tcPr>
          <w:p>
            <w:r/>
            <w:r>
              <w:rPr>
                <w:sz w:val="20"/>
              </w:rPr>
              <w:t>Cấp licence Microsoft 365 Copilot, đào tạo nhóm Copilot Champion</w:t>
            </w:r>
          </w:p>
        </w:tc>
        <w:tc>
          <w:tcPr>
            <w:tcW w:type="dxa" w:w="2835"/>
          </w:tcPr>
          <w:p>
            <w:r/>
            <w:r>
              <w:rPr>
                <w:sz w:val="20"/>
              </w:rPr>
              <w:t>Phòng Công nghệ Thông tin</w:t>
            </w:r>
          </w:p>
        </w:tc>
      </w:tr>
      <w:tr>
        <w:tc>
          <w:tcPr>
            <w:tcW w:type="dxa" w:w="1701"/>
          </w:tcPr>
          <w:p>
            <w:r/>
            <w:r>
              <w:rPr>
                <w:sz w:val="20"/>
              </w:rPr>
              <w:t>01/2027</w:t>
            </w:r>
          </w:p>
        </w:tc>
        <w:tc>
          <w:tcPr>
            <w:tcW w:type="dxa" w:w="4535"/>
          </w:tcPr>
          <w:p>
            <w:r/>
            <w:r>
              <w:rPr>
                <w:sz w:val="20"/>
              </w:rPr>
              <w:t>Áp dụng Chương trình Phát triển và Phúc lợi 2027, trao đổi 1:1</w:t>
            </w:r>
          </w:p>
        </w:tc>
        <w:tc>
          <w:tcPr>
            <w:tcW w:type="dxa" w:w="2835"/>
          </w:tcPr>
          <w:p>
            <w:r/>
            <w:r>
              <w:rPr>
                <w:sz w:val="20"/>
              </w:rPr>
              <w:t>Phòng Nhân sự, các phòng ban</w:t>
            </w:r>
          </w:p>
        </w:tc>
      </w:tr>
      <w:tr>
        <w:tc>
          <w:tcPr>
            <w:tcW w:type="dxa" w:w="1701"/>
          </w:tcPr>
          <w:p>
            <w:r/>
            <w:r>
              <w:rPr>
                <w:sz w:val="20"/>
              </w:rPr>
              <w:t>Quý 1/2027</w:t>
            </w:r>
          </w:p>
        </w:tc>
        <w:tc>
          <w:tcPr>
            <w:tcW w:type="dxa" w:w="4535"/>
          </w:tcPr>
          <w:p>
            <w:r/>
            <w:r>
              <w:rPr>
                <w:sz w:val="20"/>
              </w:rPr>
              <w:t>Đào tạo Copilot theo vai trò cho toàn bộ nhân viên</w:t>
            </w:r>
          </w:p>
        </w:tc>
        <w:tc>
          <w:tcPr>
            <w:tcW w:type="dxa" w:w="2835"/>
          </w:tcPr>
          <w:p>
            <w:r/>
            <w:r>
              <w:rPr>
                <w:sz w:val="20"/>
              </w:rPr>
              <w:t>Phòng Công nghệ Thông tin</w:t>
            </w:r>
          </w:p>
        </w:tc>
      </w:tr>
      <w:tr>
        <w:tc>
          <w:tcPr>
            <w:tcW w:type="dxa" w:w="1701"/>
          </w:tcPr>
          <w:p>
            <w:r/>
            <w:r>
              <w:rPr>
                <w:sz w:val="20"/>
              </w:rPr>
              <w:t>Quý 3/2027</w:t>
            </w:r>
          </w:p>
        </w:tc>
        <w:tc>
          <w:tcPr>
            <w:tcW w:type="dxa" w:w="4535"/>
          </w:tcPr>
          <w:p>
            <w:r/>
            <w:r>
              <w:rPr>
                <w:sz w:val="20"/>
              </w:rPr>
              <w:t>Mở văn phòng Huế</w:t>
            </w:r>
          </w:p>
        </w:tc>
        <w:tc>
          <w:tcPr>
            <w:tcW w:type="dxa" w:w="2835"/>
          </w:tcPr>
          <w:p>
            <w:r/>
            <w:r>
              <w:rPr>
                <w:sz w:val="20"/>
              </w:rPr>
              <w:t>Ban Giám đốc</w:t>
            </w:r>
          </w:p>
        </w:tc>
      </w:tr>
      <w:tr>
        <w:tc>
          <w:tcPr>
            <w:tcW w:type="dxa" w:w="1701"/>
          </w:tcPr>
          <w:p>
            <w:r/>
            <w:r>
              <w:rPr>
                <w:sz w:val="20"/>
              </w:rPr>
              <w:t>Hằng quý</w:t>
            </w:r>
          </w:p>
        </w:tc>
        <w:tc>
          <w:tcPr>
            <w:tcW w:type="dxa" w:w="4535"/>
          </w:tcPr>
          <w:p>
            <w:r/>
            <w:r>
              <w:rPr>
                <w:sz w:val="20"/>
              </w:rPr>
              <w:t>Đánh giá tiến độ, điều chỉnh kế hoạch</w:t>
            </w:r>
          </w:p>
        </w:tc>
        <w:tc>
          <w:tcPr>
            <w:tcW w:type="dxa" w:w="2835"/>
          </w:tcPr>
          <w:p>
            <w:r/>
            <w:r>
              <w:rPr>
                <w:sz w:val="20"/>
              </w:rPr>
              <w:t>Phòng Kế hoạch và Chiến lược</w:t>
            </w:r>
          </w:p>
        </w:tc>
      </w:tr>
    </w:tbl>
    <w:p/>
    <w:p>
      <w:pPr>
        <w:pStyle w:val="Heading1"/>
      </w:pPr>
      <w:r>
        <w:t>7. Chỉ tiêu theo văn phòng đến 31/12/2027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0B3D5C"/>
          </w:tcPr>
          <w:p>
            <w:r/>
            <w:r>
              <w:rPr>
                <w:b/>
                <w:color w:val="FFFFFF"/>
                <w:sz w:val="20"/>
              </w:rPr>
              <w:t>Văn phòng</w:t>
            </w:r>
          </w:p>
        </w:tc>
        <w:tc>
          <w:tcPr>
            <w:tcW w:type="dxa" w:w="1984"/>
            <w:shd w:val="clear" w:color="auto" w:fill="0B3D5C"/>
          </w:tcPr>
          <w:p>
            <w:r/>
            <w:r>
              <w:rPr>
                <w:b/>
                <w:color w:val="FFFFFF"/>
                <w:sz w:val="20"/>
              </w:rPr>
              <w:t>Nhân viên hiện tại</w:t>
            </w:r>
          </w:p>
        </w:tc>
        <w:tc>
          <w:tcPr>
            <w:tcW w:type="dxa" w:w="2551"/>
            <w:shd w:val="clear" w:color="auto" w:fill="0B3D5C"/>
          </w:tcPr>
          <w:p>
            <w:r/>
            <w:r>
              <w:rPr>
                <w:b/>
                <w:color w:val="FFFFFF"/>
                <w:sz w:val="20"/>
              </w:rPr>
              <w:t>Mục tiêu doanh thu 2027 (tỷ đồng)</w:t>
            </w:r>
          </w:p>
        </w:tc>
        <w:tc>
          <w:tcPr>
            <w:tcW w:type="dxa" w:w="1984"/>
            <w:shd w:val="clear" w:color="auto" w:fill="0B3D5C"/>
          </w:tcPr>
          <w:p>
            <w:r/>
            <w:r>
              <w:rPr>
                <w:b/>
                <w:color w:val="FFFFFF"/>
                <w:sz w:val="20"/>
              </w:rPr>
              <w:t>Mục tiêu tỷ lệ nghỉ việc</w:t>
            </w:r>
          </w:p>
        </w:tc>
      </w:tr>
      <w:tr>
        <w:tc>
          <w:tcPr>
            <w:tcW w:type="dxa" w:w="2835"/>
          </w:tcPr>
          <w:p>
            <w:r/>
            <w:r>
              <w:rPr>
                <w:sz w:val="20"/>
              </w:rPr>
              <w:t>Hà Nội</w:t>
            </w:r>
          </w:p>
        </w:tc>
        <w:tc>
          <w:tcPr>
            <w:tcW w:type="dxa" w:w="1984"/>
          </w:tcPr>
          <w:p>
            <w:r/>
            <w:r>
              <w:rPr>
                <w:sz w:val="20"/>
              </w:rPr>
              <w:t>380</w:t>
            </w:r>
          </w:p>
        </w:tc>
        <w:tc>
          <w:tcPr>
            <w:tcW w:type="dxa" w:w="2551"/>
          </w:tcPr>
          <w:p>
            <w:r/>
            <w:r>
              <w:rPr>
                <w:sz w:val="20"/>
              </w:rPr>
              <w:t>640</w:t>
            </w:r>
          </w:p>
        </w:tc>
        <w:tc>
          <w:tcPr>
            <w:tcW w:type="dxa" w:w="1984"/>
          </w:tcPr>
          <w:p>
            <w:r/>
            <w:r>
              <w:rPr>
                <w:sz w:val="20"/>
              </w:rPr>
              <w:t>Dưới 13%</w:t>
            </w:r>
          </w:p>
        </w:tc>
      </w:tr>
      <w:tr>
        <w:tc>
          <w:tcPr>
            <w:tcW w:type="dxa" w:w="2835"/>
          </w:tcPr>
          <w:p>
            <w:r/>
            <w:r>
              <w:rPr>
                <w:sz w:val="20"/>
              </w:rPr>
              <w:t>TP. Hồ Chí Minh</w:t>
            </w:r>
          </w:p>
        </w:tc>
        <w:tc>
          <w:tcPr>
            <w:tcW w:type="dxa" w:w="1984"/>
          </w:tcPr>
          <w:p>
            <w:r/>
            <w:r>
              <w:rPr>
                <w:sz w:val="20"/>
              </w:rPr>
              <w:t>410</w:t>
            </w:r>
          </w:p>
        </w:tc>
        <w:tc>
          <w:tcPr>
            <w:tcW w:type="dxa" w:w="2551"/>
          </w:tcPr>
          <w:p>
            <w:r/>
            <w:r>
              <w:rPr>
                <w:sz w:val="20"/>
              </w:rPr>
              <w:t>700</w:t>
            </w:r>
          </w:p>
        </w:tc>
        <w:tc>
          <w:tcPr>
            <w:tcW w:type="dxa" w:w="1984"/>
          </w:tcPr>
          <w:p>
            <w:r/>
            <w:r>
              <w:rPr>
                <w:sz w:val="20"/>
              </w:rPr>
              <w:t>Dưới 15%</w:t>
            </w:r>
          </w:p>
        </w:tc>
      </w:tr>
      <w:tr>
        <w:tc>
          <w:tcPr>
            <w:tcW w:type="dxa" w:w="2835"/>
          </w:tcPr>
          <w:p>
            <w:r/>
            <w:r>
              <w:rPr>
                <w:sz w:val="20"/>
              </w:rPr>
              <w:t>Đà Nẵng</w:t>
            </w:r>
          </w:p>
        </w:tc>
        <w:tc>
          <w:tcPr>
            <w:tcW w:type="dxa" w:w="1984"/>
          </w:tcPr>
          <w:p>
            <w:r/>
            <w:r>
              <w:rPr>
                <w:sz w:val="20"/>
              </w:rPr>
              <w:t>130</w:t>
            </w:r>
          </w:p>
        </w:tc>
        <w:tc>
          <w:tcPr>
            <w:tcW w:type="dxa" w:w="2551"/>
          </w:tcPr>
          <w:p>
            <w:r/>
            <w:r>
              <w:rPr>
                <w:sz w:val="20"/>
              </w:rPr>
              <w:t>200</w:t>
            </w:r>
          </w:p>
        </w:tc>
        <w:tc>
          <w:tcPr>
            <w:tcW w:type="dxa" w:w="1984"/>
          </w:tcPr>
          <w:p>
            <w:r/>
            <w:r>
              <w:rPr>
                <w:sz w:val="20"/>
              </w:rPr>
              <w:t>Dưới 12%</w:t>
            </w:r>
          </w:p>
        </w:tc>
      </w:tr>
      <w:tr>
        <w:tc>
          <w:tcPr>
            <w:tcW w:type="dxa" w:w="2835"/>
          </w:tcPr>
          <w:p>
            <w:r/>
            <w:r>
              <w:rPr>
                <w:sz w:val="20"/>
              </w:rPr>
              <w:t>Hải Phòng, Cần Thơ, Bình Dương</w:t>
            </w:r>
          </w:p>
        </w:tc>
        <w:tc>
          <w:tcPr>
            <w:tcW w:type="dxa" w:w="1984"/>
          </w:tcPr>
          <w:p>
            <w:r/>
            <w:r>
              <w:rPr>
                <w:sz w:val="20"/>
              </w:rPr>
              <w:t>242</w:t>
            </w:r>
          </w:p>
        </w:tc>
        <w:tc>
          <w:tcPr>
            <w:tcW w:type="dxa" w:w="2551"/>
          </w:tcPr>
          <w:p>
            <w:r/>
            <w:r>
              <w:rPr>
                <w:sz w:val="20"/>
              </w:rPr>
              <w:t>310</w:t>
            </w:r>
          </w:p>
        </w:tc>
        <w:tc>
          <w:tcPr>
            <w:tcW w:type="dxa" w:w="1984"/>
          </w:tcPr>
          <w:p>
            <w:r/>
            <w:r>
              <w:rPr>
                <w:sz w:val="20"/>
              </w:rPr>
              <w:t>Dưới 13%</w:t>
            </w:r>
          </w:p>
        </w:tc>
      </w:tr>
      <w:tr>
        <w:tc>
          <w:tcPr>
            <w:tcW w:type="dxa" w:w="2835"/>
          </w:tcPr>
          <w:p>
            <w:r/>
            <w:r>
              <w:rPr>
                <w:sz w:val="20"/>
              </w:rPr>
              <w:t>Văn phòng Huế (mở mới)</w:t>
            </w:r>
          </w:p>
        </w:tc>
        <w:tc>
          <w:tcPr>
            <w:tcW w:type="dxa" w:w="1984"/>
          </w:tcPr>
          <w:p>
            <w:r/>
            <w:r>
              <w:rPr>
                <w:sz w:val="20"/>
              </w:rPr>
              <w:t>-</w:t>
            </w:r>
          </w:p>
        </w:tc>
        <w:tc>
          <w:tcPr>
            <w:tcW w:type="dxa" w:w="2551"/>
          </w:tcPr>
          <w:p>
            <w:r/>
            <w:r>
              <w:rPr>
                <w:sz w:val="20"/>
              </w:rPr>
              <w:t>50</w:t>
            </w:r>
          </w:p>
        </w:tc>
        <w:tc>
          <w:tcPr>
            <w:tcW w:type="dxa" w:w="1984"/>
          </w:tcPr>
          <w:p>
            <w:r/>
            <w:r>
              <w:rPr>
                <w:sz w:val="20"/>
              </w:rPr>
              <w:t>-</w:t>
            </w:r>
          </w:p>
        </w:tc>
      </w:tr>
      <w:tr>
        <w:tc>
          <w:tcPr>
            <w:tcW w:type="dxa" w:w="2835"/>
          </w:tcPr>
          <w:p>
            <w:r/>
            <w:r>
              <w:rPr>
                <w:sz w:val="20"/>
              </w:rPr>
              <w:t>Toàn công ty</w:t>
            </w:r>
          </w:p>
        </w:tc>
        <w:tc>
          <w:tcPr>
            <w:tcW w:type="dxa" w:w="1984"/>
          </w:tcPr>
          <w:p>
            <w:r/>
            <w:r>
              <w:rPr>
                <w:sz w:val="20"/>
              </w:rPr>
              <w:t>1.162</w:t>
            </w:r>
          </w:p>
        </w:tc>
        <w:tc>
          <w:tcPr>
            <w:tcW w:type="dxa" w:w="2551"/>
          </w:tcPr>
          <w:p>
            <w:r/>
            <w:r>
              <w:rPr>
                <w:sz w:val="20"/>
              </w:rPr>
              <w:t>1.900</w:t>
            </w:r>
          </w:p>
        </w:tc>
        <w:tc>
          <w:tcPr>
            <w:tcW w:type="dxa" w:w="1984"/>
          </w:tcPr>
          <w:p>
            <w:r/>
            <w:r>
              <w:rPr>
                <w:sz w:val="20"/>
              </w:rPr>
              <w:t>Dưới 13%</w:t>
            </w:r>
          </w:p>
        </w:tc>
      </w:tr>
    </w:tbl>
    <w:p/>
    <w:p>
      <w:pPr>
        <w:pStyle w:val="Heading1"/>
      </w:pPr>
      <w:r>
        <w:t>8. Ngân sách dự kiến</w:t>
      </w:r>
    </w:p>
    <w:p>
      <w:pPr>
        <w:jc w:val="both"/>
      </w:pPr>
      <w:r>
        <w:rPr>
          <w:i w:val="0"/>
        </w:rPr>
        <w:t>Tổng chi phí thực hiện kế hoạch năm 2027 dự kiến 64 tỷ đồng, gồm đào tạo và mentor (18 tỷ), phúc lợi tăng thêm (26 tỷ), licence Copilot và hạ tầng CNTT (12 tỷ), truyền thông nội bộ và tuyển dụng (8 tỷ). Lợi ích ước tính 150 tỷ đồng nhờ giảm chi phí tuyển dụng thay thế, tăng năng suất và giữ chân khách hàng.</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Tài liệu nháp (draft) dùng cho mục đích đào tạo. Tên nhân vật, khách hàng, đối tác và số liệu là giả định.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