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7C99A" w14:textId="0BC160F8" w:rsidR="00846618" w:rsidRPr="00846618" w:rsidRDefault="00E21AAA" w:rsidP="00846618">
      <w:pPr>
        <w:spacing w:after="0" w:line="240" w:lineRule="auto"/>
        <w:ind w:left="144" w:hanging="144"/>
        <w:jc w:val="right"/>
        <w:rPr>
          <w:rFonts w:ascii="Arial Narrow" w:hAnsi="Arial Narrow" w:cs="Arial"/>
          <w:sz w:val="32"/>
          <w:szCs w:val="32"/>
          <w:highlight w:val="yellow"/>
        </w:rPr>
      </w:pPr>
      <w:bookmarkStart w:id="0" w:name="_Hlk27771756"/>
      <w:r w:rsidRPr="00E21AAA">
        <w:rPr>
          <w:rFonts w:ascii="Arial Narrow" w:hAnsi="Arial Narrow" w:cs="Arial"/>
          <w:sz w:val="32"/>
          <w:szCs w:val="32"/>
        </w:rPr>
        <w:t>CDAR2_IG_POLST_R1_</w:t>
      </w:r>
      <w:r w:rsidR="00DD7EA2">
        <w:rPr>
          <w:rFonts w:ascii="Arial Narrow" w:hAnsi="Arial Narrow" w:cs="Arial"/>
          <w:sz w:val="32"/>
          <w:szCs w:val="32"/>
        </w:rPr>
        <w:t>STU</w:t>
      </w:r>
      <w:r w:rsidRPr="00E21AAA">
        <w:rPr>
          <w:rFonts w:ascii="Arial Narrow" w:hAnsi="Arial Narrow" w:cs="Arial"/>
          <w:sz w:val="32"/>
          <w:szCs w:val="32"/>
        </w:rPr>
        <w:t>_2022</w:t>
      </w:r>
      <w:r w:rsidR="009C2A22">
        <w:rPr>
          <w:rFonts w:ascii="Arial Narrow" w:hAnsi="Arial Narrow" w:cs="Arial"/>
          <w:sz w:val="32"/>
          <w:szCs w:val="32"/>
        </w:rPr>
        <w:t>SEP</w:t>
      </w:r>
      <w:r w:rsidRPr="00E21AAA">
        <w:rPr>
          <w:rFonts w:ascii="Arial Narrow" w:hAnsi="Arial Narrow" w:cs="Arial"/>
          <w:sz w:val="32"/>
          <w:szCs w:val="32"/>
        </w:rPr>
        <w:t>_Vol1</w:t>
      </w:r>
      <w:r w:rsidR="00846618" w:rsidRPr="00846618">
        <w:rPr>
          <w:rFonts w:ascii="Arial Narrow" w:hAnsi="Arial Narrow" w:cs="Arial"/>
          <w:sz w:val="32"/>
          <w:szCs w:val="32"/>
          <w:highlight w:val="yellow"/>
        </w:rPr>
        <w:t xml:space="preserve"> </w:t>
      </w:r>
    </w:p>
    <w:p w14:paraId="3BDDF721" w14:textId="77777777" w:rsidR="00846618" w:rsidRPr="00846618" w:rsidRDefault="00846618" w:rsidP="00846618">
      <w:pPr>
        <w:spacing w:after="0" w:line="240" w:lineRule="auto"/>
        <w:jc w:val="right"/>
        <w:rPr>
          <w:rFonts w:ascii="Arial Narrow" w:hAnsi="Arial Narrow" w:cs="Arial"/>
          <w:sz w:val="32"/>
          <w:szCs w:val="32"/>
        </w:rPr>
      </w:pPr>
    </w:p>
    <w:p w14:paraId="4D5E9331" w14:textId="1EF076CA" w:rsidR="00846618" w:rsidRPr="00846618" w:rsidRDefault="00846618" w:rsidP="00846618">
      <w:pPr>
        <w:spacing w:before="240" w:after="60" w:line="240" w:lineRule="auto"/>
        <w:jc w:val="center"/>
        <w:rPr>
          <w:rFonts w:ascii="Arial" w:hAnsi="Arial"/>
          <w:b/>
          <w:kern w:val="28"/>
          <w:sz w:val="32"/>
          <w:szCs w:val="32"/>
        </w:rPr>
      </w:pPr>
      <w:r>
        <w:rPr>
          <w:noProof/>
        </w:rPr>
        <w:drawing>
          <wp:inline distT="0" distB="0" distL="0" distR="0" wp14:anchorId="3671F885" wp14:editId="6C3BDCFC">
            <wp:extent cx="3101340" cy="2232660"/>
            <wp:effectExtent l="0" t="0" r="0" b="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rcRect l="10001" t="12941" r="10001" b="12941"/>
                    <a:stretch>
                      <a:fillRect/>
                    </a:stretch>
                  </pic:blipFill>
                  <pic:spPr>
                    <a:xfrm>
                      <a:off x="0" y="0"/>
                      <a:ext cx="3101340" cy="2232660"/>
                    </a:xfrm>
                    <a:prstGeom prst="rect">
                      <a:avLst/>
                    </a:prstGeom>
                  </pic:spPr>
                </pic:pic>
              </a:graphicData>
            </a:graphic>
          </wp:inline>
        </w:drawing>
      </w:r>
    </w:p>
    <w:p w14:paraId="40418F59" w14:textId="77777777" w:rsidR="00846618" w:rsidRPr="00846618" w:rsidRDefault="00846618" w:rsidP="00846618">
      <w:pPr>
        <w:spacing w:after="0" w:line="240" w:lineRule="auto"/>
        <w:jc w:val="right"/>
        <w:rPr>
          <w:rFonts w:ascii="Arial Narrow" w:hAnsi="Arial Narrow" w:cs="Arial"/>
          <w:sz w:val="32"/>
          <w:szCs w:val="32"/>
        </w:rPr>
      </w:pPr>
    </w:p>
    <w:p w14:paraId="129402B1" w14:textId="1C11AF69" w:rsidR="000A798F" w:rsidRPr="000A798F" w:rsidRDefault="000A798F" w:rsidP="0082016D">
      <w:pPr>
        <w:spacing w:before="240" w:after="60" w:line="240" w:lineRule="auto"/>
        <w:jc w:val="center"/>
        <w:rPr>
          <w:rFonts w:ascii="Arial" w:hAnsi="Arial"/>
          <w:b/>
          <w:kern w:val="28"/>
          <w:sz w:val="36"/>
          <w:szCs w:val="36"/>
        </w:rPr>
      </w:pPr>
      <w:r w:rsidRPr="000A798F">
        <w:rPr>
          <w:rFonts w:ascii="Arial" w:hAnsi="Arial"/>
          <w:b/>
          <w:kern w:val="28"/>
          <w:sz w:val="36"/>
          <w:szCs w:val="36"/>
        </w:rPr>
        <w:t xml:space="preserve">HL7 CDA® R2 Implementation Guide: ePOLST: Portable Medical Orders About Resuscitation and Initial Treatment, </w:t>
      </w:r>
    </w:p>
    <w:p w14:paraId="53380935" w14:textId="5FC35F85" w:rsidR="000A798F" w:rsidRPr="000A798F" w:rsidRDefault="000A798F" w:rsidP="000A798F">
      <w:pPr>
        <w:spacing w:before="240" w:after="60" w:line="240" w:lineRule="auto"/>
        <w:jc w:val="center"/>
        <w:rPr>
          <w:rFonts w:ascii="Arial" w:hAnsi="Arial"/>
          <w:b/>
          <w:kern w:val="28"/>
          <w:sz w:val="36"/>
          <w:szCs w:val="36"/>
        </w:rPr>
      </w:pPr>
      <w:r w:rsidRPr="000A798F">
        <w:rPr>
          <w:rFonts w:ascii="Arial" w:hAnsi="Arial"/>
          <w:b/>
          <w:kern w:val="28"/>
          <w:sz w:val="36"/>
          <w:szCs w:val="36"/>
        </w:rPr>
        <w:t xml:space="preserve">Release 1 </w:t>
      </w:r>
      <w:r w:rsidR="00115A89">
        <w:rPr>
          <w:rFonts w:ascii="Arial" w:hAnsi="Arial"/>
          <w:b/>
          <w:kern w:val="28"/>
          <w:sz w:val="36"/>
          <w:szCs w:val="36"/>
        </w:rPr>
        <w:t>(</w:t>
      </w:r>
      <w:r w:rsidRPr="000A798F">
        <w:rPr>
          <w:rFonts w:ascii="Arial" w:hAnsi="Arial"/>
          <w:b/>
          <w:kern w:val="28"/>
          <w:sz w:val="36"/>
          <w:szCs w:val="36"/>
        </w:rPr>
        <w:t>US Realm</w:t>
      </w:r>
      <w:r w:rsidR="00115A89">
        <w:rPr>
          <w:rFonts w:ascii="Arial" w:hAnsi="Arial"/>
          <w:b/>
          <w:kern w:val="28"/>
          <w:sz w:val="36"/>
          <w:szCs w:val="36"/>
        </w:rPr>
        <w:t>)</w:t>
      </w:r>
    </w:p>
    <w:p w14:paraId="3CEA7DA9" w14:textId="77777777" w:rsidR="00846618" w:rsidRDefault="00846618" w:rsidP="00846618">
      <w:pPr>
        <w:spacing w:before="240" w:after="60" w:line="240" w:lineRule="auto"/>
        <w:jc w:val="center"/>
        <w:rPr>
          <w:rFonts w:ascii="Arial" w:hAnsi="Arial"/>
          <w:b/>
          <w:kern w:val="28"/>
          <w:sz w:val="32"/>
        </w:rPr>
      </w:pPr>
      <w:r w:rsidRPr="00846618">
        <w:rPr>
          <w:rFonts w:ascii="Arial" w:hAnsi="Arial"/>
          <w:b/>
          <w:kern w:val="28"/>
          <w:sz w:val="32"/>
        </w:rPr>
        <w:t>Standard for Trial Use</w:t>
      </w:r>
    </w:p>
    <w:p w14:paraId="20810777" w14:textId="168F9DBA" w:rsidR="0082016D" w:rsidRPr="00846618" w:rsidRDefault="0082016D" w:rsidP="00846618">
      <w:pPr>
        <w:spacing w:before="240" w:after="60" w:line="240" w:lineRule="auto"/>
        <w:jc w:val="center"/>
        <w:rPr>
          <w:rFonts w:ascii="Arial" w:hAnsi="Arial"/>
          <w:b/>
          <w:kern w:val="28"/>
          <w:sz w:val="32"/>
        </w:rPr>
      </w:pPr>
      <w:r w:rsidRPr="0082016D">
        <w:rPr>
          <w:rFonts w:ascii="Arial" w:hAnsi="Arial"/>
          <w:b/>
          <w:kern w:val="28"/>
          <w:sz w:val="32"/>
        </w:rPr>
        <w:t>Volume 1 — Introductory Material</w:t>
      </w:r>
    </w:p>
    <w:p w14:paraId="0AE396D6" w14:textId="3DAEA434" w:rsidR="00846618" w:rsidRPr="00846618" w:rsidRDefault="009C2A22" w:rsidP="00846618">
      <w:pPr>
        <w:tabs>
          <w:tab w:val="left" w:pos="270"/>
        </w:tabs>
        <w:spacing w:before="240" w:after="60" w:line="240" w:lineRule="auto"/>
        <w:jc w:val="center"/>
        <w:rPr>
          <w:rFonts w:ascii="Arial" w:hAnsi="Arial"/>
          <w:b/>
          <w:kern w:val="28"/>
          <w:sz w:val="24"/>
        </w:rPr>
      </w:pPr>
      <w:r>
        <w:rPr>
          <w:rFonts w:ascii="Arial" w:hAnsi="Arial"/>
          <w:b/>
          <w:kern w:val="28"/>
          <w:sz w:val="24"/>
        </w:rPr>
        <w:t>September</w:t>
      </w:r>
      <w:r w:rsidR="00846618" w:rsidRPr="00846618">
        <w:rPr>
          <w:rFonts w:ascii="Arial" w:hAnsi="Arial"/>
          <w:b/>
          <w:kern w:val="28"/>
          <w:sz w:val="24"/>
        </w:rPr>
        <w:t xml:space="preserve"> 202</w:t>
      </w:r>
      <w:r w:rsidR="00115A89">
        <w:rPr>
          <w:rFonts w:ascii="Arial" w:hAnsi="Arial"/>
          <w:b/>
          <w:kern w:val="28"/>
          <w:sz w:val="24"/>
        </w:rPr>
        <w:t>2</w:t>
      </w:r>
    </w:p>
    <w:p w14:paraId="581E4C6F" w14:textId="77777777" w:rsidR="00846618" w:rsidRPr="00846618" w:rsidRDefault="00846618" w:rsidP="00846618">
      <w:pPr>
        <w:spacing w:after="120" w:line="240" w:lineRule="auto"/>
      </w:pPr>
    </w:p>
    <w:p w14:paraId="1D671D1C" w14:textId="26F4CDF5" w:rsidR="00846618" w:rsidRPr="00846618" w:rsidRDefault="00846618" w:rsidP="00846618">
      <w:pPr>
        <w:spacing w:after="120" w:line="240" w:lineRule="auto"/>
        <w:rPr>
          <w:rFonts w:ascii="Arial" w:hAnsi="Arial" w:cs="Arial"/>
        </w:rPr>
      </w:pPr>
      <w:r w:rsidRPr="00846618">
        <w:rPr>
          <w:rFonts w:ascii="Arial" w:hAnsi="Arial" w:cs="Arial"/>
        </w:rPr>
        <w:t xml:space="preserve">Publication of this standard for trial use (STU) has been approved by Health Level Seven International (HL7). This STU is not an accredited American National Standard.  The feedback period on the use of this STU shall end 24 months from the date of publication. For information on submitting feedback see </w:t>
      </w:r>
      <w:hyperlink r:id="rId12" w:history="1">
        <w:r w:rsidRPr="00846618">
          <w:rPr>
            <w:rFonts w:ascii="Arial" w:hAnsi="Arial" w:cs="Arial"/>
            <w:color w:val="333399"/>
            <w:u w:val="single"/>
          </w:rPr>
          <w:t>http://www.hl7.org/permalink/?SpecificationFeedback</w:t>
        </w:r>
      </w:hyperlink>
      <w:r w:rsidRPr="00846618">
        <w:rPr>
          <w:rFonts w:ascii="Arial" w:hAnsi="Arial" w:cs="Arial"/>
        </w:rPr>
        <w:t xml:space="preserve"> </w:t>
      </w:r>
      <w:r w:rsidR="009376BE" w:rsidRPr="009376BE">
        <w:rPr>
          <w:rFonts w:ascii="Arial" w:hAnsi="Arial" w:cs="Arial"/>
        </w:rPr>
        <w:t>[Specification = “Portable Medical Orders (ePOLST) About Resuscitation and Initial Treatment (CDA), Version = 1.0.0]”</w:t>
      </w:r>
      <w:r w:rsidR="009376BE">
        <w:rPr>
          <w:rFonts w:ascii="Arial" w:hAnsi="Arial" w:cs="Arial"/>
        </w:rPr>
        <w:t>.</w:t>
      </w:r>
    </w:p>
    <w:p w14:paraId="501AD4A2" w14:textId="4F7CD4D8" w:rsidR="00846618" w:rsidRPr="009376BE" w:rsidRDefault="00846618" w:rsidP="000D3155">
      <w:pPr>
        <w:spacing w:after="120" w:line="240" w:lineRule="auto"/>
        <w:rPr>
          <w:rFonts w:ascii="Arial" w:hAnsi="Arial" w:cs="Arial"/>
        </w:rPr>
      </w:pPr>
      <w:r w:rsidRPr="00846618">
        <w:rPr>
          <w:rFonts w:ascii="Arial" w:hAnsi="Arial" w:cs="Arial"/>
        </w:rPr>
        <w:t>Following this 24-month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305C31CE" w14:textId="77777777" w:rsidR="00846618" w:rsidRPr="00846618" w:rsidRDefault="00846618" w:rsidP="00846618">
      <w:pPr>
        <w:spacing w:after="100" w:line="240" w:lineRule="auto"/>
        <w:rPr>
          <w:rFonts w:ascii="Arial" w:hAnsi="Arial" w:cs="Arial"/>
          <w:b/>
          <w:sz w:val="18"/>
          <w:szCs w:val="18"/>
        </w:rPr>
      </w:pPr>
      <w:r w:rsidRPr="00846618">
        <w:rPr>
          <w:rFonts w:ascii="Arial" w:hAnsi="Arial" w:cs="Arial"/>
          <w:color w:val="000000"/>
          <w:sz w:val="18"/>
          <w:szCs w:val="18"/>
        </w:rPr>
        <w:t xml:space="preserve">Copyright © 2022 Health Level Seven International ® ALL RIGHTS RESERVED. </w:t>
      </w:r>
      <w:r w:rsidRPr="00846618">
        <w:rPr>
          <w:rFonts w:ascii="Arial" w:hAnsi="Arial" w:cs="Arial"/>
          <w:sz w:val="18"/>
          <w:szCs w:val="18"/>
        </w:rPr>
        <w:t xml:space="preserve">The reproduction of this material in any form is strictly forbidden without the written permission of the publisher.  </w:t>
      </w:r>
      <w:r w:rsidRPr="00846618">
        <w:rPr>
          <w:rFonts w:ascii="Arial" w:hAnsi="Arial" w:cs="Arial"/>
          <w:color w:val="000000"/>
          <w:sz w:val="18"/>
          <w:szCs w:val="18"/>
        </w:rPr>
        <w:t>HL7 International and Health Level Seven are registered trademarks of Health Level Seven International. Reg. U.S. Pat &amp; TM Off</w:t>
      </w:r>
      <w:r w:rsidRPr="00846618">
        <w:rPr>
          <w:rFonts w:ascii="Arial" w:hAnsi="Arial" w:cs="Arial"/>
          <w:b/>
          <w:sz w:val="18"/>
          <w:szCs w:val="18"/>
        </w:rPr>
        <w:t>.</w:t>
      </w:r>
    </w:p>
    <w:p w14:paraId="5BEF7557" w14:textId="77777777" w:rsidR="00846618" w:rsidRPr="00846618" w:rsidRDefault="00846618" w:rsidP="00846618">
      <w:pPr>
        <w:spacing w:after="0" w:line="240" w:lineRule="auto"/>
        <w:rPr>
          <w:rFonts w:ascii="Arial" w:hAnsi="Arial" w:cs="Arial"/>
          <w:b/>
          <w:sz w:val="22"/>
        </w:rPr>
      </w:pPr>
      <w:r w:rsidRPr="00846618">
        <w:rPr>
          <w:rFonts w:ascii="Arial" w:hAnsi="Arial" w:cs="Arial"/>
          <w:szCs w:val="18"/>
        </w:rPr>
        <w:br w:type="page"/>
      </w:r>
      <w:r w:rsidRPr="00846618">
        <w:rPr>
          <w:rFonts w:ascii="Arial" w:hAnsi="Arial" w:cs="Arial"/>
          <w:b/>
          <w:sz w:val="22"/>
        </w:rPr>
        <w:lastRenderedPageBreak/>
        <w:t xml:space="preserve">IMPORTANT NOTES: </w:t>
      </w:r>
    </w:p>
    <w:p w14:paraId="0C756BB7" w14:textId="77777777" w:rsidR="00846618" w:rsidRPr="00846618" w:rsidRDefault="00846618" w:rsidP="00846618">
      <w:pPr>
        <w:autoSpaceDE w:val="0"/>
        <w:autoSpaceDN w:val="0"/>
        <w:adjustRightInd w:val="0"/>
        <w:spacing w:after="0" w:line="240" w:lineRule="auto"/>
        <w:rPr>
          <w:rFonts w:ascii="Arial" w:hAnsi="Arial" w:cs="Arial"/>
          <w:color w:val="000000"/>
          <w:sz w:val="18"/>
          <w:szCs w:val="20"/>
        </w:rPr>
      </w:pPr>
      <w:r w:rsidRPr="00846618">
        <w:rPr>
          <w:rFonts w:ascii="Arial" w:hAnsi="Arial" w:cs="Arial"/>
          <w:color w:val="000000"/>
          <w:sz w:val="18"/>
          <w:szCs w:val="20"/>
        </w:rPr>
        <w:t xml:space="preserve">HL7 licenses its standards and select IP free of charge. </w:t>
      </w:r>
      <w:r w:rsidRPr="00846618">
        <w:rPr>
          <w:rFonts w:ascii="Arial" w:hAnsi="Arial" w:cs="Arial"/>
          <w:b/>
          <w:bCs/>
          <w:color w:val="000000"/>
          <w:sz w:val="18"/>
          <w:szCs w:val="20"/>
        </w:rPr>
        <w:t xml:space="preserve">If you did not acquire a free license from HL7 for this document, </w:t>
      </w:r>
      <w:r w:rsidRPr="00846618">
        <w:rPr>
          <w:rFonts w:ascii="Arial" w:hAnsi="Arial" w:cs="Arial"/>
          <w:color w:val="000000"/>
          <w:sz w:val="18"/>
          <w:szCs w:val="20"/>
        </w:rPr>
        <w:t xml:space="preserve">you are not authorized to access or make any use of it. To obtain a free license, please visit http://www.HL7.org/implement/standards/index.cfm. </w:t>
      </w:r>
    </w:p>
    <w:p w14:paraId="0FB20E8B" w14:textId="77777777" w:rsidR="00846618" w:rsidRPr="00846618" w:rsidRDefault="00846618" w:rsidP="00846618">
      <w:pPr>
        <w:autoSpaceDE w:val="0"/>
        <w:autoSpaceDN w:val="0"/>
        <w:adjustRightInd w:val="0"/>
        <w:spacing w:after="0" w:line="240" w:lineRule="auto"/>
        <w:rPr>
          <w:rFonts w:ascii="Arial" w:hAnsi="Arial" w:cs="Arial"/>
          <w:color w:val="000000"/>
          <w:sz w:val="18"/>
          <w:szCs w:val="20"/>
        </w:rPr>
      </w:pPr>
      <w:r w:rsidRPr="00846618">
        <w:rPr>
          <w:rFonts w:ascii="Arial" w:hAnsi="Arial" w:cs="Arial"/>
          <w:b/>
          <w:bCs/>
          <w:color w:val="000000"/>
          <w:sz w:val="18"/>
          <w:szCs w:val="20"/>
        </w:rPr>
        <w:t>If you are the individual that obtained the license for this HL7 Standard, specification or other freely licensed work (in each and every instance "Specified Material")</w:t>
      </w:r>
      <w:r w:rsidRPr="00846618">
        <w:rPr>
          <w:rFonts w:ascii="Arial" w:hAnsi="Arial" w:cs="Arial"/>
          <w:color w:val="000000"/>
          <w:sz w:val="18"/>
          <w:szCs w:val="20"/>
        </w:rPr>
        <w:t xml:space="preserve">, the following describes the permitted uses of the Material. </w:t>
      </w:r>
    </w:p>
    <w:p w14:paraId="3CE4B3C7" w14:textId="77777777" w:rsidR="00846618" w:rsidRPr="00846618" w:rsidRDefault="00846618" w:rsidP="00846618">
      <w:pPr>
        <w:autoSpaceDE w:val="0"/>
        <w:autoSpaceDN w:val="0"/>
        <w:adjustRightInd w:val="0"/>
        <w:spacing w:after="0" w:line="240" w:lineRule="auto"/>
        <w:rPr>
          <w:rFonts w:ascii="Arial" w:hAnsi="Arial" w:cs="Arial"/>
          <w:color w:val="000000"/>
          <w:sz w:val="18"/>
          <w:szCs w:val="20"/>
        </w:rPr>
      </w:pPr>
      <w:r w:rsidRPr="00846618">
        <w:rPr>
          <w:rFonts w:ascii="Arial" w:hAnsi="Arial" w:cs="Arial"/>
          <w:b/>
          <w:bCs/>
          <w:color w:val="000000"/>
          <w:sz w:val="18"/>
          <w:szCs w:val="20"/>
        </w:rPr>
        <w:t xml:space="preserve">A. HL7 INDIVIDUAL, STUDENT AND HEALTH PROFESSIONAL MEMBERS, </w:t>
      </w:r>
      <w:r w:rsidRPr="00846618">
        <w:rPr>
          <w:rFonts w:ascii="Arial" w:hAnsi="Arial" w:cs="Arial"/>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2CD1A57F" w14:textId="77777777" w:rsidR="00846618" w:rsidRPr="00846618" w:rsidRDefault="00846618" w:rsidP="00846618">
      <w:pPr>
        <w:autoSpaceDE w:val="0"/>
        <w:autoSpaceDN w:val="0"/>
        <w:adjustRightInd w:val="0"/>
        <w:spacing w:after="0" w:line="240" w:lineRule="auto"/>
        <w:rPr>
          <w:rFonts w:ascii="Arial" w:hAnsi="Arial" w:cs="Arial"/>
          <w:color w:val="000000"/>
          <w:sz w:val="18"/>
          <w:szCs w:val="20"/>
        </w:rPr>
      </w:pPr>
      <w:r w:rsidRPr="00846618">
        <w:rPr>
          <w:rFonts w:ascii="Arial" w:hAnsi="Arial" w:cs="Arial"/>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01C6C891" w14:textId="77777777" w:rsidR="00846618" w:rsidRPr="00846618" w:rsidRDefault="00846618" w:rsidP="00846618">
      <w:pPr>
        <w:autoSpaceDE w:val="0"/>
        <w:autoSpaceDN w:val="0"/>
        <w:adjustRightInd w:val="0"/>
        <w:spacing w:after="0" w:line="240" w:lineRule="auto"/>
        <w:rPr>
          <w:rFonts w:ascii="Arial" w:hAnsi="Arial" w:cs="Arial"/>
          <w:color w:val="000000"/>
          <w:sz w:val="18"/>
          <w:szCs w:val="20"/>
        </w:rPr>
      </w:pPr>
      <w:r w:rsidRPr="00846618">
        <w:rPr>
          <w:rFonts w:ascii="Arial" w:hAnsi="Arial" w:cs="Arial"/>
          <w:b/>
          <w:bCs/>
          <w:color w:val="000000"/>
          <w:sz w:val="18"/>
          <w:szCs w:val="20"/>
        </w:rPr>
        <w:t xml:space="preserve">B. HL7 ORGANIZATION MEMBERS, </w:t>
      </w:r>
      <w:r w:rsidRPr="00846618">
        <w:rPr>
          <w:rFonts w:ascii="Arial" w:hAnsi="Arial" w:cs="Arial"/>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42090478" w14:textId="77777777" w:rsidR="00846618" w:rsidRPr="00846618" w:rsidRDefault="00846618" w:rsidP="00846618">
      <w:pPr>
        <w:autoSpaceDE w:val="0"/>
        <w:autoSpaceDN w:val="0"/>
        <w:adjustRightInd w:val="0"/>
        <w:spacing w:after="0" w:line="240" w:lineRule="auto"/>
        <w:rPr>
          <w:rFonts w:ascii="Arial" w:hAnsi="Arial" w:cs="Arial"/>
          <w:color w:val="000000"/>
          <w:sz w:val="18"/>
          <w:szCs w:val="20"/>
        </w:rPr>
      </w:pPr>
      <w:r w:rsidRPr="00846618">
        <w:rPr>
          <w:rFonts w:ascii="Arial" w:hAnsi="Arial" w:cs="Arial"/>
          <w:b/>
          <w:bCs/>
          <w:color w:val="000000"/>
          <w:sz w:val="18"/>
          <w:szCs w:val="20"/>
        </w:rPr>
        <w:t xml:space="preserve">C. NON-MEMBERS, </w:t>
      </w:r>
      <w:r w:rsidRPr="00846618">
        <w:rPr>
          <w:rFonts w:ascii="Arial" w:hAnsi="Arial" w:cs="Arial"/>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6EFD465C" w14:textId="77777777" w:rsidR="00846618" w:rsidRPr="00846618" w:rsidRDefault="00846618" w:rsidP="00846618">
      <w:pPr>
        <w:autoSpaceDE w:val="0"/>
        <w:autoSpaceDN w:val="0"/>
        <w:adjustRightInd w:val="0"/>
        <w:spacing w:after="0" w:line="240" w:lineRule="auto"/>
        <w:rPr>
          <w:rFonts w:ascii="Arial" w:hAnsi="Arial" w:cs="Arial"/>
          <w:color w:val="000000"/>
          <w:sz w:val="18"/>
          <w:szCs w:val="20"/>
        </w:rPr>
      </w:pPr>
      <w:r w:rsidRPr="00846618">
        <w:rPr>
          <w:rFonts w:ascii="Arial" w:hAnsi="Arial" w:cs="Arial"/>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0581354E" w14:textId="77777777" w:rsidR="00846618" w:rsidRPr="00846618" w:rsidRDefault="00846618" w:rsidP="00846618">
      <w:pPr>
        <w:spacing w:after="0" w:line="240" w:lineRule="auto"/>
        <w:rPr>
          <w:rFonts w:ascii="Arial" w:hAnsi="Arial" w:cs="Arial"/>
          <w:sz w:val="18"/>
          <w:szCs w:val="20"/>
        </w:rPr>
      </w:pPr>
      <w:r w:rsidRPr="00846618">
        <w:rPr>
          <w:rFonts w:ascii="Arial" w:hAnsi="Arial" w:cs="Arial"/>
          <w:sz w:val="18"/>
          <w:szCs w:val="20"/>
        </w:rPr>
        <w:t>Please see http://www.HL7.org/legal/ippolicy.cfm for the full license terms governing the Material.</w:t>
      </w:r>
    </w:p>
    <w:p w14:paraId="48E6AACE" w14:textId="77777777" w:rsidR="00846618" w:rsidRPr="00846618" w:rsidRDefault="00846618" w:rsidP="00846618">
      <w:pPr>
        <w:spacing w:after="0" w:line="240" w:lineRule="auto"/>
        <w:rPr>
          <w:rFonts w:ascii="Arial" w:hAnsi="Arial" w:cs="Arial"/>
          <w:sz w:val="18"/>
          <w:szCs w:val="20"/>
        </w:rPr>
      </w:pPr>
    </w:p>
    <w:p w14:paraId="543386E3" w14:textId="77777777" w:rsidR="00846618" w:rsidRPr="00846618" w:rsidRDefault="00846618" w:rsidP="00846618">
      <w:pPr>
        <w:spacing w:after="0" w:line="240" w:lineRule="auto"/>
        <w:rPr>
          <w:rFonts w:ascii="Arial" w:hAnsi="Arial" w:cs="Arial"/>
          <w:sz w:val="18"/>
          <w:szCs w:val="20"/>
        </w:rPr>
      </w:pPr>
      <w:r w:rsidRPr="00846618">
        <w:rPr>
          <w:rFonts w:ascii="Arial" w:hAnsi="Arial" w:cs="Arial"/>
          <w:b/>
          <w:bCs/>
          <w:color w:val="000000"/>
          <w:sz w:val="18"/>
          <w:szCs w:val="20"/>
        </w:rPr>
        <w:t xml:space="preserve">Ownership. </w:t>
      </w:r>
      <w:r w:rsidRPr="00846618">
        <w:rPr>
          <w:rFonts w:ascii="Arial" w:hAnsi="Arial" w:cs="Arial"/>
          <w:bCs/>
          <w:color w:val="000000"/>
          <w:sz w:val="18"/>
          <w:szCs w:val="20"/>
        </w:rPr>
        <w:t xml:space="preserve">Licensee agrees and acknowledges that </w:t>
      </w:r>
      <w:r w:rsidRPr="00846618">
        <w:rPr>
          <w:rFonts w:ascii="Arial" w:hAnsi="Arial" w:cs="Arial"/>
          <w:b/>
          <w:bCs/>
          <w:color w:val="000000"/>
          <w:sz w:val="18"/>
          <w:szCs w:val="20"/>
        </w:rPr>
        <w:t xml:space="preserve">HL7 owns </w:t>
      </w:r>
      <w:r w:rsidRPr="00846618">
        <w:rPr>
          <w:rFonts w:ascii="Arial" w:hAnsi="Arial" w:cs="Arial"/>
          <w:bCs/>
          <w:color w:val="000000"/>
          <w:sz w:val="18"/>
          <w:szCs w:val="20"/>
        </w:rPr>
        <w:t xml:space="preserve">all right, title, and interest, in and to the Trademark. Licensee shall </w:t>
      </w:r>
      <w:r w:rsidRPr="00846618">
        <w:rPr>
          <w:rFonts w:ascii="Arial" w:hAnsi="Arial" w:cs="Arial"/>
          <w:b/>
          <w:bCs/>
          <w:color w:val="000000"/>
          <w:sz w:val="18"/>
          <w:szCs w:val="20"/>
        </w:rPr>
        <w:t>take no action contrary to, or inconsistent with</w:t>
      </w:r>
      <w:r w:rsidRPr="00846618">
        <w:rPr>
          <w:rFonts w:ascii="Arial" w:hAnsi="Arial" w:cs="Arial"/>
          <w:bCs/>
          <w:color w:val="000000"/>
          <w:sz w:val="18"/>
          <w:szCs w:val="20"/>
        </w:rPr>
        <w:t>, the foregoing.</w:t>
      </w:r>
    </w:p>
    <w:p w14:paraId="57CA9B70" w14:textId="77777777" w:rsidR="00846618" w:rsidRPr="00846618" w:rsidRDefault="00846618" w:rsidP="00846618">
      <w:pPr>
        <w:spacing w:before="100" w:beforeAutospacing="1" w:after="100" w:afterAutospacing="1" w:line="240" w:lineRule="auto"/>
        <w:rPr>
          <w:rFonts w:ascii="Arial" w:hAnsi="Arial" w:cs="Arial"/>
          <w:color w:val="000000"/>
          <w:sz w:val="18"/>
          <w:szCs w:val="20"/>
        </w:rPr>
      </w:pPr>
      <w:r w:rsidRPr="00846618">
        <w:rPr>
          <w:rFonts w:ascii="Arial" w:hAnsi="Arial" w:cs="Arial"/>
          <w:b/>
          <w:bCs/>
          <w:color w:val="000000"/>
          <w:sz w:val="18"/>
          <w:szCs w:val="20"/>
        </w:rPr>
        <w:t xml:space="preserve">Licensee agrees and acknowledges that HL7 may not own all right, title, and interest, in and to the Materials and that the Materials </w:t>
      </w:r>
      <w:r w:rsidRPr="00846618">
        <w:rPr>
          <w:rFonts w:ascii="Arial" w:hAnsi="Arial" w:cs="Arial"/>
          <w:b/>
          <w:color w:val="000000"/>
          <w:sz w:val="18"/>
          <w:szCs w:val="20"/>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846618">
        <w:rPr>
          <w:rFonts w:ascii="Arial" w:hAnsi="Arial" w:cs="Arial"/>
          <w:b/>
          <w:color w:val="000000"/>
          <w:sz w:val="18"/>
          <w:szCs w:val="20"/>
        </w:rPr>
        <w:t>Third Party</w:t>
      </w:r>
      <w:proofErr w:type="gramEnd"/>
      <w:r w:rsidRPr="00846618">
        <w:rPr>
          <w:rFonts w:ascii="Arial" w:hAnsi="Arial" w:cs="Arial"/>
          <w:b/>
          <w:color w:val="000000"/>
          <w:sz w:val="18"/>
          <w:szCs w:val="20"/>
        </w:rPr>
        <w:t xml:space="preserve"> IP right by the Licensee remains the Licensee’s liability.</w:t>
      </w:r>
    </w:p>
    <w:p w14:paraId="12BA03E3" w14:textId="77777777" w:rsidR="00846618" w:rsidRPr="00846618" w:rsidRDefault="00846618" w:rsidP="00846618">
      <w:pPr>
        <w:spacing w:after="0" w:line="240" w:lineRule="auto"/>
        <w:rPr>
          <w:rFonts w:ascii="Arial" w:hAnsi="Arial" w:cs="Arial"/>
          <w:color w:val="000000"/>
          <w:sz w:val="18"/>
          <w:szCs w:val="20"/>
        </w:rPr>
      </w:pPr>
      <w:r w:rsidRPr="00846618">
        <w:rPr>
          <w:rFonts w:ascii="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846618" w:rsidRPr="00846618" w14:paraId="06CE2CEB" w14:textId="77777777" w:rsidTr="00B26D3B">
        <w:trPr>
          <w:cantSplit/>
          <w:trHeight w:val="350"/>
          <w:tblHeader/>
        </w:trPr>
        <w:tc>
          <w:tcPr>
            <w:tcW w:w="3510" w:type="dxa"/>
          </w:tcPr>
          <w:p w14:paraId="0533DA09" w14:textId="77777777" w:rsidR="00846618" w:rsidRPr="00846618" w:rsidRDefault="00846618" w:rsidP="00846618">
            <w:pPr>
              <w:spacing w:after="0" w:line="240" w:lineRule="auto"/>
              <w:rPr>
                <w:rFonts w:ascii="Arial" w:hAnsi="Arial" w:cs="Arial"/>
                <w:b/>
                <w:color w:val="000000"/>
                <w:sz w:val="18"/>
                <w:szCs w:val="20"/>
              </w:rPr>
            </w:pPr>
            <w:r w:rsidRPr="00846618">
              <w:rPr>
                <w:rFonts w:ascii="Arial" w:hAnsi="Arial" w:cs="Arial"/>
                <w:b/>
                <w:color w:val="000000"/>
                <w:sz w:val="18"/>
                <w:szCs w:val="20"/>
              </w:rPr>
              <w:t>Terminology</w:t>
            </w:r>
          </w:p>
        </w:tc>
        <w:tc>
          <w:tcPr>
            <w:tcW w:w="5850" w:type="dxa"/>
          </w:tcPr>
          <w:p w14:paraId="31403215" w14:textId="77777777" w:rsidR="00846618" w:rsidRPr="00846618" w:rsidRDefault="00846618" w:rsidP="00846618">
            <w:pPr>
              <w:spacing w:after="100" w:afterAutospacing="1" w:line="240" w:lineRule="auto"/>
              <w:rPr>
                <w:rFonts w:ascii="Arial" w:hAnsi="Arial" w:cs="Arial"/>
                <w:b/>
                <w:color w:val="000000"/>
                <w:sz w:val="18"/>
                <w:szCs w:val="20"/>
              </w:rPr>
            </w:pPr>
            <w:r w:rsidRPr="00846618">
              <w:rPr>
                <w:rFonts w:ascii="Arial" w:hAnsi="Arial" w:cs="Arial"/>
                <w:b/>
                <w:color w:val="000000"/>
                <w:sz w:val="18"/>
                <w:szCs w:val="20"/>
              </w:rPr>
              <w:t>Owner/Contact</w:t>
            </w:r>
          </w:p>
        </w:tc>
      </w:tr>
      <w:tr w:rsidR="00846618" w:rsidRPr="00846618" w14:paraId="6E383445" w14:textId="77777777" w:rsidTr="00B26D3B">
        <w:trPr>
          <w:cantSplit/>
        </w:trPr>
        <w:tc>
          <w:tcPr>
            <w:tcW w:w="3510" w:type="dxa"/>
          </w:tcPr>
          <w:p w14:paraId="2E9DEC51" w14:textId="77777777" w:rsidR="00846618" w:rsidRPr="00846618" w:rsidRDefault="00846618" w:rsidP="00846618">
            <w:pPr>
              <w:spacing w:after="100" w:afterAutospacing="1" w:line="240" w:lineRule="auto"/>
              <w:rPr>
                <w:rFonts w:ascii="Arial" w:hAnsi="Arial" w:cs="Arial"/>
                <w:color w:val="000000"/>
                <w:sz w:val="18"/>
                <w:szCs w:val="20"/>
              </w:rPr>
            </w:pPr>
            <w:r w:rsidRPr="00846618">
              <w:rPr>
                <w:rFonts w:ascii="Arial" w:hAnsi="Arial" w:cs="Arial"/>
                <w:color w:val="000000"/>
                <w:sz w:val="18"/>
                <w:szCs w:val="20"/>
              </w:rPr>
              <w:t>Current Procedures Terminology (CPT) code set</w:t>
            </w:r>
          </w:p>
        </w:tc>
        <w:tc>
          <w:tcPr>
            <w:tcW w:w="5850" w:type="dxa"/>
          </w:tcPr>
          <w:p w14:paraId="7B7FBB0F" w14:textId="77777777" w:rsidR="00846618" w:rsidRPr="00846618" w:rsidRDefault="00846618" w:rsidP="00846618">
            <w:pPr>
              <w:spacing w:before="100" w:beforeAutospacing="1" w:after="100" w:afterAutospacing="1" w:line="240" w:lineRule="auto"/>
              <w:rPr>
                <w:rFonts w:ascii="Arial" w:hAnsi="Arial" w:cs="Arial"/>
                <w:color w:val="000000"/>
                <w:sz w:val="18"/>
                <w:szCs w:val="20"/>
              </w:rPr>
            </w:pPr>
            <w:r w:rsidRPr="00846618">
              <w:rPr>
                <w:rFonts w:ascii="Arial" w:hAnsi="Arial" w:cs="Arial"/>
                <w:color w:val="000000"/>
                <w:sz w:val="18"/>
                <w:szCs w:val="20"/>
              </w:rPr>
              <w:t>American Medical Association</w:t>
            </w:r>
            <w:r w:rsidRPr="00846618">
              <w:rPr>
                <w:rFonts w:ascii="Arial" w:hAnsi="Arial" w:cs="Arial"/>
                <w:color w:val="000000"/>
                <w:sz w:val="18"/>
                <w:szCs w:val="20"/>
              </w:rPr>
              <w:br/>
              <w:t>https://www.ama-assn.org/practice-management/cpt-licensing</w:t>
            </w:r>
          </w:p>
        </w:tc>
      </w:tr>
      <w:tr w:rsidR="00846618" w:rsidRPr="00846618" w14:paraId="7D48CFCB" w14:textId="77777777" w:rsidTr="00B26D3B">
        <w:tc>
          <w:tcPr>
            <w:tcW w:w="3510" w:type="dxa"/>
          </w:tcPr>
          <w:p w14:paraId="7D3A24C9" w14:textId="77777777" w:rsidR="00846618" w:rsidRPr="00846618" w:rsidRDefault="00846618" w:rsidP="00846618">
            <w:pPr>
              <w:spacing w:before="100" w:beforeAutospacing="1" w:after="100" w:afterAutospacing="1" w:line="240" w:lineRule="auto"/>
              <w:rPr>
                <w:rFonts w:ascii="Arial" w:hAnsi="Arial" w:cs="Arial"/>
                <w:color w:val="000000"/>
                <w:sz w:val="18"/>
                <w:szCs w:val="20"/>
              </w:rPr>
            </w:pPr>
            <w:r w:rsidRPr="00846618">
              <w:rPr>
                <w:rFonts w:ascii="Arial" w:hAnsi="Arial" w:cs="Arial"/>
                <w:color w:val="000000"/>
                <w:sz w:val="18"/>
                <w:szCs w:val="20"/>
              </w:rPr>
              <w:t>SNOMED CT</w:t>
            </w:r>
          </w:p>
        </w:tc>
        <w:tc>
          <w:tcPr>
            <w:tcW w:w="5850" w:type="dxa"/>
          </w:tcPr>
          <w:p w14:paraId="3AA23E9D" w14:textId="77777777" w:rsidR="00846618" w:rsidRPr="00846618" w:rsidRDefault="00846618" w:rsidP="00846618">
            <w:pPr>
              <w:spacing w:before="100" w:beforeAutospacing="1" w:after="100" w:afterAutospacing="1" w:line="240" w:lineRule="auto"/>
              <w:rPr>
                <w:rFonts w:ascii="Arial" w:hAnsi="Arial" w:cs="Arial"/>
                <w:color w:val="000000"/>
                <w:sz w:val="18"/>
                <w:szCs w:val="20"/>
              </w:rPr>
            </w:pPr>
            <w:r w:rsidRPr="00846618">
              <w:rPr>
                <w:rFonts w:ascii="Arial" w:hAnsi="Arial" w:cs="Arial"/>
                <w:color w:val="000000"/>
                <w:sz w:val="18"/>
                <w:szCs w:val="20"/>
              </w:rPr>
              <w:t xml:space="preserve">SNOMED International   </w:t>
            </w:r>
            <w:r w:rsidRPr="00846618">
              <w:rPr>
                <w:rFonts w:ascii="Arial" w:hAnsi="Arial" w:cs="Arial"/>
                <w:sz w:val="18"/>
                <w:szCs w:val="20"/>
              </w:rPr>
              <w:t>http://www.snomed.org/snomed-ct/get-snomed-ct</w:t>
            </w:r>
            <w:r w:rsidRPr="00846618">
              <w:rPr>
                <w:rFonts w:ascii="Arial" w:hAnsi="Arial" w:cs="Arial"/>
                <w:color w:val="000000"/>
                <w:sz w:val="18"/>
                <w:szCs w:val="20"/>
              </w:rPr>
              <w:t xml:space="preserve"> or info@ihtsdo.org</w:t>
            </w:r>
          </w:p>
        </w:tc>
      </w:tr>
      <w:tr w:rsidR="00846618" w:rsidRPr="00846618" w14:paraId="0FCDFF58" w14:textId="77777777" w:rsidTr="00B26D3B">
        <w:tc>
          <w:tcPr>
            <w:tcW w:w="3510" w:type="dxa"/>
          </w:tcPr>
          <w:p w14:paraId="6D5898E0" w14:textId="77777777" w:rsidR="00846618" w:rsidRPr="00846618" w:rsidRDefault="00846618" w:rsidP="00846618">
            <w:pPr>
              <w:spacing w:before="100" w:beforeAutospacing="1" w:after="100" w:afterAutospacing="1" w:line="240" w:lineRule="auto"/>
              <w:rPr>
                <w:rFonts w:ascii="Arial" w:hAnsi="Arial" w:cs="Arial"/>
                <w:color w:val="000000"/>
                <w:sz w:val="18"/>
                <w:szCs w:val="20"/>
              </w:rPr>
            </w:pPr>
            <w:r w:rsidRPr="00846618">
              <w:rPr>
                <w:rFonts w:ascii="Arial" w:hAnsi="Arial" w:cs="Arial"/>
                <w:color w:val="000000"/>
                <w:sz w:val="18"/>
                <w:szCs w:val="20"/>
              </w:rPr>
              <w:t>Logical Observation Identifiers Names &amp; Codes (LOINC)</w:t>
            </w:r>
          </w:p>
        </w:tc>
        <w:tc>
          <w:tcPr>
            <w:tcW w:w="5850" w:type="dxa"/>
          </w:tcPr>
          <w:p w14:paraId="7AEDCC92" w14:textId="77777777" w:rsidR="00846618" w:rsidRPr="00846618" w:rsidRDefault="00846618" w:rsidP="00846618">
            <w:pPr>
              <w:spacing w:before="100" w:beforeAutospacing="1" w:after="100" w:afterAutospacing="1" w:line="240" w:lineRule="auto"/>
              <w:rPr>
                <w:rFonts w:ascii="Arial" w:hAnsi="Arial" w:cs="Arial"/>
                <w:color w:val="000000"/>
                <w:sz w:val="18"/>
                <w:szCs w:val="20"/>
              </w:rPr>
            </w:pPr>
            <w:proofErr w:type="spellStart"/>
            <w:r w:rsidRPr="00846618">
              <w:rPr>
                <w:rFonts w:ascii="Arial" w:hAnsi="Arial" w:cs="Arial"/>
                <w:color w:val="000000"/>
                <w:sz w:val="18"/>
                <w:szCs w:val="20"/>
              </w:rPr>
              <w:t>Regenstrief</w:t>
            </w:r>
            <w:proofErr w:type="spellEnd"/>
            <w:r w:rsidRPr="00846618">
              <w:rPr>
                <w:rFonts w:ascii="Arial" w:hAnsi="Arial" w:cs="Arial"/>
                <w:color w:val="000000"/>
                <w:sz w:val="18"/>
                <w:szCs w:val="20"/>
              </w:rPr>
              <w:t xml:space="preserve"> Institute</w:t>
            </w:r>
          </w:p>
        </w:tc>
      </w:tr>
      <w:tr w:rsidR="00846618" w:rsidRPr="00846618" w14:paraId="7FC4CD87" w14:textId="77777777" w:rsidTr="00B26D3B">
        <w:tc>
          <w:tcPr>
            <w:tcW w:w="3510" w:type="dxa"/>
          </w:tcPr>
          <w:p w14:paraId="6CC981A6" w14:textId="77777777" w:rsidR="00846618" w:rsidRPr="00846618" w:rsidRDefault="00846618" w:rsidP="00846618">
            <w:pPr>
              <w:spacing w:before="100" w:beforeAutospacing="1" w:after="100" w:afterAutospacing="1" w:line="240" w:lineRule="auto"/>
              <w:rPr>
                <w:rFonts w:ascii="Arial" w:hAnsi="Arial" w:cs="Arial"/>
                <w:color w:val="000000"/>
                <w:sz w:val="18"/>
                <w:szCs w:val="20"/>
              </w:rPr>
            </w:pPr>
            <w:r w:rsidRPr="00846618">
              <w:rPr>
                <w:rFonts w:ascii="Arial" w:hAnsi="Arial" w:cs="Arial"/>
                <w:color w:val="000000"/>
                <w:sz w:val="18"/>
                <w:szCs w:val="20"/>
              </w:rPr>
              <w:t>International Classification of Diseases (ICD) codes</w:t>
            </w:r>
          </w:p>
        </w:tc>
        <w:tc>
          <w:tcPr>
            <w:tcW w:w="5850" w:type="dxa"/>
          </w:tcPr>
          <w:p w14:paraId="097F9D5E" w14:textId="77777777" w:rsidR="00846618" w:rsidRPr="00846618" w:rsidRDefault="00846618" w:rsidP="00846618">
            <w:pPr>
              <w:spacing w:before="100" w:beforeAutospacing="1" w:after="100" w:afterAutospacing="1" w:line="240" w:lineRule="auto"/>
              <w:rPr>
                <w:rFonts w:ascii="Arial" w:hAnsi="Arial" w:cs="Arial"/>
                <w:color w:val="000000"/>
                <w:sz w:val="18"/>
                <w:szCs w:val="20"/>
              </w:rPr>
            </w:pPr>
            <w:r w:rsidRPr="00846618">
              <w:rPr>
                <w:rFonts w:ascii="Arial" w:hAnsi="Arial" w:cs="Arial"/>
                <w:color w:val="000000"/>
                <w:sz w:val="18"/>
                <w:szCs w:val="20"/>
              </w:rPr>
              <w:t>World Health Organization (WHO)</w:t>
            </w:r>
          </w:p>
        </w:tc>
      </w:tr>
      <w:tr w:rsidR="00846618" w:rsidRPr="00846618" w14:paraId="5332CAAD" w14:textId="77777777" w:rsidTr="00B26D3B">
        <w:tc>
          <w:tcPr>
            <w:tcW w:w="3510" w:type="dxa"/>
          </w:tcPr>
          <w:p w14:paraId="3C0D9E97" w14:textId="77777777" w:rsidR="00846618" w:rsidRPr="00846618" w:rsidRDefault="00846618" w:rsidP="00846618">
            <w:pPr>
              <w:spacing w:before="100" w:beforeAutospacing="1" w:after="100" w:afterAutospacing="1" w:line="240" w:lineRule="auto"/>
              <w:rPr>
                <w:rFonts w:ascii="Arial" w:hAnsi="Arial" w:cs="Arial"/>
                <w:color w:val="000000"/>
                <w:sz w:val="18"/>
                <w:szCs w:val="20"/>
              </w:rPr>
            </w:pPr>
            <w:proofErr w:type="spellStart"/>
            <w:r w:rsidRPr="00846618">
              <w:rPr>
                <w:rFonts w:ascii="Arial" w:hAnsi="Arial" w:cs="Arial"/>
                <w:iCs/>
                <w:color w:val="000000"/>
                <w:sz w:val="18"/>
                <w:szCs w:val="20"/>
              </w:rPr>
              <w:t>NUCC</w:t>
            </w:r>
            <w:proofErr w:type="spellEnd"/>
            <w:r w:rsidRPr="00846618">
              <w:rPr>
                <w:rFonts w:ascii="Arial" w:hAnsi="Arial" w:cs="Arial"/>
                <w:iCs/>
                <w:color w:val="000000"/>
                <w:sz w:val="18"/>
                <w:szCs w:val="20"/>
              </w:rPr>
              <w:t xml:space="preserve"> Health Care Provider Taxonomy code set</w:t>
            </w:r>
          </w:p>
        </w:tc>
        <w:tc>
          <w:tcPr>
            <w:tcW w:w="5850" w:type="dxa"/>
          </w:tcPr>
          <w:p w14:paraId="7189EC15" w14:textId="77777777" w:rsidR="00846618" w:rsidRPr="00846618" w:rsidRDefault="00846618" w:rsidP="00846618">
            <w:pPr>
              <w:spacing w:before="100" w:beforeAutospacing="1" w:after="100" w:afterAutospacing="1" w:line="240" w:lineRule="auto"/>
              <w:rPr>
                <w:rFonts w:ascii="Arial" w:hAnsi="Arial" w:cs="Arial"/>
                <w:color w:val="000000"/>
                <w:sz w:val="18"/>
                <w:szCs w:val="20"/>
              </w:rPr>
            </w:pPr>
            <w:r w:rsidRPr="00846618">
              <w:rPr>
                <w:rFonts w:ascii="Arial" w:hAnsi="Arial" w:cs="Arial"/>
                <w:iCs/>
                <w:color w:val="000000"/>
                <w:sz w:val="18"/>
                <w:szCs w:val="20"/>
              </w:rPr>
              <w:t>American Medical Association. Please see www.nucc.org. AMA licensing contact: 312-464-5022 (AMA IP services)</w:t>
            </w:r>
          </w:p>
        </w:tc>
      </w:tr>
    </w:tbl>
    <w:p w14:paraId="54077801" w14:textId="77777777" w:rsidR="00846618" w:rsidRPr="00846618" w:rsidRDefault="00846618" w:rsidP="00846618"/>
    <w:bookmarkEnd w:id="0"/>
    <w:p w14:paraId="008E241C" w14:textId="0FB9B223" w:rsidR="006C3A65" w:rsidRPr="006C3A65" w:rsidRDefault="006C3A65" w:rsidP="006C3A65">
      <w:pPr>
        <w:rPr>
          <w:rFonts w:eastAsia="SimSun"/>
        </w:rPr>
      </w:pPr>
    </w:p>
    <w:tbl>
      <w:tblPr>
        <w:tblStyle w:val="TableGridLight"/>
        <w:tblW w:w="5000" w:type="pct"/>
        <w:tblCellMar>
          <w:top w:w="29" w:type="dxa"/>
          <w:bottom w:w="29" w:type="dxa"/>
        </w:tblCellMar>
        <w:tblLook w:val="0620" w:firstRow="1" w:lastRow="0" w:firstColumn="0" w:lastColumn="0" w:noHBand="1" w:noVBand="1"/>
      </w:tblPr>
      <w:tblGrid>
        <w:gridCol w:w="1188"/>
        <w:gridCol w:w="3461"/>
        <w:gridCol w:w="1365"/>
        <w:gridCol w:w="4282"/>
      </w:tblGrid>
      <w:tr w:rsidR="00144125" w:rsidRPr="00B47C3E" w14:paraId="7B4181F9" w14:textId="77777777" w:rsidTr="0088395F">
        <w:tc>
          <w:tcPr>
            <w:tcW w:w="1188" w:type="dxa"/>
          </w:tcPr>
          <w:p w14:paraId="06C22014" w14:textId="77777777" w:rsidR="00144125" w:rsidRPr="00B47C3E" w:rsidRDefault="00144125" w:rsidP="00C94FE8">
            <w:pPr>
              <w:pStyle w:val="TableText"/>
              <w:rPr>
                <w:rFonts w:eastAsia="SimSun"/>
                <w:noProof w:val="0"/>
              </w:rPr>
            </w:pPr>
            <w:r w:rsidRPr="00B47C3E">
              <w:rPr>
                <w:rFonts w:eastAsia="SimSun"/>
                <w:noProof w:val="0"/>
              </w:rPr>
              <w:lastRenderedPageBreak/>
              <w:t>Primary Editor:</w:t>
            </w:r>
          </w:p>
        </w:tc>
        <w:tc>
          <w:tcPr>
            <w:tcW w:w="3461" w:type="dxa"/>
          </w:tcPr>
          <w:p w14:paraId="60554434" w14:textId="752AE5A5" w:rsidR="00144125" w:rsidRPr="00B47C3E" w:rsidRDefault="00144125" w:rsidP="00C94FE8">
            <w:pPr>
              <w:pStyle w:val="TableText"/>
              <w:rPr>
                <w:rFonts w:eastAsia="SimSun"/>
                <w:noProof w:val="0"/>
              </w:rPr>
            </w:pPr>
            <w:r w:rsidRPr="00B47C3E">
              <w:rPr>
                <w:rFonts w:eastAsia="SimSun"/>
                <w:noProof w:val="0"/>
              </w:rPr>
              <w:t>Diana Wright</w:t>
            </w:r>
            <w:r w:rsidRPr="00B47C3E">
              <w:rPr>
                <w:rFonts w:eastAsia="SimSun"/>
                <w:noProof w:val="0"/>
              </w:rPr>
              <w:br/>
              <w:t>Lantana Consulting Group</w:t>
            </w:r>
            <w:r w:rsidRPr="00B47C3E">
              <w:rPr>
                <w:rFonts w:eastAsia="SimSun"/>
                <w:noProof w:val="0"/>
              </w:rPr>
              <w:br/>
            </w:r>
            <w:hyperlink r:id="rId13" w:history="1">
              <w:r w:rsidRPr="00B47C3E">
                <w:rPr>
                  <w:rStyle w:val="Hyperlink"/>
                  <w:noProof w:val="0"/>
                  <w:sz w:val="18"/>
                  <w:szCs w:val="18"/>
                </w:rPr>
                <w:t>diana.wright@lantanagroup.com</w:t>
              </w:r>
            </w:hyperlink>
          </w:p>
        </w:tc>
        <w:tc>
          <w:tcPr>
            <w:tcW w:w="1365" w:type="dxa"/>
          </w:tcPr>
          <w:p w14:paraId="42266DC9" w14:textId="77777777" w:rsidR="00144125" w:rsidRPr="00B47C3E" w:rsidRDefault="00144125" w:rsidP="00C94FE8">
            <w:pPr>
              <w:pStyle w:val="TableText"/>
              <w:rPr>
                <w:rFonts w:eastAsia="SimSun"/>
                <w:noProof w:val="0"/>
              </w:rPr>
            </w:pPr>
            <w:r w:rsidRPr="00B47C3E">
              <w:rPr>
                <w:rFonts w:eastAsia="SimSun"/>
                <w:noProof w:val="0"/>
              </w:rPr>
              <w:t>Primary Editor:</w:t>
            </w:r>
          </w:p>
        </w:tc>
        <w:tc>
          <w:tcPr>
            <w:tcW w:w="4282" w:type="dxa"/>
          </w:tcPr>
          <w:p w14:paraId="574E8B44" w14:textId="43DCBFA0" w:rsidR="00144125" w:rsidRPr="00B47C3E" w:rsidRDefault="00144125" w:rsidP="00C94FE8">
            <w:pPr>
              <w:pStyle w:val="TableText"/>
              <w:rPr>
                <w:rFonts w:eastAsia="SimSun"/>
                <w:noProof w:val="0"/>
              </w:rPr>
            </w:pPr>
            <w:r w:rsidRPr="00B47C3E">
              <w:rPr>
                <w:rFonts w:eastAsia="SimSun"/>
                <w:noProof w:val="0"/>
              </w:rPr>
              <w:t>Zabrina Gonzaga</w:t>
            </w:r>
            <w:r w:rsidRPr="00B47C3E">
              <w:rPr>
                <w:rFonts w:eastAsia="SimSun"/>
                <w:noProof w:val="0"/>
              </w:rPr>
              <w:br/>
              <w:t>Lantana Consulting Group</w:t>
            </w:r>
            <w:r w:rsidRPr="00B47C3E">
              <w:rPr>
                <w:rFonts w:eastAsia="SimSun"/>
                <w:noProof w:val="0"/>
              </w:rPr>
              <w:br/>
            </w:r>
            <w:hyperlink r:id="rId14" w:history="1">
              <w:r w:rsidRPr="00B47C3E">
                <w:rPr>
                  <w:rStyle w:val="Hyperlink"/>
                  <w:noProof w:val="0"/>
                  <w:sz w:val="18"/>
                  <w:szCs w:val="18"/>
                </w:rPr>
                <w:t>zabrina.gonzaga@lantanagroup.com</w:t>
              </w:r>
            </w:hyperlink>
          </w:p>
        </w:tc>
      </w:tr>
      <w:tr w:rsidR="00144125" w:rsidRPr="00B47C3E" w14:paraId="54784957" w14:textId="77777777" w:rsidTr="0088395F">
        <w:tc>
          <w:tcPr>
            <w:tcW w:w="1188" w:type="dxa"/>
          </w:tcPr>
          <w:p w14:paraId="1B24183C" w14:textId="48EB2728" w:rsidR="00144125" w:rsidRPr="00B47C3E" w:rsidRDefault="00380620" w:rsidP="00C94FE8">
            <w:pPr>
              <w:pStyle w:val="TableText"/>
              <w:rPr>
                <w:rFonts w:eastAsia="SimSun"/>
                <w:noProof w:val="0"/>
              </w:rPr>
            </w:pPr>
            <w:r w:rsidRPr="00B47C3E">
              <w:rPr>
                <w:rFonts w:eastAsia="SimSun"/>
                <w:noProof w:val="0"/>
              </w:rPr>
              <w:t>Co-</w:t>
            </w:r>
            <w:r w:rsidR="00144125" w:rsidRPr="00B47C3E">
              <w:rPr>
                <w:rFonts w:eastAsia="SimSun"/>
                <w:noProof w:val="0"/>
              </w:rPr>
              <w:t>Editor:</w:t>
            </w:r>
          </w:p>
        </w:tc>
        <w:tc>
          <w:tcPr>
            <w:tcW w:w="3461" w:type="dxa"/>
          </w:tcPr>
          <w:p w14:paraId="52C26321" w14:textId="6870E618" w:rsidR="00A05203" w:rsidRPr="00B47C3E" w:rsidRDefault="00A05203" w:rsidP="00C94FE8">
            <w:pPr>
              <w:pStyle w:val="TableText"/>
              <w:rPr>
                <w:rFonts w:eastAsia="SimSun"/>
                <w:noProof w:val="0"/>
              </w:rPr>
            </w:pPr>
            <w:r w:rsidRPr="00B47C3E">
              <w:rPr>
                <w:rFonts w:eastAsia="SimSun"/>
                <w:noProof w:val="0"/>
              </w:rPr>
              <w:t xml:space="preserve">Amy Vandenbroucke, JD, </w:t>
            </w:r>
            <w:r w:rsidRPr="00B47C3E">
              <w:rPr>
                <w:rFonts w:eastAsia="SimSun"/>
                <w:noProof w:val="0"/>
              </w:rPr>
              <w:br/>
              <w:t>National POLST</w:t>
            </w:r>
            <w:r w:rsidRPr="00B47C3E">
              <w:rPr>
                <w:rFonts w:eastAsia="SimSun"/>
                <w:noProof w:val="0"/>
              </w:rPr>
              <w:br/>
            </w:r>
            <w:hyperlink r:id="rId15" w:history="1">
              <w:r w:rsidR="00D21535" w:rsidRPr="00B47C3E">
                <w:rPr>
                  <w:rStyle w:val="Hyperlink"/>
                  <w:noProof w:val="0"/>
                  <w:sz w:val="18"/>
                  <w:szCs w:val="18"/>
                </w:rPr>
                <w:t>amy@polst.org</w:t>
              </w:r>
            </w:hyperlink>
          </w:p>
        </w:tc>
        <w:tc>
          <w:tcPr>
            <w:tcW w:w="1365" w:type="dxa"/>
          </w:tcPr>
          <w:p w14:paraId="0661BEB6" w14:textId="7B83BBD7" w:rsidR="00144125" w:rsidRPr="00B47C3E" w:rsidRDefault="00380620" w:rsidP="00C94FE8">
            <w:pPr>
              <w:pStyle w:val="TableText"/>
              <w:rPr>
                <w:rFonts w:eastAsia="SimSun"/>
                <w:noProof w:val="0"/>
              </w:rPr>
            </w:pPr>
            <w:r w:rsidRPr="00B47C3E">
              <w:rPr>
                <w:rFonts w:eastAsia="SimSun"/>
                <w:noProof w:val="0"/>
              </w:rPr>
              <w:t>Co-Editor:</w:t>
            </w:r>
          </w:p>
        </w:tc>
        <w:tc>
          <w:tcPr>
            <w:tcW w:w="4282" w:type="dxa"/>
          </w:tcPr>
          <w:p w14:paraId="6EDDF7CC" w14:textId="71CD9BE2" w:rsidR="00A153DD" w:rsidRPr="00B47C3E" w:rsidRDefault="006716C6" w:rsidP="00C94FE8">
            <w:pPr>
              <w:pStyle w:val="TableText"/>
              <w:rPr>
                <w:rFonts w:eastAsia="SimSun"/>
                <w:noProof w:val="0"/>
              </w:rPr>
            </w:pPr>
            <w:r w:rsidRPr="00B47C3E">
              <w:rPr>
                <w:rFonts w:eastAsia="SimSun"/>
                <w:noProof w:val="0"/>
              </w:rPr>
              <w:t>Larry Garber</w:t>
            </w:r>
            <w:r w:rsidRPr="00B47C3E">
              <w:rPr>
                <w:rFonts w:eastAsia="SimSun"/>
                <w:noProof w:val="0"/>
              </w:rPr>
              <w:br/>
            </w:r>
            <w:hyperlink r:id="rId16" w:history="1">
              <w:r w:rsidR="00A153DD" w:rsidRPr="00B47C3E">
                <w:rPr>
                  <w:rStyle w:val="Hyperlink"/>
                  <w:rFonts w:eastAsia="SimSun"/>
                  <w:noProof w:val="0"/>
                  <w:sz w:val="18"/>
                  <w:szCs w:val="18"/>
                </w:rPr>
                <w:t>lawrence.garber@reliantmedicalgroup.org</w:t>
              </w:r>
            </w:hyperlink>
          </w:p>
        </w:tc>
      </w:tr>
      <w:tr w:rsidR="00435A03" w:rsidRPr="00B47C3E" w14:paraId="4951D1A6" w14:textId="77777777" w:rsidTr="0088395F">
        <w:tc>
          <w:tcPr>
            <w:tcW w:w="1188" w:type="dxa"/>
          </w:tcPr>
          <w:p w14:paraId="46834548" w14:textId="1103B480" w:rsidR="00435A03" w:rsidRPr="00B47C3E" w:rsidRDefault="000575DE" w:rsidP="00C94FE8">
            <w:pPr>
              <w:pStyle w:val="TableText"/>
              <w:rPr>
                <w:rFonts w:eastAsia="SimSun"/>
                <w:noProof w:val="0"/>
              </w:rPr>
            </w:pPr>
            <w:r w:rsidRPr="00B47C3E">
              <w:rPr>
                <w:rFonts w:eastAsia="SimSun"/>
                <w:noProof w:val="0"/>
              </w:rPr>
              <w:t>Co-Editor:</w:t>
            </w:r>
          </w:p>
        </w:tc>
        <w:tc>
          <w:tcPr>
            <w:tcW w:w="3461" w:type="dxa"/>
          </w:tcPr>
          <w:p w14:paraId="3505B6DF" w14:textId="35F2851A" w:rsidR="005B3431" w:rsidRPr="00B47C3E" w:rsidRDefault="00D65339" w:rsidP="005B3431">
            <w:pPr>
              <w:pStyle w:val="TableText"/>
              <w:rPr>
                <w:rFonts w:eastAsia="SimSun"/>
                <w:noProof w:val="0"/>
              </w:rPr>
            </w:pPr>
            <w:r w:rsidRPr="00B47C3E">
              <w:rPr>
                <w:noProof w:val="0"/>
              </w:rPr>
              <w:t>Rick Geimer</w:t>
            </w:r>
            <w:r w:rsidR="005B3431" w:rsidRPr="00B47C3E">
              <w:rPr>
                <w:noProof w:val="0"/>
              </w:rPr>
              <w:br/>
            </w:r>
            <w:r w:rsidR="005B3431" w:rsidRPr="00B47C3E">
              <w:rPr>
                <w:rFonts w:eastAsia="SimSun"/>
                <w:noProof w:val="0"/>
              </w:rPr>
              <w:t>Lantana Consulting Group</w:t>
            </w:r>
            <w:r w:rsidR="005B3431" w:rsidRPr="00B47C3E">
              <w:rPr>
                <w:noProof w:val="0"/>
              </w:rPr>
              <w:br/>
            </w:r>
            <w:hyperlink r:id="rId17" w:history="1">
              <w:r w:rsidR="005B3431" w:rsidRPr="00B47C3E">
                <w:rPr>
                  <w:rStyle w:val="Hyperlink"/>
                  <w:noProof w:val="0"/>
                  <w:sz w:val="18"/>
                  <w:szCs w:val="18"/>
                </w:rPr>
                <w:t>rick.geimer@lantanagroup.com</w:t>
              </w:r>
            </w:hyperlink>
          </w:p>
        </w:tc>
        <w:tc>
          <w:tcPr>
            <w:tcW w:w="1365" w:type="dxa"/>
          </w:tcPr>
          <w:p w14:paraId="37454914" w14:textId="6BC794C3" w:rsidR="00435A03" w:rsidRPr="00B47C3E" w:rsidRDefault="000575DE" w:rsidP="00C94FE8">
            <w:pPr>
              <w:pStyle w:val="TableText"/>
              <w:rPr>
                <w:rFonts w:eastAsia="SimSun"/>
                <w:noProof w:val="0"/>
              </w:rPr>
            </w:pPr>
            <w:r w:rsidRPr="00B47C3E">
              <w:rPr>
                <w:rFonts w:eastAsia="SimSun"/>
                <w:noProof w:val="0"/>
              </w:rPr>
              <w:t>Co-Editor:</w:t>
            </w:r>
          </w:p>
        </w:tc>
        <w:tc>
          <w:tcPr>
            <w:tcW w:w="4282" w:type="dxa"/>
          </w:tcPr>
          <w:p w14:paraId="7811435A" w14:textId="3CE829CF" w:rsidR="00435A03" w:rsidRPr="00B47C3E" w:rsidRDefault="004A6CFB" w:rsidP="00C94FE8">
            <w:pPr>
              <w:pStyle w:val="TableText"/>
              <w:rPr>
                <w:noProof w:val="0"/>
              </w:rPr>
            </w:pPr>
            <w:r w:rsidRPr="00B47C3E">
              <w:rPr>
                <w:noProof w:val="0"/>
              </w:rPr>
              <w:t>Liora Alschuler</w:t>
            </w:r>
            <w:r w:rsidR="0088395F" w:rsidRPr="00B47C3E">
              <w:rPr>
                <w:noProof w:val="0"/>
              </w:rPr>
              <w:br/>
            </w:r>
            <w:r w:rsidR="0088395F" w:rsidRPr="00B47C3E">
              <w:rPr>
                <w:rFonts w:eastAsia="SimSun"/>
                <w:noProof w:val="0"/>
              </w:rPr>
              <w:t>Lantana Consulting Group</w:t>
            </w:r>
            <w:r w:rsidR="0088395F" w:rsidRPr="00B47C3E">
              <w:rPr>
                <w:noProof w:val="0"/>
              </w:rPr>
              <w:br/>
            </w:r>
            <w:hyperlink r:id="rId18" w:history="1">
              <w:r w:rsidR="0088395F" w:rsidRPr="00B47C3E">
                <w:rPr>
                  <w:rStyle w:val="Hyperlink"/>
                  <w:noProof w:val="0"/>
                  <w:sz w:val="18"/>
                  <w:szCs w:val="18"/>
                </w:rPr>
                <w:t>liora.alschuler@lantanagroup.com</w:t>
              </w:r>
            </w:hyperlink>
          </w:p>
        </w:tc>
      </w:tr>
      <w:tr w:rsidR="004217D0" w:rsidRPr="00B47C3E" w14:paraId="56606BCE" w14:textId="77777777" w:rsidTr="0088395F">
        <w:tc>
          <w:tcPr>
            <w:tcW w:w="1188" w:type="dxa"/>
          </w:tcPr>
          <w:p w14:paraId="6E89FC0E" w14:textId="3AC12410" w:rsidR="004217D0" w:rsidRPr="00B47C3E" w:rsidRDefault="004217D0" w:rsidP="00C94FE8">
            <w:pPr>
              <w:pStyle w:val="TableText"/>
              <w:rPr>
                <w:rFonts w:eastAsia="SimSun"/>
                <w:noProof w:val="0"/>
              </w:rPr>
            </w:pPr>
            <w:r w:rsidRPr="00B47C3E">
              <w:rPr>
                <w:rFonts w:eastAsia="SimSun"/>
                <w:noProof w:val="0"/>
              </w:rPr>
              <w:t>Co-Editor:</w:t>
            </w:r>
          </w:p>
        </w:tc>
        <w:tc>
          <w:tcPr>
            <w:tcW w:w="3461" w:type="dxa"/>
          </w:tcPr>
          <w:p w14:paraId="3E978C1D" w14:textId="589BD229" w:rsidR="00C94FE8" w:rsidRPr="00B47C3E" w:rsidRDefault="00313BF2" w:rsidP="00C94FE8">
            <w:pPr>
              <w:pStyle w:val="TableText"/>
              <w:rPr>
                <w:rFonts w:eastAsia="SimSun"/>
                <w:noProof w:val="0"/>
              </w:rPr>
            </w:pPr>
            <w:r w:rsidRPr="00B47C3E">
              <w:rPr>
                <w:rFonts w:eastAsia="SimSun"/>
                <w:noProof w:val="0"/>
              </w:rPr>
              <w:t>Lisa Nelson</w:t>
            </w:r>
            <w:r w:rsidRPr="00B47C3E">
              <w:rPr>
                <w:rFonts w:eastAsia="SimSun"/>
                <w:noProof w:val="0"/>
              </w:rPr>
              <w:br/>
            </w:r>
            <w:proofErr w:type="spellStart"/>
            <w:r w:rsidRPr="00B47C3E">
              <w:rPr>
                <w:rFonts w:eastAsia="SimSun"/>
                <w:noProof w:val="0"/>
              </w:rPr>
              <w:t>MaxMD</w:t>
            </w:r>
            <w:proofErr w:type="spellEnd"/>
            <w:r w:rsidR="00C94FE8" w:rsidRPr="00B47C3E">
              <w:rPr>
                <w:rFonts w:eastAsia="SimSun"/>
                <w:noProof w:val="0"/>
              </w:rPr>
              <w:br/>
            </w:r>
            <w:hyperlink r:id="rId19" w:history="1">
              <w:r w:rsidR="00C94FE8" w:rsidRPr="00B47C3E">
                <w:rPr>
                  <w:rStyle w:val="Hyperlink"/>
                  <w:noProof w:val="0"/>
                  <w:sz w:val="18"/>
                  <w:szCs w:val="18"/>
                </w:rPr>
                <w:t>lnelson@max.md</w:t>
              </w:r>
            </w:hyperlink>
          </w:p>
        </w:tc>
        <w:tc>
          <w:tcPr>
            <w:tcW w:w="1365" w:type="dxa"/>
          </w:tcPr>
          <w:p w14:paraId="56E70515" w14:textId="1459B7EF" w:rsidR="004217D0" w:rsidRPr="00B47C3E" w:rsidRDefault="004217D0" w:rsidP="00C94FE8">
            <w:pPr>
              <w:pStyle w:val="TableText"/>
              <w:rPr>
                <w:rFonts w:eastAsia="SimSun"/>
                <w:noProof w:val="0"/>
              </w:rPr>
            </w:pPr>
            <w:r w:rsidRPr="00B47C3E">
              <w:rPr>
                <w:rFonts w:eastAsia="SimSun"/>
                <w:noProof w:val="0"/>
              </w:rPr>
              <w:t>Technical Editor:</w:t>
            </w:r>
          </w:p>
        </w:tc>
        <w:tc>
          <w:tcPr>
            <w:tcW w:w="4282" w:type="dxa"/>
          </w:tcPr>
          <w:p w14:paraId="77BADA95" w14:textId="50F21148" w:rsidR="004217D0" w:rsidRPr="00B47C3E" w:rsidRDefault="004217D0" w:rsidP="00C94FE8">
            <w:pPr>
              <w:pStyle w:val="TableText"/>
              <w:rPr>
                <w:rFonts w:eastAsia="SimSun"/>
                <w:noProof w:val="0"/>
              </w:rPr>
            </w:pPr>
            <w:r w:rsidRPr="00B47C3E">
              <w:rPr>
                <w:rFonts w:eastAsia="SimSun"/>
                <w:noProof w:val="0"/>
              </w:rPr>
              <w:t>Kristin Schrock</w:t>
            </w:r>
            <w:r w:rsidRPr="00B47C3E">
              <w:rPr>
                <w:rFonts w:eastAsia="SimSun"/>
                <w:noProof w:val="0"/>
              </w:rPr>
              <w:br/>
              <w:t xml:space="preserve">Lantana Consulting Group </w:t>
            </w:r>
            <w:hyperlink r:id="rId20" w:history="1">
              <w:r w:rsidRPr="00B47C3E">
                <w:rPr>
                  <w:rStyle w:val="Hyperlink"/>
                  <w:noProof w:val="0"/>
                  <w:sz w:val="18"/>
                  <w:szCs w:val="18"/>
                </w:rPr>
                <w:t>kristin.schrock@lantanagroup.com</w:t>
              </w:r>
            </w:hyperlink>
          </w:p>
        </w:tc>
      </w:tr>
      <w:tr w:rsidR="001D0EE5" w:rsidRPr="00B47C3E" w14:paraId="2B177856" w14:textId="77777777" w:rsidTr="0088395F">
        <w:tc>
          <w:tcPr>
            <w:tcW w:w="1188" w:type="dxa"/>
          </w:tcPr>
          <w:p w14:paraId="3A32C0DA" w14:textId="3A0EBC23" w:rsidR="001D0EE5" w:rsidRPr="00B47C3E" w:rsidRDefault="001D0EE5" w:rsidP="00C94FE8">
            <w:pPr>
              <w:pStyle w:val="TableText"/>
              <w:rPr>
                <w:rFonts w:eastAsia="SimSun"/>
                <w:noProof w:val="0"/>
              </w:rPr>
            </w:pPr>
            <w:r w:rsidRPr="00B47C3E">
              <w:rPr>
                <w:rFonts w:eastAsia="SimSun"/>
                <w:noProof w:val="0"/>
              </w:rPr>
              <w:t xml:space="preserve">SDWG </w:t>
            </w:r>
            <w:r w:rsidRPr="00B47C3E">
              <w:rPr>
                <w:rFonts w:eastAsia="SimSun"/>
                <w:noProof w:val="0"/>
              </w:rPr>
              <w:br/>
              <w:t>Co-Chair:</w:t>
            </w:r>
          </w:p>
        </w:tc>
        <w:tc>
          <w:tcPr>
            <w:tcW w:w="3461" w:type="dxa"/>
          </w:tcPr>
          <w:p w14:paraId="481D494E" w14:textId="27CEF1DD" w:rsidR="00560E2B" w:rsidRPr="00B47C3E" w:rsidRDefault="001D0EE5" w:rsidP="00C94FE8">
            <w:pPr>
              <w:pStyle w:val="TableText"/>
              <w:rPr>
                <w:rFonts w:cs="Arial"/>
                <w:noProof w:val="0"/>
                <w:lang w:eastAsia="zh-CN"/>
              </w:rPr>
            </w:pPr>
            <w:r w:rsidRPr="00B47C3E">
              <w:rPr>
                <w:rFonts w:eastAsia="SimSun"/>
                <w:noProof w:val="0"/>
              </w:rPr>
              <w:t>Gaye Dolin M.S.N., R.N.</w:t>
            </w:r>
            <w:r w:rsidRPr="00B47C3E">
              <w:rPr>
                <w:rFonts w:eastAsia="SimSun"/>
                <w:noProof w:val="0"/>
              </w:rPr>
              <w:br/>
              <w:t>Namaste Informatics</w:t>
            </w:r>
            <w:r w:rsidRPr="00B47C3E">
              <w:rPr>
                <w:rFonts w:eastAsia="SimSun"/>
                <w:noProof w:val="0"/>
              </w:rPr>
              <w:br/>
            </w:r>
            <w:hyperlink r:id="rId21" w:history="1">
              <w:r w:rsidR="00560E2B" w:rsidRPr="00B47C3E">
                <w:rPr>
                  <w:rStyle w:val="Hyperlink"/>
                  <w:noProof w:val="0"/>
                  <w:sz w:val="18"/>
                  <w:szCs w:val="18"/>
                </w:rPr>
                <w:t>gdolin@namasteinformatics.com</w:t>
              </w:r>
            </w:hyperlink>
          </w:p>
        </w:tc>
        <w:tc>
          <w:tcPr>
            <w:tcW w:w="1365" w:type="dxa"/>
          </w:tcPr>
          <w:p w14:paraId="26921492" w14:textId="234E5A06" w:rsidR="001D0EE5" w:rsidRPr="00B47C3E" w:rsidRDefault="001D0EE5" w:rsidP="00C94FE8">
            <w:pPr>
              <w:pStyle w:val="TableText"/>
              <w:rPr>
                <w:rFonts w:eastAsia="SimSun"/>
                <w:noProof w:val="0"/>
              </w:rPr>
            </w:pPr>
            <w:r w:rsidRPr="00B47C3E">
              <w:rPr>
                <w:rFonts w:eastAsia="SimSun"/>
                <w:noProof w:val="0"/>
              </w:rPr>
              <w:t xml:space="preserve">SDWG </w:t>
            </w:r>
            <w:r w:rsidRPr="00B47C3E">
              <w:rPr>
                <w:rFonts w:eastAsia="SimSun"/>
                <w:noProof w:val="0"/>
              </w:rPr>
              <w:br/>
              <w:t>Co-Chair:</w:t>
            </w:r>
          </w:p>
        </w:tc>
        <w:tc>
          <w:tcPr>
            <w:tcW w:w="4282" w:type="dxa"/>
          </w:tcPr>
          <w:p w14:paraId="4D2BF9B5" w14:textId="0FE05B3E" w:rsidR="001D0EE5" w:rsidRPr="00B47C3E" w:rsidRDefault="001D0EE5" w:rsidP="00C94FE8">
            <w:pPr>
              <w:pStyle w:val="TableText"/>
              <w:rPr>
                <w:rFonts w:eastAsia="SimSun"/>
                <w:noProof w:val="0"/>
              </w:rPr>
            </w:pPr>
            <w:r w:rsidRPr="00B47C3E">
              <w:rPr>
                <w:rFonts w:eastAsia="SimSun"/>
                <w:noProof w:val="0"/>
              </w:rPr>
              <w:t>Benjamin Flessner</w:t>
            </w:r>
            <w:r w:rsidRPr="00B47C3E">
              <w:rPr>
                <w:rFonts w:eastAsia="SimSun"/>
                <w:noProof w:val="0"/>
              </w:rPr>
              <w:br/>
              <w:t>Redox</w:t>
            </w:r>
            <w:r w:rsidRPr="00B47C3E">
              <w:rPr>
                <w:rFonts w:eastAsia="SimSun"/>
                <w:noProof w:val="0"/>
              </w:rPr>
              <w:br/>
            </w:r>
            <w:hyperlink r:id="rId22" w:history="1">
              <w:r w:rsidRPr="00B47C3E">
                <w:rPr>
                  <w:rStyle w:val="Hyperlink"/>
                  <w:noProof w:val="0"/>
                  <w:sz w:val="18"/>
                  <w:szCs w:val="18"/>
                </w:rPr>
                <w:t>benjamin@redoxengine.com</w:t>
              </w:r>
            </w:hyperlink>
          </w:p>
        </w:tc>
      </w:tr>
      <w:tr w:rsidR="001D0EE5" w:rsidRPr="00B47C3E" w14:paraId="55F81CC3" w14:textId="77777777" w:rsidTr="0088395F">
        <w:tc>
          <w:tcPr>
            <w:tcW w:w="1188" w:type="dxa"/>
          </w:tcPr>
          <w:p w14:paraId="25A26EBE" w14:textId="3AFBA0A3" w:rsidR="001D0EE5" w:rsidRPr="00B47C3E" w:rsidRDefault="001D0EE5" w:rsidP="00C94FE8">
            <w:pPr>
              <w:pStyle w:val="TableText"/>
              <w:rPr>
                <w:rFonts w:eastAsia="SimSun"/>
                <w:noProof w:val="0"/>
              </w:rPr>
            </w:pPr>
            <w:r w:rsidRPr="00B47C3E">
              <w:rPr>
                <w:rFonts w:eastAsia="SimSun"/>
                <w:noProof w:val="0"/>
              </w:rPr>
              <w:t xml:space="preserve">SDWG </w:t>
            </w:r>
            <w:r w:rsidRPr="00B47C3E">
              <w:rPr>
                <w:rFonts w:eastAsia="SimSun"/>
                <w:noProof w:val="0"/>
              </w:rPr>
              <w:br/>
              <w:t>Co-Chair:</w:t>
            </w:r>
          </w:p>
        </w:tc>
        <w:tc>
          <w:tcPr>
            <w:tcW w:w="3461" w:type="dxa"/>
          </w:tcPr>
          <w:p w14:paraId="637F2438" w14:textId="6FB7D164" w:rsidR="001D0EE5" w:rsidRPr="00B47C3E" w:rsidRDefault="001D0EE5" w:rsidP="00C94FE8">
            <w:pPr>
              <w:pStyle w:val="TableText"/>
              <w:rPr>
                <w:rFonts w:eastAsia="SimSun"/>
                <w:noProof w:val="0"/>
              </w:rPr>
            </w:pPr>
            <w:r w:rsidRPr="00B47C3E">
              <w:rPr>
                <w:rFonts w:eastAsia="SimSun"/>
                <w:noProof w:val="0"/>
              </w:rPr>
              <w:t>Austin Kreisler</w:t>
            </w:r>
            <w:r w:rsidRPr="00B47C3E">
              <w:rPr>
                <w:rFonts w:eastAsia="SimSun"/>
                <w:noProof w:val="0"/>
              </w:rPr>
              <w:br/>
              <w:t>Leidos Consultant</w:t>
            </w:r>
            <w:r w:rsidRPr="00B47C3E">
              <w:rPr>
                <w:rFonts w:eastAsia="SimSun"/>
                <w:noProof w:val="0"/>
              </w:rPr>
              <w:br/>
            </w:r>
            <w:hyperlink r:id="rId23" w:history="1">
              <w:r w:rsidRPr="00B47C3E">
                <w:rPr>
                  <w:rStyle w:val="Hyperlink"/>
                  <w:rFonts w:eastAsia="SimSun"/>
                  <w:noProof w:val="0"/>
                  <w:sz w:val="18"/>
                  <w:szCs w:val="18"/>
                </w:rPr>
                <w:t>Austin.J.Kreisler@leidos.com</w:t>
              </w:r>
            </w:hyperlink>
          </w:p>
        </w:tc>
        <w:tc>
          <w:tcPr>
            <w:tcW w:w="1365" w:type="dxa"/>
          </w:tcPr>
          <w:p w14:paraId="1F9D7733" w14:textId="083A4A1D" w:rsidR="001D0EE5" w:rsidRPr="00B47C3E" w:rsidRDefault="001D0EE5" w:rsidP="00C94FE8">
            <w:pPr>
              <w:pStyle w:val="TableText"/>
              <w:rPr>
                <w:rFonts w:eastAsia="SimSun"/>
                <w:noProof w:val="0"/>
              </w:rPr>
            </w:pPr>
            <w:r w:rsidRPr="00B47C3E">
              <w:rPr>
                <w:rFonts w:eastAsia="SimSun"/>
                <w:noProof w:val="0"/>
              </w:rPr>
              <w:t xml:space="preserve">SDWG </w:t>
            </w:r>
            <w:r w:rsidRPr="00B47C3E">
              <w:rPr>
                <w:rFonts w:eastAsia="SimSun"/>
                <w:noProof w:val="0"/>
              </w:rPr>
              <w:br/>
              <w:t>Co-Chair:</w:t>
            </w:r>
          </w:p>
        </w:tc>
        <w:tc>
          <w:tcPr>
            <w:tcW w:w="4282" w:type="dxa"/>
          </w:tcPr>
          <w:p w14:paraId="76F2A6DB" w14:textId="3F39EBEA" w:rsidR="001D0EE5" w:rsidRPr="00B47C3E" w:rsidRDefault="001D0EE5" w:rsidP="00C94FE8">
            <w:pPr>
              <w:pStyle w:val="TableText"/>
              <w:rPr>
                <w:rFonts w:eastAsia="SimSun"/>
                <w:noProof w:val="0"/>
              </w:rPr>
            </w:pPr>
            <w:r w:rsidRPr="00B47C3E">
              <w:rPr>
                <w:rFonts w:eastAsia="SimSun"/>
                <w:noProof w:val="0"/>
              </w:rPr>
              <w:t>Sean McIlvenna</w:t>
            </w:r>
            <w:r w:rsidRPr="00B47C3E">
              <w:rPr>
                <w:rFonts w:eastAsia="SimSun"/>
                <w:noProof w:val="0"/>
              </w:rPr>
              <w:br/>
              <w:t>Lantana Consulting Group</w:t>
            </w:r>
            <w:r w:rsidRPr="00B47C3E">
              <w:rPr>
                <w:rFonts w:eastAsia="SimSun"/>
                <w:noProof w:val="0"/>
              </w:rPr>
              <w:br/>
            </w:r>
            <w:hyperlink r:id="rId24" w:history="1">
              <w:r w:rsidRPr="00B47C3E">
                <w:rPr>
                  <w:rStyle w:val="Hyperlink"/>
                  <w:noProof w:val="0"/>
                  <w:sz w:val="18"/>
                  <w:szCs w:val="18"/>
                </w:rPr>
                <w:t>sean.mcilvenna@lantanagroup.com</w:t>
              </w:r>
            </w:hyperlink>
          </w:p>
        </w:tc>
      </w:tr>
      <w:tr w:rsidR="001D0EE5" w:rsidRPr="00B47C3E" w14:paraId="613C98E5" w14:textId="77777777" w:rsidTr="0088395F">
        <w:tc>
          <w:tcPr>
            <w:tcW w:w="1188" w:type="dxa"/>
          </w:tcPr>
          <w:p w14:paraId="24885372" w14:textId="112EED48" w:rsidR="001D0EE5" w:rsidRPr="00B47C3E" w:rsidRDefault="001D0EE5" w:rsidP="00C94FE8">
            <w:pPr>
              <w:pStyle w:val="TableText"/>
              <w:rPr>
                <w:rFonts w:eastAsia="SimSun"/>
                <w:noProof w:val="0"/>
              </w:rPr>
            </w:pPr>
            <w:r w:rsidRPr="00B47C3E">
              <w:rPr>
                <w:rFonts w:eastAsia="SimSun"/>
                <w:noProof w:val="0"/>
              </w:rPr>
              <w:t xml:space="preserve">SDWG </w:t>
            </w:r>
            <w:r w:rsidRPr="00B47C3E">
              <w:rPr>
                <w:rFonts w:eastAsia="SimSun"/>
                <w:noProof w:val="0"/>
              </w:rPr>
              <w:br/>
              <w:t>Co-Chair:</w:t>
            </w:r>
          </w:p>
        </w:tc>
        <w:tc>
          <w:tcPr>
            <w:tcW w:w="3461" w:type="dxa"/>
          </w:tcPr>
          <w:p w14:paraId="1CF606BF" w14:textId="50518FAA" w:rsidR="001D0EE5" w:rsidRPr="00B47C3E" w:rsidRDefault="001D0EE5" w:rsidP="00C94FE8">
            <w:pPr>
              <w:pStyle w:val="TableText"/>
              <w:rPr>
                <w:rFonts w:eastAsia="SimSun"/>
                <w:noProof w:val="0"/>
              </w:rPr>
            </w:pPr>
            <w:r w:rsidRPr="00B47C3E">
              <w:rPr>
                <w:rFonts w:eastAsia="SimSun"/>
                <w:noProof w:val="0"/>
              </w:rPr>
              <w:t>Russell Ott</w:t>
            </w:r>
            <w:r w:rsidRPr="00B47C3E">
              <w:rPr>
                <w:rFonts w:eastAsia="SimSun"/>
                <w:noProof w:val="0"/>
              </w:rPr>
              <w:br/>
              <w:t>Deloitte Consulting LLP</w:t>
            </w:r>
            <w:r w:rsidRPr="00B47C3E">
              <w:rPr>
                <w:rFonts w:eastAsia="SimSun"/>
                <w:noProof w:val="0"/>
              </w:rPr>
              <w:br/>
            </w:r>
            <w:hyperlink r:id="rId25" w:history="1">
              <w:r w:rsidRPr="00B47C3E">
                <w:rPr>
                  <w:rStyle w:val="Hyperlink"/>
                  <w:noProof w:val="0"/>
                  <w:sz w:val="18"/>
                  <w:szCs w:val="18"/>
                </w:rPr>
                <w:t>rott@deloitte.com</w:t>
              </w:r>
            </w:hyperlink>
            <w:r w:rsidRPr="00B47C3E">
              <w:rPr>
                <w:rFonts w:eastAsia="SimSun"/>
                <w:noProof w:val="0"/>
              </w:rPr>
              <w:t xml:space="preserve"> </w:t>
            </w:r>
          </w:p>
        </w:tc>
        <w:tc>
          <w:tcPr>
            <w:tcW w:w="1365" w:type="dxa"/>
          </w:tcPr>
          <w:p w14:paraId="256D880F" w14:textId="328C54BC" w:rsidR="001D0EE5" w:rsidRPr="00B47C3E" w:rsidRDefault="001D0EE5" w:rsidP="00C94FE8">
            <w:pPr>
              <w:pStyle w:val="TableText"/>
              <w:rPr>
                <w:rFonts w:eastAsia="SimSun"/>
                <w:noProof w:val="0"/>
              </w:rPr>
            </w:pPr>
            <w:r w:rsidRPr="00B47C3E">
              <w:rPr>
                <w:rFonts w:eastAsia="SimSun"/>
                <w:noProof w:val="0"/>
              </w:rPr>
              <w:t xml:space="preserve">SDWG </w:t>
            </w:r>
            <w:r w:rsidRPr="00B47C3E">
              <w:rPr>
                <w:rFonts w:eastAsia="SimSun"/>
                <w:noProof w:val="0"/>
              </w:rPr>
              <w:br/>
              <w:t>Co-Chair:</w:t>
            </w:r>
          </w:p>
        </w:tc>
        <w:tc>
          <w:tcPr>
            <w:tcW w:w="4282" w:type="dxa"/>
          </w:tcPr>
          <w:p w14:paraId="7609638A" w14:textId="043DA630" w:rsidR="001D0EE5" w:rsidRPr="00B47C3E" w:rsidRDefault="001D0EE5" w:rsidP="00C94FE8">
            <w:pPr>
              <w:pStyle w:val="TableText"/>
              <w:rPr>
                <w:rFonts w:eastAsia="SimSun"/>
                <w:noProof w:val="0"/>
              </w:rPr>
            </w:pPr>
            <w:r w:rsidRPr="00B47C3E">
              <w:rPr>
                <w:rFonts w:eastAsia="SimSun"/>
                <w:noProof w:val="0"/>
              </w:rPr>
              <w:t>Andrew Statler</w:t>
            </w:r>
            <w:r w:rsidRPr="00B47C3E">
              <w:rPr>
                <w:rFonts w:eastAsia="SimSun"/>
                <w:noProof w:val="0"/>
              </w:rPr>
              <w:br/>
            </w:r>
            <w:hyperlink r:id="rId26" w:history="1">
              <w:r w:rsidRPr="00B47C3E">
                <w:rPr>
                  <w:rStyle w:val="Hyperlink"/>
                  <w:noProof w:val="0"/>
                  <w:sz w:val="18"/>
                  <w:szCs w:val="18"/>
                </w:rPr>
                <w:t>astatler@kc.rr.com</w:t>
              </w:r>
            </w:hyperlink>
          </w:p>
        </w:tc>
      </w:tr>
      <w:tr w:rsidR="00E72ECC" w:rsidRPr="00B47C3E" w14:paraId="7B94F3A4" w14:textId="77777777" w:rsidTr="0088395F">
        <w:tc>
          <w:tcPr>
            <w:tcW w:w="1188" w:type="dxa"/>
          </w:tcPr>
          <w:p w14:paraId="2A7452C3" w14:textId="25002CCF" w:rsidR="00E72ECC" w:rsidRPr="00B47C3E" w:rsidRDefault="00E72ECC" w:rsidP="00C94FE8">
            <w:pPr>
              <w:pStyle w:val="TableText"/>
              <w:rPr>
                <w:rFonts w:eastAsia="SimSun"/>
                <w:noProof w:val="0"/>
              </w:rPr>
            </w:pPr>
            <w:r w:rsidRPr="00B47C3E">
              <w:rPr>
                <w:rFonts w:eastAsia="SimSun"/>
                <w:noProof w:val="0"/>
              </w:rPr>
              <w:t xml:space="preserve">SDWG </w:t>
            </w:r>
            <w:r w:rsidRPr="00B47C3E">
              <w:rPr>
                <w:rFonts w:eastAsia="SimSun"/>
                <w:noProof w:val="0"/>
              </w:rPr>
              <w:br/>
              <w:t>Co-Chair:</w:t>
            </w:r>
          </w:p>
        </w:tc>
        <w:tc>
          <w:tcPr>
            <w:tcW w:w="3461" w:type="dxa"/>
          </w:tcPr>
          <w:p w14:paraId="4B97C839" w14:textId="5F9CA67C" w:rsidR="00E72ECC" w:rsidRPr="00B47C3E" w:rsidRDefault="00E72ECC" w:rsidP="00C94FE8">
            <w:pPr>
              <w:pStyle w:val="TableText"/>
              <w:rPr>
                <w:rFonts w:eastAsia="SimSun"/>
                <w:noProof w:val="0"/>
              </w:rPr>
            </w:pPr>
            <w:r w:rsidRPr="00B47C3E">
              <w:rPr>
                <w:noProof w:val="0"/>
              </w:rPr>
              <w:t xml:space="preserve">Matt Szczepankiewicz </w:t>
            </w:r>
            <w:r w:rsidRPr="00B47C3E">
              <w:rPr>
                <w:noProof w:val="0"/>
              </w:rPr>
              <w:br/>
              <w:t>Epic</w:t>
            </w:r>
            <w:r w:rsidRPr="00B47C3E">
              <w:rPr>
                <w:noProof w:val="0"/>
              </w:rPr>
              <w:br/>
            </w:r>
            <w:hyperlink r:id="rId27" w:history="1">
              <w:r w:rsidRPr="00B47C3E">
                <w:rPr>
                  <w:rStyle w:val="Hyperlink"/>
                  <w:noProof w:val="0"/>
                  <w:sz w:val="18"/>
                  <w:szCs w:val="18"/>
                </w:rPr>
                <w:t>mszczepa@epic.com</w:t>
              </w:r>
            </w:hyperlink>
            <w:r w:rsidRPr="00B47C3E">
              <w:rPr>
                <w:noProof w:val="0"/>
              </w:rPr>
              <w:t xml:space="preserve"> </w:t>
            </w:r>
          </w:p>
        </w:tc>
        <w:tc>
          <w:tcPr>
            <w:tcW w:w="1365" w:type="dxa"/>
          </w:tcPr>
          <w:p w14:paraId="18E91431" w14:textId="54143E8D" w:rsidR="00E72ECC" w:rsidRPr="00B47C3E" w:rsidRDefault="00E72ECC" w:rsidP="00C94FE8">
            <w:pPr>
              <w:pStyle w:val="TableText"/>
              <w:rPr>
                <w:rFonts w:eastAsia="SimSun"/>
                <w:noProof w:val="0"/>
              </w:rPr>
            </w:pPr>
          </w:p>
        </w:tc>
        <w:tc>
          <w:tcPr>
            <w:tcW w:w="4282" w:type="dxa"/>
          </w:tcPr>
          <w:p w14:paraId="40B85B57" w14:textId="563817AF" w:rsidR="00E72ECC" w:rsidRPr="00B47C3E" w:rsidRDefault="00E72ECC" w:rsidP="00C94FE8">
            <w:pPr>
              <w:pStyle w:val="TableText"/>
              <w:rPr>
                <w:noProof w:val="0"/>
              </w:rPr>
            </w:pPr>
          </w:p>
        </w:tc>
      </w:tr>
      <w:tr w:rsidR="00E72ECC" w:rsidRPr="00B47C3E" w14:paraId="033252C1" w14:textId="77777777" w:rsidTr="0088395F">
        <w:trPr>
          <w:trHeight w:val="693"/>
        </w:trPr>
        <w:tc>
          <w:tcPr>
            <w:tcW w:w="10296" w:type="dxa"/>
            <w:gridSpan w:val="4"/>
          </w:tcPr>
          <w:p w14:paraId="3CFAF914" w14:textId="343A6224" w:rsidR="00E72ECC" w:rsidRPr="00B47C3E" w:rsidDel="00EB138F" w:rsidRDefault="00E72ECC" w:rsidP="00C94FE8">
            <w:pPr>
              <w:pStyle w:val="TableText"/>
              <w:rPr>
                <w:rFonts w:eastAsia="SimSun"/>
                <w:noProof w:val="0"/>
              </w:rPr>
            </w:pPr>
            <w:r w:rsidRPr="00B47C3E">
              <w:rPr>
                <w:rFonts w:eastAsia="SimSun"/>
                <w:b/>
                <w:bCs/>
                <w:noProof w:val="0"/>
              </w:rPr>
              <w:t>Stakeholder contributors:</w:t>
            </w:r>
            <w:r w:rsidRPr="00B47C3E">
              <w:rPr>
                <w:rFonts w:eastAsia="SimSun"/>
                <w:noProof w:val="0"/>
              </w:rPr>
              <w:t xml:space="preserve"> Rachel Abbey, Chinonye Onwunli (OS/ONC); Gay Dolin (Namaste Informatics); Liz </w:t>
            </w:r>
            <w:proofErr w:type="spellStart"/>
            <w:r w:rsidRPr="00B47C3E">
              <w:rPr>
                <w:rFonts w:eastAsia="SimSun"/>
                <w:noProof w:val="0"/>
              </w:rPr>
              <w:t>Umberfield</w:t>
            </w:r>
            <w:proofErr w:type="spellEnd"/>
            <w:r w:rsidRPr="00B47C3E">
              <w:rPr>
                <w:rFonts w:eastAsia="SimSun"/>
                <w:noProof w:val="0"/>
              </w:rPr>
              <w:t xml:space="preserve"> (Indiana Univ.); Becky Learn (Indiana Health Information Exchange); Abby Dotson (Oregon Health &amp; Science Univ.); Robert (Rim) Cothren (CA Assoc. </w:t>
            </w:r>
            <w:proofErr w:type="spellStart"/>
            <w:r w:rsidRPr="00B47C3E">
              <w:rPr>
                <w:rFonts w:eastAsia="SimSun"/>
                <w:noProof w:val="0"/>
              </w:rPr>
              <w:t>HIEs</w:t>
            </w:r>
            <w:proofErr w:type="spellEnd"/>
            <w:r w:rsidRPr="00B47C3E">
              <w:rPr>
                <w:rFonts w:eastAsia="SimSun"/>
                <w:noProof w:val="0"/>
              </w:rPr>
              <w:t xml:space="preserve">); Andrea Pitkus (Univ. Wisconsin); Eric Chaney (NHTSA); Becky Gradl (Academy of Nutrition and Dietetics); Corey Spears (MITRE); Christian Witt, Dave Saylor, Jonathon </w:t>
            </w:r>
            <w:proofErr w:type="spellStart"/>
            <w:r w:rsidRPr="00B47C3E">
              <w:rPr>
                <w:rFonts w:eastAsia="SimSun"/>
                <w:noProof w:val="0"/>
              </w:rPr>
              <w:t>Feit</w:t>
            </w:r>
            <w:proofErr w:type="spellEnd"/>
            <w:r w:rsidRPr="00B47C3E">
              <w:rPr>
                <w:rFonts w:eastAsia="SimSun"/>
                <w:noProof w:val="0"/>
              </w:rPr>
              <w:t xml:space="preserve"> (Beyond Lucid); Brooke Miles (Cerner); Dan Wortmann, Daniel </w:t>
            </w:r>
            <w:proofErr w:type="spellStart"/>
            <w:r w:rsidRPr="00B47C3E">
              <w:rPr>
                <w:rFonts w:eastAsia="SimSun"/>
                <w:noProof w:val="0"/>
              </w:rPr>
              <w:t>Rutz</w:t>
            </w:r>
            <w:proofErr w:type="spellEnd"/>
            <w:r w:rsidRPr="00B47C3E">
              <w:rPr>
                <w:rFonts w:eastAsia="SimSun"/>
                <w:noProof w:val="0"/>
              </w:rPr>
              <w:t xml:space="preserve">, Michael Brodsky (Epic); </w:t>
            </w:r>
            <w:proofErr w:type="spellStart"/>
            <w:r w:rsidRPr="00B47C3E">
              <w:rPr>
                <w:rFonts w:eastAsia="SimSun"/>
                <w:noProof w:val="0"/>
              </w:rPr>
              <w:t>Remle</w:t>
            </w:r>
            <w:proofErr w:type="spellEnd"/>
            <w:r w:rsidRPr="00B47C3E">
              <w:rPr>
                <w:rFonts w:eastAsia="SimSun"/>
                <w:noProof w:val="0"/>
              </w:rPr>
              <w:t xml:space="preserve"> Crowe (ESO); Kashif Khan, Kelly Clarke (Image Trend); Maria Moen (</w:t>
            </w:r>
            <w:proofErr w:type="spellStart"/>
            <w:r w:rsidRPr="00B47C3E">
              <w:rPr>
                <w:rFonts w:eastAsia="SimSun"/>
                <w:noProof w:val="0"/>
              </w:rPr>
              <w:t>ADVault</w:t>
            </w:r>
            <w:proofErr w:type="spellEnd"/>
            <w:r w:rsidRPr="00B47C3E">
              <w:rPr>
                <w:rFonts w:eastAsia="SimSun"/>
                <w:noProof w:val="0"/>
              </w:rPr>
              <w:t xml:space="preserve">); Natasha Kreisle; Jay </w:t>
            </w:r>
            <w:proofErr w:type="spellStart"/>
            <w:r w:rsidRPr="00B47C3E">
              <w:rPr>
                <w:rFonts w:eastAsia="SimSun"/>
                <w:noProof w:val="0"/>
              </w:rPr>
              <w:t>Ostby</w:t>
            </w:r>
            <w:proofErr w:type="spellEnd"/>
          </w:p>
        </w:tc>
      </w:tr>
    </w:tbl>
    <w:p w14:paraId="310E7F7E" w14:textId="77777777" w:rsidR="00132344" w:rsidRPr="006C3A65" w:rsidRDefault="00132344" w:rsidP="006C3A65"/>
    <w:p w14:paraId="20D7A9A5" w14:textId="77777777" w:rsidR="00132344" w:rsidRPr="006C3A65" w:rsidRDefault="00132344" w:rsidP="006C3A65">
      <w:r w:rsidRPr="006C3A65">
        <w:br w:type="page"/>
      </w:r>
    </w:p>
    <w:p w14:paraId="34C5F2AA" w14:textId="143DC5BD" w:rsidR="003E0BFA" w:rsidRPr="00B47C3E" w:rsidRDefault="003E0BFA" w:rsidP="001439EC">
      <w:pPr>
        <w:pStyle w:val="TOCTitle"/>
      </w:pPr>
      <w:r w:rsidRPr="00B47C3E">
        <w:lastRenderedPageBreak/>
        <w:t xml:space="preserve">Acknowledgments </w:t>
      </w:r>
    </w:p>
    <w:p w14:paraId="09659F6A" w14:textId="33E78E99" w:rsidR="00181E1B" w:rsidRPr="00B47C3E" w:rsidRDefault="003E0BFA" w:rsidP="007828F7">
      <w:pPr>
        <w:pStyle w:val="BodyText"/>
        <w:rPr>
          <w:noProof w:val="0"/>
        </w:rPr>
      </w:pPr>
      <w:r>
        <w:rPr>
          <w:noProof w:val="0"/>
        </w:rPr>
        <w:t xml:space="preserve">This guide was developed and produced through the efforts of Health Level Seven (HL7) </w:t>
      </w:r>
      <w:r w:rsidR="00D97815">
        <w:rPr>
          <w:noProof w:val="0"/>
        </w:rPr>
        <w:t xml:space="preserve">International </w:t>
      </w:r>
      <w:r>
        <w:rPr>
          <w:noProof w:val="0"/>
        </w:rPr>
        <w:t xml:space="preserve">and the Office of the National Coordinator </w:t>
      </w:r>
      <w:r w:rsidR="003723DE">
        <w:rPr>
          <w:noProof w:val="0"/>
        </w:rPr>
        <w:t xml:space="preserve">for Health Information Technology </w:t>
      </w:r>
      <w:r>
        <w:rPr>
          <w:noProof w:val="0"/>
        </w:rPr>
        <w:t>(</w:t>
      </w:r>
      <w:r w:rsidR="00EE1939">
        <w:rPr>
          <w:noProof w:val="0"/>
        </w:rPr>
        <w:t>ONC) and National POLST</w:t>
      </w:r>
      <w:r>
        <w:rPr>
          <w:noProof w:val="0"/>
        </w:rPr>
        <w:t xml:space="preserve">. The editors appreciate the support and sponsorship of the HL7 </w:t>
      </w:r>
      <w:bookmarkStart w:id="1" w:name="_Hlk89092181"/>
      <w:r>
        <w:rPr>
          <w:noProof w:val="0"/>
        </w:rPr>
        <w:t>Structure</w:t>
      </w:r>
      <w:r w:rsidRPr="00B85405">
        <w:rPr>
          <w:noProof w:val="0"/>
        </w:rPr>
        <w:t xml:space="preserve">d Documents Working Group </w:t>
      </w:r>
      <w:bookmarkEnd w:id="1"/>
      <w:r w:rsidRPr="00B85405">
        <w:rPr>
          <w:noProof w:val="0"/>
        </w:rPr>
        <w:t xml:space="preserve">(SDWG), the HL7 </w:t>
      </w:r>
      <w:r w:rsidR="00EE1939" w:rsidRPr="00B85405">
        <w:rPr>
          <w:noProof w:val="0"/>
        </w:rPr>
        <w:t>Orders and Observation</w:t>
      </w:r>
      <w:r w:rsidR="009E3186" w:rsidRPr="00B85405">
        <w:rPr>
          <w:noProof w:val="0"/>
        </w:rPr>
        <w:t xml:space="preserve"> Working Group</w:t>
      </w:r>
      <w:r w:rsidRPr="00B85405">
        <w:rPr>
          <w:noProof w:val="0"/>
        </w:rPr>
        <w:t xml:space="preserve">, </w:t>
      </w:r>
      <w:r w:rsidR="00B561A7" w:rsidRPr="00B85405">
        <w:rPr>
          <w:noProof w:val="0"/>
        </w:rPr>
        <w:t xml:space="preserve">the HL7 Patient Empowerment Working Group, </w:t>
      </w:r>
      <w:r w:rsidRPr="00B85405">
        <w:rPr>
          <w:noProof w:val="0"/>
        </w:rPr>
        <w:t>and all volun</w:t>
      </w:r>
      <w:r>
        <w:rPr>
          <w:noProof w:val="0"/>
        </w:rPr>
        <w:t>teers and staff associated with the creation of this document.</w:t>
      </w:r>
      <w:r w:rsidR="004E3E6B">
        <w:rPr>
          <w:noProof w:val="0"/>
        </w:rPr>
        <w:t xml:space="preserve"> </w:t>
      </w:r>
      <w:r>
        <w:rPr>
          <w:noProof w:val="0"/>
        </w:rPr>
        <w:t xml:space="preserve">This guide would not have been possible without the </w:t>
      </w:r>
      <w:r w:rsidR="001309CF">
        <w:rPr>
          <w:noProof w:val="0"/>
        </w:rPr>
        <w:t xml:space="preserve">funding </w:t>
      </w:r>
      <w:r>
        <w:rPr>
          <w:noProof w:val="0"/>
        </w:rPr>
        <w:t>support of</w:t>
      </w:r>
      <w:r w:rsidR="009E3186">
        <w:rPr>
          <w:noProof w:val="0"/>
        </w:rPr>
        <w:t xml:space="preserve"> the ONC</w:t>
      </w:r>
      <w:r w:rsidR="001309CF">
        <w:rPr>
          <w:noProof w:val="0"/>
        </w:rPr>
        <w:t xml:space="preserve"> and the </w:t>
      </w:r>
      <w:r w:rsidR="00456205">
        <w:rPr>
          <w:noProof w:val="0"/>
        </w:rPr>
        <w:t>years of consensus-building work and content development by National POLST.</w:t>
      </w:r>
    </w:p>
    <w:p w14:paraId="37EB3354" w14:textId="4318FE81" w:rsidR="003E0BFA" w:rsidRPr="00B47C3E" w:rsidRDefault="004318B5" w:rsidP="007828F7">
      <w:pPr>
        <w:pStyle w:val="BodyText"/>
        <w:rPr>
          <w:noProof w:val="0"/>
        </w:rPr>
      </w:pPr>
      <w:r w:rsidRPr="00B47C3E">
        <w:rPr>
          <w:noProof w:val="0"/>
        </w:rPr>
        <w:t xml:space="preserve">This material contains content from </w:t>
      </w:r>
      <w:r w:rsidR="00BB4E59" w:rsidRPr="00B47C3E">
        <w:rPr>
          <w:noProof w:val="0"/>
        </w:rPr>
        <w:t>Systematized Nomenclature of Medicine, Clinical Terms</w:t>
      </w:r>
      <w:r w:rsidR="003B2646" w:rsidRPr="00B47C3E">
        <w:rPr>
          <w:noProof w:val="0"/>
        </w:rPr>
        <w:t xml:space="preserve"> (</w:t>
      </w:r>
      <w:r w:rsidRPr="00B47C3E">
        <w:rPr>
          <w:noProof w:val="0"/>
        </w:rPr>
        <w:t>SNOMED CT®</w:t>
      </w:r>
      <w:r w:rsidR="003B2646" w:rsidRPr="00B47C3E">
        <w:rPr>
          <w:noProof w:val="0"/>
        </w:rPr>
        <w:t>)</w:t>
      </w:r>
      <w:r w:rsidRPr="00B47C3E">
        <w:rPr>
          <w:noProof w:val="0"/>
        </w:rPr>
        <w:t xml:space="preserve"> (</w:t>
      </w:r>
      <w:hyperlink r:id="rId28" w:history="1">
        <w:r w:rsidRPr="00B47C3E">
          <w:rPr>
            <w:rStyle w:val="Hyperlink"/>
            <w:rFonts w:cs="Times New Roman"/>
            <w:noProof w:val="0"/>
            <w:lang w:eastAsia="en-US"/>
          </w:rPr>
          <w:t>http://www.ihtsdo.org/snomedct/</w:t>
        </w:r>
      </w:hyperlink>
      <w:r w:rsidRPr="00B47C3E">
        <w:rPr>
          <w:noProof w:val="0"/>
        </w:rPr>
        <w:t xml:space="preserve">), of the International Health Terminology Standard Development </w:t>
      </w:r>
      <w:proofErr w:type="spellStart"/>
      <w:r w:rsidRPr="00B47C3E">
        <w:rPr>
          <w:noProof w:val="0"/>
        </w:rPr>
        <w:t>Organisation</w:t>
      </w:r>
      <w:proofErr w:type="spellEnd"/>
      <w:r w:rsidRPr="00B47C3E">
        <w:rPr>
          <w:noProof w:val="0"/>
        </w:rPr>
        <w:t xml:space="preserve"> (IHTSDO). This material contains content from the Logical Observation Identifiers Names and Codes (LOINC) organization (</w:t>
      </w:r>
      <w:hyperlink r:id="rId29" w:history="1">
        <w:r w:rsidRPr="00B47C3E">
          <w:rPr>
            <w:rStyle w:val="Hyperlink"/>
            <w:rFonts w:cs="Times New Roman"/>
            <w:noProof w:val="0"/>
            <w:lang w:eastAsia="en-US"/>
          </w:rPr>
          <w:t>http://loinc.org</w:t>
        </w:r>
      </w:hyperlink>
      <w:r w:rsidRPr="00B47C3E">
        <w:rPr>
          <w:noProof w:val="0"/>
        </w:rPr>
        <w:t xml:space="preserve">). The LOINC table, LOINC codes, and LOINC panels and forms file are copyright © 1995-2021, </w:t>
      </w:r>
      <w:proofErr w:type="spellStart"/>
      <w:r w:rsidRPr="00B47C3E">
        <w:rPr>
          <w:noProof w:val="0"/>
        </w:rPr>
        <w:t>Regenstrief</w:t>
      </w:r>
      <w:proofErr w:type="spellEnd"/>
      <w:r w:rsidRPr="00B47C3E">
        <w:rPr>
          <w:noProof w:val="0"/>
        </w:rPr>
        <w:t xml:space="preserve"> Institute, Inc. and LOINC Committee, and available at no cost under the license at </w:t>
      </w:r>
      <w:hyperlink r:id="rId30" w:history="1">
        <w:r w:rsidRPr="00B47C3E">
          <w:rPr>
            <w:rStyle w:val="Hyperlink"/>
            <w:rFonts w:cs="Times New Roman"/>
            <w:noProof w:val="0"/>
            <w:lang w:eastAsia="en-US"/>
          </w:rPr>
          <w:t>https://loinc.org/kb/license/</w:t>
        </w:r>
      </w:hyperlink>
      <w:r w:rsidRPr="00B47C3E">
        <w:rPr>
          <w:noProof w:val="0"/>
        </w:rPr>
        <w:t>.</w:t>
      </w:r>
    </w:p>
    <w:p w14:paraId="201C06CA" w14:textId="77777777" w:rsidR="00CB5A47" w:rsidRPr="00B47C3E" w:rsidRDefault="00CB5A47" w:rsidP="00CB5A47">
      <w:pPr>
        <w:pStyle w:val="TOCTitle"/>
        <w:pageBreakBefore/>
      </w:pPr>
      <w:r w:rsidRPr="00B47C3E">
        <w:lastRenderedPageBreak/>
        <w:t>Structure of This Guide</w:t>
      </w:r>
    </w:p>
    <w:p w14:paraId="7B2D9E3A" w14:textId="6E3D46A0" w:rsidR="00CB5A47" w:rsidRPr="00B47C3E" w:rsidRDefault="00CB5A47" w:rsidP="00CB5A47">
      <w:pPr>
        <w:pStyle w:val="BodyText"/>
        <w:rPr>
          <w:noProof w:val="0"/>
        </w:rPr>
      </w:pPr>
      <w:r w:rsidRPr="00B47C3E">
        <w:rPr>
          <w:noProof w:val="0"/>
        </w:rPr>
        <w:t xml:space="preserve">Two volumes comprise the complete </w:t>
      </w:r>
      <w:r w:rsidRPr="00B47C3E">
        <w:rPr>
          <w:i/>
          <w:iCs/>
          <w:noProof w:val="0"/>
        </w:rPr>
        <w:t>HL7 CDA® R2 Implementation Guide: ePOLST: Portable Medical Orders About Resuscitation and Initial Treatment, Release 1 - US Realm</w:t>
      </w:r>
      <w:r w:rsidRPr="00B47C3E">
        <w:rPr>
          <w:noProof w:val="0"/>
        </w:rPr>
        <w:t xml:space="preserve">. Volume 1 provides narrative introductory and background material pertinent to this implementation guide, including information on how to understand and use the templates in Volume 2. Volume 2 contains the normative Clinical Document Architecture (CDA) templates for this guide along with lists of all templates, code systems, value sets, and, when appropriate, changes from the previous version. </w:t>
      </w:r>
    </w:p>
    <w:p w14:paraId="11D2171A" w14:textId="1A811805" w:rsidR="003552A8" w:rsidRPr="00B47C3E" w:rsidRDefault="003552A8" w:rsidP="002E7811">
      <w:pPr>
        <w:jc w:val="right"/>
        <w:rPr>
          <w:b/>
        </w:rPr>
      </w:pPr>
      <w:r w:rsidRPr="00B47C3E">
        <w:br w:type="page"/>
      </w:r>
    </w:p>
    <w:p w14:paraId="11039DE2" w14:textId="2C1DE475" w:rsidR="00B7295C" w:rsidRPr="00B47C3E" w:rsidRDefault="00C81B5B">
      <w:pPr>
        <w:pStyle w:val="TOCTitle"/>
      </w:pPr>
      <w:r w:rsidRPr="00B47C3E">
        <w:lastRenderedPageBreak/>
        <w:t>Table of Contents</w:t>
      </w:r>
    </w:p>
    <w:p w14:paraId="7D6C9E49" w14:textId="441A8067" w:rsidR="00E607EF" w:rsidRDefault="003A426B">
      <w:pPr>
        <w:pStyle w:val="TOC1"/>
        <w:rPr>
          <w:rFonts w:asciiTheme="minorHAnsi" w:eastAsiaTheme="minorEastAsia" w:hAnsiTheme="minorHAnsi" w:cstheme="minorBidi"/>
          <w:caps w:val="0"/>
          <w:sz w:val="22"/>
          <w:szCs w:val="22"/>
        </w:rPr>
      </w:pPr>
      <w:r w:rsidRPr="00B47C3E">
        <w:rPr>
          <w:noProof w:val="0"/>
        </w:rPr>
        <w:fldChar w:fldCharType="begin"/>
      </w:r>
      <w:r w:rsidRPr="00B47C3E">
        <w:rPr>
          <w:noProof w:val="0"/>
        </w:rPr>
        <w:instrText xml:space="preserve"> TOC \o "1-3" \h \z \u </w:instrText>
      </w:r>
      <w:r w:rsidRPr="00B47C3E">
        <w:rPr>
          <w:noProof w:val="0"/>
        </w:rPr>
        <w:fldChar w:fldCharType="separate"/>
      </w:r>
      <w:hyperlink w:anchor="_Toc113889644" w:history="1">
        <w:r w:rsidR="00E607EF" w:rsidRPr="00E577EE">
          <w:rPr>
            <w:rStyle w:val="Hyperlink"/>
          </w:rPr>
          <w:t>1</w:t>
        </w:r>
        <w:r w:rsidR="00E607EF">
          <w:rPr>
            <w:rFonts w:asciiTheme="minorHAnsi" w:eastAsiaTheme="minorEastAsia" w:hAnsiTheme="minorHAnsi" w:cstheme="minorBidi"/>
            <w:caps w:val="0"/>
            <w:sz w:val="22"/>
            <w:szCs w:val="22"/>
          </w:rPr>
          <w:tab/>
        </w:r>
        <w:r w:rsidR="00E607EF" w:rsidRPr="00E577EE">
          <w:rPr>
            <w:rStyle w:val="Hyperlink"/>
          </w:rPr>
          <w:t>Introduction</w:t>
        </w:r>
        <w:r w:rsidR="00E607EF">
          <w:rPr>
            <w:webHidden/>
          </w:rPr>
          <w:tab/>
        </w:r>
        <w:r w:rsidR="00E607EF">
          <w:rPr>
            <w:webHidden/>
          </w:rPr>
          <w:fldChar w:fldCharType="begin"/>
        </w:r>
        <w:r w:rsidR="00E607EF">
          <w:rPr>
            <w:webHidden/>
          </w:rPr>
          <w:instrText xml:space="preserve"> PAGEREF _Toc113889644 \h </w:instrText>
        </w:r>
        <w:r w:rsidR="00E607EF">
          <w:rPr>
            <w:webHidden/>
          </w:rPr>
        </w:r>
        <w:r w:rsidR="00E607EF">
          <w:rPr>
            <w:webHidden/>
          </w:rPr>
          <w:fldChar w:fldCharType="separate"/>
        </w:r>
        <w:r w:rsidR="00E607EF">
          <w:rPr>
            <w:webHidden/>
          </w:rPr>
          <w:t>9</w:t>
        </w:r>
        <w:r w:rsidR="00E607EF">
          <w:rPr>
            <w:webHidden/>
          </w:rPr>
          <w:fldChar w:fldCharType="end"/>
        </w:r>
      </w:hyperlink>
    </w:p>
    <w:p w14:paraId="4B0147BC" w14:textId="184FB26E" w:rsidR="00E607EF" w:rsidRDefault="00000000">
      <w:pPr>
        <w:pStyle w:val="TOC2"/>
        <w:tabs>
          <w:tab w:val="left" w:pos="806"/>
        </w:tabs>
        <w:rPr>
          <w:rFonts w:asciiTheme="minorHAnsi" w:eastAsiaTheme="minorEastAsia" w:hAnsiTheme="minorHAnsi" w:cstheme="minorBidi"/>
          <w:sz w:val="22"/>
          <w:szCs w:val="22"/>
        </w:rPr>
      </w:pPr>
      <w:hyperlink w:anchor="_Toc113889645" w:history="1">
        <w:r w:rsidR="00E607EF" w:rsidRPr="00E577EE">
          <w:rPr>
            <w:rStyle w:val="Hyperlink"/>
          </w:rPr>
          <w:t>1.1</w:t>
        </w:r>
        <w:r w:rsidR="00E607EF">
          <w:rPr>
            <w:rFonts w:asciiTheme="minorHAnsi" w:eastAsiaTheme="minorEastAsia" w:hAnsiTheme="minorHAnsi" w:cstheme="minorBidi"/>
            <w:sz w:val="22"/>
            <w:szCs w:val="22"/>
          </w:rPr>
          <w:tab/>
        </w:r>
        <w:r w:rsidR="00E607EF" w:rsidRPr="00E577EE">
          <w:rPr>
            <w:rStyle w:val="Hyperlink"/>
          </w:rPr>
          <w:t>Purpose</w:t>
        </w:r>
        <w:r w:rsidR="00E607EF">
          <w:rPr>
            <w:webHidden/>
          </w:rPr>
          <w:tab/>
        </w:r>
        <w:r w:rsidR="00E607EF">
          <w:rPr>
            <w:webHidden/>
          </w:rPr>
          <w:fldChar w:fldCharType="begin"/>
        </w:r>
        <w:r w:rsidR="00E607EF">
          <w:rPr>
            <w:webHidden/>
          </w:rPr>
          <w:instrText xml:space="preserve"> PAGEREF _Toc113889645 \h </w:instrText>
        </w:r>
        <w:r w:rsidR="00E607EF">
          <w:rPr>
            <w:webHidden/>
          </w:rPr>
        </w:r>
        <w:r w:rsidR="00E607EF">
          <w:rPr>
            <w:webHidden/>
          </w:rPr>
          <w:fldChar w:fldCharType="separate"/>
        </w:r>
        <w:r w:rsidR="00E607EF">
          <w:rPr>
            <w:webHidden/>
          </w:rPr>
          <w:t>9</w:t>
        </w:r>
        <w:r w:rsidR="00E607EF">
          <w:rPr>
            <w:webHidden/>
          </w:rPr>
          <w:fldChar w:fldCharType="end"/>
        </w:r>
      </w:hyperlink>
    </w:p>
    <w:p w14:paraId="0B29E2D3" w14:textId="7AFB2541" w:rsidR="00E607EF" w:rsidRDefault="00000000">
      <w:pPr>
        <w:pStyle w:val="TOC2"/>
        <w:tabs>
          <w:tab w:val="left" w:pos="806"/>
        </w:tabs>
        <w:rPr>
          <w:rFonts w:asciiTheme="minorHAnsi" w:eastAsiaTheme="minorEastAsia" w:hAnsiTheme="minorHAnsi" w:cstheme="minorBidi"/>
          <w:sz w:val="22"/>
          <w:szCs w:val="22"/>
        </w:rPr>
      </w:pPr>
      <w:hyperlink w:anchor="_Toc113889646" w:history="1">
        <w:r w:rsidR="00E607EF" w:rsidRPr="00E577EE">
          <w:rPr>
            <w:rStyle w:val="Hyperlink"/>
          </w:rPr>
          <w:t>1.2</w:t>
        </w:r>
        <w:r w:rsidR="00E607EF">
          <w:rPr>
            <w:rFonts w:asciiTheme="minorHAnsi" w:eastAsiaTheme="minorEastAsia" w:hAnsiTheme="minorHAnsi" w:cstheme="minorBidi"/>
            <w:sz w:val="22"/>
            <w:szCs w:val="22"/>
          </w:rPr>
          <w:tab/>
        </w:r>
        <w:r w:rsidR="00E607EF" w:rsidRPr="00E577EE">
          <w:rPr>
            <w:rStyle w:val="Hyperlink"/>
          </w:rPr>
          <w:t>Audience</w:t>
        </w:r>
        <w:r w:rsidR="00E607EF">
          <w:rPr>
            <w:webHidden/>
          </w:rPr>
          <w:tab/>
        </w:r>
        <w:r w:rsidR="00E607EF">
          <w:rPr>
            <w:webHidden/>
          </w:rPr>
          <w:fldChar w:fldCharType="begin"/>
        </w:r>
        <w:r w:rsidR="00E607EF">
          <w:rPr>
            <w:webHidden/>
          </w:rPr>
          <w:instrText xml:space="preserve"> PAGEREF _Toc113889646 \h </w:instrText>
        </w:r>
        <w:r w:rsidR="00E607EF">
          <w:rPr>
            <w:webHidden/>
          </w:rPr>
        </w:r>
        <w:r w:rsidR="00E607EF">
          <w:rPr>
            <w:webHidden/>
          </w:rPr>
          <w:fldChar w:fldCharType="separate"/>
        </w:r>
        <w:r w:rsidR="00E607EF">
          <w:rPr>
            <w:webHidden/>
          </w:rPr>
          <w:t>9</w:t>
        </w:r>
        <w:r w:rsidR="00E607EF">
          <w:rPr>
            <w:webHidden/>
          </w:rPr>
          <w:fldChar w:fldCharType="end"/>
        </w:r>
      </w:hyperlink>
    </w:p>
    <w:p w14:paraId="60EF5EDD" w14:textId="41CCF4B5" w:rsidR="00E607EF" w:rsidRDefault="00000000">
      <w:pPr>
        <w:pStyle w:val="TOC2"/>
        <w:tabs>
          <w:tab w:val="left" w:pos="806"/>
        </w:tabs>
        <w:rPr>
          <w:rFonts w:asciiTheme="minorHAnsi" w:eastAsiaTheme="minorEastAsia" w:hAnsiTheme="minorHAnsi" w:cstheme="minorBidi"/>
          <w:sz w:val="22"/>
          <w:szCs w:val="22"/>
        </w:rPr>
      </w:pPr>
      <w:hyperlink w:anchor="_Toc113889647" w:history="1">
        <w:r w:rsidR="00E607EF" w:rsidRPr="00E577EE">
          <w:rPr>
            <w:rStyle w:val="Hyperlink"/>
          </w:rPr>
          <w:t>1.3</w:t>
        </w:r>
        <w:r w:rsidR="00E607EF">
          <w:rPr>
            <w:rFonts w:asciiTheme="minorHAnsi" w:eastAsiaTheme="minorEastAsia" w:hAnsiTheme="minorHAnsi" w:cstheme="minorBidi"/>
            <w:sz w:val="22"/>
            <w:szCs w:val="22"/>
          </w:rPr>
          <w:tab/>
        </w:r>
        <w:r w:rsidR="00E607EF" w:rsidRPr="00E577EE">
          <w:rPr>
            <w:rStyle w:val="Hyperlink"/>
          </w:rPr>
          <w:t>Organization of the Guide</w:t>
        </w:r>
        <w:r w:rsidR="00E607EF">
          <w:rPr>
            <w:webHidden/>
          </w:rPr>
          <w:tab/>
        </w:r>
        <w:r w:rsidR="00E607EF">
          <w:rPr>
            <w:webHidden/>
          </w:rPr>
          <w:fldChar w:fldCharType="begin"/>
        </w:r>
        <w:r w:rsidR="00E607EF">
          <w:rPr>
            <w:webHidden/>
          </w:rPr>
          <w:instrText xml:space="preserve"> PAGEREF _Toc113889647 \h </w:instrText>
        </w:r>
        <w:r w:rsidR="00E607EF">
          <w:rPr>
            <w:webHidden/>
          </w:rPr>
        </w:r>
        <w:r w:rsidR="00E607EF">
          <w:rPr>
            <w:webHidden/>
          </w:rPr>
          <w:fldChar w:fldCharType="separate"/>
        </w:r>
        <w:r w:rsidR="00E607EF">
          <w:rPr>
            <w:webHidden/>
          </w:rPr>
          <w:t>9</w:t>
        </w:r>
        <w:r w:rsidR="00E607EF">
          <w:rPr>
            <w:webHidden/>
          </w:rPr>
          <w:fldChar w:fldCharType="end"/>
        </w:r>
      </w:hyperlink>
    </w:p>
    <w:p w14:paraId="5A17368D" w14:textId="4CE41102" w:rsidR="00E607EF" w:rsidRDefault="00000000">
      <w:pPr>
        <w:pStyle w:val="TOC3"/>
        <w:rPr>
          <w:rFonts w:asciiTheme="minorHAnsi" w:eastAsiaTheme="minorEastAsia" w:hAnsiTheme="minorHAnsi" w:cstheme="minorBidi"/>
          <w:sz w:val="22"/>
          <w:szCs w:val="22"/>
        </w:rPr>
      </w:pPr>
      <w:hyperlink w:anchor="_Toc113889648" w:history="1">
        <w:r w:rsidR="00E607EF" w:rsidRPr="00E577EE">
          <w:rPr>
            <w:rStyle w:val="Hyperlink"/>
          </w:rPr>
          <w:t>1.3.1</w:t>
        </w:r>
        <w:r w:rsidR="00E607EF">
          <w:rPr>
            <w:rFonts w:asciiTheme="minorHAnsi" w:eastAsiaTheme="minorEastAsia" w:hAnsiTheme="minorHAnsi" w:cstheme="minorBidi"/>
            <w:sz w:val="22"/>
            <w:szCs w:val="22"/>
          </w:rPr>
          <w:tab/>
        </w:r>
        <w:r w:rsidR="00E607EF" w:rsidRPr="00E577EE">
          <w:rPr>
            <w:rStyle w:val="Hyperlink"/>
          </w:rPr>
          <w:t>Volume 1 Introductory Material</w:t>
        </w:r>
        <w:r w:rsidR="00E607EF">
          <w:rPr>
            <w:webHidden/>
          </w:rPr>
          <w:tab/>
        </w:r>
        <w:r w:rsidR="00E607EF">
          <w:rPr>
            <w:webHidden/>
          </w:rPr>
          <w:fldChar w:fldCharType="begin"/>
        </w:r>
        <w:r w:rsidR="00E607EF">
          <w:rPr>
            <w:webHidden/>
          </w:rPr>
          <w:instrText xml:space="preserve"> PAGEREF _Toc113889648 \h </w:instrText>
        </w:r>
        <w:r w:rsidR="00E607EF">
          <w:rPr>
            <w:webHidden/>
          </w:rPr>
        </w:r>
        <w:r w:rsidR="00E607EF">
          <w:rPr>
            <w:webHidden/>
          </w:rPr>
          <w:fldChar w:fldCharType="separate"/>
        </w:r>
        <w:r w:rsidR="00E607EF">
          <w:rPr>
            <w:webHidden/>
          </w:rPr>
          <w:t>10</w:t>
        </w:r>
        <w:r w:rsidR="00E607EF">
          <w:rPr>
            <w:webHidden/>
          </w:rPr>
          <w:fldChar w:fldCharType="end"/>
        </w:r>
      </w:hyperlink>
    </w:p>
    <w:p w14:paraId="47949923" w14:textId="442E3C0F" w:rsidR="00E607EF" w:rsidRDefault="00000000">
      <w:pPr>
        <w:pStyle w:val="TOC3"/>
        <w:rPr>
          <w:rFonts w:asciiTheme="minorHAnsi" w:eastAsiaTheme="minorEastAsia" w:hAnsiTheme="minorHAnsi" w:cstheme="minorBidi"/>
          <w:sz w:val="22"/>
          <w:szCs w:val="22"/>
        </w:rPr>
      </w:pPr>
      <w:hyperlink w:anchor="_Toc113889649" w:history="1">
        <w:r w:rsidR="00E607EF" w:rsidRPr="00E577EE">
          <w:rPr>
            <w:rStyle w:val="Hyperlink"/>
          </w:rPr>
          <w:t>1.3.2</w:t>
        </w:r>
        <w:r w:rsidR="00E607EF">
          <w:rPr>
            <w:rFonts w:asciiTheme="minorHAnsi" w:eastAsiaTheme="minorEastAsia" w:hAnsiTheme="minorHAnsi" w:cstheme="minorBidi"/>
            <w:sz w:val="22"/>
            <w:szCs w:val="22"/>
          </w:rPr>
          <w:tab/>
        </w:r>
        <w:r w:rsidR="00E607EF" w:rsidRPr="00E577EE">
          <w:rPr>
            <w:rStyle w:val="Hyperlink"/>
          </w:rPr>
          <w:t>Volume 2 CDA Templates and Supporting Material</w:t>
        </w:r>
        <w:r w:rsidR="00E607EF">
          <w:rPr>
            <w:webHidden/>
          </w:rPr>
          <w:tab/>
        </w:r>
        <w:r w:rsidR="00E607EF">
          <w:rPr>
            <w:webHidden/>
          </w:rPr>
          <w:fldChar w:fldCharType="begin"/>
        </w:r>
        <w:r w:rsidR="00E607EF">
          <w:rPr>
            <w:webHidden/>
          </w:rPr>
          <w:instrText xml:space="preserve"> PAGEREF _Toc113889649 \h </w:instrText>
        </w:r>
        <w:r w:rsidR="00E607EF">
          <w:rPr>
            <w:webHidden/>
          </w:rPr>
        </w:r>
        <w:r w:rsidR="00E607EF">
          <w:rPr>
            <w:webHidden/>
          </w:rPr>
          <w:fldChar w:fldCharType="separate"/>
        </w:r>
        <w:r w:rsidR="00E607EF">
          <w:rPr>
            <w:webHidden/>
          </w:rPr>
          <w:t>10</w:t>
        </w:r>
        <w:r w:rsidR="00E607EF">
          <w:rPr>
            <w:webHidden/>
          </w:rPr>
          <w:fldChar w:fldCharType="end"/>
        </w:r>
      </w:hyperlink>
    </w:p>
    <w:p w14:paraId="2AC3AC5B" w14:textId="1759C87B" w:rsidR="00E607EF" w:rsidRDefault="00000000">
      <w:pPr>
        <w:pStyle w:val="TOC2"/>
        <w:tabs>
          <w:tab w:val="left" w:pos="806"/>
        </w:tabs>
        <w:rPr>
          <w:rFonts w:asciiTheme="minorHAnsi" w:eastAsiaTheme="minorEastAsia" w:hAnsiTheme="minorHAnsi" w:cstheme="minorBidi"/>
          <w:sz w:val="22"/>
          <w:szCs w:val="22"/>
        </w:rPr>
      </w:pPr>
      <w:hyperlink w:anchor="_Toc113889650" w:history="1">
        <w:r w:rsidR="00E607EF" w:rsidRPr="00E577EE">
          <w:rPr>
            <w:rStyle w:val="Hyperlink"/>
          </w:rPr>
          <w:t>1.4</w:t>
        </w:r>
        <w:r w:rsidR="00E607EF">
          <w:rPr>
            <w:rFonts w:asciiTheme="minorHAnsi" w:eastAsiaTheme="minorEastAsia" w:hAnsiTheme="minorHAnsi" w:cstheme="minorBidi"/>
            <w:sz w:val="22"/>
            <w:szCs w:val="22"/>
          </w:rPr>
          <w:tab/>
        </w:r>
        <w:r w:rsidR="00E607EF" w:rsidRPr="00E577EE">
          <w:rPr>
            <w:rStyle w:val="Hyperlink"/>
          </w:rPr>
          <w:t>Contents of the Package</w:t>
        </w:r>
        <w:r w:rsidR="00E607EF">
          <w:rPr>
            <w:webHidden/>
          </w:rPr>
          <w:tab/>
        </w:r>
        <w:r w:rsidR="00E607EF">
          <w:rPr>
            <w:webHidden/>
          </w:rPr>
          <w:fldChar w:fldCharType="begin"/>
        </w:r>
        <w:r w:rsidR="00E607EF">
          <w:rPr>
            <w:webHidden/>
          </w:rPr>
          <w:instrText xml:space="preserve"> PAGEREF _Toc113889650 \h </w:instrText>
        </w:r>
        <w:r w:rsidR="00E607EF">
          <w:rPr>
            <w:webHidden/>
          </w:rPr>
        </w:r>
        <w:r w:rsidR="00E607EF">
          <w:rPr>
            <w:webHidden/>
          </w:rPr>
          <w:fldChar w:fldCharType="separate"/>
        </w:r>
        <w:r w:rsidR="00E607EF">
          <w:rPr>
            <w:webHidden/>
          </w:rPr>
          <w:t>10</w:t>
        </w:r>
        <w:r w:rsidR="00E607EF">
          <w:rPr>
            <w:webHidden/>
          </w:rPr>
          <w:fldChar w:fldCharType="end"/>
        </w:r>
      </w:hyperlink>
    </w:p>
    <w:p w14:paraId="2FB7F454" w14:textId="45151E38" w:rsidR="00E607EF" w:rsidRDefault="00000000">
      <w:pPr>
        <w:pStyle w:val="TOC1"/>
        <w:rPr>
          <w:rFonts w:asciiTheme="minorHAnsi" w:eastAsiaTheme="minorEastAsia" w:hAnsiTheme="minorHAnsi" w:cstheme="minorBidi"/>
          <w:caps w:val="0"/>
          <w:sz w:val="22"/>
          <w:szCs w:val="22"/>
        </w:rPr>
      </w:pPr>
      <w:hyperlink w:anchor="_Toc113889651" w:history="1">
        <w:r w:rsidR="00E607EF" w:rsidRPr="00E577EE">
          <w:rPr>
            <w:rStyle w:val="Hyperlink"/>
          </w:rPr>
          <w:t>2</w:t>
        </w:r>
        <w:r w:rsidR="00E607EF">
          <w:rPr>
            <w:rFonts w:asciiTheme="minorHAnsi" w:eastAsiaTheme="minorEastAsia" w:hAnsiTheme="minorHAnsi" w:cstheme="minorBidi"/>
            <w:caps w:val="0"/>
            <w:sz w:val="22"/>
            <w:szCs w:val="22"/>
          </w:rPr>
          <w:tab/>
        </w:r>
        <w:r w:rsidR="00E607EF" w:rsidRPr="00E577EE">
          <w:rPr>
            <w:rStyle w:val="Hyperlink"/>
          </w:rPr>
          <w:t>Portable Medical Orders About Resuscitation and Initial Treatments</w:t>
        </w:r>
        <w:r w:rsidR="00E607EF">
          <w:rPr>
            <w:webHidden/>
          </w:rPr>
          <w:tab/>
        </w:r>
        <w:r w:rsidR="00E607EF">
          <w:rPr>
            <w:webHidden/>
          </w:rPr>
          <w:fldChar w:fldCharType="begin"/>
        </w:r>
        <w:r w:rsidR="00E607EF">
          <w:rPr>
            <w:webHidden/>
          </w:rPr>
          <w:instrText xml:space="preserve"> PAGEREF _Toc113889651 \h </w:instrText>
        </w:r>
        <w:r w:rsidR="00E607EF">
          <w:rPr>
            <w:webHidden/>
          </w:rPr>
        </w:r>
        <w:r w:rsidR="00E607EF">
          <w:rPr>
            <w:webHidden/>
          </w:rPr>
          <w:fldChar w:fldCharType="separate"/>
        </w:r>
        <w:r w:rsidR="00E607EF">
          <w:rPr>
            <w:webHidden/>
          </w:rPr>
          <w:t>12</w:t>
        </w:r>
        <w:r w:rsidR="00E607EF">
          <w:rPr>
            <w:webHidden/>
          </w:rPr>
          <w:fldChar w:fldCharType="end"/>
        </w:r>
      </w:hyperlink>
    </w:p>
    <w:p w14:paraId="3F25091E" w14:textId="0DE9FEF8" w:rsidR="00E607EF" w:rsidRDefault="00000000">
      <w:pPr>
        <w:pStyle w:val="TOC2"/>
        <w:tabs>
          <w:tab w:val="left" w:pos="806"/>
        </w:tabs>
        <w:rPr>
          <w:rFonts w:asciiTheme="minorHAnsi" w:eastAsiaTheme="minorEastAsia" w:hAnsiTheme="minorHAnsi" w:cstheme="minorBidi"/>
          <w:sz w:val="22"/>
          <w:szCs w:val="22"/>
        </w:rPr>
      </w:pPr>
      <w:hyperlink w:anchor="_Toc113889652" w:history="1">
        <w:r w:rsidR="00E607EF" w:rsidRPr="00E577EE">
          <w:rPr>
            <w:rStyle w:val="Hyperlink"/>
          </w:rPr>
          <w:t>2.1</w:t>
        </w:r>
        <w:r w:rsidR="00E607EF">
          <w:rPr>
            <w:rFonts w:asciiTheme="minorHAnsi" w:eastAsiaTheme="minorEastAsia" w:hAnsiTheme="minorHAnsi" w:cstheme="minorBidi"/>
            <w:sz w:val="22"/>
            <w:szCs w:val="22"/>
          </w:rPr>
          <w:tab/>
        </w:r>
        <w:r w:rsidR="00E607EF" w:rsidRPr="00E577EE">
          <w:rPr>
            <w:rStyle w:val="Hyperlink"/>
          </w:rPr>
          <w:t>Background</w:t>
        </w:r>
        <w:r w:rsidR="00E607EF">
          <w:rPr>
            <w:webHidden/>
          </w:rPr>
          <w:tab/>
        </w:r>
        <w:r w:rsidR="00E607EF">
          <w:rPr>
            <w:webHidden/>
          </w:rPr>
          <w:fldChar w:fldCharType="begin"/>
        </w:r>
        <w:r w:rsidR="00E607EF">
          <w:rPr>
            <w:webHidden/>
          </w:rPr>
          <w:instrText xml:space="preserve"> PAGEREF _Toc113889652 \h </w:instrText>
        </w:r>
        <w:r w:rsidR="00E607EF">
          <w:rPr>
            <w:webHidden/>
          </w:rPr>
        </w:r>
        <w:r w:rsidR="00E607EF">
          <w:rPr>
            <w:webHidden/>
          </w:rPr>
          <w:fldChar w:fldCharType="separate"/>
        </w:r>
        <w:r w:rsidR="00E607EF">
          <w:rPr>
            <w:webHidden/>
          </w:rPr>
          <w:t>12</w:t>
        </w:r>
        <w:r w:rsidR="00E607EF">
          <w:rPr>
            <w:webHidden/>
          </w:rPr>
          <w:fldChar w:fldCharType="end"/>
        </w:r>
      </w:hyperlink>
    </w:p>
    <w:p w14:paraId="0ADB8C22" w14:textId="24E2CED8" w:rsidR="00E607EF" w:rsidRDefault="00000000">
      <w:pPr>
        <w:pStyle w:val="TOC2"/>
        <w:tabs>
          <w:tab w:val="left" w:pos="806"/>
        </w:tabs>
        <w:rPr>
          <w:rFonts w:asciiTheme="minorHAnsi" w:eastAsiaTheme="minorEastAsia" w:hAnsiTheme="minorHAnsi" w:cstheme="minorBidi"/>
          <w:sz w:val="22"/>
          <w:szCs w:val="22"/>
        </w:rPr>
      </w:pPr>
      <w:hyperlink w:anchor="_Toc113889653" w:history="1">
        <w:r w:rsidR="00E607EF" w:rsidRPr="00E577EE">
          <w:rPr>
            <w:rStyle w:val="Hyperlink"/>
          </w:rPr>
          <w:t>2.2</w:t>
        </w:r>
        <w:r w:rsidR="00E607EF">
          <w:rPr>
            <w:rFonts w:asciiTheme="minorHAnsi" w:eastAsiaTheme="minorEastAsia" w:hAnsiTheme="minorHAnsi" w:cstheme="minorBidi"/>
            <w:sz w:val="22"/>
            <w:szCs w:val="22"/>
          </w:rPr>
          <w:tab/>
        </w:r>
        <w:r w:rsidR="00E607EF" w:rsidRPr="00E577EE">
          <w:rPr>
            <w:rStyle w:val="Hyperlink"/>
          </w:rPr>
          <w:t>Current Project Scope</w:t>
        </w:r>
        <w:r w:rsidR="00E607EF">
          <w:rPr>
            <w:webHidden/>
          </w:rPr>
          <w:tab/>
        </w:r>
        <w:r w:rsidR="00E607EF">
          <w:rPr>
            <w:webHidden/>
          </w:rPr>
          <w:fldChar w:fldCharType="begin"/>
        </w:r>
        <w:r w:rsidR="00E607EF">
          <w:rPr>
            <w:webHidden/>
          </w:rPr>
          <w:instrText xml:space="preserve"> PAGEREF _Toc113889653 \h </w:instrText>
        </w:r>
        <w:r w:rsidR="00E607EF">
          <w:rPr>
            <w:webHidden/>
          </w:rPr>
        </w:r>
        <w:r w:rsidR="00E607EF">
          <w:rPr>
            <w:webHidden/>
          </w:rPr>
          <w:fldChar w:fldCharType="separate"/>
        </w:r>
        <w:r w:rsidR="00E607EF">
          <w:rPr>
            <w:webHidden/>
          </w:rPr>
          <w:t>13</w:t>
        </w:r>
        <w:r w:rsidR="00E607EF">
          <w:rPr>
            <w:webHidden/>
          </w:rPr>
          <w:fldChar w:fldCharType="end"/>
        </w:r>
      </w:hyperlink>
    </w:p>
    <w:p w14:paraId="239BABBA" w14:textId="7B6B3BC0" w:rsidR="00E607EF" w:rsidRDefault="00000000">
      <w:pPr>
        <w:pStyle w:val="TOC2"/>
        <w:tabs>
          <w:tab w:val="left" w:pos="806"/>
        </w:tabs>
        <w:rPr>
          <w:rFonts w:asciiTheme="minorHAnsi" w:eastAsiaTheme="minorEastAsia" w:hAnsiTheme="minorHAnsi" w:cstheme="minorBidi"/>
          <w:sz w:val="22"/>
          <w:szCs w:val="22"/>
        </w:rPr>
      </w:pPr>
      <w:hyperlink w:anchor="_Toc113889654" w:history="1">
        <w:r w:rsidR="00E607EF" w:rsidRPr="00E577EE">
          <w:rPr>
            <w:rStyle w:val="Hyperlink"/>
          </w:rPr>
          <w:t>2.3</w:t>
        </w:r>
        <w:r w:rsidR="00E607EF">
          <w:rPr>
            <w:rFonts w:asciiTheme="minorHAnsi" w:eastAsiaTheme="minorEastAsia" w:hAnsiTheme="minorHAnsi" w:cstheme="minorBidi"/>
            <w:sz w:val="22"/>
            <w:szCs w:val="22"/>
          </w:rPr>
          <w:tab/>
        </w:r>
        <w:r w:rsidR="00E607EF" w:rsidRPr="00E577EE">
          <w:rPr>
            <w:rStyle w:val="Hyperlink"/>
          </w:rPr>
          <w:t>ePOLST Design Approach</w:t>
        </w:r>
        <w:r w:rsidR="00E607EF">
          <w:rPr>
            <w:webHidden/>
          </w:rPr>
          <w:tab/>
        </w:r>
        <w:r w:rsidR="00E607EF">
          <w:rPr>
            <w:webHidden/>
          </w:rPr>
          <w:fldChar w:fldCharType="begin"/>
        </w:r>
        <w:r w:rsidR="00E607EF">
          <w:rPr>
            <w:webHidden/>
          </w:rPr>
          <w:instrText xml:space="preserve"> PAGEREF _Toc113889654 \h </w:instrText>
        </w:r>
        <w:r w:rsidR="00E607EF">
          <w:rPr>
            <w:webHidden/>
          </w:rPr>
        </w:r>
        <w:r w:rsidR="00E607EF">
          <w:rPr>
            <w:webHidden/>
          </w:rPr>
          <w:fldChar w:fldCharType="separate"/>
        </w:r>
        <w:r w:rsidR="00E607EF">
          <w:rPr>
            <w:webHidden/>
          </w:rPr>
          <w:t>13</w:t>
        </w:r>
        <w:r w:rsidR="00E607EF">
          <w:rPr>
            <w:webHidden/>
          </w:rPr>
          <w:fldChar w:fldCharType="end"/>
        </w:r>
      </w:hyperlink>
    </w:p>
    <w:p w14:paraId="2617BAF7" w14:textId="65026138" w:rsidR="00E607EF" w:rsidRDefault="00000000">
      <w:pPr>
        <w:pStyle w:val="TOC2"/>
        <w:tabs>
          <w:tab w:val="left" w:pos="806"/>
        </w:tabs>
        <w:rPr>
          <w:rFonts w:asciiTheme="minorHAnsi" w:eastAsiaTheme="minorEastAsia" w:hAnsiTheme="minorHAnsi" w:cstheme="minorBidi"/>
          <w:sz w:val="22"/>
          <w:szCs w:val="22"/>
        </w:rPr>
      </w:pPr>
      <w:hyperlink w:anchor="_Toc113889655" w:history="1">
        <w:r w:rsidR="00E607EF" w:rsidRPr="00E577EE">
          <w:rPr>
            <w:rStyle w:val="Hyperlink"/>
          </w:rPr>
          <w:t>2.4</w:t>
        </w:r>
        <w:r w:rsidR="00E607EF">
          <w:rPr>
            <w:rFonts w:asciiTheme="minorHAnsi" w:eastAsiaTheme="minorEastAsia" w:hAnsiTheme="minorHAnsi" w:cstheme="minorBidi"/>
            <w:sz w:val="22"/>
            <w:szCs w:val="22"/>
          </w:rPr>
          <w:tab/>
        </w:r>
        <w:r w:rsidR="00E607EF" w:rsidRPr="00E577EE">
          <w:rPr>
            <w:rStyle w:val="Hyperlink"/>
          </w:rPr>
          <w:t>Relationship to Other Standards</w:t>
        </w:r>
        <w:r w:rsidR="00E607EF">
          <w:rPr>
            <w:webHidden/>
          </w:rPr>
          <w:tab/>
        </w:r>
        <w:r w:rsidR="00E607EF">
          <w:rPr>
            <w:webHidden/>
          </w:rPr>
          <w:fldChar w:fldCharType="begin"/>
        </w:r>
        <w:r w:rsidR="00E607EF">
          <w:rPr>
            <w:webHidden/>
          </w:rPr>
          <w:instrText xml:space="preserve"> PAGEREF _Toc113889655 \h </w:instrText>
        </w:r>
        <w:r w:rsidR="00E607EF">
          <w:rPr>
            <w:webHidden/>
          </w:rPr>
        </w:r>
        <w:r w:rsidR="00E607EF">
          <w:rPr>
            <w:webHidden/>
          </w:rPr>
          <w:fldChar w:fldCharType="separate"/>
        </w:r>
        <w:r w:rsidR="00E607EF">
          <w:rPr>
            <w:webHidden/>
          </w:rPr>
          <w:t>14</w:t>
        </w:r>
        <w:r w:rsidR="00E607EF">
          <w:rPr>
            <w:webHidden/>
          </w:rPr>
          <w:fldChar w:fldCharType="end"/>
        </w:r>
      </w:hyperlink>
    </w:p>
    <w:p w14:paraId="776C58A3" w14:textId="5134E1FD" w:rsidR="00E607EF" w:rsidRDefault="00000000">
      <w:pPr>
        <w:pStyle w:val="TOC2"/>
        <w:tabs>
          <w:tab w:val="left" w:pos="806"/>
        </w:tabs>
        <w:rPr>
          <w:rFonts w:asciiTheme="minorHAnsi" w:eastAsiaTheme="minorEastAsia" w:hAnsiTheme="minorHAnsi" w:cstheme="minorBidi"/>
          <w:sz w:val="22"/>
          <w:szCs w:val="22"/>
        </w:rPr>
      </w:pPr>
      <w:hyperlink w:anchor="_Toc113889656" w:history="1">
        <w:r w:rsidR="00E607EF" w:rsidRPr="00E577EE">
          <w:rPr>
            <w:rStyle w:val="Hyperlink"/>
          </w:rPr>
          <w:t>2.5</w:t>
        </w:r>
        <w:r w:rsidR="00E607EF">
          <w:rPr>
            <w:rFonts w:asciiTheme="minorHAnsi" w:eastAsiaTheme="minorEastAsia" w:hAnsiTheme="minorHAnsi" w:cstheme="minorBidi"/>
            <w:sz w:val="22"/>
            <w:szCs w:val="22"/>
          </w:rPr>
          <w:tab/>
        </w:r>
        <w:r w:rsidR="00E607EF" w:rsidRPr="00E577EE">
          <w:rPr>
            <w:rStyle w:val="Hyperlink"/>
          </w:rPr>
          <w:t>Best Practices for Implementation</w:t>
        </w:r>
        <w:r w:rsidR="00E607EF">
          <w:rPr>
            <w:webHidden/>
          </w:rPr>
          <w:tab/>
        </w:r>
        <w:r w:rsidR="00E607EF">
          <w:rPr>
            <w:webHidden/>
          </w:rPr>
          <w:fldChar w:fldCharType="begin"/>
        </w:r>
        <w:r w:rsidR="00E607EF">
          <w:rPr>
            <w:webHidden/>
          </w:rPr>
          <w:instrText xml:space="preserve"> PAGEREF _Toc113889656 \h </w:instrText>
        </w:r>
        <w:r w:rsidR="00E607EF">
          <w:rPr>
            <w:webHidden/>
          </w:rPr>
        </w:r>
        <w:r w:rsidR="00E607EF">
          <w:rPr>
            <w:webHidden/>
          </w:rPr>
          <w:fldChar w:fldCharType="separate"/>
        </w:r>
        <w:r w:rsidR="00E607EF">
          <w:rPr>
            <w:webHidden/>
          </w:rPr>
          <w:t>14</w:t>
        </w:r>
        <w:r w:rsidR="00E607EF">
          <w:rPr>
            <w:webHidden/>
          </w:rPr>
          <w:fldChar w:fldCharType="end"/>
        </w:r>
      </w:hyperlink>
    </w:p>
    <w:p w14:paraId="12916D4A" w14:textId="557E0645" w:rsidR="00E607EF" w:rsidRDefault="00000000">
      <w:pPr>
        <w:pStyle w:val="TOC3"/>
        <w:rPr>
          <w:rFonts w:asciiTheme="minorHAnsi" w:eastAsiaTheme="minorEastAsia" w:hAnsiTheme="minorHAnsi" w:cstheme="minorBidi"/>
          <w:sz w:val="22"/>
          <w:szCs w:val="22"/>
        </w:rPr>
      </w:pPr>
      <w:hyperlink w:anchor="_Toc113889657" w:history="1">
        <w:r w:rsidR="00E607EF" w:rsidRPr="00E577EE">
          <w:rPr>
            <w:rStyle w:val="Hyperlink"/>
          </w:rPr>
          <w:t>2.5.1</w:t>
        </w:r>
        <w:r w:rsidR="00E607EF">
          <w:rPr>
            <w:rFonts w:asciiTheme="minorHAnsi" w:eastAsiaTheme="minorEastAsia" w:hAnsiTheme="minorHAnsi" w:cstheme="minorBidi"/>
            <w:sz w:val="22"/>
            <w:szCs w:val="22"/>
          </w:rPr>
          <w:tab/>
        </w:r>
        <w:r w:rsidR="00E607EF" w:rsidRPr="00E577EE">
          <w:rPr>
            <w:rStyle w:val="Hyperlink"/>
          </w:rPr>
          <w:t>Understanding State-Specific Requirements</w:t>
        </w:r>
        <w:r w:rsidR="00E607EF">
          <w:rPr>
            <w:webHidden/>
          </w:rPr>
          <w:tab/>
        </w:r>
        <w:r w:rsidR="00E607EF">
          <w:rPr>
            <w:webHidden/>
          </w:rPr>
          <w:fldChar w:fldCharType="begin"/>
        </w:r>
        <w:r w:rsidR="00E607EF">
          <w:rPr>
            <w:webHidden/>
          </w:rPr>
          <w:instrText xml:space="preserve"> PAGEREF _Toc113889657 \h </w:instrText>
        </w:r>
        <w:r w:rsidR="00E607EF">
          <w:rPr>
            <w:webHidden/>
          </w:rPr>
        </w:r>
        <w:r w:rsidR="00E607EF">
          <w:rPr>
            <w:webHidden/>
          </w:rPr>
          <w:fldChar w:fldCharType="separate"/>
        </w:r>
        <w:r w:rsidR="00E607EF">
          <w:rPr>
            <w:webHidden/>
          </w:rPr>
          <w:t>15</w:t>
        </w:r>
        <w:r w:rsidR="00E607EF">
          <w:rPr>
            <w:webHidden/>
          </w:rPr>
          <w:fldChar w:fldCharType="end"/>
        </w:r>
      </w:hyperlink>
    </w:p>
    <w:p w14:paraId="701A5DF6" w14:textId="2CA8E684" w:rsidR="00E607EF" w:rsidRDefault="00000000">
      <w:pPr>
        <w:pStyle w:val="TOC3"/>
        <w:rPr>
          <w:rFonts w:asciiTheme="minorHAnsi" w:eastAsiaTheme="minorEastAsia" w:hAnsiTheme="minorHAnsi" w:cstheme="minorBidi"/>
          <w:sz w:val="22"/>
          <w:szCs w:val="22"/>
        </w:rPr>
      </w:pPr>
      <w:hyperlink w:anchor="_Toc113889658" w:history="1">
        <w:r w:rsidR="00E607EF" w:rsidRPr="00E577EE">
          <w:rPr>
            <w:rStyle w:val="Hyperlink"/>
          </w:rPr>
          <w:t>2.5.2</w:t>
        </w:r>
        <w:r w:rsidR="00E607EF">
          <w:rPr>
            <w:rFonts w:asciiTheme="minorHAnsi" w:eastAsiaTheme="minorEastAsia" w:hAnsiTheme="minorHAnsi" w:cstheme="minorBidi"/>
            <w:sz w:val="22"/>
            <w:szCs w:val="22"/>
          </w:rPr>
          <w:tab/>
        </w:r>
        <w:r w:rsidR="00E607EF" w:rsidRPr="00E577EE">
          <w:rPr>
            <w:rStyle w:val="Hyperlink"/>
          </w:rPr>
          <w:t>Completing the National ePOLST Form</w:t>
        </w:r>
        <w:r w:rsidR="00E607EF">
          <w:rPr>
            <w:webHidden/>
          </w:rPr>
          <w:tab/>
        </w:r>
        <w:r w:rsidR="00E607EF">
          <w:rPr>
            <w:webHidden/>
          </w:rPr>
          <w:fldChar w:fldCharType="begin"/>
        </w:r>
        <w:r w:rsidR="00E607EF">
          <w:rPr>
            <w:webHidden/>
          </w:rPr>
          <w:instrText xml:space="preserve"> PAGEREF _Toc113889658 \h </w:instrText>
        </w:r>
        <w:r w:rsidR="00E607EF">
          <w:rPr>
            <w:webHidden/>
          </w:rPr>
        </w:r>
        <w:r w:rsidR="00E607EF">
          <w:rPr>
            <w:webHidden/>
          </w:rPr>
          <w:fldChar w:fldCharType="separate"/>
        </w:r>
        <w:r w:rsidR="00E607EF">
          <w:rPr>
            <w:webHidden/>
          </w:rPr>
          <w:t>15</w:t>
        </w:r>
        <w:r w:rsidR="00E607EF">
          <w:rPr>
            <w:webHidden/>
          </w:rPr>
          <w:fldChar w:fldCharType="end"/>
        </w:r>
      </w:hyperlink>
    </w:p>
    <w:p w14:paraId="3E939B68" w14:textId="1C9F6167" w:rsidR="00E607EF" w:rsidRDefault="00000000">
      <w:pPr>
        <w:pStyle w:val="TOC3"/>
        <w:rPr>
          <w:rFonts w:asciiTheme="minorHAnsi" w:eastAsiaTheme="minorEastAsia" w:hAnsiTheme="minorHAnsi" w:cstheme="minorBidi"/>
          <w:sz w:val="22"/>
          <w:szCs w:val="22"/>
        </w:rPr>
      </w:pPr>
      <w:hyperlink w:anchor="_Toc113889659" w:history="1">
        <w:r w:rsidR="00E607EF" w:rsidRPr="00E577EE">
          <w:rPr>
            <w:rStyle w:val="Hyperlink"/>
          </w:rPr>
          <w:t>2.5.3</w:t>
        </w:r>
        <w:r w:rsidR="00E607EF">
          <w:rPr>
            <w:rFonts w:asciiTheme="minorHAnsi" w:eastAsiaTheme="minorEastAsia" w:hAnsiTheme="minorHAnsi" w:cstheme="minorBidi"/>
            <w:sz w:val="22"/>
            <w:szCs w:val="22"/>
          </w:rPr>
          <w:tab/>
        </w:r>
        <w:r w:rsidR="00E607EF" w:rsidRPr="00E577EE">
          <w:rPr>
            <w:rStyle w:val="Hyperlink"/>
          </w:rPr>
          <w:t>Rendering the National ePOLST Form</w:t>
        </w:r>
        <w:r w:rsidR="00E607EF">
          <w:rPr>
            <w:webHidden/>
          </w:rPr>
          <w:tab/>
        </w:r>
        <w:r w:rsidR="00E607EF">
          <w:rPr>
            <w:webHidden/>
          </w:rPr>
          <w:fldChar w:fldCharType="begin"/>
        </w:r>
        <w:r w:rsidR="00E607EF">
          <w:rPr>
            <w:webHidden/>
          </w:rPr>
          <w:instrText xml:space="preserve"> PAGEREF _Toc113889659 \h </w:instrText>
        </w:r>
        <w:r w:rsidR="00E607EF">
          <w:rPr>
            <w:webHidden/>
          </w:rPr>
        </w:r>
        <w:r w:rsidR="00E607EF">
          <w:rPr>
            <w:webHidden/>
          </w:rPr>
          <w:fldChar w:fldCharType="separate"/>
        </w:r>
        <w:r w:rsidR="00E607EF">
          <w:rPr>
            <w:webHidden/>
          </w:rPr>
          <w:t>16</w:t>
        </w:r>
        <w:r w:rsidR="00E607EF">
          <w:rPr>
            <w:webHidden/>
          </w:rPr>
          <w:fldChar w:fldCharType="end"/>
        </w:r>
      </w:hyperlink>
    </w:p>
    <w:p w14:paraId="3FBDB421" w14:textId="3F9F93C4" w:rsidR="00E607EF" w:rsidRDefault="00000000">
      <w:pPr>
        <w:pStyle w:val="TOC3"/>
        <w:rPr>
          <w:rFonts w:asciiTheme="minorHAnsi" w:eastAsiaTheme="minorEastAsia" w:hAnsiTheme="minorHAnsi" w:cstheme="minorBidi"/>
          <w:sz w:val="22"/>
          <w:szCs w:val="22"/>
        </w:rPr>
      </w:pPr>
      <w:hyperlink w:anchor="_Toc113889660" w:history="1">
        <w:r w:rsidR="00E607EF" w:rsidRPr="00E577EE">
          <w:rPr>
            <w:rStyle w:val="Hyperlink"/>
          </w:rPr>
          <w:t>2.5.4</w:t>
        </w:r>
        <w:r w:rsidR="00E607EF">
          <w:rPr>
            <w:rFonts w:asciiTheme="minorHAnsi" w:eastAsiaTheme="minorEastAsia" w:hAnsiTheme="minorHAnsi" w:cstheme="minorBidi"/>
            <w:sz w:val="22"/>
            <w:szCs w:val="22"/>
          </w:rPr>
          <w:tab/>
        </w:r>
        <w:r w:rsidR="00E607EF" w:rsidRPr="00E577EE">
          <w:rPr>
            <w:rStyle w:val="Hyperlink"/>
          </w:rPr>
          <w:t>Roles on an ePOLST</w:t>
        </w:r>
        <w:r w:rsidR="00E607EF">
          <w:rPr>
            <w:webHidden/>
          </w:rPr>
          <w:tab/>
        </w:r>
        <w:r w:rsidR="00E607EF">
          <w:rPr>
            <w:webHidden/>
          </w:rPr>
          <w:fldChar w:fldCharType="begin"/>
        </w:r>
        <w:r w:rsidR="00E607EF">
          <w:rPr>
            <w:webHidden/>
          </w:rPr>
          <w:instrText xml:space="preserve"> PAGEREF _Toc113889660 \h </w:instrText>
        </w:r>
        <w:r w:rsidR="00E607EF">
          <w:rPr>
            <w:webHidden/>
          </w:rPr>
        </w:r>
        <w:r w:rsidR="00E607EF">
          <w:rPr>
            <w:webHidden/>
          </w:rPr>
          <w:fldChar w:fldCharType="separate"/>
        </w:r>
        <w:r w:rsidR="00E607EF">
          <w:rPr>
            <w:webHidden/>
          </w:rPr>
          <w:t>16</w:t>
        </w:r>
        <w:r w:rsidR="00E607EF">
          <w:rPr>
            <w:webHidden/>
          </w:rPr>
          <w:fldChar w:fldCharType="end"/>
        </w:r>
      </w:hyperlink>
    </w:p>
    <w:p w14:paraId="6BB43D89" w14:textId="03BDE1D3" w:rsidR="00E607EF" w:rsidRDefault="00000000">
      <w:pPr>
        <w:pStyle w:val="TOC3"/>
        <w:rPr>
          <w:rFonts w:asciiTheme="minorHAnsi" w:eastAsiaTheme="minorEastAsia" w:hAnsiTheme="minorHAnsi" w:cstheme="minorBidi"/>
          <w:sz w:val="22"/>
          <w:szCs w:val="22"/>
        </w:rPr>
      </w:pPr>
      <w:hyperlink w:anchor="_Toc113889661" w:history="1">
        <w:r w:rsidR="00E607EF" w:rsidRPr="00E577EE">
          <w:rPr>
            <w:rStyle w:val="Hyperlink"/>
          </w:rPr>
          <w:t>2.5.5</w:t>
        </w:r>
        <w:r w:rsidR="00E607EF">
          <w:rPr>
            <w:rFonts w:asciiTheme="minorHAnsi" w:eastAsiaTheme="minorEastAsia" w:hAnsiTheme="minorHAnsi" w:cstheme="minorBidi"/>
            <w:sz w:val="22"/>
            <w:szCs w:val="22"/>
          </w:rPr>
          <w:tab/>
        </w:r>
        <w:r w:rsidR="00E607EF" w:rsidRPr="00E577EE">
          <w:rPr>
            <w:rStyle w:val="Hyperlink"/>
          </w:rPr>
          <w:t>Electronic Signatures and Other Indications of "Validity"</w:t>
        </w:r>
        <w:r w:rsidR="00E607EF">
          <w:rPr>
            <w:webHidden/>
          </w:rPr>
          <w:tab/>
        </w:r>
        <w:r w:rsidR="00E607EF">
          <w:rPr>
            <w:webHidden/>
          </w:rPr>
          <w:fldChar w:fldCharType="begin"/>
        </w:r>
        <w:r w:rsidR="00E607EF">
          <w:rPr>
            <w:webHidden/>
          </w:rPr>
          <w:instrText xml:space="preserve"> PAGEREF _Toc113889661 \h </w:instrText>
        </w:r>
        <w:r w:rsidR="00E607EF">
          <w:rPr>
            <w:webHidden/>
          </w:rPr>
        </w:r>
        <w:r w:rsidR="00E607EF">
          <w:rPr>
            <w:webHidden/>
          </w:rPr>
          <w:fldChar w:fldCharType="separate"/>
        </w:r>
        <w:r w:rsidR="00E607EF">
          <w:rPr>
            <w:webHidden/>
          </w:rPr>
          <w:t>17</w:t>
        </w:r>
        <w:r w:rsidR="00E607EF">
          <w:rPr>
            <w:webHidden/>
          </w:rPr>
          <w:fldChar w:fldCharType="end"/>
        </w:r>
      </w:hyperlink>
    </w:p>
    <w:p w14:paraId="7CA9B204" w14:textId="7D2679BB" w:rsidR="00E607EF" w:rsidRDefault="00000000">
      <w:pPr>
        <w:pStyle w:val="TOC3"/>
        <w:rPr>
          <w:rFonts w:asciiTheme="minorHAnsi" w:eastAsiaTheme="minorEastAsia" w:hAnsiTheme="minorHAnsi" w:cstheme="minorBidi"/>
          <w:sz w:val="22"/>
          <w:szCs w:val="22"/>
        </w:rPr>
      </w:pPr>
      <w:hyperlink w:anchor="_Toc113889662" w:history="1">
        <w:r w:rsidR="00E607EF" w:rsidRPr="00E577EE">
          <w:rPr>
            <w:rStyle w:val="Hyperlink"/>
          </w:rPr>
          <w:t>2.5.6</w:t>
        </w:r>
        <w:r w:rsidR="00E607EF">
          <w:rPr>
            <w:rFonts w:asciiTheme="minorHAnsi" w:eastAsiaTheme="minorEastAsia" w:hAnsiTheme="minorHAnsi" w:cstheme="minorBidi"/>
            <w:sz w:val="22"/>
            <w:szCs w:val="22"/>
          </w:rPr>
          <w:tab/>
        </w:r>
        <w:r w:rsidR="00E607EF" w:rsidRPr="00E577EE">
          <w:rPr>
            <w:rStyle w:val="Hyperlink"/>
          </w:rPr>
          <w:t>Exchange of Scans or PDF Versions of the National POLST Form</w:t>
        </w:r>
        <w:r w:rsidR="00E607EF">
          <w:rPr>
            <w:webHidden/>
          </w:rPr>
          <w:tab/>
        </w:r>
        <w:r w:rsidR="00E607EF">
          <w:rPr>
            <w:webHidden/>
          </w:rPr>
          <w:fldChar w:fldCharType="begin"/>
        </w:r>
        <w:r w:rsidR="00E607EF">
          <w:rPr>
            <w:webHidden/>
          </w:rPr>
          <w:instrText xml:space="preserve"> PAGEREF _Toc113889662 \h </w:instrText>
        </w:r>
        <w:r w:rsidR="00E607EF">
          <w:rPr>
            <w:webHidden/>
          </w:rPr>
        </w:r>
        <w:r w:rsidR="00E607EF">
          <w:rPr>
            <w:webHidden/>
          </w:rPr>
          <w:fldChar w:fldCharType="separate"/>
        </w:r>
        <w:r w:rsidR="00E607EF">
          <w:rPr>
            <w:webHidden/>
          </w:rPr>
          <w:t>18</w:t>
        </w:r>
        <w:r w:rsidR="00E607EF">
          <w:rPr>
            <w:webHidden/>
          </w:rPr>
          <w:fldChar w:fldCharType="end"/>
        </w:r>
      </w:hyperlink>
    </w:p>
    <w:p w14:paraId="151F5065" w14:textId="63013F97" w:rsidR="00E607EF" w:rsidRDefault="00000000">
      <w:pPr>
        <w:pStyle w:val="TOC3"/>
        <w:rPr>
          <w:rFonts w:asciiTheme="minorHAnsi" w:eastAsiaTheme="minorEastAsia" w:hAnsiTheme="minorHAnsi" w:cstheme="minorBidi"/>
          <w:sz w:val="22"/>
          <w:szCs w:val="22"/>
        </w:rPr>
      </w:pPr>
      <w:hyperlink w:anchor="_Toc113889663" w:history="1">
        <w:r w:rsidR="00E607EF" w:rsidRPr="00E577EE">
          <w:rPr>
            <w:rStyle w:val="Hyperlink"/>
          </w:rPr>
          <w:t>2.5.7</w:t>
        </w:r>
        <w:r w:rsidR="00E607EF">
          <w:rPr>
            <w:rFonts w:asciiTheme="minorHAnsi" w:eastAsiaTheme="minorEastAsia" w:hAnsiTheme="minorHAnsi" w:cstheme="minorBidi"/>
            <w:sz w:val="22"/>
            <w:szCs w:val="22"/>
          </w:rPr>
          <w:tab/>
        </w:r>
        <w:r w:rsidR="00E607EF" w:rsidRPr="00E577EE">
          <w:rPr>
            <w:rStyle w:val="Hyperlink"/>
          </w:rPr>
          <w:t>Versioning</w:t>
        </w:r>
        <w:r w:rsidR="00E607EF">
          <w:rPr>
            <w:webHidden/>
          </w:rPr>
          <w:tab/>
        </w:r>
        <w:r w:rsidR="00E607EF">
          <w:rPr>
            <w:webHidden/>
          </w:rPr>
          <w:fldChar w:fldCharType="begin"/>
        </w:r>
        <w:r w:rsidR="00E607EF">
          <w:rPr>
            <w:webHidden/>
          </w:rPr>
          <w:instrText xml:space="preserve"> PAGEREF _Toc113889663 \h </w:instrText>
        </w:r>
        <w:r w:rsidR="00E607EF">
          <w:rPr>
            <w:webHidden/>
          </w:rPr>
        </w:r>
        <w:r w:rsidR="00E607EF">
          <w:rPr>
            <w:webHidden/>
          </w:rPr>
          <w:fldChar w:fldCharType="separate"/>
        </w:r>
        <w:r w:rsidR="00E607EF">
          <w:rPr>
            <w:webHidden/>
          </w:rPr>
          <w:t>18</w:t>
        </w:r>
        <w:r w:rsidR="00E607EF">
          <w:rPr>
            <w:webHidden/>
          </w:rPr>
          <w:fldChar w:fldCharType="end"/>
        </w:r>
      </w:hyperlink>
    </w:p>
    <w:p w14:paraId="6D5BFFCA" w14:textId="55B6D149" w:rsidR="00E607EF" w:rsidRDefault="00000000">
      <w:pPr>
        <w:pStyle w:val="TOC3"/>
        <w:rPr>
          <w:rFonts w:asciiTheme="minorHAnsi" w:eastAsiaTheme="minorEastAsia" w:hAnsiTheme="minorHAnsi" w:cstheme="minorBidi"/>
          <w:sz w:val="22"/>
          <w:szCs w:val="22"/>
        </w:rPr>
      </w:pPr>
      <w:hyperlink w:anchor="_Toc113889664" w:history="1">
        <w:r w:rsidR="00E607EF" w:rsidRPr="00E577EE">
          <w:rPr>
            <w:rStyle w:val="Hyperlink"/>
          </w:rPr>
          <w:t>2.5.8</w:t>
        </w:r>
        <w:r w:rsidR="00E607EF">
          <w:rPr>
            <w:rFonts w:asciiTheme="minorHAnsi" w:eastAsiaTheme="minorEastAsia" w:hAnsiTheme="minorHAnsi" w:cstheme="minorBidi"/>
            <w:sz w:val="22"/>
            <w:szCs w:val="22"/>
          </w:rPr>
          <w:tab/>
        </w:r>
        <w:r w:rsidR="00E607EF" w:rsidRPr="00E577EE">
          <w:rPr>
            <w:rStyle w:val="Hyperlink"/>
          </w:rPr>
          <w:t>Referencing a Related Document</w:t>
        </w:r>
        <w:r w:rsidR="00E607EF">
          <w:rPr>
            <w:webHidden/>
          </w:rPr>
          <w:tab/>
        </w:r>
        <w:r w:rsidR="00E607EF">
          <w:rPr>
            <w:webHidden/>
          </w:rPr>
          <w:fldChar w:fldCharType="begin"/>
        </w:r>
        <w:r w:rsidR="00E607EF">
          <w:rPr>
            <w:webHidden/>
          </w:rPr>
          <w:instrText xml:space="preserve"> PAGEREF _Toc113889664 \h </w:instrText>
        </w:r>
        <w:r w:rsidR="00E607EF">
          <w:rPr>
            <w:webHidden/>
          </w:rPr>
        </w:r>
        <w:r w:rsidR="00E607EF">
          <w:rPr>
            <w:webHidden/>
          </w:rPr>
          <w:fldChar w:fldCharType="separate"/>
        </w:r>
        <w:r w:rsidR="00E607EF">
          <w:rPr>
            <w:webHidden/>
          </w:rPr>
          <w:t>19</w:t>
        </w:r>
        <w:r w:rsidR="00E607EF">
          <w:rPr>
            <w:webHidden/>
          </w:rPr>
          <w:fldChar w:fldCharType="end"/>
        </w:r>
      </w:hyperlink>
    </w:p>
    <w:p w14:paraId="7D70E50F" w14:textId="1D3BD530" w:rsidR="00E607EF" w:rsidRDefault="00000000">
      <w:pPr>
        <w:pStyle w:val="TOC2"/>
        <w:tabs>
          <w:tab w:val="left" w:pos="806"/>
        </w:tabs>
        <w:rPr>
          <w:rFonts w:asciiTheme="minorHAnsi" w:eastAsiaTheme="minorEastAsia" w:hAnsiTheme="minorHAnsi" w:cstheme="minorBidi"/>
          <w:sz w:val="22"/>
          <w:szCs w:val="22"/>
        </w:rPr>
      </w:pPr>
      <w:hyperlink w:anchor="_Toc113889665" w:history="1">
        <w:r w:rsidR="00E607EF" w:rsidRPr="00E577EE">
          <w:rPr>
            <w:rStyle w:val="Hyperlink"/>
          </w:rPr>
          <w:t>2.6</w:t>
        </w:r>
        <w:r w:rsidR="00E607EF">
          <w:rPr>
            <w:rFonts w:asciiTheme="minorHAnsi" w:eastAsiaTheme="minorEastAsia" w:hAnsiTheme="minorHAnsi" w:cstheme="minorBidi"/>
            <w:sz w:val="22"/>
            <w:szCs w:val="22"/>
          </w:rPr>
          <w:tab/>
        </w:r>
        <w:r w:rsidR="00E607EF" w:rsidRPr="00E577EE">
          <w:rPr>
            <w:rStyle w:val="Hyperlink"/>
          </w:rPr>
          <w:t>Recommendations for Further Work</w:t>
        </w:r>
        <w:r w:rsidR="00E607EF">
          <w:rPr>
            <w:webHidden/>
          </w:rPr>
          <w:tab/>
        </w:r>
        <w:r w:rsidR="00E607EF">
          <w:rPr>
            <w:webHidden/>
          </w:rPr>
          <w:fldChar w:fldCharType="begin"/>
        </w:r>
        <w:r w:rsidR="00E607EF">
          <w:rPr>
            <w:webHidden/>
          </w:rPr>
          <w:instrText xml:space="preserve"> PAGEREF _Toc113889665 \h </w:instrText>
        </w:r>
        <w:r w:rsidR="00E607EF">
          <w:rPr>
            <w:webHidden/>
          </w:rPr>
        </w:r>
        <w:r w:rsidR="00E607EF">
          <w:rPr>
            <w:webHidden/>
          </w:rPr>
          <w:fldChar w:fldCharType="separate"/>
        </w:r>
        <w:r w:rsidR="00E607EF">
          <w:rPr>
            <w:webHidden/>
          </w:rPr>
          <w:t>19</w:t>
        </w:r>
        <w:r w:rsidR="00E607EF">
          <w:rPr>
            <w:webHidden/>
          </w:rPr>
          <w:fldChar w:fldCharType="end"/>
        </w:r>
      </w:hyperlink>
    </w:p>
    <w:p w14:paraId="6F107A3D" w14:textId="1453798E" w:rsidR="00E607EF" w:rsidRDefault="00000000">
      <w:pPr>
        <w:pStyle w:val="TOC3"/>
        <w:rPr>
          <w:rFonts w:asciiTheme="minorHAnsi" w:eastAsiaTheme="minorEastAsia" w:hAnsiTheme="minorHAnsi" w:cstheme="minorBidi"/>
          <w:sz w:val="22"/>
          <w:szCs w:val="22"/>
        </w:rPr>
      </w:pPr>
      <w:hyperlink w:anchor="_Toc113889666" w:history="1">
        <w:r w:rsidR="00E607EF" w:rsidRPr="00E577EE">
          <w:rPr>
            <w:rStyle w:val="Hyperlink"/>
          </w:rPr>
          <w:t>2.6.1</w:t>
        </w:r>
        <w:r w:rsidR="00E607EF">
          <w:rPr>
            <w:rFonts w:asciiTheme="minorHAnsi" w:eastAsiaTheme="minorEastAsia" w:hAnsiTheme="minorHAnsi" w:cstheme="minorBidi"/>
            <w:sz w:val="22"/>
            <w:szCs w:val="22"/>
          </w:rPr>
          <w:tab/>
        </w:r>
        <w:r w:rsidR="00E607EF" w:rsidRPr="00E577EE">
          <w:rPr>
            <w:rStyle w:val="Hyperlink"/>
          </w:rPr>
          <w:t>Testing “Signature on File”</w:t>
        </w:r>
        <w:r w:rsidR="00E607EF">
          <w:rPr>
            <w:webHidden/>
          </w:rPr>
          <w:tab/>
        </w:r>
        <w:r w:rsidR="00E607EF">
          <w:rPr>
            <w:webHidden/>
          </w:rPr>
          <w:fldChar w:fldCharType="begin"/>
        </w:r>
        <w:r w:rsidR="00E607EF">
          <w:rPr>
            <w:webHidden/>
          </w:rPr>
          <w:instrText xml:space="preserve"> PAGEREF _Toc113889666 \h </w:instrText>
        </w:r>
        <w:r w:rsidR="00E607EF">
          <w:rPr>
            <w:webHidden/>
          </w:rPr>
        </w:r>
        <w:r w:rsidR="00E607EF">
          <w:rPr>
            <w:webHidden/>
          </w:rPr>
          <w:fldChar w:fldCharType="separate"/>
        </w:r>
        <w:r w:rsidR="00E607EF">
          <w:rPr>
            <w:webHidden/>
          </w:rPr>
          <w:t>19</w:t>
        </w:r>
        <w:r w:rsidR="00E607EF">
          <w:rPr>
            <w:webHidden/>
          </w:rPr>
          <w:fldChar w:fldCharType="end"/>
        </w:r>
      </w:hyperlink>
    </w:p>
    <w:p w14:paraId="662E77DC" w14:textId="3938BBC3" w:rsidR="00E607EF" w:rsidRDefault="00000000">
      <w:pPr>
        <w:pStyle w:val="TOC3"/>
        <w:rPr>
          <w:rFonts w:asciiTheme="minorHAnsi" w:eastAsiaTheme="minorEastAsia" w:hAnsiTheme="minorHAnsi" w:cstheme="minorBidi"/>
          <w:sz w:val="22"/>
          <w:szCs w:val="22"/>
        </w:rPr>
      </w:pPr>
      <w:hyperlink w:anchor="_Toc113889667" w:history="1">
        <w:r w:rsidR="00E607EF" w:rsidRPr="00E577EE">
          <w:rPr>
            <w:rStyle w:val="Hyperlink"/>
          </w:rPr>
          <w:t>2.6.2</w:t>
        </w:r>
        <w:r w:rsidR="00E607EF">
          <w:rPr>
            <w:rFonts w:asciiTheme="minorHAnsi" w:eastAsiaTheme="minorEastAsia" w:hAnsiTheme="minorHAnsi" w:cstheme="minorBidi"/>
            <w:sz w:val="22"/>
            <w:szCs w:val="22"/>
          </w:rPr>
          <w:tab/>
        </w:r>
        <w:r w:rsidR="00E607EF" w:rsidRPr="00E577EE">
          <w:rPr>
            <w:rStyle w:val="Hyperlink"/>
            <w:lang w:bidi="hi-IN"/>
          </w:rPr>
          <w:t>Supporting Query &amp; Retrieval Functions</w:t>
        </w:r>
        <w:r w:rsidR="00E607EF">
          <w:rPr>
            <w:webHidden/>
          </w:rPr>
          <w:tab/>
        </w:r>
        <w:r w:rsidR="00E607EF">
          <w:rPr>
            <w:webHidden/>
          </w:rPr>
          <w:fldChar w:fldCharType="begin"/>
        </w:r>
        <w:r w:rsidR="00E607EF">
          <w:rPr>
            <w:webHidden/>
          </w:rPr>
          <w:instrText xml:space="preserve"> PAGEREF _Toc113889667 \h </w:instrText>
        </w:r>
        <w:r w:rsidR="00E607EF">
          <w:rPr>
            <w:webHidden/>
          </w:rPr>
        </w:r>
        <w:r w:rsidR="00E607EF">
          <w:rPr>
            <w:webHidden/>
          </w:rPr>
          <w:fldChar w:fldCharType="separate"/>
        </w:r>
        <w:r w:rsidR="00E607EF">
          <w:rPr>
            <w:webHidden/>
          </w:rPr>
          <w:t>19</w:t>
        </w:r>
        <w:r w:rsidR="00E607EF">
          <w:rPr>
            <w:webHidden/>
          </w:rPr>
          <w:fldChar w:fldCharType="end"/>
        </w:r>
      </w:hyperlink>
    </w:p>
    <w:p w14:paraId="1FB91CF3" w14:textId="2A8F0C91" w:rsidR="00E607EF" w:rsidRDefault="00000000">
      <w:pPr>
        <w:pStyle w:val="TOC3"/>
        <w:rPr>
          <w:rFonts w:asciiTheme="minorHAnsi" w:eastAsiaTheme="minorEastAsia" w:hAnsiTheme="minorHAnsi" w:cstheme="minorBidi"/>
          <w:sz w:val="22"/>
          <w:szCs w:val="22"/>
        </w:rPr>
      </w:pPr>
      <w:hyperlink w:anchor="_Toc113889668" w:history="1">
        <w:r w:rsidR="00E607EF" w:rsidRPr="00E577EE">
          <w:rPr>
            <w:rStyle w:val="Hyperlink"/>
            <w:lang w:bidi="hi-IN"/>
          </w:rPr>
          <w:t>2.6.3</w:t>
        </w:r>
        <w:r w:rsidR="00E607EF">
          <w:rPr>
            <w:rFonts w:asciiTheme="minorHAnsi" w:eastAsiaTheme="minorEastAsia" w:hAnsiTheme="minorHAnsi" w:cstheme="minorBidi"/>
            <w:sz w:val="22"/>
            <w:szCs w:val="22"/>
          </w:rPr>
          <w:tab/>
        </w:r>
        <w:r w:rsidR="00E607EF" w:rsidRPr="00E577EE">
          <w:rPr>
            <w:rStyle w:val="Hyperlink"/>
            <w:lang w:bidi="hi-IN"/>
          </w:rPr>
          <w:t>Voiding ePOLST Forms</w:t>
        </w:r>
        <w:r w:rsidR="00E607EF">
          <w:rPr>
            <w:webHidden/>
          </w:rPr>
          <w:tab/>
        </w:r>
        <w:r w:rsidR="00E607EF">
          <w:rPr>
            <w:webHidden/>
          </w:rPr>
          <w:fldChar w:fldCharType="begin"/>
        </w:r>
        <w:r w:rsidR="00E607EF">
          <w:rPr>
            <w:webHidden/>
          </w:rPr>
          <w:instrText xml:space="preserve"> PAGEREF _Toc113889668 \h </w:instrText>
        </w:r>
        <w:r w:rsidR="00E607EF">
          <w:rPr>
            <w:webHidden/>
          </w:rPr>
        </w:r>
        <w:r w:rsidR="00E607EF">
          <w:rPr>
            <w:webHidden/>
          </w:rPr>
          <w:fldChar w:fldCharType="separate"/>
        </w:r>
        <w:r w:rsidR="00E607EF">
          <w:rPr>
            <w:webHidden/>
          </w:rPr>
          <w:t>20</w:t>
        </w:r>
        <w:r w:rsidR="00E607EF">
          <w:rPr>
            <w:webHidden/>
          </w:rPr>
          <w:fldChar w:fldCharType="end"/>
        </w:r>
      </w:hyperlink>
    </w:p>
    <w:p w14:paraId="1B984A94" w14:textId="330FF598" w:rsidR="00E607EF" w:rsidRDefault="00000000">
      <w:pPr>
        <w:pStyle w:val="TOC3"/>
        <w:rPr>
          <w:rFonts w:asciiTheme="minorHAnsi" w:eastAsiaTheme="minorEastAsia" w:hAnsiTheme="minorHAnsi" w:cstheme="minorBidi"/>
          <w:sz w:val="22"/>
          <w:szCs w:val="22"/>
        </w:rPr>
      </w:pPr>
      <w:hyperlink w:anchor="_Toc113889669" w:history="1">
        <w:r w:rsidR="00E607EF" w:rsidRPr="00E577EE">
          <w:rPr>
            <w:rStyle w:val="Hyperlink"/>
          </w:rPr>
          <w:t>2.6.4</w:t>
        </w:r>
        <w:r w:rsidR="00E607EF">
          <w:rPr>
            <w:rFonts w:asciiTheme="minorHAnsi" w:eastAsiaTheme="minorEastAsia" w:hAnsiTheme="minorHAnsi" w:cstheme="minorBidi"/>
            <w:sz w:val="22"/>
            <w:szCs w:val="22"/>
          </w:rPr>
          <w:tab/>
        </w:r>
        <w:r w:rsidR="00E607EF" w:rsidRPr="00E577EE">
          <w:rPr>
            <w:rStyle w:val="Hyperlink"/>
          </w:rPr>
          <w:t>Aligning with Fast Healthcare Interoperable Resources (FHIR) Work</w:t>
        </w:r>
        <w:r w:rsidR="00E607EF">
          <w:rPr>
            <w:webHidden/>
          </w:rPr>
          <w:tab/>
        </w:r>
        <w:r w:rsidR="00E607EF">
          <w:rPr>
            <w:webHidden/>
          </w:rPr>
          <w:fldChar w:fldCharType="begin"/>
        </w:r>
        <w:r w:rsidR="00E607EF">
          <w:rPr>
            <w:webHidden/>
          </w:rPr>
          <w:instrText xml:space="preserve"> PAGEREF _Toc113889669 \h </w:instrText>
        </w:r>
        <w:r w:rsidR="00E607EF">
          <w:rPr>
            <w:webHidden/>
          </w:rPr>
        </w:r>
        <w:r w:rsidR="00E607EF">
          <w:rPr>
            <w:webHidden/>
          </w:rPr>
          <w:fldChar w:fldCharType="separate"/>
        </w:r>
        <w:r w:rsidR="00E607EF">
          <w:rPr>
            <w:webHidden/>
          </w:rPr>
          <w:t>21</w:t>
        </w:r>
        <w:r w:rsidR="00E607EF">
          <w:rPr>
            <w:webHidden/>
          </w:rPr>
          <w:fldChar w:fldCharType="end"/>
        </w:r>
      </w:hyperlink>
    </w:p>
    <w:p w14:paraId="3C71E15D" w14:textId="12E312E3" w:rsidR="00E607EF" w:rsidRDefault="00000000">
      <w:pPr>
        <w:pStyle w:val="TOC3"/>
        <w:rPr>
          <w:rFonts w:asciiTheme="minorHAnsi" w:eastAsiaTheme="minorEastAsia" w:hAnsiTheme="minorHAnsi" w:cstheme="minorBidi"/>
          <w:sz w:val="22"/>
          <w:szCs w:val="22"/>
        </w:rPr>
      </w:pPr>
      <w:hyperlink w:anchor="_Toc113889670" w:history="1">
        <w:r w:rsidR="00E607EF" w:rsidRPr="00E577EE">
          <w:rPr>
            <w:rStyle w:val="Hyperlink"/>
          </w:rPr>
          <w:t>2.6.5</w:t>
        </w:r>
        <w:r w:rsidR="00E607EF">
          <w:rPr>
            <w:rFonts w:asciiTheme="minorHAnsi" w:eastAsiaTheme="minorEastAsia" w:hAnsiTheme="minorHAnsi" w:cstheme="minorBidi"/>
            <w:sz w:val="22"/>
            <w:szCs w:val="22"/>
          </w:rPr>
          <w:tab/>
        </w:r>
        <w:r w:rsidR="00E607EF" w:rsidRPr="00E577EE">
          <w:rPr>
            <w:rStyle w:val="Hyperlink"/>
          </w:rPr>
          <w:t>Testing CDA Document Types</w:t>
        </w:r>
        <w:r w:rsidR="00E607EF">
          <w:rPr>
            <w:webHidden/>
          </w:rPr>
          <w:tab/>
        </w:r>
        <w:r w:rsidR="00E607EF">
          <w:rPr>
            <w:webHidden/>
          </w:rPr>
          <w:fldChar w:fldCharType="begin"/>
        </w:r>
        <w:r w:rsidR="00E607EF">
          <w:rPr>
            <w:webHidden/>
          </w:rPr>
          <w:instrText xml:space="preserve"> PAGEREF _Toc113889670 \h </w:instrText>
        </w:r>
        <w:r w:rsidR="00E607EF">
          <w:rPr>
            <w:webHidden/>
          </w:rPr>
        </w:r>
        <w:r w:rsidR="00E607EF">
          <w:rPr>
            <w:webHidden/>
          </w:rPr>
          <w:fldChar w:fldCharType="separate"/>
        </w:r>
        <w:r w:rsidR="00E607EF">
          <w:rPr>
            <w:webHidden/>
          </w:rPr>
          <w:t>21</w:t>
        </w:r>
        <w:r w:rsidR="00E607EF">
          <w:rPr>
            <w:webHidden/>
          </w:rPr>
          <w:fldChar w:fldCharType="end"/>
        </w:r>
      </w:hyperlink>
    </w:p>
    <w:p w14:paraId="77DF7F34" w14:textId="6A067E26" w:rsidR="00E607EF" w:rsidRDefault="00000000">
      <w:pPr>
        <w:pStyle w:val="TOC3"/>
        <w:rPr>
          <w:rFonts w:asciiTheme="minorHAnsi" w:eastAsiaTheme="minorEastAsia" w:hAnsiTheme="minorHAnsi" w:cstheme="minorBidi"/>
          <w:sz w:val="22"/>
          <w:szCs w:val="22"/>
        </w:rPr>
      </w:pPr>
      <w:hyperlink w:anchor="_Toc113889671" w:history="1">
        <w:r w:rsidR="00E607EF" w:rsidRPr="00E577EE">
          <w:rPr>
            <w:rStyle w:val="Hyperlink"/>
          </w:rPr>
          <w:t>2.6.6</w:t>
        </w:r>
        <w:r w:rsidR="00E607EF">
          <w:rPr>
            <w:rFonts w:asciiTheme="minorHAnsi" w:eastAsiaTheme="minorEastAsia" w:hAnsiTheme="minorHAnsi" w:cstheme="minorBidi"/>
            <w:sz w:val="22"/>
            <w:szCs w:val="22"/>
          </w:rPr>
          <w:tab/>
        </w:r>
        <w:r w:rsidR="00E607EF" w:rsidRPr="00E577EE">
          <w:rPr>
            <w:rStyle w:val="Hyperlink"/>
          </w:rPr>
          <w:t>Testing Additional Codes</w:t>
        </w:r>
        <w:r w:rsidR="00E607EF">
          <w:rPr>
            <w:webHidden/>
          </w:rPr>
          <w:tab/>
        </w:r>
        <w:r w:rsidR="00E607EF">
          <w:rPr>
            <w:webHidden/>
          </w:rPr>
          <w:fldChar w:fldCharType="begin"/>
        </w:r>
        <w:r w:rsidR="00E607EF">
          <w:rPr>
            <w:webHidden/>
          </w:rPr>
          <w:instrText xml:space="preserve"> PAGEREF _Toc113889671 \h </w:instrText>
        </w:r>
        <w:r w:rsidR="00E607EF">
          <w:rPr>
            <w:webHidden/>
          </w:rPr>
        </w:r>
        <w:r w:rsidR="00E607EF">
          <w:rPr>
            <w:webHidden/>
          </w:rPr>
          <w:fldChar w:fldCharType="separate"/>
        </w:r>
        <w:r w:rsidR="00E607EF">
          <w:rPr>
            <w:webHidden/>
          </w:rPr>
          <w:t>22</w:t>
        </w:r>
        <w:r w:rsidR="00E607EF">
          <w:rPr>
            <w:webHidden/>
          </w:rPr>
          <w:fldChar w:fldCharType="end"/>
        </w:r>
      </w:hyperlink>
    </w:p>
    <w:p w14:paraId="541FE699" w14:textId="350C3DFA" w:rsidR="00E607EF" w:rsidRDefault="00000000">
      <w:pPr>
        <w:pStyle w:val="TOC3"/>
        <w:rPr>
          <w:rFonts w:asciiTheme="minorHAnsi" w:eastAsiaTheme="minorEastAsia" w:hAnsiTheme="minorHAnsi" w:cstheme="minorBidi"/>
          <w:sz w:val="22"/>
          <w:szCs w:val="22"/>
        </w:rPr>
      </w:pPr>
      <w:hyperlink w:anchor="_Toc113889672" w:history="1">
        <w:r w:rsidR="00E607EF" w:rsidRPr="00E577EE">
          <w:rPr>
            <w:rStyle w:val="Hyperlink"/>
            <w:lang w:bidi="hi-IN"/>
          </w:rPr>
          <w:t>2.6.7</w:t>
        </w:r>
        <w:r w:rsidR="00E607EF">
          <w:rPr>
            <w:rFonts w:asciiTheme="minorHAnsi" w:eastAsiaTheme="minorEastAsia" w:hAnsiTheme="minorHAnsi" w:cstheme="minorBidi"/>
            <w:sz w:val="22"/>
            <w:szCs w:val="22"/>
          </w:rPr>
          <w:tab/>
        </w:r>
        <w:r w:rsidR="00E607EF" w:rsidRPr="00E577EE">
          <w:rPr>
            <w:rStyle w:val="Hyperlink"/>
            <w:lang w:bidi="hi-IN"/>
          </w:rPr>
          <w:t>Reviewing Related Documents</w:t>
        </w:r>
        <w:r w:rsidR="00E607EF">
          <w:rPr>
            <w:webHidden/>
          </w:rPr>
          <w:tab/>
        </w:r>
        <w:r w:rsidR="00E607EF">
          <w:rPr>
            <w:webHidden/>
          </w:rPr>
          <w:fldChar w:fldCharType="begin"/>
        </w:r>
        <w:r w:rsidR="00E607EF">
          <w:rPr>
            <w:webHidden/>
          </w:rPr>
          <w:instrText xml:space="preserve"> PAGEREF _Toc113889672 \h </w:instrText>
        </w:r>
        <w:r w:rsidR="00E607EF">
          <w:rPr>
            <w:webHidden/>
          </w:rPr>
        </w:r>
        <w:r w:rsidR="00E607EF">
          <w:rPr>
            <w:webHidden/>
          </w:rPr>
          <w:fldChar w:fldCharType="separate"/>
        </w:r>
        <w:r w:rsidR="00E607EF">
          <w:rPr>
            <w:webHidden/>
          </w:rPr>
          <w:t>23</w:t>
        </w:r>
        <w:r w:rsidR="00E607EF">
          <w:rPr>
            <w:webHidden/>
          </w:rPr>
          <w:fldChar w:fldCharType="end"/>
        </w:r>
      </w:hyperlink>
    </w:p>
    <w:p w14:paraId="66DE6D65" w14:textId="2CD2B81D" w:rsidR="00E607EF" w:rsidRDefault="00000000">
      <w:pPr>
        <w:pStyle w:val="TOC1"/>
        <w:rPr>
          <w:rFonts w:asciiTheme="minorHAnsi" w:eastAsiaTheme="minorEastAsia" w:hAnsiTheme="minorHAnsi" w:cstheme="minorBidi"/>
          <w:caps w:val="0"/>
          <w:sz w:val="22"/>
          <w:szCs w:val="22"/>
        </w:rPr>
      </w:pPr>
      <w:hyperlink w:anchor="_Toc113889673" w:history="1">
        <w:r w:rsidR="00E607EF" w:rsidRPr="00E577EE">
          <w:rPr>
            <w:rStyle w:val="Hyperlink"/>
          </w:rPr>
          <w:t>3</w:t>
        </w:r>
        <w:r w:rsidR="00E607EF">
          <w:rPr>
            <w:rFonts w:asciiTheme="minorHAnsi" w:eastAsiaTheme="minorEastAsia" w:hAnsiTheme="minorHAnsi" w:cstheme="minorBidi"/>
            <w:caps w:val="0"/>
            <w:sz w:val="22"/>
            <w:szCs w:val="22"/>
          </w:rPr>
          <w:tab/>
        </w:r>
        <w:r w:rsidR="00E607EF" w:rsidRPr="00E577EE">
          <w:rPr>
            <w:rStyle w:val="Hyperlink"/>
          </w:rPr>
          <w:t>CDA R2 Background</w:t>
        </w:r>
        <w:r w:rsidR="00E607EF">
          <w:rPr>
            <w:webHidden/>
          </w:rPr>
          <w:tab/>
        </w:r>
        <w:r w:rsidR="00E607EF">
          <w:rPr>
            <w:webHidden/>
          </w:rPr>
          <w:fldChar w:fldCharType="begin"/>
        </w:r>
        <w:r w:rsidR="00E607EF">
          <w:rPr>
            <w:webHidden/>
          </w:rPr>
          <w:instrText xml:space="preserve"> PAGEREF _Toc113889673 \h </w:instrText>
        </w:r>
        <w:r w:rsidR="00E607EF">
          <w:rPr>
            <w:webHidden/>
          </w:rPr>
        </w:r>
        <w:r w:rsidR="00E607EF">
          <w:rPr>
            <w:webHidden/>
          </w:rPr>
          <w:fldChar w:fldCharType="separate"/>
        </w:r>
        <w:r w:rsidR="00E607EF">
          <w:rPr>
            <w:webHidden/>
          </w:rPr>
          <w:t>24</w:t>
        </w:r>
        <w:r w:rsidR="00E607EF">
          <w:rPr>
            <w:webHidden/>
          </w:rPr>
          <w:fldChar w:fldCharType="end"/>
        </w:r>
      </w:hyperlink>
    </w:p>
    <w:p w14:paraId="7E17B885" w14:textId="66736218" w:rsidR="00E607EF" w:rsidRDefault="00000000">
      <w:pPr>
        <w:pStyle w:val="TOC2"/>
        <w:tabs>
          <w:tab w:val="left" w:pos="806"/>
        </w:tabs>
        <w:rPr>
          <w:rFonts w:asciiTheme="minorHAnsi" w:eastAsiaTheme="minorEastAsia" w:hAnsiTheme="minorHAnsi" w:cstheme="minorBidi"/>
          <w:sz w:val="22"/>
          <w:szCs w:val="22"/>
        </w:rPr>
      </w:pPr>
      <w:hyperlink w:anchor="_Toc113889674" w:history="1">
        <w:r w:rsidR="00E607EF" w:rsidRPr="00E577EE">
          <w:rPr>
            <w:rStyle w:val="Hyperlink"/>
          </w:rPr>
          <w:t>3.1</w:t>
        </w:r>
        <w:r w:rsidR="00E607EF">
          <w:rPr>
            <w:rFonts w:asciiTheme="minorHAnsi" w:eastAsiaTheme="minorEastAsia" w:hAnsiTheme="minorHAnsi" w:cstheme="minorBidi"/>
            <w:sz w:val="22"/>
            <w:szCs w:val="22"/>
          </w:rPr>
          <w:tab/>
        </w:r>
        <w:r w:rsidR="00E607EF" w:rsidRPr="00E577EE">
          <w:rPr>
            <w:rStyle w:val="Hyperlink"/>
          </w:rPr>
          <w:t>Templated CDA</w:t>
        </w:r>
        <w:r w:rsidR="00E607EF">
          <w:rPr>
            <w:webHidden/>
          </w:rPr>
          <w:tab/>
        </w:r>
        <w:r w:rsidR="00E607EF">
          <w:rPr>
            <w:webHidden/>
          </w:rPr>
          <w:fldChar w:fldCharType="begin"/>
        </w:r>
        <w:r w:rsidR="00E607EF">
          <w:rPr>
            <w:webHidden/>
          </w:rPr>
          <w:instrText xml:space="preserve"> PAGEREF _Toc113889674 \h </w:instrText>
        </w:r>
        <w:r w:rsidR="00E607EF">
          <w:rPr>
            <w:webHidden/>
          </w:rPr>
        </w:r>
        <w:r w:rsidR="00E607EF">
          <w:rPr>
            <w:webHidden/>
          </w:rPr>
          <w:fldChar w:fldCharType="separate"/>
        </w:r>
        <w:r w:rsidR="00E607EF">
          <w:rPr>
            <w:webHidden/>
          </w:rPr>
          <w:t>24</w:t>
        </w:r>
        <w:r w:rsidR="00E607EF">
          <w:rPr>
            <w:webHidden/>
          </w:rPr>
          <w:fldChar w:fldCharType="end"/>
        </w:r>
      </w:hyperlink>
    </w:p>
    <w:p w14:paraId="6F0EB7AE" w14:textId="71954AC7" w:rsidR="00E607EF" w:rsidRDefault="00000000">
      <w:pPr>
        <w:pStyle w:val="TOC2"/>
        <w:tabs>
          <w:tab w:val="left" w:pos="806"/>
        </w:tabs>
        <w:rPr>
          <w:rFonts w:asciiTheme="minorHAnsi" w:eastAsiaTheme="minorEastAsia" w:hAnsiTheme="minorHAnsi" w:cstheme="minorBidi"/>
          <w:sz w:val="22"/>
          <w:szCs w:val="22"/>
        </w:rPr>
      </w:pPr>
      <w:hyperlink w:anchor="_Toc113889675" w:history="1">
        <w:r w:rsidR="00E607EF" w:rsidRPr="00E577EE">
          <w:rPr>
            <w:rStyle w:val="Hyperlink"/>
          </w:rPr>
          <w:t>3.2</w:t>
        </w:r>
        <w:r w:rsidR="00E607EF">
          <w:rPr>
            <w:rFonts w:asciiTheme="minorHAnsi" w:eastAsiaTheme="minorEastAsia" w:hAnsiTheme="minorHAnsi" w:cstheme="minorBidi"/>
            <w:sz w:val="22"/>
            <w:szCs w:val="22"/>
          </w:rPr>
          <w:tab/>
        </w:r>
        <w:r w:rsidR="00E607EF" w:rsidRPr="00E577EE">
          <w:rPr>
            <w:rStyle w:val="Hyperlink"/>
          </w:rPr>
          <w:t>Further Constraining Existing Templates</w:t>
        </w:r>
        <w:r w:rsidR="00E607EF">
          <w:rPr>
            <w:webHidden/>
          </w:rPr>
          <w:tab/>
        </w:r>
        <w:r w:rsidR="00E607EF">
          <w:rPr>
            <w:webHidden/>
          </w:rPr>
          <w:fldChar w:fldCharType="begin"/>
        </w:r>
        <w:r w:rsidR="00E607EF">
          <w:rPr>
            <w:webHidden/>
          </w:rPr>
          <w:instrText xml:space="preserve"> PAGEREF _Toc113889675 \h </w:instrText>
        </w:r>
        <w:r w:rsidR="00E607EF">
          <w:rPr>
            <w:webHidden/>
          </w:rPr>
        </w:r>
        <w:r w:rsidR="00E607EF">
          <w:rPr>
            <w:webHidden/>
          </w:rPr>
          <w:fldChar w:fldCharType="separate"/>
        </w:r>
        <w:r w:rsidR="00E607EF">
          <w:rPr>
            <w:webHidden/>
          </w:rPr>
          <w:t>25</w:t>
        </w:r>
        <w:r w:rsidR="00E607EF">
          <w:rPr>
            <w:webHidden/>
          </w:rPr>
          <w:fldChar w:fldCharType="end"/>
        </w:r>
      </w:hyperlink>
    </w:p>
    <w:p w14:paraId="22A987AC" w14:textId="6216355B" w:rsidR="00E607EF" w:rsidRDefault="00000000">
      <w:pPr>
        <w:pStyle w:val="TOC2"/>
        <w:tabs>
          <w:tab w:val="left" w:pos="806"/>
        </w:tabs>
        <w:rPr>
          <w:rFonts w:asciiTheme="minorHAnsi" w:eastAsiaTheme="minorEastAsia" w:hAnsiTheme="minorHAnsi" w:cstheme="minorBidi"/>
          <w:sz w:val="22"/>
          <w:szCs w:val="22"/>
        </w:rPr>
      </w:pPr>
      <w:hyperlink w:anchor="_Toc113889676" w:history="1">
        <w:r w:rsidR="00E607EF" w:rsidRPr="00E577EE">
          <w:rPr>
            <w:rStyle w:val="Hyperlink"/>
          </w:rPr>
          <w:t>3.3</w:t>
        </w:r>
        <w:r w:rsidR="00E607EF">
          <w:rPr>
            <w:rFonts w:asciiTheme="minorHAnsi" w:eastAsiaTheme="minorEastAsia" w:hAnsiTheme="minorHAnsi" w:cstheme="minorBidi"/>
            <w:sz w:val="22"/>
            <w:szCs w:val="22"/>
          </w:rPr>
          <w:tab/>
        </w:r>
        <w:r w:rsidR="00E607EF" w:rsidRPr="00E577EE">
          <w:rPr>
            <w:rStyle w:val="Hyperlink"/>
          </w:rPr>
          <w:t>Status of a Template Version</w:t>
        </w:r>
        <w:r w:rsidR="00E607EF">
          <w:rPr>
            <w:webHidden/>
          </w:rPr>
          <w:tab/>
        </w:r>
        <w:r w:rsidR="00E607EF">
          <w:rPr>
            <w:webHidden/>
          </w:rPr>
          <w:fldChar w:fldCharType="begin"/>
        </w:r>
        <w:r w:rsidR="00E607EF">
          <w:rPr>
            <w:webHidden/>
          </w:rPr>
          <w:instrText xml:space="preserve"> PAGEREF _Toc113889676 \h </w:instrText>
        </w:r>
        <w:r w:rsidR="00E607EF">
          <w:rPr>
            <w:webHidden/>
          </w:rPr>
        </w:r>
        <w:r w:rsidR="00E607EF">
          <w:rPr>
            <w:webHidden/>
          </w:rPr>
          <w:fldChar w:fldCharType="separate"/>
        </w:r>
        <w:r w:rsidR="00E607EF">
          <w:rPr>
            <w:webHidden/>
          </w:rPr>
          <w:t>26</w:t>
        </w:r>
        <w:r w:rsidR="00E607EF">
          <w:rPr>
            <w:webHidden/>
          </w:rPr>
          <w:fldChar w:fldCharType="end"/>
        </w:r>
      </w:hyperlink>
    </w:p>
    <w:p w14:paraId="5CC695E4" w14:textId="47D4D5C0" w:rsidR="00E607EF" w:rsidRDefault="00000000">
      <w:pPr>
        <w:pStyle w:val="TOC1"/>
        <w:rPr>
          <w:rFonts w:asciiTheme="minorHAnsi" w:eastAsiaTheme="minorEastAsia" w:hAnsiTheme="minorHAnsi" w:cstheme="minorBidi"/>
          <w:caps w:val="0"/>
          <w:sz w:val="22"/>
          <w:szCs w:val="22"/>
        </w:rPr>
      </w:pPr>
      <w:hyperlink w:anchor="_Toc113889677" w:history="1">
        <w:r w:rsidR="00E607EF" w:rsidRPr="00E577EE">
          <w:rPr>
            <w:rStyle w:val="Hyperlink"/>
          </w:rPr>
          <w:t>4</w:t>
        </w:r>
        <w:r w:rsidR="00E607EF">
          <w:rPr>
            <w:rFonts w:asciiTheme="minorHAnsi" w:eastAsiaTheme="minorEastAsia" w:hAnsiTheme="minorHAnsi" w:cstheme="minorBidi"/>
            <w:caps w:val="0"/>
            <w:sz w:val="22"/>
            <w:szCs w:val="22"/>
          </w:rPr>
          <w:tab/>
        </w:r>
        <w:r w:rsidR="00E607EF" w:rsidRPr="00E577EE">
          <w:rPr>
            <w:rStyle w:val="Hyperlink"/>
          </w:rPr>
          <w:t>Design Considerations</w:t>
        </w:r>
        <w:r w:rsidR="00E607EF">
          <w:rPr>
            <w:webHidden/>
          </w:rPr>
          <w:tab/>
        </w:r>
        <w:r w:rsidR="00E607EF">
          <w:rPr>
            <w:webHidden/>
          </w:rPr>
          <w:fldChar w:fldCharType="begin"/>
        </w:r>
        <w:r w:rsidR="00E607EF">
          <w:rPr>
            <w:webHidden/>
          </w:rPr>
          <w:instrText xml:space="preserve"> PAGEREF _Toc113889677 \h </w:instrText>
        </w:r>
        <w:r w:rsidR="00E607EF">
          <w:rPr>
            <w:webHidden/>
          </w:rPr>
        </w:r>
        <w:r w:rsidR="00E607EF">
          <w:rPr>
            <w:webHidden/>
          </w:rPr>
          <w:fldChar w:fldCharType="separate"/>
        </w:r>
        <w:r w:rsidR="00E607EF">
          <w:rPr>
            <w:webHidden/>
          </w:rPr>
          <w:t>27</w:t>
        </w:r>
        <w:r w:rsidR="00E607EF">
          <w:rPr>
            <w:webHidden/>
          </w:rPr>
          <w:fldChar w:fldCharType="end"/>
        </w:r>
      </w:hyperlink>
    </w:p>
    <w:p w14:paraId="497145D0" w14:textId="01AB4E67" w:rsidR="00E607EF" w:rsidRDefault="00000000">
      <w:pPr>
        <w:pStyle w:val="TOC2"/>
        <w:tabs>
          <w:tab w:val="left" w:pos="806"/>
        </w:tabs>
        <w:rPr>
          <w:rFonts w:asciiTheme="minorHAnsi" w:eastAsiaTheme="minorEastAsia" w:hAnsiTheme="minorHAnsi" w:cstheme="minorBidi"/>
          <w:sz w:val="22"/>
          <w:szCs w:val="22"/>
        </w:rPr>
      </w:pPr>
      <w:hyperlink w:anchor="_Toc113889678" w:history="1">
        <w:r w:rsidR="00E607EF" w:rsidRPr="00E577EE">
          <w:rPr>
            <w:rStyle w:val="Hyperlink"/>
          </w:rPr>
          <w:t>4.1</w:t>
        </w:r>
        <w:r w:rsidR="00E607EF">
          <w:rPr>
            <w:rFonts w:asciiTheme="minorHAnsi" w:eastAsiaTheme="minorEastAsia" w:hAnsiTheme="minorHAnsi" w:cstheme="minorBidi"/>
            <w:sz w:val="22"/>
            <w:szCs w:val="22"/>
          </w:rPr>
          <w:tab/>
        </w:r>
        <w:r w:rsidR="00E607EF" w:rsidRPr="00E577EE">
          <w:rPr>
            <w:rStyle w:val="Hyperlink"/>
          </w:rPr>
          <w:t>Rendering Header Information for Human Presentation</w:t>
        </w:r>
        <w:r w:rsidR="00E607EF">
          <w:rPr>
            <w:webHidden/>
          </w:rPr>
          <w:tab/>
        </w:r>
        <w:r w:rsidR="00E607EF">
          <w:rPr>
            <w:webHidden/>
          </w:rPr>
          <w:fldChar w:fldCharType="begin"/>
        </w:r>
        <w:r w:rsidR="00E607EF">
          <w:rPr>
            <w:webHidden/>
          </w:rPr>
          <w:instrText xml:space="preserve"> PAGEREF _Toc113889678 \h </w:instrText>
        </w:r>
        <w:r w:rsidR="00E607EF">
          <w:rPr>
            <w:webHidden/>
          </w:rPr>
        </w:r>
        <w:r w:rsidR="00E607EF">
          <w:rPr>
            <w:webHidden/>
          </w:rPr>
          <w:fldChar w:fldCharType="separate"/>
        </w:r>
        <w:r w:rsidR="00E607EF">
          <w:rPr>
            <w:webHidden/>
          </w:rPr>
          <w:t>27</w:t>
        </w:r>
        <w:r w:rsidR="00E607EF">
          <w:rPr>
            <w:webHidden/>
          </w:rPr>
          <w:fldChar w:fldCharType="end"/>
        </w:r>
      </w:hyperlink>
    </w:p>
    <w:p w14:paraId="19900B51" w14:textId="7947F07A" w:rsidR="00E607EF" w:rsidRDefault="00000000">
      <w:pPr>
        <w:pStyle w:val="TOC2"/>
        <w:tabs>
          <w:tab w:val="left" w:pos="806"/>
        </w:tabs>
        <w:rPr>
          <w:rFonts w:asciiTheme="minorHAnsi" w:eastAsiaTheme="minorEastAsia" w:hAnsiTheme="minorHAnsi" w:cstheme="minorBidi"/>
          <w:sz w:val="22"/>
          <w:szCs w:val="22"/>
        </w:rPr>
      </w:pPr>
      <w:hyperlink w:anchor="_Toc113889679" w:history="1">
        <w:r w:rsidR="00E607EF" w:rsidRPr="00E577EE">
          <w:rPr>
            <w:rStyle w:val="Hyperlink"/>
          </w:rPr>
          <w:t>4.2</w:t>
        </w:r>
        <w:r w:rsidR="00E607EF">
          <w:rPr>
            <w:rFonts w:asciiTheme="minorHAnsi" w:eastAsiaTheme="minorEastAsia" w:hAnsiTheme="minorHAnsi" w:cstheme="minorBidi"/>
            <w:sz w:val="22"/>
            <w:szCs w:val="22"/>
          </w:rPr>
          <w:tab/>
        </w:r>
        <w:r w:rsidR="00E607EF" w:rsidRPr="00E577EE">
          <w:rPr>
            <w:rStyle w:val="Hyperlink"/>
          </w:rPr>
          <w:t>Unknown and No Known Information</w:t>
        </w:r>
        <w:r w:rsidR="00E607EF">
          <w:rPr>
            <w:webHidden/>
          </w:rPr>
          <w:tab/>
        </w:r>
        <w:r w:rsidR="00E607EF">
          <w:rPr>
            <w:webHidden/>
          </w:rPr>
          <w:fldChar w:fldCharType="begin"/>
        </w:r>
        <w:r w:rsidR="00E607EF">
          <w:rPr>
            <w:webHidden/>
          </w:rPr>
          <w:instrText xml:space="preserve"> PAGEREF _Toc113889679 \h </w:instrText>
        </w:r>
        <w:r w:rsidR="00E607EF">
          <w:rPr>
            <w:webHidden/>
          </w:rPr>
        </w:r>
        <w:r w:rsidR="00E607EF">
          <w:rPr>
            <w:webHidden/>
          </w:rPr>
          <w:fldChar w:fldCharType="separate"/>
        </w:r>
        <w:r w:rsidR="00E607EF">
          <w:rPr>
            <w:webHidden/>
          </w:rPr>
          <w:t>27</w:t>
        </w:r>
        <w:r w:rsidR="00E607EF">
          <w:rPr>
            <w:webHidden/>
          </w:rPr>
          <w:fldChar w:fldCharType="end"/>
        </w:r>
      </w:hyperlink>
    </w:p>
    <w:p w14:paraId="460ED23B" w14:textId="5CC59A2A" w:rsidR="00E607EF" w:rsidRDefault="00000000">
      <w:pPr>
        <w:pStyle w:val="TOC1"/>
        <w:rPr>
          <w:rFonts w:asciiTheme="minorHAnsi" w:eastAsiaTheme="minorEastAsia" w:hAnsiTheme="minorHAnsi" w:cstheme="minorBidi"/>
          <w:caps w:val="0"/>
          <w:sz w:val="22"/>
          <w:szCs w:val="22"/>
        </w:rPr>
      </w:pPr>
      <w:hyperlink w:anchor="_Toc113889680" w:history="1">
        <w:r w:rsidR="00E607EF" w:rsidRPr="00E577EE">
          <w:rPr>
            <w:rStyle w:val="Hyperlink"/>
          </w:rPr>
          <w:t>5</w:t>
        </w:r>
        <w:r w:rsidR="00E607EF">
          <w:rPr>
            <w:rFonts w:asciiTheme="minorHAnsi" w:eastAsiaTheme="minorEastAsia" w:hAnsiTheme="minorHAnsi" w:cstheme="minorBidi"/>
            <w:caps w:val="0"/>
            <w:sz w:val="22"/>
            <w:szCs w:val="22"/>
          </w:rPr>
          <w:tab/>
        </w:r>
        <w:r w:rsidR="00E607EF" w:rsidRPr="00E577EE">
          <w:rPr>
            <w:rStyle w:val="Hyperlink"/>
          </w:rPr>
          <w:t>Using This Implementation Guide</w:t>
        </w:r>
        <w:r w:rsidR="00E607EF">
          <w:rPr>
            <w:webHidden/>
          </w:rPr>
          <w:tab/>
        </w:r>
        <w:r w:rsidR="00E607EF">
          <w:rPr>
            <w:webHidden/>
          </w:rPr>
          <w:fldChar w:fldCharType="begin"/>
        </w:r>
        <w:r w:rsidR="00E607EF">
          <w:rPr>
            <w:webHidden/>
          </w:rPr>
          <w:instrText xml:space="preserve"> PAGEREF _Toc113889680 \h </w:instrText>
        </w:r>
        <w:r w:rsidR="00E607EF">
          <w:rPr>
            <w:webHidden/>
          </w:rPr>
        </w:r>
        <w:r w:rsidR="00E607EF">
          <w:rPr>
            <w:webHidden/>
          </w:rPr>
          <w:fldChar w:fldCharType="separate"/>
        </w:r>
        <w:r w:rsidR="00E607EF">
          <w:rPr>
            <w:webHidden/>
          </w:rPr>
          <w:t>32</w:t>
        </w:r>
        <w:r w:rsidR="00E607EF">
          <w:rPr>
            <w:webHidden/>
          </w:rPr>
          <w:fldChar w:fldCharType="end"/>
        </w:r>
      </w:hyperlink>
    </w:p>
    <w:p w14:paraId="41A3F6ED" w14:textId="0FB01EB3" w:rsidR="00E607EF" w:rsidRDefault="00000000">
      <w:pPr>
        <w:pStyle w:val="TOC2"/>
        <w:tabs>
          <w:tab w:val="left" w:pos="806"/>
        </w:tabs>
        <w:rPr>
          <w:rFonts w:asciiTheme="minorHAnsi" w:eastAsiaTheme="minorEastAsia" w:hAnsiTheme="minorHAnsi" w:cstheme="minorBidi"/>
          <w:sz w:val="22"/>
          <w:szCs w:val="22"/>
        </w:rPr>
      </w:pPr>
      <w:hyperlink w:anchor="_Toc113889681" w:history="1">
        <w:r w:rsidR="00E607EF" w:rsidRPr="00E577EE">
          <w:rPr>
            <w:rStyle w:val="Hyperlink"/>
          </w:rPr>
          <w:t>5.1</w:t>
        </w:r>
        <w:r w:rsidR="00E607EF">
          <w:rPr>
            <w:rFonts w:asciiTheme="minorHAnsi" w:eastAsiaTheme="minorEastAsia" w:hAnsiTheme="minorHAnsi" w:cstheme="minorBidi"/>
            <w:sz w:val="22"/>
            <w:szCs w:val="22"/>
          </w:rPr>
          <w:tab/>
        </w:r>
        <w:r w:rsidR="00E607EF" w:rsidRPr="00E577EE">
          <w:rPr>
            <w:rStyle w:val="Hyperlink"/>
          </w:rPr>
          <w:t>Conformance Conventions Used in This Guide</w:t>
        </w:r>
        <w:r w:rsidR="00E607EF">
          <w:rPr>
            <w:webHidden/>
          </w:rPr>
          <w:tab/>
        </w:r>
        <w:r w:rsidR="00E607EF">
          <w:rPr>
            <w:webHidden/>
          </w:rPr>
          <w:fldChar w:fldCharType="begin"/>
        </w:r>
        <w:r w:rsidR="00E607EF">
          <w:rPr>
            <w:webHidden/>
          </w:rPr>
          <w:instrText xml:space="preserve"> PAGEREF _Toc113889681 \h </w:instrText>
        </w:r>
        <w:r w:rsidR="00E607EF">
          <w:rPr>
            <w:webHidden/>
          </w:rPr>
        </w:r>
        <w:r w:rsidR="00E607EF">
          <w:rPr>
            <w:webHidden/>
          </w:rPr>
          <w:fldChar w:fldCharType="separate"/>
        </w:r>
        <w:r w:rsidR="00E607EF">
          <w:rPr>
            <w:webHidden/>
          </w:rPr>
          <w:t>32</w:t>
        </w:r>
        <w:r w:rsidR="00E607EF">
          <w:rPr>
            <w:webHidden/>
          </w:rPr>
          <w:fldChar w:fldCharType="end"/>
        </w:r>
      </w:hyperlink>
    </w:p>
    <w:p w14:paraId="4A44C59A" w14:textId="48345BE7" w:rsidR="00E607EF" w:rsidRDefault="00000000">
      <w:pPr>
        <w:pStyle w:val="TOC3"/>
        <w:rPr>
          <w:rFonts w:asciiTheme="minorHAnsi" w:eastAsiaTheme="minorEastAsia" w:hAnsiTheme="minorHAnsi" w:cstheme="minorBidi"/>
          <w:sz w:val="22"/>
          <w:szCs w:val="22"/>
        </w:rPr>
      </w:pPr>
      <w:hyperlink w:anchor="_Toc113889682" w:history="1">
        <w:r w:rsidR="00E607EF" w:rsidRPr="00E577EE">
          <w:rPr>
            <w:rStyle w:val="Hyperlink"/>
          </w:rPr>
          <w:t>5.1.1</w:t>
        </w:r>
        <w:r w:rsidR="00E607EF">
          <w:rPr>
            <w:rFonts w:asciiTheme="minorHAnsi" w:eastAsiaTheme="minorEastAsia" w:hAnsiTheme="minorHAnsi" w:cstheme="minorBidi"/>
            <w:sz w:val="22"/>
            <w:szCs w:val="22"/>
          </w:rPr>
          <w:tab/>
        </w:r>
        <w:r w:rsidR="00E607EF" w:rsidRPr="00E577EE">
          <w:rPr>
            <w:rStyle w:val="Hyperlink"/>
          </w:rPr>
          <w:t>Errata or Enhancements</w:t>
        </w:r>
        <w:r w:rsidR="00E607EF">
          <w:rPr>
            <w:webHidden/>
          </w:rPr>
          <w:tab/>
        </w:r>
        <w:r w:rsidR="00E607EF">
          <w:rPr>
            <w:webHidden/>
          </w:rPr>
          <w:fldChar w:fldCharType="begin"/>
        </w:r>
        <w:r w:rsidR="00E607EF">
          <w:rPr>
            <w:webHidden/>
          </w:rPr>
          <w:instrText xml:space="preserve"> PAGEREF _Toc113889682 \h </w:instrText>
        </w:r>
        <w:r w:rsidR="00E607EF">
          <w:rPr>
            <w:webHidden/>
          </w:rPr>
        </w:r>
        <w:r w:rsidR="00E607EF">
          <w:rPr>
            <w:webHidden/>
          </w:rPr>
          <w:fldChar w:fldCharType="separate"/>
        </w:r>
        <w:r w:rsidR="00E607EF">
          <w:rPr>
            <w:webHidden/>
          </w:rPr>
          <w:t>32</w:t>
        </w:r>
        <w:r w:rsidR="00E607EF">
          <w:rPr>
            <w:webHidden/>
          </w:rPr>
          <w:fldChar w:fldCharType="end"/>
        </w:r>
      </w:hyperlink>
    </w:p>
    <w:p w14:paraId="4B5D872D" w14:textId="3406E82D" w:rsidR="00E607EF" w:rsidRDefault="00000000">
      <w:pPr>
        <w:pStyle w:val="TOC3"/>
        <w:rPr>
          <w:rFonts w:asciiTheme="minorHAnsi" w:eastAsiaTheme="minorEastAsia" w:hAnsiTheme="minorHAnsi" w:cstheme="minorBidi"/>
          <w:sz w:val="22"/>
          <w:szCs w:val="22"/>
        </w:rPr>
      </w:pPr>
      <w:hyperlink w:anchor="_Toc113889683" w:history="1">
        <w:r w:rsidR="00E607EF" w:rsidRPr="00E577EE">
          <w:rPr>
            <w:rStyle w:val="Hyperlink"/>
          </w:rPr>
          <w:t>5.1.2</w:t>
        </w:r>
        <w:r w:rsidR="00E607EF">
          <w:rPr>
            <w:rFonts w:asciiTheme="minorHAnsi" w:eastAsiaTheme="minorEastAsia" w:hAnsiTheme="minorHAnsi" w:cstheme="minorBidi"/>
            <w:sz w:val="22"/>
            <w:szCs w:val="22"/>
          </w:rPr>
          <w:tab/>
        </w:r>
        <w:r w:rsidR="00E607EF" w:rsidRPr="00E577EE">
          <w:rPr>
            <w:rStyle w:val="Hyperlink"/>
          </w:rPr>
          <w:t>Templates and Conformance Statements</w:t>
        </w:r>
        <w:r w:rsidR="00E607EF">
          <w:rPr>
            <w:webHidden/>
          </w:rPr>
          <w:tab/>
        </w:r>
        <w:r w:rsidR="00E607EF">
          <w:rPr>
            <w:webHidden/>
          </w:rPr>
          <w:fldChar w:fldCharType="begin"/>
        </w:r>
        <w:r w:rsidR="00E607EF">
          <w:rPr>
            <w:webHidden/>
          </w:rPr>
          <w:instrText xml:space="preserve"> PAGEREF _Toc113889683 \h </w:instrText>
        </w:r>
        <w:r w:rsidR="00E607EF">
          <w:rPr>
            <w:webHidden/>
          </w:rPr>
        </w:r>
        <w:r w:rsidR="00E607EF">
          <w:rPr>
            <w:webHidden/>
          </w:rPr>
          <w:fldChar w:fldCharType="separate"/>
        </w:r>
        <w:r w:rsidR="00E607EF">
          <w:rPr>
            <w:webHidden/>
          </w:rPr>
          <w:t>32</w:t>
        </w:r>
        <w:r w:rsidR="00E607EF">
          <w:rPr>
            <w:webHidden/>
          </w:rPr>
          <w:fldChar w:fldCharType="end"/>
        </w:r>
      </w:hyperlink>
    </w:p>
    <w:p w14:paraId="5E17A835" w14:textId="6949AD5E" w:rsidR="00E607EF" w:rsidRDefault="00000000">
      <w:pPr>
        <w:pStyle w:val="TOC3"/>
        <w:rPr>
          <w:rFonts w:asciiTheme="minorHAnsi" w:eastAsiaTheme="minorEastAsia" w:hAnsiTheme="minorHAnsi" w:cstheme="minorBidi"/>
          <w:sz w:val="22"/>
          <w:szCs w:val="22"/>
        </w:rPr>
      </w:pPr>
      <w:hyperlink w:anchor="_Toc113889684" w:history="1">
        <w:r w:rsidR="00E607EF" w:rsidRPr="00E577EE">
          <w:rPr>
            <w:rStyle w:val="Hyperlink"/>
          </w:rPr>
          <w:t>5.1.3</w:t>
        </w:r>
        <w:r w:rsidR="00E607EF">
          <w:rPr>
            <w:rFonts w:asciiTheme="minorHAnsi" w:eastAsiaTheme="minorEastAsia" w:hAnsiTheme="minorHAnsi" w:cstheme="minorBidi"/>
            <w:sz w:val="22"/>
            <w:szCs w:val="22"/>
          </w:rPr>
          <w:tab/>
        </w:r>
        <w:r w:rsidR="00E607EF" w:rsidRPr="00E577EE">
          <w:rPr>
            <w:rStyle w:val="Hyperlink"/>
          </w:rPr>
          <w:t>Template Versioning</w:t>
        </w:r>
        <w:r w:rsidR="00E607EF">
          <w:rPr>
            <w:webHidden/>
          </w:rPr>
          <w:tab/>
        </w:r>
        <w:r w:rsidR="00E607EF">
          <w:rPr>
            <w:webHidden/>
          </w:rPr>
          <w:fldChar w:fldCharType="begin"/>
        </w:r>
        <w:r w:rsidR="00E607EF">
          <w:rPr>
            <w:webHidden/>
          </w:rPr>
          <w:instrText xml:space="preserve"> PAGEREF _Toc113889684 \h </w:instrText>
        </w:r>
        <w:r w:rsidR="00E607EF">
          <w:rPr>
            <w:webHidden/>
          </w:rPr>
        </w:r>
        <w:r w:rsidR="00E607EF">
          <w:rPr>
            <w:webHidden/>
          </w:rPr>
          <w:fldChar w:fldCharType="separate"/>
        </w:r>
        <w:r w:rsidR="00E607EF">
          <w:rPr>
            <w:webHidden/>
          </w:rPr>
          <w:t>33</w:t>
        </w:r>
        <w:r w:rsidR="00E607EF">
          <w:rPr>
            <w:webHidden/>
          </w:rPr>
          <w:fldChar w:fldCharType="end"/>
        </w:r>
      </w:hyperlink>
    </w:p>
    <w:p w14:paraId="4C9CD172" w14:textId="0C967515" w:rsidR="00E607EF" w:rsidRDefault="00000000">
      <w:pPr>
        <w:pStyle w:val="TOC3"/>
        <w:rPr>
          <w:rFonts w:asciiTheme="minorHAnsi" w:eastAsiaTheme="minorEastAsia" w:hAnsiTheme="minorHAnsi" w:cstheme="minorBidi"/>
          <w:sz w:val="22"/>
          <w:szCs w:val="22"/>
        </w:rPr>
      </w:pPr>
      <w:hyperlink w:anchor="_Toc113889685" w:history="1">
        <w:r w:rsidR="00E607EF" w:rsidRPr="00E577EE">
          <w:rPr>
            <w:rStyle w:val="Hyperlink"/>
          </w:rPr>
          <w:t>5.1.4</w:t>
        </w:r>
        <w:r w:rsidR="00E607EF">
          <w:rPr>
            <w:rFonts w:asciiTheme="minorHAnsi" w:eastAsiaTheme="minorEastAsia" w:hAnsiTheme="minorHAnsi" w:cstheme="minorBidi"/>
            <w:sz w:val="22"/>
            <w:szCs w:val="22"/>
          </w:rPr>
          <w:tab/>
        </w:r>
        <w:r w:rsidR="00E607EF" w:rsidRPr="00E577EE">
          <w:rPr>
            <w:rStyle w:val="Hyperlink"/>
          </w:rPr>
          <w:t>Open and Closed Templates</w:t>
        </w:r>
        <w:r w:rsidR="00E607EF">
          <w:rPr>
            <w:webHidden/>
          </w:rPr>
          <w:tab/>
        </w:r>
        <w:r w:rsidR="00E607EF">
          <w:rPr>
            <w:webHidden/>
          </w:rPr>
          <w:fldChar w:fldCharType="begin"/>
        </w:r>
        <w:r w:rsidR="00E607EF">
          <w:rPr>
            <w:webHidden/>
          </w:rPr>
          <w:instrText xml:space="preserve"> PAGEREF _Toc113889685 \h </w:instrText>
        </w:r>
        <w:r w:rsidR="00E607EF">
          <w:rPr>
            <w:webHidden/>
          </w:rPr>
        </w:r>
        <w:r w:rsidR="00E607EF">
          <w:rPr>
            <w:webHidden/>
          </w:rPr>
          <w:fldChar w:fldCharType="separate"/>
        </w:r>
        <w:r w:rsidR="00E607EF">
          <w:rPr>
            <w:webHidden/>
          </w:rPr>
          <w:t>34</w:t>
        </w:r>
        <w:r w:rsidR="00E607EF">
          <w:rPr>
            <w:webHidden/>
          </w:rPr>
          <w:fldChar w:fldCharType="end"/>
        </w:r>
      </w:hyperlink>
    </w:p>
    <w:p w14:paraId="371BD43D" w14:textId="22797A16" w:rsidR="00E607EF" w:rsidRDefault="00000000">
      <w:pPr>
        <w:pStyle w:val="TOC3"/>
        <w:rPr>
          <w:rFonts w:asciiTheme="minorHAnsi" w:eastAsiaTheme="minorEastAsia" w:hAnsiTheme="minorHAnsi" w:cstheme="minorBidi"/>
          <w:sz w:val="22"/>
          <w:szCs w:val="22"/>
        </w:rPr>
      </w:pPr>
      <w:hyperlink w:anchor="_Toc113889686" w:history="1">
        <w:r w:rsidR="00E607EF" w:rsidRPr="00E577EE">
          <w:rPr>
            <w:rStyle w:val="Hyperlink"/>
          </w:rPr>
          <w:t>5.1.5</w:t>
        </w:r>
        <w:r w:rsidR="00E607EF">
          <w:rPr>
            <w:rFonts w:asciiTheme="minorHAnsi" w:eastAsiaTheme="minorEastAsia" w:hAnsiTheme="minorHAnsi" w:cstheme="minorBidi"/>
            <w:sz w:val="22"/>
            <w:szCs w:val="22"/>
          </w:rPr>
          <w:tab/>
        </w:r>
        <w:r w:rsidR="00E607EF" w:rsidRPr="00E577EE">
          <w:rPr>
            <w:rStyle w:val="Hyperlink"/>
          </w:rPr>
          <w:t>Conformance Verbs (Keywords)</w:t>
        </w:r>
        <w:r w:rsidR="00E607EF">
          <w:rPr>
            <w:webHidden/>
          </w:rPr>
          <w:tab/>
        </w:r>
        <w:r w:rsidR="00E607EF">
          <w:rPr>
            <w:webHidden/>
          </w:rPr>
          <w:fldChar w:fldCharType="begin"/>
        </w:r>
        <w:r w:rsidR="00E607EF">
          <w:rPr>
            <w:webHidden/>
          </w:rPr>
          <w:instrText xml:space="preserve"> PAGEREF _Toc113889686 \h </w:instrText>
        </w:r>
        <w:r w:rsidR="00E607EF">
          <w:rPr>
            <w:webHidden/>
          </w:rPr>
        </w:r>
        <w:r w:rsidR="00E607EF">
          <w:rPr>
            <w:webHidden/>
          </w:rPr>
          <w:fldChar w:fldCharType="separate"/>
        </w:r>
        <w:r w:rsidR="00E607EF">
          <w:rPr>
            <w:webHidden/>
          </w:rPr>
          <w:t>34</w:t>
        </w:r>
        <w:r w:rsidR="00E607EF">
          <w:rPr>
            <w:webHidden/>
          </w:rPr>
          <w:fldChar w:fldCharType="end"/>
        </w:r>
      </w:hyperlink>
    </w:p>
    <w:p w14:paraId="41A9E920" w14:textId="61A77860" w:rsidR="00E607EF" w:rsidRDefault="00000000">
      <w:pPr>
        <w:pStyle w:val="TOC3"/>
        <w:rPr>
          <w:rFonts w:asciiTheme="minorHAnsi" w:eastAsiaTheme="minorEastAsia" w:hAnsiTheme="minorHAnsi" w:cstheme="minorBidi"/>
          <w:sz w:val="22"/>
          <w:szCs w:val="22"/>
        </w:rPr>
      </w:pPr>
      <w:hyperlink w:anchor="_Toc113889687" w:history="1">
        <w:r w:rsidR="00E607EF" w:rsidRPr="00E577EE">
          <w:rPr>
            <w:rStyle w:val="Hyperlink"/>
          </w:rPr>
          <w:t>5.1.6</w:t>
        </w:r>
        <w:r w:rsidR="00E607EF">
          <w:rPr>
            <w:rFonts w:asciiTheme="minorHAnsi" w:eastAsiaTheme="minorEastAsia" w:hAnsiTheme="minorHAnsi" w:cstheme="minorBidi"/>
            <w:sz w:val="22"/>
            <w:szCs w:val="22"/>
          </w:rPr>
          <w:tab/>
        </w:r>
        <w:r w:rsidR="00E607EF" w:rsidRPr="00E577EE">
          <w:rPr>
            <w:rStyle w:val="Hyperlink"/>
          </w:rPr>
          <w:t>Cardinality</w:t>
        </w:r>
        <w:r w:rsidR="00E607EF">
          <w:rPr>
            <w:webHidden/>
          </w:rPr>
          <w:tab/>
        </w:r>
        <w:r w:rsidR="00E607EF">
          <w:rPr>
            <w:webHidden/>
          </w:rPr>
          <w:fldChar w:fldCharType="begin"/>
        </w:r>
        <w:r w:rsidR="00E607EF">
          <w:rPr>
            <w:webHidden/>
          </w:rPr>
          <w:instrText xml:space="preserve"> PAGEREF _Toc113889687 \h </w:instrText>
        </w:r>
        <w:r w:rsidR="00E607EF">
          <w:rPr>
            <w:webHidden/>
          </w:rPr>
        </w:r>
        <w:r w:rsidR="00E607EF">
          <w:rPr>
            <w:webHidden/>
          </w:rPr>
          <w:fldChar w:fldCharType="separate"/>
        </w:r>
        <w:r w:rsidR="00E607EF">
          <w:rPr>
            <w:webHidden/>
          </w:rPr>
          <w:t>35</w:t>
        </w:r>
        <w:r w:rsidR="00E607EF">
          <w:rPr>
            <w:webHidden/>
          </w:rPr>
          <w:fldChar w:fldCharType="end"/>
        </w:r>
      </w:hyperlink>
    </w:p>
    <w:p w14:paraId="2E61369C" w14:textId="2C18AA99" w:rsidR="00E607EF" w:rsidRDefault="00000000">
      <w:pPr>
        <w:pStyle w:val="TOC3"/>
        <w:rPr>
          <w:rFonts w:asciiTheme="minorHAnsi" w:eastAsiaTheme="minorEastAsia" w:hAnsiTheme="minorHAnsi" w:cstheme="minorBidi"/>
          <w:sz w:val="22"/>
          <w:szCs w:val="22"/>
        </w:rPr>
      </w:pPr>
      <w:hyperlink w:anchor="_Toc113889688" w:history="1">
        <w:r w:rsidR="00E607EF" w:rsidRPr="00E577EE">
          <w:rPr>
            <w:rStyle w:val="Hyperlink"/>
          </w:rPr>
          <w:t>5.1.7</w:t>
        </w:r>
        <w:r w:rsidR="00E607EF">
          <w:rPr>
            <w:rFonts w:asciiTheme="minorHAnsi" w:eastAsiaTheme="minorEastAsia" w:hAnsiTheme="minorHAnsi" w:cstheme="minorBidi"/>
            <w:sz w:val="22"/>
            <w:szCs w:val="22"/>
          </w:rPr>
          <w:tab/>
        </w:r>
        <w:r w:rsidR="00E607EF" w:rsidRPr="00E577EE">
          <w:rPr>
            <w:rStyle w:val="Hyperlink"/>
          </w:rPr>
          <w:t>Optional and Required with Cardinality</w:t>
        </w:r>
        <w:r w:rsidR="00E607EF">
          <w:rPr>
            <w:webHidden/>
          </w:rPr>
          <w:tab/>
        </w:r>
        <w:r w:rsidR="00E607EF">
          <w:rPr>
            <w:webHidden/>
          </w:rPr>
          <w:fldChar w:fldCharType="begin"/>
        </w:r>
        <w:r w:rsidR="00E607EF">
          <w:rPr>
            <w:webHidden/>
          </w:rPr>
          <w:instrText xml:space="preserve"> PAGEREF _Toc113889688 \h </w:instrText>
        </w:r>
        <w:r w:rsidR="00E607EF">
          <w:rPr>
            <w:webHidden/>
          </w:rPr>
        </w:r>
        <w:r w:rsidR="00E607EF">
          <w:rPr>
            <w:webHidden/>
          </w:rPr>
          <w:fldChar w:fldCharType="separate"/>
        </w:r>
        <w:r w:rsidR="00E607EF">
          <w:rPr>
            <w:webHidden/>
          </w:rPr>
          <w:t>35</w:t>
        </w:r>
        <w:r w:rsidR="00E607EF">
          <w:rPr>
            <w:webHidden/>
          </w:rPr>
          <w:fldChar w:fldCharType="end"/>
        </w:r>
      </w:hyperlink>
    </w:p>
    <w:p w14:paraId="6278CB2C" w14:textId="400953DB" w:rsidR="00E607EF" w:rsidRDefault="00000000">
      <w:pPr>
        <w:pStyle w:val="TOC3"/>
        <w:rPr>
          <w:rFonts w:asciiTheme="minorHAnsi" w:eastAsiaTheme="minorEastAsia" w:hAnsiTheme="minorHAnsi" w:cstheme="minorBidi"/>
          <w:sz w:val="22"/>
          <w:szCs w:val="22"/>
        </w:rPr>
      </w:pPr>
      <w:hyperlink w:anchor="_Toc113889689" w:history="1">
        <w:r w:rsidR="00E607EF" w:rsidRPr="00E577EE">
          <w:rPr>
            <w:rStyle w:val="Hyperlink"/>
          </w:rPr>
          <w:t>5.1.8</w:t>
        </w:r>
        <w:r w:rsidR="00E607EF">
          <w:rPr>
            <w:rFonts w:asciiTheme="minorHAnsi" w:eastAsiaTheme="minorEastAsia" w:hAnsiTheme="minorHAnsi" w:cstheme="minorBidi"/>
            <w:sz w:val="22"/>
            <w:szCs w:val="22"/>
          </w:rPr>
          <w:tab/>
        </w:r>
        <w:r w:rsidR="00E607EF" w:rsidRPr="00E577EE">
          <w:rPr>
            <w:rStyle w:val="Hyperlink"/>
          </w:rPr>
          <w:t>Vocabulary Conformance</w:t>
        </w:r>
        <w:r w:rsidR="00E607EF">
          <w:rPr>
            <w:webHidden/>
          </w:rPr>
          <w:tab/>
        </w:r>
        <w:r w:rsidR="00E607EF">
          <w:rPr>
            <w:webHidden/>
          </w:rPr>
          <w:fldChar w:fldCharType="begin"/>
        </w:r>
        <w:r w:rsidR="00E607EF">
          <w:rPr>
            <w:webHidden/>
          </w:rPr>
          <w:instrText xml:space="preserve"> PAGEREF _Toc113889689 \h </w:instrText>
        </w:r>
        <w:r w:rsidR="00E607EF">
          <w:rPr>
            <w:webHidden/>
          </w:rPr>
        </w:r>
        <w:r w:rsidR="00E607EF">
          <w:rPr>
            <w:webHidden/>
          </w:rPr>
          <w:fldChar w:fldCharType="separate"/>
        </w:r>
        <w:r w:rsidR="00E607EF">
          <w:rPr>
            <w:webHidden/>
          </w:rPr>
          <w:t>36</w:t>
        </w:r>
        <w:r w:rsidR="00E607EF">
          <w:rPr>
            <w:webHidden/>
          </w:rPr>
          <w:fldChar w:fldCharType="end"/>
        </w:r>
      </w:hyperlink>
    </w:p>
    <w:p w14:paraId="4F174248" w14:textId="3EB1A793" w:rsidR="00E607EF" w:rsidRDefault="00000000">
      <w:pPr>
        <w:pStyle w:val="TOC3"/>
        <w:rPr>
          <w:rFonts w:asciiTheme="minorHAnsi" w:eastAsiaTheme="minorEastAsia" w:hAnsiTheme="minorHAnsi" w:cstheme="minorBidi"/>
          <w:sz w:val="22"/>
          <w:szCs w:val="22"/>
        </w:rPr>
      </w:pPr>
      <w:hyperlink w:anchor="_Toc113889690" w:history="1">
        <w:r w:rsidR="00E607EF" w:rsidRPr="00E577EE">
          <w:rPr>
            <w:rStyle w:val="Hyperlink"/>
          </w:rPr>
          <w:t>5.1.9</w:t>
        </w:r>
        <w:r w:rsidR="00E607EF">
          <w:rPr>
            <w:rFonts w:asciiTheme="minorHAnsi" w:eastAsiaTheme="minorEastAsia" w:hAnsiTheme="minorHAnsi" w:cstheme="minorBidi"/>
            <w:sz w:val="22"/>
            <w:szCs w:val="22"/>
          </w:rPr>
          <w:tab/>
        </w:r>
        <w:r w:rsidR="00E607EF" w:rsidRPr="00E577EE">
          <w:rPr>
            <w:rStyle w:val="Hyperlink"/>
          </w:rPr>
          <w:t>Containment Relationships</w:t>
        </w:r>
        <w:r w:rsidR="00E607EF">
          <w:rPr>
            <w:webHidden/>
          </w:rPr>
          <w:tab/>
        </w:r>
        <w:r w:rsidR="00E607EF">
          <w:rPr>
            <w:webHidden/>
          </w:rPr>
          <w:fldChar w:fldCharType="begin"/>
        </w:r>
        <w:r w:rsidR="00E607EF">
          <w:rPr>
            <w:webHidden/>
          </w:rPr>
          <w:instrText xml:space="preserve"> PAGEREF _Toc113889690 \h </w:instrText>
        </w:r>
        <w:r w:rsidR="00E607EF">
          <w:rPr>
            <w:webHidden/>
          </w:rPr>
        </w:r>
        <w:r w:rsidR="00E607EF">
          <w:rPr>
            <w:webHidden/>
          </w:rPr>
          <w:fldChar w:fldCharType="separate"/>
        </w:r>
        <w:r w:rsidR="00E607EF">
          <w:rPr>
            <w:webHidden/>
          </w:rPr>
          <w:t>38</w:t>
        </w:r>
        <w:r w:rsidR="00E607EF">
          <w:rPr>
            <w:webHidden/>
          </w:rPr>
          <w:fldChar w:fldCharType="end"/>
        </w:r>
      </w:hyperlink>
    </w:p>
    <w:p w14:paraId="4A56A231" w14:textId="32C234F9" w:rsidR="00E607EF" w:rsidRDefault="00000000">
      <w:pPr>
        <w:pStyle w:val="TOC3"/>
        <w:rPr>
          <w:rFonts w:asciiTheme="minorHAnsi" w:eastAsiaTheme="minorEastAsia" w:hAnsiTheme="minorHAnsi" w:cstheme="minorBidi"/>
          <w:sz w:val="22"/>
          <w:szCs w:val="22"/>
        </w:rPr>
      </w:pPr>
      <w:hyperlink w:anchor="_Toc113889691" w:history="1">
        <w:r w:rsidR="00E607EF" w:rsidRPr="00E577EE">
          <w:rPr>
            <w:rStyle w:val="Hyperlink"/>
          </w:rPr>
          <w:t>5.1.10</w:t>
        </w:r>
        <w:r w:rsidR="00E607EF">
          <w:rPr>
            <w:rFonts w:asciiTheme="minorHAnsi" w:eastAsiaTheme="minorEastAsia" w:hAnsiTheme="minorHAnsi" w:cstheme="minorBidi"/>
            <w:sz w:val="22"/>
            <w:szCs w:val="22"/>
          </w:rPr>
          <w:tab/>
        </w:r>
        <w:r w:rsidR="00E607EF" w:rsidRPr="00E577EE">
          <w:rPr>
            <w:rStyle w:val="Hyperlink"/>
          </w:rPr>
          <w:t>Data Types</w:t>
        </w:r>
        <w:r w:rsidR="00E607EF">
          <w:rPr>
            <w:webHidden/>
          </w:rPr>
          <w:tab/>
        </w:r>
        <w:r w:rsidR="00E607EF">
          <w:rPr>
            <w:webHidden/>
          </w:rPr>
          <w:fldChar w:fldCharType="begin"/>
        </w:r>
        <w:r w:rsidR="00E607EF">
          <w:rPr>
            <w:webHidden/>
          </w:rPr>
          <w:instrText xml:space="preserve"> PAGEREF _Toc113889691 \h </w:instrText>
        </w:r>
        <w:r w:rsidR="00E607EF">
          <w:rPr>
            <w:webHidden/>
          </w:rPr>
        </w:r>
        <w:r w:rsidR="00E607EF">
          <w:rPr>
            <w:webHidden/>
          </w:rPr>
          <w:fldChar w:fldCharType="separate"/>
        </w:r>
        <w:r w:rsidR="00E607EF">
          <w:rPr>
            <w:webHidden/>
          </w:rPr>
          <w:t>38</w:t>
        </w:r>
        <w:r w:rsidR="00E607EF">
          <w:rPr>
            <w:webHidden/>
          </w:rPr>
          <w:fldChar w:fldCharType="end"/>
        </w:r>
      </w:hyperlink>
    </w:p>
    <w:p w14:paraId="78990A10" w14:textId="7917F48C" w:rsidR="00E607EF" w:rsidRDefault="00000000">
      <w:pPr>
        <w:pStyle w:val="TOC3"/>
        <w:rPr>
          <w:rFonts w:asciiTheme="minorHAnsi" w:eastAsiaTheme="minorEastAsia" w:hAnsiTheme="minorHAnsi" w:cstheme="minorBidi"/>
          <w:sz w:val="22"/>
          <w:szCs w:val="22"/>
        </w:rPr>
      </w:pPr>
      <w:hyperlink w:anchor="_Toc113889692" w:history="1">
        <w:r w:rsidR="00E607EF" w:rsidRPr="00E577EE">
          <w:rPr>
            <w:rStyle w:val="Hyperlink"/>
          </w:rPr>
          <w:t>5.1.11</w:t>
        </w:r>
        <w:r w:rsidR="00E607EF">
          <w:rPr>
            <w:rFonts w:asciiTheme="minorHAnsi" w:eastAsiaTheme="minorEastAsia" w:hAnsiTheme="minorHAnsi" w:cstheme="minorBidi"/>
            <w:sz w:val="22"/>
            <w:szCs w:val="22"/>
          </w:rPr>
          <w:tab/>
        </w:r>
        <w:r w:rsidR="00E607EF" w:rsidRPr="00E577EE">
          <w:rPr>
            <w:rStyle w:val="Hyperlink"/>
          </w:rPr>
          <w:t>Succession Management</w:t>
        </w:r>
        <w:r w:rsidR="00E607EF">
          <w:rPr>
            <w:webHidden/>
          </w:rPr>
          <w:tab/>
        </w:r>
        <w:r w:rsidR="00E607EF">
          <w:rPr>
            <w:webHidden/>
          </w:rPr>
          <w:fldChar w:fldCharType="begin"/>
        </w:r>
        <w:r w:rsidR="00E607EF">
          <w:rPr>
            <w:webHidden/>
          </w:rPr>
          <w:instrText xml:space="preserve"> PAGEREF _Toc113889692 \h </w:instrText>
        </w:r>
        <w:r w:rsidR="00E607EF">
          <w:rPr>
            <w:webHidden/>
          </w:rPr>
        </w:r>
        <w:r w:rsidR="00E607EF">
          <w:rPr>
            <w:webHidden/>
          </w:rPr>
          <w:fldChar w:fldCharType="separate"/>
        </w:r>
        <w:r w:rsidR="00E607EF">
          <w:rPr>
            <w:webHidden/>
          </w:rPr>
          <w:t>38</w:t>
        </w:r>
        <w:r w:rsidR="00E607EF">
          <w:rPr>
            <w:webHidden/>
          </w:rPr>
          <w:fldChar w:fldCharType="end"/>
        </w:r>
      </w:hyperlink>
    </w:p>
    <w:p w14:paraId="222406F8" w14:textId="19F88653" w:rsidR="00E607EF" w:rsidRDefault="00000000">
      <w:pPr>
        <w:pStyle w:val="TOC3"/>
        <w:rPr>
          <w:rFonts w:asciiTheme="minorHAnsi" w:eastAsiaTheme="minorEastAsia" w:hAnsiTheme="minorHAnsi" w:cstheme="minorBidi"/>
          <w:sz w:val="22"/>
          <w:szCs w:val="22"/>
        </w:rPr>
      </w:pPr>
      <w:hyperlink w:anchor="_Toc113889693" w:history="1">
        <w:r w:rsidR="00E607EF" w:rsidRPr="00E577EE">
          <w:rPr>
            <w:rStyle w:val="Hyperlink"/>
          </w:rPr>
          <w:t>5.1.12</w:t>
        </w:r>
        <w:r w:rsidR="00E607EF">
          <w:rPr>
            <w:rFonts w:asciiTheme="minorHAnsi" w:eastAsiaTheme="minorEastAsia" w:hAnsiTheme="minorHAnsi" w:cstheme="minorBidi"/>
            <w:sz w:val="22"/>
            <w:szCs w:val="22"/>
          </w:rPr>
          <w:tab/>
        </w:r>
        <w:r w:rsidR="00E607EF" w:rsidRPr="00E577EE">
          <w:rPr>
            <w:rStyle w:val="Hyperlink"/>
          </w:rPr>
          <w:t>Document-Level Templates “Properties” Heading</w:t>
        </w:r>
        <w:r w:rsidR="00E607EF">
          <w:rPr>
            <w:webHidden/>
          </w:rPr>
          <w:tab/>
        </w:r>
        <w:r w:rsidR="00E607EF">
          <w:rPr>
            <w:webHidden/>
          </w:rPr>
          <w:fldChar w:fldCharType="begin"/>
        </w:r>
        <w:r w:rsidR="00E607EF">
          <w:rPr>
            <w:webHidden/>
          </w:rPr>
          <w:instrText xml:space="preserve"> PAGEREF _Toc113889693 \h </w:instrText>
        </w:r>
        <w:r w:rsidR="00E607EF">
          <w:rPr>
            <w:webHidden/>
          </w:rPr>
        </w:r>
        <w:r w:rsidR="00E607EF">
          <w:rPr>
            <w:webHidden/>
          </w:rPr>
          <w:fldChar w:fldCharType="separate"/>
        </w:r>
        <w:r w:rsidR="00E607EF">
          <w:rPr>
            <w:webHidden/>
          </w:rPr>
          <w:t>38</w:t>
        </w:r>
        <w:r w:rsidR="00E607EF">
          <w:rPr>
            <w:webHidden/>
          </w:rPr>
          <w:fldChar w:fldCharType="end"/>
        </w:r>
      </w:hyperlink>
    </w:p>
    <w:p w14:paraId="5B2C1502" w14:textId="0CD59089" w:rsidR="00E607EF" w:rsidRDefault="00000000">
      <w:pPr>
        <w:pStyle w:val="TOC2"/>
        <w:tabs>
          <w:tab w:val="left" w:pos="806"/>
        </w:tabs>
        <w:rPr>
          <w:rFonts w:asciiTheme="minorHAnsi" w:eastAsiaTheme="minorEastAsia" w:hAnsiTheme="minorHAnsi" w:cstheme="minorBidi"/>
          <w:sz w:val="22"/>
          <w:szCs w:val="22"/>
        </w:rPr>
      </w:pPr>
      <w:hyperlink w:anchor="_Toc113889694" w:history="1">
        <w:r w:rsidR="00E607EF" w:rsidRPr="00E577EE">
          <w:rPr>
            <w:rStyle w:val="Hyperlink"/>
          </w:rPr>
          <w:t>5.2</w:t>
        </w:r>
        <w:r w:rsidR="00E607EF">
          <w:rPr>
            <w:rFonts w:asciiTheme="minorHAnsi" w:eastAsiaTheme="minorEastAsia" w:hAnsiTheme="minorHAnsi" w:cstheme="minorBidi"/>
            <w:sz w:val="22"/>
            <w:szCs w:val="22"/>
          </w:rPr>
          <w:tab/>
        </w:r>
        <w:r w:rsidR="00E607EF" w:rsidRPr="00E577EE">
          <w:rPr>
            <w:rStyle w:val="Hyperlink"/>
          </w:rPr>
          <w:t>XML Conventions Used in This Guide</w:t>
        </w:r>
        <w:r w:rsidR="00E607EF">
          <w:rPr>
            <w:webHidden/>
          </w:rPr>
          <w:tab/>
        </w:r>
        <w:r w:rsidR="00E607EF">
          <w:rPr>
            <w:webHidden/>
          </w:rPr>
          <w:fldChar w:fldCharType="begin"/>
        </w:r>
        <w:r w:rsidR="00E607EF">
          <w:rPr>
            <w:webHidden/>
          </w:rPr>
          <w:instrText xml:space="preserve"> PAGEREF _Toc113889694 \h </w:instrText>
        </w:r>
        <w:r w:rsidR="00E607EF">
          <w:rPr>
            <w:webHidden/>
          </w:rPr>
        </w:r>
        <w:r w:rsidR="00E607EF">
          <w:rPr>
            <w:webHidden/>
          </w:rPr>
          <w:fldChar w:fldCharType="separate"/>
        </w:r>
        <w:r w:rsidR="00E607EF">
          <w:rPr>
            <w:webHidden/>
          </w:rPr>
          <w:t>38</w:t>
        </w:r>
        <w:r w:rsidR="00E607EF">
          <w:rPr>
            <w:webHidden/>
          </w:rPr>
          <w:fldChar w:fldCharType="end"/>
        </w:r>
      </w:hyperlink>
    </w:p>
    <w:p w14:paraId="452EE16A" w14:textId="4DD04263" w:rsidR="00E607EF" w:rsidRDefault="00000000">
      <w:pPr>
        <w:pStyle w:val="TOC3"/>
        <w:rPr>
          <w:rFonts w:asciiTheme="minorHAnsi" w:eastAsiaTheme="minorEastAsia" w:hAnsiTheme="minorHAnsi" w:cstheme="minorBidi"/>
          <w:sz w:val="22"/>
          <w:szCs w:val="22"/>
        </w:rPr>
      </w:pPr>
      <w:hyperlink w:anchor="_Toc113889695" w:history="1">
        <w:r w:rsidR="00E607EF" w:rsidRPr="00E577EE">
          <w:rPr>
            <w:rStyle w:val="Hyperlink"/>
          </w:rPr>
          <w:t>5.2.1</w:t>
        </w:r>
        <w:r w:rsidR="00E607EF">
          <w:rPr>
            <w:rFonts w:asciiTheme="minorHAnsi" w:eastAsiaTheme="minorEastAsia" w:hAnsiTheme="minorHAnsi" w:cstheme="minorBidi"/>
            <w:sz w:val="22"/>
            <w:szCs w:val="22"/>
          </w:rPr>
          <w:tab/>
        </w:r>
        <w:r w:rsidR="00E607EF" w:rsidRPr="00E577EE">
          <w:rPr>
            <w:rStyle w:val="Hyperlink"/>
          </w:rPr>
          <w:t>XPath Notation</w:t>
        </w:r>
        <w:r w:rsidR="00E607EF">
          <w:rPr>
            <w:webHidden/>
          </w:rPr>
          <w:tab/>
        </w:r>
        <w:r w:rsidR="00E607EF">
          <w:rPr>
            <w:webHidden/>
          </w:rPr>
          <w:fldChar w:fldCharType="begin"/>
        </w:r>
        <w:r w:rsidR="00E607EF">
          <w:rPr>
            <w:webHidden/>
          </w:rPr>
          <w:instrText xml:space="preserve"> PAGEREF _Toc113889695 \h </w:instrText>
        </w:r>
        <w:r w:rsidR="00E607EF">
          <w:rPr>
            <w:webHidden/>
          </w:rPr>
        </w:r>
        <w:r w:rsidR="00E607EF">
          <w:rPr>
            <w:webHidden/>
          </w:rPr>
          <w:fldChar w:fldCharType="separate"/>
        </w:r>
        <w:r w:rsidR="00E607EF">
          <w:rPr>
            <w:webHidden/>
          </w:rPr>
          <w:t>38</w:t>
        </w:r>
        <w:r w:rsidR="00E607EF">
          <w:rPr>
            <w:webHidden/>
          </w:rPr>
          <w:fldChar w:fldCharType="end"/>
        </w:r>
      </w:hyperlink>
    </w:p>
    <w:p w14:paraId="328A8ABB" w14:textId="109846D0" w:rsidR="00E607EF" w:rsidRDefault="00000000">
      <w:pPr>
        <w:pStyle w:val="TOC3"/>
        <w:rPr>
          <w:rFonts w:asciiTheme="minorHAnsi" w:eastAsiaTheme="minorEastAsia" w:hAnsiTheme="minorHAnsi" w:cstheme="minorBidi"/>
          <w:sz w:val="22"/>
          <w:szCs w:val="22"/>
        </w:rPr>
      </w:pPr>
      <w:hyperlink w:anchor="_Toc113889696" w:history="1">
        <w:r w:rsidR="00E607EF" w:rsidRPr="00E577EE">
          <w:rPr>
            <w:rStyle w:val="Hyperlink"/>
          </w:rPr>
          <w:t>5.2.2</w:t>
        </w:r>
        <w:r w:rsidR="00E607EF">
          <w:rPr>
            <w:rFonts w:asciiTheme="minorHAnsi" w:eastAsiaTheme="minorEastAsia" w:hAnsiTheme="minorHAnsi" w:cstheme="minorBidi"/>
            <w:sz w:val="22"/>
            <w:szCs w:val="22"/>
          </w:rPr>
          <w:tab/>
        </w:r>
        <w:r w:rsidR="00E607EF" w:rsidRPr="00E577EE">
          <w:rPr>
            <w:rStyle w:val="Hyperlink"/>
          </w:rPr>
          <w:t>XML Examples and Sample Documents</w:t>
        </w:r>
        <w:r w:rsidR="00E607EF">
          <w:rPr>
            <w:webHidden/>
          </w:rPr>
          <w:tab/>
        </w:r>
        <w:r w:rsidR="00E607EF">
          <w:rPr>
            <w:webHidden/>
          </w:rPr>
          <w:fldChar w:fldCharType="begin"/>
        </w:r>
        <w:r w:rsidR="00E607EF">
          <w:rPr>
            <w:webHidden/>
          </w:rPr>
          <w:instrText xml:space="preserve"> PAGEREF _Toc113889696 \h </w:instrText>
        </w:r>
        <w:r w:rsidR="00E607EF">
          <w:rPr>
            <w:webHidden/>
          </w:rPr>
        </w:r>
        <w:r w:rsidR="00E607EF">
          <w:rPr>
            <w:webHidden/>
          </w:rPr>
          <w:fldChar w:fldCharType="separate"/>
        </w:r>
        <w:r w:rsidR="00E607EF">
          <w:rPr>
            <w:webHidden/>
          </w:rPr>
          <w:t>39</w:t>
        </w:r>
        <w:r w:rsidR="00E607EF">
          <w:rPr>
            <w:webHidden/>
          </w:rPr>
          <w:fldChar w:fldCharType="end"/>
        </w:r>
      </w:hyperlink>
    </w:p>
    <w:p w14:paraId="07F8FF01" w14:textId="32F9D0EA" w:rsidR="00E607EF" w:rsidRDefault="00000000">
      <w:pPr>
        <w:pStyle w:val="TOC1"/>
        <w:rPr>
          <w:rFonts w:asciiTheme="minorHAnsi" w:eastAsiaTheme="minorEastAsia" w:hAnsiTheme="minorHAnsi" w:cstheme="minorBidi"/>
          <w:caps w:val="0"/>
          <w:sz w:val="22"/>
          <w:szCs w:val="22"/>
        </w:rPr>
      </w:pPr>
      <w:hyperlink w:anchor="_Toc113889697" w:history="1">
        <w:r w:rsidR="00E607EF" w:rsidRPr="00E577EE">
          <w:rPr>
            <w:rStyle w:val="Hyperlink"/>
          </w:rPr>
          <w:t>6</w:t>
        </w:r>
        <w:r w:rsidR="00E607EF">
          <w:rPr>
            <w:rFonts w:asciiTheme="minorHAnsi" w:eastAsiaTheme="minorEastAsia" w:hAnsiTheme="minorHAnsi" w:cstheme="minorBidi"/>
            <w:caps w:val="0"/>
            <w:sz w:val="22"/>
            <w:szCs w:val="22"/>
          </w:rPr>
          <w:tab/>
        </w:r>
        <w:r w:rsidR="00E607EF" w:rsidRPr="00E577EE">
          <w:rPr>
            <w:rStyle w:val="Hyperlink"/>
          </w:rPr>
          <w:t>References &amp; Resources</w:t>
        </w:r>
        <w:r w:rsidR="00E607EF">
          <w:rPr>
            <w:webHidden/>
          </w:rPr>
          <w:tab/>
        </w:r>
        <w:r w:rsidR="00E607EF">
          <w:rPr>
            <w:webHidden/>
          </w:rPr>
          <w:fldChar w:fldCharType="begin"/>
        </w:r>
        <w:r w:rsidR="00E607EF">
          <w:rPr>
            <w:webHidden/>
          </w:rPr>
          <w:instrText xml:space="preserve"> PAGEREF _Toc113889697 \h </w:instrText>
        </w:r>
        <w:r w:rsidR="00E607EF">
          <w:rPr>
            <w:webHidden/>
          </w:rPr>
        </w:r>
        <w:r w:rsidR="00E607EF">
          <w:rPr>
            <w:webHidden/>
          </w:rPr>
          <w:fldChar w:fldCharType="separate"/>
        </w:r>
        <w:r w:rsidR="00E607EF">
          <w:rPr>
            <w:webHidden/>
          </w:rPr>
          <w:t>40</w:t>
        </w:r>
        <w:r w:rsidR="00E607EF">
          <w:rPr>
            <w:webHidden/>
          </w:rPr>
          <w:fldChar w:fldCharType="end"/>
        </w:r>
      </w:hyperlink>
    </w:p>
    <w:p w14:paraId="765B7F62" w14:textId="117CDBCF" w:rsidR="00E607EF" w:rsidRDefault="00000000">
      <w:pPr>
        <w:pStyle w:val="TOC1"/>
        <w:tabs>
          <w:tab w:val="left" w:pos="1760"/>
        </w:tabs>
        <w:rPr>
          <w:rFonts w:asciiTheme="minorHAnsi" w:eastAsiaTheme="minorEastAsia" w:hAnsiTheme="minorHAnsi" w:cstheme="minorBidi"/>
          <w:caps w:val="0"/>
          <w:sz w:val="22"/>
          <w:szCs w:val="22"/>
        </w:rPr>
      </w:pPr>
      <w:hyperlink w:anchor="_Toc113889698" w:history="1">
        <w:r w:rsidR="00E607EF" w:rsidRPr="00E577EE">
          <w:rPr>
            <w:rStyle w:val="Hyperlink"/>
          </w:rPr>
          <w:t>Appendix A —</w:t>
        </w:r>
        <w:r w:rsidR="00E607EF">
          <w:rPr>
            <w:rFonts w:asciiTheme="minorHAnsi" w:eastAsiaTheme="minorEastAsia" w:hAnsiTheme="minorHAnsi" w:cstheme="minorBidi"/>
            <w:caps w:val="0"/>
            <w:sz w:val="22"/>
            <w:szCs w:val="22"/>
          </w:rPr>
          <w:tab/>
        </w:r>
        <w:r w:rsidR="00E607EF" w:rsidRPr="00E577EE">
          <w:rPr>
            <w:rStyle w:val="Hyperlink"/>
          </w:rPr>
          <w:t>Acronyms And Abbreviations</w:t>
        </w:r>
        <w:r w:rsidR="00E607EF">
          <w:rPr>
            <w:webHidden/>
          </w:rPr>
          <w:tab/>
        </w:r>
        <w:r w:rsidR="00E607EF">
          <w:rPr>
            <w:webHidden/>
          </w:rPr>
          <w:fldChar w:fldCharType="begin"/>
        </w:r>
        <w:r w:rsidR="00E607EF">
          <w:rPr>
            <w:webHidden/>
          </w:rPr>
          <w:instrText xml:space="preserve"> PAGEREF _Toc113889698 \h </w:instrText>
        </w:r>
        <w:r w:rsidR="00E607EF">
          <w:rPr>
            <w:webHidden/>
          </w:rPr>
        </w:r>
        <w:r w:rsidR="00E607EF">
          <w:rPr>
            <w:webHidden/>
          </w:rPr>
          <w:fldChar w:fldCharType="separate"/>
        </w:r>
        <w:r w:rsidR="00E607EF">
          <w:rPr>
            <w:webHidden/>
          </w:rPr>
          <w:t>41</w:t>
        </w:r>
        <w:r w:rsidR="00E607EF">
          <w:rPr>
            <w:webHidden/>
          </w:rPr>
          <w:fldChar w:fldCharType="end"/>
        </w:r>
      </w:hyperlink>
    </w:p>
    <w:p w14:paraId="2F32D162" w14:textId="577D05AE" w:rsidR="00E607EF" w:rsidRDefault="00000000">
      <w:pPr>
        <w:pStyle w:val="TOC1"/>
        <w:tabs>
          <w:tab w:val="left" w:pos="1760"/>
        </w:tabs>
        <w:rPr>
          <w:rFonts w:asciiTheme="minorHAnsi" w:eastAsiaTheme="minorEastAsia" w:hAnsiTheme="minorHAnsi" w:cstheme="minorBidi"/>
          <w:caps w:val="0"/>
          <w:sz w:val="22"/>
          <w:szCs w:val="22"/>
        </w:rPr>
      </w:pPr>
      <w:hyperlink w:anchor="_Toc113889699" w:history="1">
        <w:r w:rsidR="00E607EF" w:rsidRPr="00E577EE">
          <w:rPr>
            <w:rStyle w:val="Hyperlink"/>
          </w:rPr>
          <w:t>Appendix B —</w:t>
        </w:r>
        <w:r w:rsidR="00E607EF">
          <w:rPr>
            <w:rFonts w:asciiTheme="minorHAnsi" w:eastAsiaTheme="minorEastAsia" w:hAnsiTheme="minorHAnsi" w:cstheme="minorBidi"/>
            <w:caps w:val="0"/>
            <w:sz w:val="22"/>
            <w:szCs w:val="22"/>
          </w:rPr>
          <w:tab/>
        </w:r>
        <w:r w:rsidR="00E607EF" w:rsidRPr="00E577EE">
          <w:rPr>
            <w:rStyle w:val="Hyperlink"/>
          </w:rPr>
          <w:t>National POLST Form</w:t>
        </w:r>
        <w:r w:rsidR="00E607EF">
          <w:rPr>
            <w:webHidden/>
          </w:rPr>
          <w:tab/>
        </w:r>
        <w:r w:rsidR="00E607EF">
          <w:rPr>
            <w:webHidden/>
          </w:rPr>
          <w:fldChar w:fldCharType="begin"/>
        </w:r>
        <w:r w:rsidR="00E607EF">
          <w:rPr>
            <w:webHidden/>
          </w:rPr>
          <w:instrText xml:space="preserve"> PAGEREF _Toc113889699 \h </w:instrText>
        </w:r>
        <w:r w:rsidR="00E607EF">
          <w:rPr>
            <w:webHidden/>
          </w:rPr>
        </w:r>
        <w:r w:rsidR="00E607EF">
          <w:rPr>
            <w:webHidden/>
          </w:rPr>
          <w:fldChar w:fldCharType="separate"/>
        </w:r>
        <w:r w:rsidR="00E607EF">
          <w:rPr>
            <w:webHidden/>
          </w:rPr>
          <w:t>43</w:t>
        </w:r>
        <w:r w:rsidR="00E607EF">
          <w:rPr>
            <w:webHidden/>
          </w:rPr>
          <w:fldChar w:fldCharType="end"/>
        </w:r>
      </w:hyperlink>
    </w:p>
    <w:p w14:paraId="4B975CF7" w14:textId="2205A315" w:rsidR="00E607EF" w:rsidRDefault="00000000">
      <w:pPr>
        <w:pStyle w:val="TOC1"/>
        <w:tabs>
          <w:tab w:val="left" w:pos="1760"/>
        </w:tabs>
        <w:rPr>
          <w:rFonts w:asciiTheme="minorHAnsi" w:eastAsiaTheme="minorEastAsia" w:hAnsiTheme="minorHAnsi" w:cstheme="minorBidi"/>
          <w:caps w:val="0"/>
          <w:sz w:val="22"/>
          <w:szCs w:val="22"/>
        </w:rPr>
      </w:pPr>
      <w:hyperlink w:anchor="_Toc113889700" w:history="1">
        <w:r w:rsidR="00E607EF" w:rsidRPr="00E577EE">
          <w:rPr>
            <w:rStyle w:val="Hyperlink"/>
          </w:rPr>
          <w:t>Appendix C —</w:t>
        </w:r>
        <w:r w:rsidR="00E607EF">
          <w:rPr>
            <w:rFonts w:asciiTheme="minorHAnsi" w:eastAsiaTheme="minorEastAsia" w:hAnsiTheme="minorHAnsi" w:cstheme="minorBidi"/>
            <w:caps w:val="0"/>
            <w:sz w:val="22"/>
            <w:szCs w:val="22"/>
          </w:rPr>
          <w:tab/>
        </w:r>
        <w:r w:rsidR="00E607EF" w:rsidRPr="00E577EE">
          <w:rPr>
            <w:rStyle w:val="Hyperlink"/>
          </w:rPr>
          <w:t>POLST to ePOLST Mapping</w:t>
        </w:r>
        <w:r w:rsidR="00E607EF">
          <w:rPr>
            <w:webHidden/>
          </w:rPr>
          <w:tab/>
        </w:r>
        <w:r w:rsidR="00E607EF">
          <w:rPr>
            <w:webHidden/>
          </w:rPr>
          <w:fldChar w:fldCharType="begin"/>
        </w:r>
        <w:r w:rsidR="00E607EF">
          <w:rPr>
            <w:webHidden/>
          </w:rPr>
          <w:instrText xml:space="preserve"> PAGEREF _Toc113889700 \h </w:instrText>
        </w:r>
        <w:r w:rsidR="00E607EF">
          <w:rPr>
            <w:webHidden/>
          </w:rPr>
        </w:r>
        <w:r w:rsidR="00E607EF">
          <w:rPr>
            <w:webHidden/>
          </w:rPr>
          <w:fldChar w:fldCharType="separate"/>
        </w:r>
        <w:r w:rsidR="00E607EF">
          <w:rPr>
            <w:webHidden/>
          </w:rPr>
          <w:t>45</w:t>
        </w:r>
        <w:r w:rsidR="00E607EF">
          <w:rPr>
            <w:webHidden/>
          </w:rPr>
          <w:fldChar w:fldCharType="end"/>
        </w:r>
      </w:hyperlink>
    </w:p>
    <w:p w14:paraId="08D64AB2" w14:textId="24C88B12" w:rsidR="00E607EF" w:rsidRDefault="00000000">
      <w:pPr>
        <w:pStyle w:val="TOC1"/>
        <w:tabs>
          <w:tab w:val="left" w:pos="1760"/>
        </w:tabs>
        <w:rPr>
          <w:rFonts w:asciiTheme="minorHAnsi" w:eastAsiaTheme="minorEastAsia" w:hAnsiTheme="minorHAnsi" w:cstheme="minorBidi"/>
          <w:caps w:val="0"/>
          <w:sz w:val="22"/>
          <w:szCs w:val="22"/>
        </w:rPr>
      </w:pPr>
      <w:hyperlink w:anchor="_Toc113889701" w:history="1">
        <w:r w:rsidR="00E607EF" w:rsidRPr="00E577EE">
          <w:rPr>
            <w:rStyle w:val="Hyperlink"/>
          </w:rPr>
          <w:t>Appendix D —</w:t>
        </w:r>
        <w:r w:rsidR="00E607EF">
          <w:rPr>
            <w:rFonts w:asciiTheme="minorHAnsi" w:eastAsiaTheme="minorEastAsia" w:hAnsiTheme="minorHAnsi" w:cstheme="minorBidi"/>
            <w:caps w:val="0"/>
            <w:sz w:val="22"/>
            <w:szCs w:val="22"/>
          </w:rPr>
          <w:tab/>
        </w:r>
        <w:r w:rsidR="00E607EF" w:rsidRPr="00E577EE">
          <w:rPr>
            <w:rStyle w:val="Hyperlink"/>
          </w:rPr>
          <w:t>Extensions To CDA R2</w:t>
        </w:r>
        <w:r w:rsidR="00E607EF">
          <w:rPr>
            <w:webHidden/>
          </w:rPr>
          <w:tab/>
        </w:r>
        <w:r w:rsidR="00E607EF">
          <w:rPr>
            <w:webHidden/>
          </w:rPr>
          <w:fldChar w:fldCharType="begin"/>
        </w:r>
        <w:r w:rsidR="00E607EF">
          <w:rPr>
            <w:webHidden/>
          </w:rPr>
          <w:instrText xml:space="preserve"> PAGEREF _Toc113889701 \h </w:instrText>
        </w:r>
        <w:r w:rsidR="00E607EF">
          <w:rPr>
            <w:webHidden/>
          </w:rPr>
        </w:r>
        <w:r w:rsidR="00E607EF">
          <w:rPr>
            <w:webHidden/>
          </w:rPr>
          <w:fldChar w:fldCharType="separate"/>
        </w:r>
        <w:r w:rsidR="00E607EF">
          <w:rPr>
            <w:webHidden/>
          </w:rPr>
          <w:t>50</w:t>
        </w:r>
        <w:r w:rsidR="00E607EF">
          <w:rPr>
            <w:webHidden/>
          </w:rPr>
          <w:fldChar w:fldCharType="end"/>
        </w:r>
      </w:hyperlink>
    </w:p>
    <w:p w14:paraId="1FFC55C6" w14:textId="3F5EAF2E" w:rsidR="00E607EF" w:rsidRDefault="00000000">
      <w:pPr>
        <w:pStyle w:val="TOC1"/>
        <w:tabs>
          <w:tab w:val="left" w:pos="1760"/>
        </w:tabs>
        <w:rPr>
          <w:rFonts w:asciiTheme="minorHAnsi" w:eastAsiaTheme="minorEastAsia" w:hAnsiTheme="minorHAnsi" w:cstheme="minorBidi"/>
          <w:caps w:val="0"/>
          <w:sz w:val="22"/>
          <w:szCs w:val="22"/>
        </w:rPr>
      </w:pPr>
      <w:hyperlink w:anchor="_Toc113889702" w:history="1">
        <w:r w:rsidR="00E607EF" w:rsidRPr="00E577EE">
          <w:rPr>
            <w:rStyle w:val="Hyperlink"/>
          </w:rPr>
          <w:t>Appendix E —</w:t>
        </w:r>
        <w:r w:rsidR="00E607EF">
          <w:rPr>
            <w:rFonts w:asciiTheme="minorHAnsi" w:eastAsiaTheme="minorEastAsia" w:hAnsiTheme="minorHAnsi" w:cstheme="minorBidi"/>
            <w:caps w:val="0"/>
            <w:sz w:val="22"/>
            <w:szCs w:val="22"/>
          </w:rPr>
          <w:tab/>
        </w:r>
        <w:r w:rsidR="00E607EF" w:rsidRPr="00E577EE">
          <w:rPr>
            <w:rStyle w:val="Hyperlink"/>
          </w:rPr>
          <w:t>Mime Multipart/Related Messages</w:t>
        </w:r>
        <w:r w:rsidR="00E607EF">
          <w:rPr>
            <w:webHidden/>
          </w:rPr>
          <w:tab/>
        </w:r>
        <w:r w:rsidR="00E607EF">
          <w:rPr>
            <w:webHidden/>
          </w:rPr>
          <w:fldChar w:fldCharType="begin"/>
        </w:r>
        <w:r w:rsidR="00E607EF">
          <w:rPr>
            <w:webHidden/>
          </w:rPr>
          <w:instrText xml:space="preserve"> PAGEREF _Toc113889702 \h </w:instrText>
        </w:r>
        <w:r w:rsidR="00E607EF">
          <w:rPr>
            <w:webHidden/>
          </w:rPr>
        </w:r>
        <w:r w:rsidR="00E607EF">
          <w:rPr>
            <w:webHidden/>
          </w:rPr>
          <w:fldChar w:fldCharType="separate"/>
        </w:r>
        <w:r w:rsidR="00E607EF">
          <w:rPr>
            <w:webHidden/>
          </w:rPr>
          <w:t>52</w:t>
        </w:r>
        <w:r w:rsidR="00E607EF">
          <w:rPr>
            <w:webHidden/>
          </w:rPr>
          <w:fldChar w:fldCharType="end"/>
        </w:r>
      </w:hyperlink>
    </w:p>
    <w:p w14:paraId="2E734EDE" w14:textId="34ACEB55" w:rsidR="00E607EF" w:rsidRDefault="00000000">
      <w:pPr>
        <w:pStyle w:val="TOC2"/>
        <w:rPr>
          <w:rFonts w:asciiTheme="minorHAnsi" w:eastAsiaTheme="minorEastAsia" w:hAnsiTheme="minorHAnsi" w:cstheme="minorBidi"/>
          <w:sz w:val="22"/>
          <w:szCs w:val="22"/>
        </w:rPr>
      </w:pPr>
      <w:hyperlink w:anchor="_Toc113889703" w:history="1">
        <w:r w:rsidR="00E607EF" w:rsidRPr="00E577EE">
          <w:rPr>
            <w:rStyle w:val="Hyperlink"/>
            <w:rFonts w:ascii="Century Gothic" w:hAnsi="Century Gothic"/>
            <w:b/>
            <w:i/>
          </w:rPr>
          <w:t>MIME Multipart/Related Messages</w:t>
        </w:r>
        <w:r w:rsidR="00E607EF">
          <w:rPr>
            <w:webHidden/>
          </w:rPr>
          <w:tab/>
        </w:r>
        <w:r w:rsidR="00E607EF">
          <w:rPr>
            <w:webHidden/>
          </w:rPr>
          <w:fldChar w:fldCharType="begin"/>
        </w:r>
        <w:r w:rsidR="00E607EF">
          <w:rPr>
            <w:webHidden/>
          </w:rPr>
          <w:instrText xml:space="preserve"> PAGEREF _Toc113889703 \h </w:instrText>
        </w:r>
        <w:r w:rsidR="00E607EF">
          <w:rPr>
            <w:webHidden/>
          </w:rPr>
        </w:r>
        <w:r w:rsidR="00E607EF">
          <w:rPr>
            <w:webHidden/>
          </w:rPr>
          <w:fldChar w:fldCharType="separate"/>
        </w:r>
        <w:r w:rsidR="00E607EF">
          <w:rPr>
            <w:webHidden/>
          </w:rPr>
          <w:t>52</w:t>
        </w:r>
        <w:r w:rsidR="00E607EF">
          <w:rPr>
            <w:webHidden/>
          </w:rPr>
          <w:fldChar w:fldCharType="end"/>
        </w:r>
      </w:hyperlink>
    </w:p>
    <w:p w14:paraId="18A56E7F" w14:textId="49EC1CA4" w:rsidR="00E607EF" w:rsidRDefault="00000000">
      <w:pPr>
        <w:pStyle w:val="TOC2"/>
        <w:rPr>
          <w:rFonts w:asciiTheme="minorHAnsi" w:eastAsiaTheme="minorEastAsia" w:hAnsiTheme="minorHAnsi" w:cstheme="minorBidi"/>
          <w:sz w:val="22"/>
          <w:szCs w:val="22"/>
        </w:rPr>
      </w:pPr>
      <w:hyperlink w:anchor="_Toc113889704" w:history="1">
        <w:r w:rsidR="00E607EF" w:rsidRPr="00E577EE">
          <w:rPr>
            <w:rStyle w:val="Hyperlink"/>
            <w:rFonts w:ascii="Century Gothic" w:hAnsi="Century Gothic"/>
            <w:b/>
            <w:i/>
          </w:rPr>
          <w:t>RFC-2557 MIME Encapsulation of Aggregate Documents, Such as HTML (MHTML)</w:t>
        </w:r>
        <w:r w:rsidR="00E607EF">
          <w:rPr>
            <w:webHidden/>
          </w:rPr>
          <w:tab/>
        </w:r>
        <w:r w:rsidR="00E607EF">
          <w:rPr>
            <w:webHidden/>
          </w:rPr>
          <w:fldChar w:fldCharType="begin"/>
        </w:r>
        <w:r w:rsidR="00E607EF">
          <w:rPr>
            <w:webHidden/>
          </w:rPr>
          <w:instrText xml:space="preserve"> PAGEREF _Toc113889704 \h </w:instrText>
        </w:r>
        <w:r w:rsidR="00E607EF">
          <w:rPr>
            <w:webHidden/>
          </w:rPr>
        </w:r>
        <w:r w:rsidR="00E607EF">
          <w:rPr>
            <w:webHidden/>
          </w:rPr>
          <w:fldChar w:fldCharType="separate"/>
        </w:r>
        <w:r w:rsidR="00E607EF">
          <w:rPr>
            <w:webHidden/>
          </w:rPr>
          <w:t>52</w:t>
        </w:r>
        <w:r w:rsidR="00E607EF">
          <w:rPr>
            <w:webHidden/>
          </w:rPr>
          <w:fldChar w:fldCharType="end"/>
        </w:r>
      </w:hyperlink>
    </w:p>
    <w:p w14:paraId="1D8CBB6E" w14:textId="5A2AFCE8" w:rsidR="00E607EF" w:rsidRDefault="00000000">
      <w:pPr>
        <w:pStyle w:val="TOC2"/>
        <w:rPr>
          <w:rFonts w:asciiTheme="minorHAnsi" w:eastAsiaTheme="minorEastAsia" w:hAnsiTheme="minorHAnsi" w:cstheme="minorBidi"/>
          <w:sz w:val="22"/>
          <w:szCs w:val="22"/>
        </w:rPr>
      </w:pPr>
      <w:hyperlink w:anchor="_Toc113889705" w:history="1">
        <w:r w:rsidR="00E607EF" w:rsidRPr="00E577EE">
          <w:rPr>
            <w:rStyle w:val="Hyperlink"/>
            <w:rFonts w:ascii="Century Gothic" w:hAnsi="Century Gothic"/>
            <w:b/>
            <w:i/>
          </w:rPr>
          <w:t>Referencing Supporting Files in Multipart/Related Messages</w:t>
        </w:r>
        <w:r w:rsidR="00E607EF">
          <w:rPr>
            <w:webHidden/>
          </w:rPr>
          <w:tab/>
        </w:r>
        <w:r w:rsidR="00E607EF">
          <w:rPr>
            <w:webHidden/>
          </w:rPr>
          <w:fldChar w:fldCharType="begin"/>
        </w:r>
        <w:r w:rsidR="00E607EF">
          <w:rPr>
            <w:webHidden/>
          </w:rPr>
          <w:instrText xml:space="preserve"> PAGEREF _Toc113889705 \h </w:instrText>
        </w:r>
        <w:r w:rsidR="00E607EF">
          <w:rPr>
            <w:webHidden/>
          </w:rPr>
        </w:r>
        <w:r w:rsidR="00E607EF">
          <w:rPr>
            <w:webHidden/>
          </w:rPr>
          <w:fldChar w:fldCharType="separate"/>
        </w:r>
        <w:r w:rsidR="00E607EF">
          <w:rPr>
            <w:webHidden/>
          </w:rPr>
          <w:t>52</w:t>
        </w:r>
        <w:r w:rsidR="00E607EF">
          <w:rPr>
            <w:webHidden/>
          </w:rPr>
          <w:fldChar w:fldCharType="end"/>
        </w:r>
      </w:hyperlink>
    </w:p>
    <w:p w14:paraId="3AFF34C4" w14:textId="0792E771" w:rsidR="00E607EF" w:rsidRDefault="00000000">
      <w:pPr>
        <w:pStyle w:val="TOC2"/>
        <w:rPr>
          <w:rFonts w:asciiTheme="minorHAnsi" w:eastAsiaTheme="minorEastAsia" w:hAnsiTheme="minorHAnsi" w:cstheme="minorBidi"/>
          <w:sz w:val="22"/>
          <w:szCs w:val="22"/>
        </w:rPr>
      </w:pPr>
      <w:hyperlink w:anchor="_Toc113889706" w:history="1">
        <w:r w:rsidR="00E607EF" w:rsidRPr="00E577EE">
          <w:rPr>
            <w:rStyle w:val="Hyperlink"/>
            <w:rFonts w:ascii="Century Gothic" w:hAnsi="Century Gothic"/>
            <w:b/>
            <w:i/>
          </w:rPr>
          <w:t>Referencing Documents from Other Multiparts within the Same X12 Transactions</w:t>
        </w:r>
        <w:r w:rsidR="00E607EF">
          <w:rPr>
            <w:webHidden/>
          </w:rPr>
          <w:tab/>
        </w:r>
        <w:r w:rsidR="00E607EF">
          <w:rPr>
            <w:webHidden/>
          </w:rPr>
          <w:fldChar w:fldCharType="begin"/>
        </w:r>
        <w:r w:rsidR="00E607EF">
          <w:rPr>
            <w:webHidden/>
          </w:rPr>
          <w:instrText xml:space="preserve"> PAGEREF _Toc113889706 \h </w:instrText>
        </w:r>
        <w:r w:rsidR="00E607EF">
          <w:rPr>
            <w:webHidden/>
          </w:rPr>
        </w:r>
        <w:r w:rsidR="00E607EF">
          <w:rPr>
            <w:webHidden/>
          </w:rPr>
          <w:fldChar w:fldCharType="separate"/>
        </w:r>
        <w:r w:rsidR="00E607EF">
          <w:rPr>
            <w:webHidden/>
          </w:rPr>
          <w:t>53</w:t>
        </w:r>
        <w:r w:rsidR="00E607EF">
          <w:rPr>
            <w:webHidden/>
          </w:rPr>
          <w:fldChar w:fldCharType="end"/>
        </w:r>
      </w:hyperlink>
    </w:p>
    <w:p w14:paraId="029A2541" w14:textId="6B9819D1" w:rsidR="003A426B" w:rsidRPr="00B47C3E" w:rsidRDefault="003A426B" w:rsidP="003A426B">
      <w:r w:rsidRPr="00B47C3E">
        <w:fldChar w:fldCharType="end"/>
      </w:r>
    </w:p>
    <w:p w14:paraId="7D5FD13C" w14:textId="77777777" w:rsidR="003A426B" w:rsidRPr="00B47C3E" w:rsidRDefault="003A426B">
      <w:pPr>
        <w:spacing w:after="0" w:line="240" w:lineRule="auto"/>
        <w:rPr>
          <w:rFonts w:ascii="Arial" w:hAnsi="Arial"/>
          <w:b/>
          <w:sz w:val="28"/>
          <w:szCs w:val="28"/>
        </w:rPr>
      </w:pPr>
      <w:r w:rsidRPr="00B47C3E">
        <w:br w:type="page"/>
      </w:r>
    </w:p>
    <w:p w14:paraId="10A316CD" w14:textId="7EF7A41C" w:rsidR="00B7295C" w:rsidRPr="00B47C3E" w:rsidRDefault="00C81B5B">
      <w:pPr>
        <w:pStyle w:val="TOCTitle"/>
      </w:pPr>
      <w:r w:rsidRPr="00B47C3E">
        <w:lastRenderedPageBreak/>
        <w:t>Table of Figures</w:t>
      </w:r>
    </w:p>
    <w:p w14:paraId="5AF8B6BB" w14:textId="5719DC1F" w:rsidR="00E607EF" w:rsidRDefault="003D30E0">
      <w:pPr>
        <w:pStyle w:val="TableofFigures"/>
        <w:tabs>
          <w:tab w:val="right" w:leader="dot" w:pos="10070"/>
        </w:tabs>
        <w:rPr>
          <w:rFonts w:asciiTheme="minorHAnsi" w:eastAsiaTheme="minorEastAsia" w:hAnsiTheme="minorHAnsi" w:cstheme="minorBidi"/>
          <w:noProof/>
          <w:sz w:val="22"/>
          <w:szCs w:val="22"/>
        </w:rPr>
      </w:pPr>
      <w:r w:rsidRPr="00B47C3E">
        <w:fldChar w:fldCharType="begin"/>
      </w:r>
      <w:r w:rsidRPr="00B47C3E">
        <w:instrText xml:space="preserve"> TOC \h \z \c "Figure" </w:instrText>
      </w:r>
      <w:r w:rsidRPr="00B47C3E">
        <w:fldChar w:fldCharType="separate"/>
      </w:r>
      <w:hyperlink w:anchor="_Toc113889707" w:history="1">
        <w:r w:rsidR="00E607EF" w:rsidRPr="00BE3201">
          <w:rPr>
            <w:rStyle w:val="Hyperlink"/>
            <w:noProof/>
          </w:rPr>
          <w:t>Figure 1: Pre-selected Code Example</w:t>
        </w:r>
        <w:r w:rsidR="00E607EF">
          <w:rPr>
            <w:noProof/>
            <w:webHidden/>
          </w:rPr>
          <w:tab/>
        </w:r>
        <w:r w:rsidR="00E607EF">
          <w:rPr>
            <w:noProof/>
            <w:webHidden/>
          </w:rPr>
          <w:fldChar w:fldCharType="begin"/>
        </w:r>
        <w:r w:rsidR="00E607EF">
          <w:rPr>
            <w:noProof/>
            <w:webHidden/>
          </w:rPr>
          <w:instrText xml:space="preserve"> PAGEREF _Toc113889707 \h </w:instrText>
        </w:r>
        <w:r w:rsidR="00E607EF">
          <w:rPr>
            <w:noProof/>
            <w:webHidden/>
          </w:rPr>
        </w:r>
        <w:r w:rsidR="00E607EF">
          <w:rPr>
            <w:noProof/>
            <w:webHidden/>
          </w:rPr>
          <w:fldChar w:fldCharType="separate"/>
        </w:r>
        <w:r w:rsidR="00E607EF">
          <w:rPr>
            <w:noProof/>
            <w:webHidden/>
          </w:rPr>
          <w:t>15</w:t>
        </w:r>
        <w:r w:rsidR="00E607EF">
          <w:rPr>
            <w:noProof/>
            <w:webHidden/>
          </w:rPr>
          <w:fldChar w:fldCharType="end"/>
        </w:r>
      </w:hyperlink>
    </w:p>
    <w:p w14:paraId="12871048" w14:textId="063CB848"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08" w:history="1">
        <w:r w:rsidR="00E607EF" w:rsidRPr="00BE3201">
          <w:rPr>
            <w:rStyle w:val="Hyperlink"/>
            <w:noProof/>
          </w:rPr>
          <w:t>Figure 2: Section.text Example</w:t>
        </w:r>
        <w:r w:rsidR="00E607EF">
          <w:rPr>
            <w:noProof/>
            <w:webHidden/>
          </w:rPr>
          <w:tab/>
        </w:r>
        <w:r w:rsidR="00E607EF">
          <w:rPr>
            <w:noProof/>
            <w:webHidden/>
          </w:rPr>
          <w:fldChar w:fldCharType="begin"/>
        </w:r>
        <w:r w:rsidR="00E607EF">
          <w:rPr>
            <w:noProof/>
            <w:webHidden/>
          </w:rPr>
          <w:instrText xml:space="preserve"> PAGEREF _Toc113889708 \h </w:instrText>
        </w:r>
        <w:r w:rsidR="00E607EF">
          <w:rPr>
            <w:noProof/>
            <w:webHidden/>
          </w:rPr>
        </w:r>
        <w:r w:rsidR="00E607EF">
          <w:rPr>
            <w:noProof/>
            <w:webHidden/>
          </w:rPr>
          <w:fldChar w:fldCharType="separate"/>
        </w:r>
        <w:r w:rsidR="00E607EF">
          <w:rPr>
            <w:noProof/>
            <w:webHidden/>
          </w:rPr>
          <w:t>22</w:t>
        </w:r>
        <w:r w:rsidR="00E607EF">
          <w:rPr>
            <w:noProof/>
            <w:webHidden/>
          </w:rPr>
          <w:fldChar w:fldCharType="end"/>
        </w:r>
      </w:hyperlink>
    </w:p>
    <w:p w14:paraId="628866A8" w14:textId="76891C74"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09" w:history="1">
        <w:r w:rsidR="00E607EF" w:rsidRPr="00BE3201">
          <w:rPr>
            <w:rStyle w:val="Hyperlink"/>
            <w:noProof/>
          </w:rPr>
          <w:t>Figure 3: Entry Example</w:t>
        </w:r>
        <w:r w:rsidR="00E607EF">
          <w:rPr>
            <w:noProof/>
            <w:webHidden/>
          </w:rPr>
          <w:tab/>
        </w:r>
        <w:r w:rsidR="00E607EF">
          <w:rPr>
            <w:noProof/>
            <w:webHidden/>
          </w:rPr>
          <w:fldChar w:fldCharType="begin"/>
        </w:r>
        <w:r w:rsidR="00E607EF">
          <w:rPr>
            <w:noProof/>
            <w:webHidden/>
          </w:rPr>
          <w:instrText xml:space="preserve"> PAGEREF _Toc113889709 \h </w:instrText>
        </w:r>
        <w:r w:rsidR="00E607EF">
          <w:rPr>
            <w:noProof/>
            <w:webHidden/>
          </w:rPr>
        </w:r>
        <w:r w:rsidR="00E607EF">
          <w:rPr>
            <w:noProof/>
            <w:webHidden/>
          </w:rPr>
          <w:fldChar w:fldCharType="separate"/>
        </w:r>
        <w:r w:rsidR="00E607EF">
          <w:rPr>
            <w:noProof/>
            <w:webHidden/>
          </w:rPr>
          <w:t>22</w:t>
        </w:r>
        <w:r w:rsidR="00E607EF">
          <w:rPr>
            <w:noProof/>
            <w:webHidden/>
          </w:rPr>
          <w:fldChar w:fldCharType="end"/>
        </w:r>
      </w:hyperlink>
    </w:p>
    <w:p w14:paraId="25D72655" w14:textId="272B3BC2"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10" w:history="1">
        <w:r w:rsidR="00E607EF" w:rsidRPr="00BE3201">
          <w:rPr>
            <w:rStyle w:val="Hyperlink"/>
            <w:noProof/>
          </w:rPr>
          <w:t>Figure 4: Templated CDA</w:t>
        </w:r>
        <w:r w:rsidR="00E607EF">
          <w:rPr>
            <w:noProof/>
            <w:webHidden/>
          </w:rPr>
          <w:tab/>
        </w:r>
        <w:r w:rsidR="00E607EF">
          <w:rPr>
            <w:noProof/>
            <w:webHidden/>
          </w:rPr>
          <w:fldChar w:fldCharType="begin"/>
        </w:r>
        <w:r w:rsidR="00E607EF">
          <w:rPr>
            <w:noProof/>
            <w:webHidden/>
          </w:rPr>
          <w:instrText xml:space="preserve"> PAGEREF _Toc113889710 \h </w:instrText>
        </w:r>
        <w:r w:rsidR="00E607EF">
          <w:rPr>
            <w:noProof/>
            <w:webHidden/>
          </w:rPr>
        </w:r>
        <w:r w:rsidR="00E607EF">
          <w:rPr>
            <w:noProof/>
            <w:webHidden/>
          </w:rPr>
          <w:fldChar w:fldCharType="separate"/>
        </w:r>
        <w:r w:rsidR="00E607EF">
          <w:rPr>
            <w:noProof/>
            <w:webHidden/>
          </w:rPr>
          <w:t>24</w:t>
        </w:r>
        <w:r w:rsidR="00E607EF">
          <w:rPr>
            <w:noProof/>
            <w:webHidden/>
          </w:rPr>
          <w:fldChar w:fldCharType="end"/>
        </w:r>
      </w:hyperlink>
    </w:p>
    <w:p w14:paraId="49E6428D" w14:textId="39F0B3A4"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11" w:history="1">
        <w:r w:rsidR="00E607EF" w:rsidRPr="00BE3201">
          <w:rPr>
            <w:rStyle w:val="Hyperlink"/>
            <w:noProof/>
          </w:rPr>
          <w:t>Figure 5: Asserting Conformance to Two Templates</w:t>
        </w:r>
        <w:r w:rsidR="00E607EF">
          <w:rPr>
            <w:noProof/>
            <w:webHidden/>
          </w:rPr>
          <w:tab/>
        </w:r>
        <w:r w:rsidR="00E607EF">
          <w:rPr>
            <w:noProof/>
            <w:webHidden/>
          </w:rPr>
          <w:fldChar w:fldCharType="begin"/>
        </w:r>
        <w:r w:rsidR="00E607EF">
          <w:rPr>
            <w:noProof/>
            <w:webHidden/>
          </w:rPr>
          <w:instrText xml:space="preserve"> PAGEREF _Toc113889711 \h </w:instrText>
        </w:r>
        <w:r w:rsidR="00E607EF">
          <w:rPr>
            <w:noProof/>
            <w:webHidden/>
          </w:rPr>
        </w:r>
        <w:r w:rsidR="00E607EF">
          <w:rPr>
            <w:noProof/>
            <w:webHidden/>
          </w:rPr>
          <w:fldChar w:fldCharType="separate"/>
        </w:r>
        <w:r w:rsidR="00E607EF">
          <w:rPr>
            <w:noProof/>
            <w:webHidden/>
          </w:rPr>
          <w:t>25</w:t>
        </w:r>
        <w:r w:rsidR="00E607EF">
          <w:rPr>
            <w:noProof/>
            <w:webHidden/>
          </w:rPr>
          <w:fldChar w:fldCharType="end"/>
        </w:r>
      </w:hyperlink>
    </w:p>
    <w:p w14:paraId="2193F37E" w14:textId="1C387A82"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12" w:history="1">
        <w:r w:rsidR="00E607EF" w:rsidRPr="00BE3201">
          <w:rPr>
            <w:rStyle w:val="Hyperlink"/>
            <w:noProof/>
          </w:rPr>
          <w:t>Figure 6: nullFlavor Example</w:t>
        </w:r>
        <w:r w:rsidR="00E607EF">
          <w:rPr>
            <w:noProof/>
            <w:webHidden/>
          </w:rPr>
          <w:tab/>
        </w:r>
        <w:r w:rsidR="00E607EF">
          <w:rPr>
            <w:noProof/>
            <w:webHidden/>
          </w:rPr>
          <w:fldChar w:fldCharType="begin"/>
        </w:r>
        <w:r w:rsidR="00E607EF">
          <w:rPr>
            <w:noProof/>
            <w:webHidden/>
          </w:rPr>
          <w:instrText xml:space="preserve"> PAGEREF _Toc113889712 \h </w:instrText>
        </w:r>
        <w:r w:rsidR="00E607EF">
          <w:rPr>
            <w:noProof/>
            <w:webHidden/>
          </w:rPr>
        </w:r>
        <w:r w:rsidR="00E607EF">
          <w:rPr>
            <w:noProof/>
            <w:webHidden/>
          </w:rPr>
          <w:fldChar w:fldCharType="separate"/>
        </w:r>
        <w:r w:rsidR="00E607EF">
          <w:rPr>
            <w:noProof/>
            <w:webHidden/>
          </w:rPr>
          <w:t>28</w:t>
        </w:r>
        <w:r w:rsidR="00E607EF">
          <w:rPr>
            <w:noProof/>
            <w:webHidden/>
          </w:rPr>
          <w:fldChar w:fldCharType="end"/>
        </w:r>
      </w:hyperlink>
    </w:p>
    <w:p w14:paraId="43F0DB33" w14:textId="5D59DE98"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13" w:history="1">
        <w:r w:rsidR="00E607EF" w:rsidRPr="00BE3201">
          <w:rPr>
            <w:rStyle w:val="Hyperlink"/>
            <w:noProof/>
          </w:rPr>
          <w:t>Figure 7: Attribute Required (nullFlavor not allowed)</w:t>
        </w:r>
        <w:r w:rsidR="00E607EF">
          <w:rPr>
            <w:noProof/>
            <w:webHidden/>
          </w:rPr>
          <w:tab/>
        </w:r>
        <w:r w:rsidR="00E607EF">
          <w:rPr>
            <w:noProof/>
            <w:webHidden/>
          </w:rPr>
          <w:fldChar w:fldCharType="begin"/>
        </w:r>
        <w:r w:rsidR="00E607EF">
          <w:rPr>
            <w:noProof/>
            <w:webHidden/>
          </w:rPr>
          <w:instrText xml:space="preserve"> PAGEREF _Toc113889713 \h </w:instrText>
        </w:r>
        <w:r w:rsidR="00E607EF">
          <w:rPr>
            <w:noProof/>
            <w:webHidden/>
          </w:rPr>
        </w:r>
        <w:r w:rsidR="00E607EF">
          <w:rPr>
            <w:noProof/>
            <w:webHidden/>
          </w:rPr>
          <w:fldChar w:fldCharType="separate"/>
        </w:r>
        <w:r w:rsidR="00E607EF">
          <w:rPr>
            <w:noProof/>
            <w:webHidden/>
          </w:rPr>
          <w:t>28</w:t>
        </w:r>
        <w:r w:rsidR="00E607EF">
          <w:rPr>
            <w:noProof/>
            <w:webHidden/>
          </w:rPr>
          <w:fldChar w:fldCharType="end"/>
        </w:r>
      </w:hyperlink>
    </w:p>
    <w:p w14:paraId="0A1616BC" w14:textId="6B60A03D"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14" w:history="1">
        <w:r w:rsidR="00E607EF" w:rsidRPr="00BE3201">
          <w:rPr>
            <w:rStyle w:val="Hyperlink"/>
            <w:noProof/>
          </w:rPr>
          <w:t>Figure 8: Allowed nullFlavors When Element is Required (with XML examples)</w:t>
        </w:r>
        <w:r w:rsidR="00E607EF">
          <w:rPr>
            <w:noProof/>
            <w:webHidden/>
          </w:rPr>
          <w:tab/>
        </w:r>
        <w:r w:rsidR="00E607EF">
          <w:rPr>
            <w:noProof/>
            <w:webHidden/>
          </w:rPr>
          <w:fldChar w:fldCharType="begin"/>
        </w:r>
        <w:r w:rsidR="00E607EF">
          <w:rPr>
            <w:noProof/>
            <w:webHidden/>
          </w:rPr>
          <w:instrText xml:space="preserve"> PAGEREF _Toc113889714 \h </w:instrText>
        </w:r>
        <w:r w:rsidR="00E607EF">
          <w:rPr>
            <w:noProof/>
            <w:webHidden/>
          </w:rPr>
        </w:r>
        <w:r w:rsidR="00E607EF">
          <w:rPr>
            <w:noProof/>
            <w:webHidden/>
          </w:rPr>
          <w:fldChar w:fldCharType="separate"/>
        </w:r>
        <w:r w:rsidR="00E607EF">
          <w:rPr>
            <w:noProof/>
            <w:webHidden/>
          </w:rPr>
          <w:t>29</w:t>
        </w:r>
        <w:r w:rsidR="00E607EF">
          <w:rPr>
            <w:noProof/>
            <w:webHidden/>
          </w:rPr>
          <w:fldChar w:fldCharType="end"/>
        </w:r>
      </w:hyperlink>
    </w:p>
    <w:p w14:paraId="0C72F0A8" w14:textId="3EAD45FB"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15" w:history="1">
        <w:r w:rsidR="00E607EF" w:rsidRPr="00BE3201">
          <w:rPr>
            <w:rStyle w:val="Hyperlink"/>
            <w:rFonts w:eastAsia="?l?r ??’c"/>
            <w:noProof/>
          </w:rPr>
          <w:t>Figure 9: Unknown Medication Example</w:t>
        </w:r>
        <w:r w:rsidR="00E607EF">
          <w:rPr>
            <w:noProof/>
            <w:webHidden/>
          </w:rPr>
          <w:tab/>
        </w:r>
        <w:r w:rsidR="00E607EF">
          <w:rPr>
            <w:noProof/>
            <w:webHidden/>
          </w:rPr>
          <w:fldChar w:fldCharType="begin"/>
        </w:r>
        <w:r w:rsidR="00E607EF">
          <w:rPr>
            <w:noProof/>
            <w:webHidden/>
          </w:rPr>
          <w:instrText xml:space="preserve"> PAGEREF _Toc113889715 \h </w:instrText>
        </w:r>
        <w:r w:rsidR="00E607EF">
          <w:rPr>
            <w:noProof/>
            <w:webHidden/>
          </w:rPr>
        </w:r>
        <w:r w:rsidR="00E607EF">
          <w:rPr>
            <w:noProof/>
            <w:webHidden/>
          </w:rPr>
          <w:fldChar w:fldCharType="separate"/>
        </w:r>
        <w:r w:rsidR="00E607EF">
          <w:rPr>
            <w:noProof/>
            <w:webHidden/>
          </w:rPr>
          <w:t>29</w:t>
        </w:r>
        <w:r w:rsidR="00E607EF">
          <w:rPr>
            <w:noProof/>
            <w:webHidden/>
          </w:rPr>
          <w:fldChar w:fldCharType="end"/>
        </w:r>
      </w:hyperlink>
    </w:p>
    <w:p w14:paraId="30872603" w14:textId="4F3F161E"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16" w:history="1">
        <w:r w:rsidR="00E607EF" w:rsidRPr="00BE3201">
          <w:rPr>
            <w:rStyle w:val="Hyperlink"/>
            <w:rFonts w:eastAsia="?l?r ??’c"/>
            <w:noProof/>
          </w:rPr>
          <w:t>Figure 10: Unknown Medication Use of Anticoagulant Drug Example</w:t>
        </w:r>
        <w:r w:rsidR="00E607EF">
          <w:rPr>
            <w:noProof/>
            <w:webHidden/>
          </w:rPr>
          <w:tab/>
        </w:r>
        <w:r w:rsidR="00E607EF">
          <w:rPr>
            <w:noProof/>
            <w:webHidden/>
          </w:rPr>
          <w:fldChar w:fldCharType="begin"/>
        </w:r>
        <w:r w:rsidR="00E607EF">
          <w:rPr>
            <w:noProof/>
            <w:webHidden/>
          </w:rPr>
          <w:instrText xml:space="preserve"> PAGEREF _Toc113889716 \h </w:instrText>
        </w:r>
        <w:r w:rsidR="00E607EF">
          <w:rPr>
            <w:noProof/>
            <w:webHidden/>
          </w:rPr>
        </w:r>
        <w:r w:rsidR="00E607EF">
          <w:rPr>
            <w:noProof/>
            <w:webHidden/>
          </w:rPr>
          <w:fldChar w:fldCharType="separate"/>
        </w:r>
        <w:r w:rsidR="00E607EF">
          <w:rPr>
            <w:noProof/>
            <w:webHidden/>
          </w:rPr>
          <w:t>29</w:t>
        </w:r>
        <w:r w:rsidR="00E607EF">
          <w:rPr>
            <w:noProof/>
            <w:webHidden/>
          </w:rPr>
          <w:fldChar w:fldCharType="end"/>
        </w:r>
      </w:hyperlink>
    </w:p>
    <w:p w14:paraId="4BCA17C8" w14:textId="08C2C0CE"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17" w:history="1">
        <w:r w:rsidR="00E607EF" w:rsidRPr="00BE3201">
          <w:rPr>
            <w:rStyle w:val="Hyperlink"/>
            <w:rFonts w:eastAsia="?l?r ??’c"/>
            <w:noProof/>
          </w:rPr>
          <w:t>Figure 11: No Known Medications Example</w:t>
        </w:r>
        <w:r w:rsidR="00E607EF">
          <w:rPr>
            <w:noProof/>
            <w:webHidden/>
          </w:rPr>
          <w:tab/>
        </w:r>
        <w:r w:rsidR="00E607EF">
          <w:rPr>
            <w:noProof/>
            <w:webHidden/>
          </w:rPr>
          <w:fldChar w:fldCharType="begin"/>
        </w:r>
        <w:r w:rsidR="00E607EF">
          <w:rPr>
            <w:noProof/>
            <w:webHidden/>
          </w:rPr>
          <w:instrText xml:space="preserve"> PAGEREF _Toc113889717 \h </w:instrText>
        </w:r>
        <w:r w:rsidR="00E607EF">
          <w:rPr>
            <w:noProof/>
            <w:webHidden/>
          </w:rPr>
        </w:r>
        <w:r w:rsidR="00E607EF">
          <w:rPr>
            <w:noProof/>
            <w:webHidden/>
          </w:rPr>
          <w:fldChar w:fldCharType="separate"/>
        </w:r>
        <w:r w:rsidR="00E607EF">
          <w:rPr>
            <w:noProof/>
            <w:webHidden/>
          </w:rPr>
          <w:t>30</w:t>
        </w:r>
        <w:r w:rsidR="00E607EF">
          <w:rPr>
            <w:noProof/>
            <w:webHidden/>
          </w:rPr>
          <w:fldChar w:fldCharType="end"/>
        </w:r>
      </w:hyperlink>
    </w:p>
    <w:p w14:paraId="22FF3391" w14:textId="57808E1C"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18" w:history="1">
        <w:r w:rsidR="00E607EF" w:rsidRPr="00BE3201">
          <w:rPr>
            <w:rStyle w:val="Hyperlink"/>
            <w:rFonts w:eastAsia="?l?r ??’c"/>
            <w:noProof/>
          </w:rPr>
          <w:t>Figure 12: Value Known, Code for Value Not Known</w:t>
        </w:r>
        <w:r w:rsidR="00E607EF">
          <w:rPr>
            <w:noProof/>
            <w:webHidden/>
          </w:rPr>
          <w:tab/>
        </w:r>
        <w:r w:rsidR="00E607EF">
          <w:rPr>
            <w:noProof/>
            <w:webHidden/>
          </w:rPr>
          <w:fldChar w:fldCharType="begin"/>
        </w:r>
        <w:r w:rsidR="00E607EF">
          <w:rPr>
            <w:noProof/>
            <w:webHidden/>
          </w:rPr>
          <w:instrText xml:space="preserve"> PAGEREF _Toc113889718 \h </w:instrText>
        </w:r>
        <w:r w:rsidR="00E607EF">
          <w:rPr>
            <w:noProof/>
            <w:webHidden/>
          </w:rPr>
        </w:r>
        <w:r w:rsidR="00E607EF">
          <w:rPr>
            <w:noProof/>
            <w:webHidden/>
          </w:rPr>
          <w:fldChar w:fldCharType="separate"/>
        </w:r>
        <w:r w:rsidR="00E607EF">
          <w:rPr>
            <w:noProof/>
            <w:webHidden/>
          </w:rPr>
          <w:t>30</w:t>
        </w:r>
        <w:r w:rsidR="00E607EF">
          <w:rPr>
            <w:noProof/>
            <w:webHidden/>
          </w:rPr>
          <w:fldChar w:fldCharType="end"/>
        </w:r>
      </w:hyperlink>
    </w:p>
    <w:p w14:paraId="336A0856" w14:textId="78751D8D"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19" w:history="1">
        <w:r w:rsidR="00E607EF" w:rsidRPr="00BE3201">
          <w:rPr>
            <w:rStyle w:val="Hyperlink"/>
            <w:rFonts w:eastAsia="?l?r ??’c"/>
            <w:noProof/>
          </w:rPr>
          <w:t>Figure 13: Value Completely Unknown</w:t>
        </w:r>
        <w:r w:rsidR="00E607EF">
          <w:rPr>
            <w:noProof/>
            <w:webHidden/>
          </w:rPr>
          <w:tab/>
        </w:r>
        <w:r w:rsidR="00E607EF">
          <w:rPr>
            <w:noProof/>
            <w:webHidden/>
          </w:rPr>
          <w:fldChar w:fldCharType="begin"/>
        </w:r>
        <w:r w:rsidR="00E607EF">
          <w:rPr>
            <w:noProof/>
            <w:webHidden/>
          </w:rPr>
          <w:instrText xml:space="preserve"> PAGEREF _Toc113889719 \h </w:instrText>
        </w:r>
        <w:r w:rsidR="00E607EF">
          <w:rPr>
            <w:noProof/>
            <w:webHidden/>
          </w:rPr>
        </w:r>
        <w:r w:rsidR="00E607EF">
          <w:rPr>
            <w:noProof/>
            <w:webHidden/>
          </w:rPr>
          <w:fldChar w:fldCharType="separate"/>
        </w:r>
        <w:r w:rsidR="00E607EF">
          <w:rPr>
            <w:noProof/>
            <w:webHidden/>
          </w:rPr>
          <w:t>30</w:t>
        </w:r>
        <w:r w:rsidR="00E607EF">
          <w:rPr>
            <w:noProof/>
            <w:webHidden/>
          </w:rPr>
          <w:fldChar w:fldCharType="end"/>
        </w:r>
      </w:hyperlink>
    </w:p>
    <w:p w14:paraId="05CE89BC" w14:textId="754C808B"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20" w:history="1">
        <w:r w:rsidR="00E607EF" w:rsidRPr="00BE3201">
          <w:rPr>
            <w:rStyle w:val="Hyperlink"/>
            <w:rFonts w:eastAsia="?l?r ??’c"/>
            <w:noProof/>
          </w:rPr>
          <w:t>Figure 14: Value Known and Code in Required, Code System Not Known but Code from Another Code System is Known</w:t>
        </w:r>
        <w:r w:rsidR="00E607EF">
          <w:rPr>
            <w:noProof/>
            <w:webHidden/>
          </w:rPr>
          <w:tab/>
        </w:r>
        <w:r w:rsidR="00E607EF">
          <w:rPr>
            <w:noProof/>
            <w:webHidden/>
          </w:rPr>
          <w:fldChar w:fldCharType="begin"/>
        </w:r>
        <w:r w:rsidR="00E607EF">
          <w:rPr>
            <w:noProof/>
            <w:webHidden/>
          </w:rPr>
          <w:instrText xml:space="preserve"> PAGEREF _Toc113889720 \h </w:instrText>
        </w:r>
        <w:r w:rsidR="00E607EF">
          <w:rPr>
            <w:noProof/>
            <w:webHidden/>
          </w:rPr>
        </w:r>
        <w:r w:rsidR="00E607EF">
          <w:rPr>
            <w:noProof/>
            <w:webHidden/>
          </w:rPr>
          <w:fldChar w:fldCharType="separate"/>
        </w:r>
        <w:r w:rsidR="00E607EF">
          <w:rPr>
            <w:noProof/>
            <w:webHidden/>
          </w:rPr>
          <w:t>31</w:t>
        </w:r>
        <w:r w:rsidR="00E607EF">
          <w:rPr>
            <w:noProof/>
            <w:webHidden/>
          </w:rPr>
          <w:fldChar w:fldCharType="end"/>
        </w:r>
      </w:hyperlink>
    </w:p>
    <w:p w14:paraId="5F86B781" w14:textId="2CDA4AAE"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21" w:history="1">
        <w:r w:rsidR="00E607EF" w:rsidRPr="00BE3201">
          <w:rPr>
            <w:rStyle w:val="Hyperlink"/>
            <w:rFonts w:eastAsia="?l?r ??’c"/>
            <w:noProof/>
          </w:rPr>
          <w:t>Figure 15: Constraints Format Example</w:t>
        </w:r>
        <w:r w:rsidR="00E607EF">
          <w:rPr>
            <w:noProof/>
            <w:webHidden/>
          </w:rPr>
          <w:tab/>
        </w:r>
        <w:r w:rsidR="00E607EF">
          <w:rPr>
            <w:noProof/>
            <w:webHidden/>
          </w:rPr>
          <w:fldChar w:fldCharType="begin"/>
        </w:r>
        <w:r w:rsidR="00E607EF">
          <w:rPr>
            <w:noProof/>
            <w:webHidden/>
          </w:rPr>
          <w:instrText xml:space="preserve"> PAGEREF _Toc113889721 \h </w:instrText>
        </w:r>
        <w:r w:rsidR="00E607EF">
          <w:rPr>
            <w:noProof/>
            <w:webHidden/>
          </w:rPr>
        </w:r>
        <w:r w:rsidR="00E607EF">
          <w:rPr>
            <w:noProof/>
            <w:webHidden/>
          </w:rPr>
          <w:fldChar w:fldCharType="separate"/>
        </w:r>
        <w:r w:rsidR="00E607EF">
          <w:rPr>
            <w:noProof/>
            <w:webHidden/>
          </w:rPr>
          <w:t>33</w:t>
        </w:r>
        <w:r w:rsidR="00E607EF">
          <w:rPr>
            <w:noProof/>
            <w:webHidden/>
          </w:rPr>
          <w:fldChar w:fldCharType="end"/>
        </w:r>
      </w:hyperlink>
    </w:p>
    <w:p w14:paraId="4E3AB145" w14:textId="7055CAE9"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22" w:history="1">
        <w:r w:rsidR="00E607EF" w:rsidRPr="00BE3201">
          <w:rPr>
            <w:rStyle w:val="Hyperlink"/>
            <w:rFonts w:eastAsia="?l?r ??’c"/>
            <w:noProof/>
          </w:rPr>
          <w:t>Figure 16: Constraints Format – only one allowed</w:t>
        </w:r>
        <w:r w:rsidR="00E607EF">
          <w:rPr>
            <w:noProof/>
            <w:webHidden/>
          </w:rPr>
          <w:tab/>
        </w:r>
        <w:r w:rsidR="00E607EF">
          <w:rPr>
            <w:noProof/>
            <w:webHidden/>
          </w:rPr>
          <w:fldChar w:fldCharType="begin"/>
        </w:r>
        <w:r w:rsidR="00E607EF">
          <w:rPr>
            <w:noProof/>
            <w:webHidden/>
          </w:rPr>
          <w:instrText xml:space="preserve"> PAGEREF _Toc113889722 \h </w:instrText>
        </w:r>
        <w:r w:rsidR="00E607EF">
          <w:rPr>
            <w:noProof/>
            <w:webHidden/>
          </w:rPr>
        </w:r>
        <w:r w:rsidR="00E607EF">
          <w:rPr>
            <w:noProof/>
            <w:webHidden/>
          </w:rPr>
          <w:fldChar w:fldCharType="separate"/>
        </w:r>
        <w:r w:rsidR="00E607EF">
          <w:rPr>
            <w:noProof/>
            <w:webHidden/>
          </w:rPr>
          <w:t>35</w:t>
        </w:r>
        <w:r w:rsidR="00E607EF">
          <w:rPr>
            <w:noProof/>
            <w:webHidden/>
          </w:rPr>
          <w:fldChar w:fldCharType="end"/>
        </w:r>
      </w:hyperlink>
    </w:p>
    <w:p w14:paraId="3CAF8300" w14:textId="62C7ADD0"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23" w:history="1">
        <w:r w:rsidR="00E607EF" w:rsidRPr="00BE3201">
          <w:rPr>
            <w:rStyle w:val="Hyperlink"/>
            <w:rFonts w:eastAsia="?l?r ??’c"/>
            <w:noProof/>
          </w:rPr>
          <w:t>Figure 17: Constraints Format – only one like this allowed</w:t>
        </w:r>
        <w:r w:rsidR="00E607EF">
          <w:rPr>
            <w:noProof/>
            <w:webHidden/>
          </w:rPr>
          <w:tab/>
        </w:r>
        <w:r w:rsidR="00E607EF">
          <w:rPr>
            <w:noProof/>
            <w:webHidden/>
          </w:rPr>
          <w:fldChar w:fldCharType="begin"/>
        </w:r>
        <w:r w:rsidR="00E607EF">
          <w:rPr>
            <w:noProof/>
            <w:webHidden/>
          </w:rPr>
          <w:instrText xml:space="preserve"> PAGEREF _Toc113889723 \h </w:instrText>
        </w:r>
        <w:r w:rsidR="00E607EF">
          <w:rPr>
            <w:noProof/>
            <w:webHidden/>
          </w:rPr>
        </w:r>
        <w:r w:rsidR="00E607EF">
          <w:rPr>
            <w:noProof/>
            <w:webHidden/>
          </w:rPr>
          <w:fldChar w:fldCharType="separate"/>
        </w:r>
        <w:r w:rsidR="00E607EF">
          <w:rPr>
            <w:noProof/>
            <w:webHidden/>
          </w:rPr>
          <w:t>35</w:t>
        </w:r>
        <w:r w:rsidR="00E607EF">
          <w:rPr>
            <w:noProof/>
            <w:webHidden/>
          </w:rPr>
          <w:fldChar w:fldCharType="end"/>
        </w:r>
      </w:hyperlink>
    </w:p>
    <w:p w14:paraId="34417629" w14:textId="348DD1A5"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24" w:history="1">
        <w:r w:rsidR="00E607EF" w:rsidRPr="00BE3201">
          <w:rPr>
            <w:rStyle w:val="Hyperlink"/>
            <w:rFonts w:eastAsia="?l?r ??’c"/>
            <w:noProof/>
          </w:rPr>
          <w:t>Figure 18: Binding to a Single Code</w:t>
        </w:r>
        <w:r w:rsidR="00E607EF">
          <w:rPr>
            <w:noProof/>
            <w:webHidden/>
          </w:rPr>
          <w:tab/>
        </w:r>
        <w:r w:rsidR="00E607EF">
          <w:rPr>
            <w:noProof/>
            <w:webHidden/>
          </w:rPr>
          <w:fldChar w:fldCharType="begin"/>
        </w:r>
        <w:r w:rsidR="00E607EF">
          <w:rPr>
            <w:noProof/>
            <w:webHidden/>
          </w:rPr>
          <w:instrText xml:space="preserve"> PAGEREF _Toc113889724 \h </w:instrText>
        </w:r>
        <w:r w:rsidR="00E607EF">
          <w:rPr>
            <w:noProof/>
            <w:webHidden/>
          </w:rPr>
        </w:r>
        <w:r w:rsidR="00E607EF">
          <w:rPr>
            <w:noProof/>
            <w:webHidden/>
          </w:rPr>
          <w:fldChar w:fldCharType="separate"/>
        </w:r>
        <w:r w:rsidR="00E607EF">
          <w:rPr>
            <w:noProof/>
            <w:webHidden/>
          </w:rPr>
          <w:t>36</w:t>
        </w:r>
        <w:r w:rsidR="00E607EF">
          <w:rPr>
            <w:noProof/>
            <w:webHidden/>
          </w:rPr>
          <w:fldChar w:fldCharType="end"/>
        </w:r>
      </w:hyperlink>
    </w:p>
    <w:p w14:paraId="4E5ED098" w14:textId="1678D1F0"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25" w:history="1">
        <w:r w:rsidR="00E607EF" w:rsidRPr="00BE3201">
          <w:rPr>
            <w:rStyle w:val="Hyperlink"/>
            <w:rFonts w:eastAsia="?l?r ??’c"/>
            <w:noProof/>
          </w:rPr>
          <w:t>Figure 19: XML Expression of a Single-code Binding</w:t>
        </w:r>
        <w:r w:rsidR="00E607EF">
          <w:rPr>
            <w:noProof/>
            <w:webHidden/>
          </w:rPr>
          <w:tab/>
        </w:r>
        <w:r w:rsidR="00E607EF">
          <w:rPr>
            <w:noProof/>
            <w:webHidden/>
          </w:rPr>
          <w:fldChar w:fldCharType="begin"/>
        </w:r>
        <w:r w:rsidR="00E607EF">
          <w:rPr>
            <w:noProof/>
            <w:webHidden/>
          </w:rPr>
          <w:instrText xml:space="preserve"> PAGEREF _Toc113889725 \h </w:instrText>
        </w:r>
        <w:r w:rsidR="00E607EF">
          <w:rPr>
            <w:noProof/>
            <w:webHidden/>
          </w:rPr>
        </w:r>
        <w:r w:rsidR="00E607EF">
          <w:rPr>
            <w:noProof/>
            <w:webHidden/>
          </w:rPr>
          <w:fldChar w:fldCharType="separate"/>
        </w:r>
        <w:r w:rsidR="00E607EF">
          <w:rPr>
            <w:noProof/>
            <w:webHidden/>
          </w:rPr>
          <w:t>36</w:t>
        </w:r>
        <w:r w:rsidR="00E607EF">
          <w:rPr>
            <w:noProof/>
            <w:webHidden/>
          </w:rPr>
          <w:fldChar w:fldCharType="end"/>
        </w:r>
      </w:hyperlink>
    </w:p>
    <w:p w14:paraId="26753EEC" w14:textId="2EE1492C"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26" w:history="1">
        <w:r w:rsidR="00E607EF" w:rsidRPr="00BE3201">
          <w:rPr>
            <w:rStyle w:val="Hyperlink"/>
            <w:rFonts w:eastAsia="?l?r ??’c"/>
            <w:noProof/>
          </w:rPr>
          <w:t>Figure 20: Translation Code Example</w:t>
        </w:r>
        <w:r w:rsidR="00E607EF">
          <w:rPr>
            <w:noProof/>
            <w:webHidden/>
          </w:rPr>
          <w:tab/>
        </w:r>
        <w:r w:rsidR="00E607EF">
          <w:rPr>
            <w:noProof/>
            <w:webHidden/>
          </w:rPr>
          <w:fldChar w:fldCharType="begin"/>
        </w:r>
        <w:r w:rsidR="00E607EF">
          <w:rPr>
            <w:noProof/>
            <w:webHidden/>
          </w:rPr>
          <w:instrText xml:space="preserve"> PAGEREF _Toc113889726 \h </w:instrText>
        </w:r>
        <w:r w:rsidR="00E607EF">
          <w:rPr>
            <w:noProof/>
            <w:webHidden/>
          </w:rPr>
        </w:r>
        <w:r w:rsidR="00E607EF">
          <w:rPr>
            <w:noProof/>
            <w:webHidden/>
          </w:rPr>
          <w:fldChar w:fldCharType="separate"/>
        </w:r>
        <w:r w:rsidR="00E607EF">
          <w:rPr>
            <w:noProof/>
            <w:webHidden/>
          </w:rPr>
          <w:t>37</w:t>
        </w:r>
        <w:r w:rsidR="00E607EF">
          <w:rPr>
            <w:noProof/>
            <w:webHidden/>
          </w:rPr>
          <w:fldChar w:fldCharType="end"/>
        </w:r>
      </w:hyperlink>
    </w:p>
    <w:p w14:paraId="7AFBA631" w14:textId="001C0A7A"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27" w:history="1">
        <w:r w:rsidR="00E607EF" w:rsidRPr="00BE3201">
          <w:rPr>
            <w:rStyle w:val="Hyperlink"/>
            <w:rFonts w:eastAsia="?l?r ??’c"/>
            <w:noProof/>
          </w:rPr>
          <w:t>Figure 21: XML Document Example</w:t>
        </w:r>
        <w:r w:rsidR="00E607EF">
          <w:rPr>
            <w:noProof/>
            <w:webHidden/>
          </w:rPr>
          <w:tab/>
        </w:r>
        <w:r w:rsidR="00E607EF">
          <w:rPr>
            <w:noProof/>
            <w:webHidden/>
          </w:rPr>
          <w:fldChar w:fldCharType="begin"/>
        </w:r>
        <w:r w:rsidR="00E607EF">
          <w:rPr>
            <w:noProof/>
            <w:webHidden/>
          </w:rPr>
          <w:instrText xml:space="preserve"> PAGEREF _Toc113889727 \h </w:instrText>
        </w:r>
        <w:r w:rsidR="00E607EF">
          <w:rPr>
            <w:noProof/>
            <w:webHidden/>
          </w:rPr>
        </w:r>
        <w:r w:rsidR="00E607EF">
          <w:rPr>
            <w:noProof/>
            <w:webHidden/>
          </w:rPr>
          <w:fldChar w:fldCharType="separate"/>
        </w:r>
        <w:r w:rsidR="00E607EF">
          <w:rPr>
            <w:noProof/>
            <w:webHidden/>
          </w:rPr>
          <w:t>39</w:t>
        </w:r>
        <w:r w:rsidR="00E607EF">
          <w:rPr>
            <w:noProof/>
            <w:webHidden/>
          </w:rPr>
          <w:fldChar w:fldCharType="end"/>
        </w:r>
      </w:hyperlink>
    </w:p>
    <w:p w14:paraId="2323AA6D" w14:textId="64B6D0DF"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28" w:history="1">
        <w:r w:rsidR="00E607EF" w:rsidRPr="00BE3201">
          <w:rPr>
            <w:rStyle w:val="Hyperlink"/>
            <w:rFonts w:eastAsia="?l?r ??’c"/>
            <w:noProof/>
          </w:rPr>
          <w:t>Figure 22: XPath Expression Example</w:t>
        </w:r>
        <w:r w:rsidR="00E607EF">
          <w:rPr>
            <w:noProof/>
            <w:webHidden/>
          </w:rPr>
          <w:tab/>
        </w:r>
        <w:r w:rsidR="00E607EF">
          <w:rPr>
            <w:noProof/>
            <w:webHidden/>
          </w:rPr>
          <w:fldChar w:fldCharType="begin"/>
        </w:r>
        <w:r w:rsidR="00E607EF">
          <w:rPr>
            <w:noProof/>
            <w:webHidden/>
          </w:rPr>
          <w:instrText xml:space="preserve"> PAGEREF _Toc113889728 \h </w:instrText>
        </w:r>
        <w:r w:rsidR="00E607EF">
          <w:rPr>
            <w:noProof/>
            <w:webHidden/>
          </w:rPr>
        </w:r>
        <w:r w:rsidR="00E607EF">
          <w:rPr>
            <w:noProof/>
            <w:webHidden/>
          </w:rPr>
          <w:fldChar w:fldCharType="separate"/>
        </w:r>
        <w:r w:rsidR="00E607EF">
          <w:rPr>
            <w:noProof/>
            <w:webHidden/>
          </w:rPr>
          <w:t>39</w:t>
        </w:r>
        <w:r w:rsidR="00E607EF">
          <w:rPr>
            <w:noProof/>
            <w:webHidden/>
          </w:rPr>
          <w:fldChar w:fldCharType="end"/>
        </w:r>
      </w:hyperlink>
    </w:p>
    <w:p w14:paraId="2A4DDE8E" w14:textId="0A6AC42E"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29" w:history="1">
        <w:r w:rsidR="00E607EF" w:rsidRPr="00BE3201">
          <w:rPr>
            <w:rStyle w:val="Hyperlink"/>
            <w:rFonts w:eastAsia="?l?r ??’c"/>
            <w:noProof/>
          </w:rPr>
          <w:t>Figure 23: ClinicalDocument Example</w:t>
        </w:r>
        <w:r w:rsidR="00E607EF">
          <w:rPr>
            <w:noProof/>
            <w:webHidden/>
          </w:rPr>
          <w:tab/>
        </w:r>
        <w:r w:rsidR="00E607EF">
          <w:rPr>
            <w:noProof/>
            <w:webHidden/>
          </w:rPr>
          <w:fldChar w:fldCharType="begin"/>
        </w:r>
        <w:r w:rsidR="00E607EF">
          <w:rPr>
            <w:noProof/>
            <w:webHidden/>
          </w:rPr>
          <w:instrText xml:space="preserve"> PAGEREF _Toc113889729 \h </w:instrText>
        </w:r>
        <w:r w:rsidR="00E607EF">
          <w:rPr>
            <w:noProof/>
            <w:webHidden/>
          </w:rPr>
        </w:r>
        <w:r w:rsidR="00E607EF">
          <w:rPr>
            <w:noProof/>
            <w:webHidden/>
          </w:rPr>
          <w:fldChar w:fldCharType="separate"/>
        </w:r>
        <w:r w:rsidR="00E607EF">
          <w:rPr>
            <w:noProof/>
            <w:webHidden/>
          </w:rPr>
          <w:t>39</w:t>
        </w:r>
        <w:r w:rsidR="00E607EF">
          <w:rPr>
            <w:noProof/>
            <w:webHidden/>
          </w:rPr>
          <w:fldChar w:fldCharType="end"/>
        </w:r>
      </w:hyperlink>
    </w:p>
    <w:p w14:paraId="085FC7F4" w14:textId="2B0CF8E5"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30" w:history="1">
        <w:r w:rsidR="00E607EF" w:rsidRPr="00BE3201">
          <w:rPr>
            <w:rStyle w:val="Hyperlink"/>
            <w:noProof/>
          </w:rPr>
          <w:t>Figure 24: National POLST Form, page 1</w:t>
        </w:r>
        <w:r w:rsidR="00E607EF">
          <w:rPr>
            <w:noProof/>
            <w:webHidden/>
          </w:rPr>
          <w:tab/>
        </w:r>
        <w:r w:rsidR="00E607EF">
          <w:rPr>
            <w:noProof/>
            <w:webHidden/>
          </w:rPr>
          <w:fldChar w:fldCharType="begin"/>
        </w:r>
        <w:r w:rsidR="00E607EF">
          <w:rPr>
            <w:noProof/>
            <w:webHidden/>
          </w:rPr>
          <w:instrText xml:space="preserve"> PAGEREF _Toc113889730 \h </w:instrText>
        </w:r>
        <w:r w:rsidR="00E607EF">
          <w:rPr>
            <w:noProof/>
            <w:webHidden/>
          </w:rPr>
        </w:r>
        <w:r w:rsidR="00E607EF">
          <w:rPr>
            <w:noProof/>
            <w:webHidden/>
          </w:rPr>
          <w:fldChar w:fldCharType="separate"/>
        </w:r>
        <w:r w:rsidR="00E607EF">
          <w:rPr>
            <w:noProof/>
            <w:webHidden/>
          </w:rPr>
          <w:t>43</w:t>
        </w:r>
        <w:r w:rsidR="00E607EF">
          <w:rPr>
            <w:noProof/>
            <w:webHidden/>
          </w:rPr>
          <w:fldChar w:fldCharType="end"/>
        </w:r>
      </w:hyperlink>
    </w:p>
    <w:p w14:paraId="5D86915D" w14:textId="5261CD14"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31" w:history="1">
        <w:r w:rsidR="00E607EF" w:rsidRPr="00BE3201">
          <w:rPr>
            <w:rStyle w:val="Hyperlink"/>
            <w:noProof/>
          </w:rPr>
          <w:t>Figure 25: National POLST Form, page 2</w:t>
        </w:r>
        <w:r w:rsidR="00E607EF">
          <w:rPr>
            <w:noProof/>
            <w:webHidden/>
          </w:rPr>
          <w:tab/>
        </w:r>
        <w:r w:rsidR="00E607EF">
          <w:rPr>
            <w:noProof/>
            <w:webHidden/>
          </w:rPr>
          <w:fldChar w:fldCharType="begin"/>
        </w:r>
        <w:r w:rsidR="00E607EF">
          <w:rPr>
            <w:noProof/>
            <w:webHidden/>
          </w:rPr>
          <w:instrText xml:space="preserve"> PAGEREF _Toc113889731 \h </w:instrText>
        </w:r>
        <w:r w:rsidR="00E607EF">
          <w:rPr>
            <w:noProof/>
            <w:webHidden/>
          </w:rPr>
        </w:r>
        <w:r w:rsidR="00E607EF">
          <w:rPr>
            <w:noProof/>
            <w:webHidden/>
          </w:rPr>
          <w:fldChar w:fldCharType="separate"/>
        </w:r>
        <w:r w:rsidR="00E607EF">
          <w:rPr>
            <w:noProof/>
            <w:webHidden/>
          </w:rPr>
          <w:t>44</w:t>
        </w:r>
        <w:r w:rsidR="00E607EF">
          <w:rPr>
            <w:noProof/>
            <w:webHidden/>
          </w:rPr>
          <w:fldChar w:fldCharType="end"/>
        </w:r>
      </w:hyperlink>
    </w:p>
    <w:p w14:paraId="5BAE648D" w14:textId="0E837FB2" w:rsidR="00B7295C" w:rsidRPr="00B47C3E" w:rsidRDefault="003D30E0">
      <w:r w:rsidRPr="00B47C3E">
        <w:fldChar w:fldCharType="end"/>
      </w:r>
    </w:p>
    <w:p w14:paraId="4C546A43" w14:textId="77777777" w:rsidR="00B7295C" w:rsidRPr="00B47C3E" w:rsidRDefault="00C81B5B">
      <w:pPr>
        <w:pStyle w:val="TOCTitle"/>
      </w:pPr>
      <w:r w:rsidRPr="00B47C3E">
        <w:t>Table of Tables</w:t>
      </w:r>
    </w:p>
    <w:p w14:paraId="177FDBB1" w14:textId="779A4AE8" w:rsidR="00E607EF" w:rsidRDefault="003D30E0">
      <w:pPr>
        <w:pStyle w:val="TableofFigures"/>
        <w:tabs>
          <w:tab w:val="right" w:leader="dot" w:pos="10070"/>
        </w:tabs>
        <w:rPr>
          <w:rFonts w:asciiTheme="minorHAnsi" w:eastAsiaTheme="minorEastAsia" w:hAnsiTheme="minorHAnsi" w:cstheme="minorBidi"/>
          <w:noProof/>
          <w:sz w:val="22"/>
          <w:szCs w:val="22"/>
        </w:rPr>
      </w:pPr>
      <w:r w:rsidRPr="00B47C3E">
        <w:fldChar w:fldCharType="begin"/>
      </w:r>
      <w:r w:rsidRPr="00B47C3E">
        <w:instrText xml:space="preserve"> TOC \h \z \c "Table" </w:instrText>
      </w:r>
      <w:r w:rsidRPr="00B47C3E">
        <w:fldChar w:fldCharType="separate"/>
      </w:r>
      <w:hyperlink w:anchor="_Toc113889732" w:history="1">
        <w:r w:rsidR="00E607EF" w:rsidRPr="005524EC">
          <w:rPr>
            <w:rStyle w:val="Hyperlink"/>
            <w:noProof/>
          </w:rPr>
          <w:t>Table 1: Contents of the Package</w:t>
        </w:r>
        <w:r w:rsidR="00E607EF">
          <w:rPr>
            <w:noProof/>
            <w:webHidden/>
          </w:rPr>
          <w:tab/>
        </w:r>
        <w:r w:rsidR="00E607EF">
          <w:rPr>
            <w:noProof/>
            <w:webHidden/>
          </w:rPr>
          <w:fldChar w:fldCharType="begin"/>
        </w:r>
        <w:r w:rsidR="00E607EF">
          <w:rPr>
            <w:noProof/>
            <w:webHidden/>
          </w:rPr>
          <w:instrText xml:space="preserve"> PAGEREF _Toc113889732 \h </w:instrText>
        </w:r>
        <w:r w:rsidR="00E607EF">
          <w:rPr>
            <w:noProof/>
            <w:webHidden/>
          </w:rPr>
        </w:r>
        <w:r w:rsidR="00E607EF">
          <w:rPr>
            <w:noProof/>
            <w:webHidden/>
          </w:rPr>
          <w:fldChar w:fldCharType="separate"/>
        </w:r>
        <w:r w:rsidR="00E607EF">
          <w:rPr>
            <w:noProof/>
            <w:webHidden/>
          </w:rPr>
          <w:t>11</w:t>
        </w:r>
        <w:r w:rsidR="00E607EF">
          <w:rPr>
            <w:noProof/>
            <w:webHidden/>
          </w:rPr>
          <w:fldChar w:fldCharType="end"/>
        </w:r>
      </w:hyperlink>
    </w:p>
    <w:p w14:paraId="1F1BE3E7" w14:textId="53956245"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33" w:history="1">
        <w:r w:rsidR="00E607EF" w:rsidRPr="005524EC">
          <w:rPr>
            <w:rStyle w:val="Hyperlink"/>
            <w:noProof/>
          </w:rPr>
          <w:t>Table 2: Example Value Set Table (Referral Types)</w:t>
        </w:r>
        <w:r w:rsidR="00E607EF">
          <w:rPr>
            <w:noProof/>
            <w:webHidden/>
          </w:rPr>
          <w:tab/>
        </w:r>
        <w:r w:rsidR="00E607EF">
          <w:rPr>
            <w:noProof/>
            <w:webHidden/>
          </w:rPr>
          <w:fldChar w:fldCharType="begin"/>
        </w:r>
        <w:r w:rsidR="00E607EF">
          <w:rPr>
            <w:noProof/>
            <w:webHidden/>
          </w:rPr>
          <w:instrText xml:space="preserve"> PAGEREF _Toc113889733 \h </w:instrText>
        </w:r>
        <w:r w:rsidR="00E607EF">
          <w:rPr>
            <w:noProof/>
            <w:webHidden/>
          </w:rPr>
        </w:r>
        <w:r w:rsidR="00E607EF">
          <w:rPr>
            <w:noProof/>
            <w:webHidden/>
          </w:rPr>
          <w:fldChar w:fldCharType="separate"/>
        </w:r>
        <w:r w:rsidR="00E607EF">
          <w:rPr>
            <w:noProof/>
            <w:webHidden/>
          </w:rPr>
          <w:t>37</w:t>
        </w:r>
        <w:r w:rsidR="00E607EF">
          <w:rPr>
            <w:noProof/>
            <w:webHidden/>
          </w:rPr>
          <w:fldChar w:fldCharType="end"/>
        </w:r>
      </w:hyperlink>
    </w:p>
    <w:p w14:paraId="0C02DD27" w14:textId="64719026" w:rsidR="00E607EF" w:rsidRDefault="00000000">
      <w:pPr>
        <w:pStyle w:val="TableofFigures"/>
        <w:tabs>
          <w:tab w:val="right" w:leader="dot" w:pos="10070"/>
        </w:tabs>
        <w:rPr>
          <w:rFonts w:asciiTheme="minorHAnsi" w:eastAsiaTheme="minorEastAsia" w:hAnsiTheme="minorHAnsi" w:cstheme="minorBidi"/>
          <w:noProof/>
          <w:sz w:val="22"/>
          <w:szCs w:val="22"/>
        </w:rPr>
      </w:pPr>
      <w:hyperlink w:anchor="_Toc113889734" w:history="1">
        <w:r w:rsidR="00E607EF" w:rsidRPr="005524EC">
          <w:rPr>
            <w:rStyle w:val="Hyperlink"/>
            <w:noProof/>
          </w:rPr>
          <w:t>Table 3: Mapping National POLST Form to CDA</w:t>
        </w:r>
        <w:r w:rsidR="00E607EF">
          <w:rPr>
            <w:noProof/>
            <w:webHidden/>
          </w:rPr>
          <w:tab/>
        </w:r>
        <w:r w:rsidR="00E607EF">
          <w:rPr>
            <w:noProof/>
            <w:webHidden/>
          </w:rPr>
          <w:fldChar w:fldCharType="begin"/>
        </w:r>
        <w:r w:rsidR="00E607EF">
          <w:rPr>
            <w:noProof/>
            <w:webHidden/>
          </w:rPr>
          <w:instrText xml:space="preserve"> PAGEREF _Toc113889734 \h </w:instrText>
        </w:r>
        <w:r w:rsidR="00E607EF">
          <w:rPr>
            <w:noProof/>
            <w:webHidden/>
          </w:rPr>
        </w:r>
        <w:r w:rsidR="00E607EF">
          <w:rPr>
            <w:noProof/>
            <w:webHidden/>
          </w:rPr>
          <w:fldChar w:fldCharType="separate"/>
        </w:r>
        <w:r w:rsidR="00E607EF">
          <w:rPr>
            <w:noProof/>
            <w:webHidden/>
          </w:rPr>
          <w:t>45</w:t>
        </w:r>
        <w:r w:rsidR="00E607EF">
          <w:rPr>
            <w:noProof/>
            <w:webHidden/>
          </w:rPr>
          <w:fldChar w:fldCharType="end"/>
        </w:r>
      </w:hyperlink>
    </w:p>
    <w:p w14:paraId="5D7D5B8A" w14:textId="64EAD88A" w:rsidR="00B7295C" w:rsidRPr="00B47C3E" w:rsidRDefault="003D30E0">
      <w:r w:rsidRPr="00B47C3E">
        <w:fldChar w:fldCharType="end"/>
      </w:r>
    </w:p>
    <w:p w14:paraId="2D2D96C0" w14:textId="4E33EAE9" w:rsidR="00B7295C" w:rsidRPr="00B47C3E" w:rsidRDefault="00304F81">
      <w:pPr>
        <w:pStyle w:val="Heading1"/>
      </w:pPr>
      <w:bookmarkStart w:id="2" w:name="_Toc89160863"/>
      <w:bookmarkStart w:id="3" w:name="_Toc89160920"/>
      <w:bookmarkStart w:id="4" w:name="_Toc89161038"/>
      <w:bookmarkStart w:id="5" w:name="_Toc113889644"/>
      <w:r w:rsidRPr="00B47C3E">
        <w:lastRenderedPageBreak/>
        <w:t>Introduction</w:t>
      </w:r>
      <w:bookmarkEnd w:id="2"/>
      <w:bookmarkEnd w:id="3"/>
      <w:bookmarkEnd w:id="4"/>
      <w:bookmarkEnd w:id="5"/>
    </w:p>
    <w:p w14:paraId="5470D5C8" w14:textId="4A14C96F" w:rsidR="00304F81" w:rsidRPr="00B47C3E" w:rsidRDefault="00304F81" w:rsidP="00304F81">
      <w:pPr>
        <w:pStyle w:val="Heading2nospace"/>
        <w:ind w:left="720" w:hanging="720"/>
      </w:pPr>
      <w:bookmarkStart w:id="6" w:name="_Toc89160865"/>
      <w:bookmarkStart w:id="7" w:name="_Toc89160922"/>
      <w:bookmarkStart w:id="8" w:name="_Toc89160988"/>
      <w:bookmarkStart w:id="9" w:name="_Toc89161040"/>
      <w:bookmarkStart w:id="10" w:name="_Toc113889645"/>
      <w:r w:rsidRPr="00B47C3E">
        <w:t>Purpose</w:t>
      </w:r>
      <w:bookmarkEnd w:id="6"/>
      <w:bookmarkEnd w:id="7"/>
      <w:bookmarkEnd w:id="8"/>
      <w:bookmarkEnd w:id="9"/>
      <w:bookmarkEnd w:id="10"/>
    </w:p>
    <w:p w14:paraId="1E730E37" w14:textId="594A480E" w:rsidR="004325E6" w:rsidRPr="00B47C3E" w:rsidRDefault="00CE5547" w:rsidP="00C405B4">
      <w:pPr>
        <w:pStyle w:val="BodyText"/>
        <w:rPr>
          <w:noProof w:val="0"/>
        </w:rPr>
      </w:pPr>
      <w:r w:rsidRPr="00B47C3E">
        <w:rPr>
          <w:noProof w:val="0"/>
        </w:rPr>
        <w:t xml:space="preserve">This </w:t>
      </w:r>
      <w:r w:rsidR="00362C0A" w:rsidRPr="00B47C3E">
        <w:rPr>
          <w:noProof w:val="0"/>
        </w:rPr>
        <w:t xml:space="preserve">implementation guide </w:t>
      </w:r>
      <w:r w:rsidR="009466F7" w:rsidRPr="00B47C3E">
        <w:rPr>
          <w:noProof w:val="0"/>
        </w:rPr>
        <w:t xml:space="preserve">package </w:t>
      </w:r>
      <w:r w:rsidRPr="00B47C3E">
        <w:rPr>
          <w:noProof w:val="0"/>
        </w:rPr>
        <w:t xml:space="preserve">describes constraints on the Clinical Document Architecture Release 2 (CDA R2) header and body elements for the </w:t>
      </w:r>
      <w:r w:rsidR="00362C0A" w:rsidRPr="00B47C3E">
        <w:rPr>
          <w:noProof w:val="0"/>
        </w:rPr>
        <w:t>ePOLST Medical Orders Document</w:t>
      </w:r>
      <w:r w:rsidRPr="00B47C3E">
        <w:rPr>
          <w:noProof w:val="0"/>
        </w:rPr>
        <w:t>, which are derived from requirements set forth by the National POLST Form</w:t>
      </w:r>
      <w:r w:rsidR="00350FEB" w:rsidRPr="00B47C3E">
        <w:rPr>
          <w:rStyle w:val="FootnoteReference"/>
          <w:noProof w:val="0"/>
        </w:rPr>
        <w:footnoteReference w:id="2"/>
      </w:r>
      <w:r w:rsidRPr="00B47C3E">
        <w:rPr>
          <w:noProof w:val="0"/>
        </w:rPr>
        <w:t xml:space="preserve"> and </w:t>
      </w:r>
      <w:r w:rsidR="003D48B6" w:rsidRPr="00B47C3E">
        <w:rPr>
          <w:noProof w:val="0"/>
        </w:rPr>
        <w:t xml:space="preserve">by </w:t>
      </w:r>
      <w:r w:rsidRPr="00B47C3E">
        <w:rPr>
          <w:noProof w:val="0"/>
        </w:rPr>
        <w:t xml:space="preserve">Health Level Seven (HL7) stakeholder </w:t>
      </w:r>
      <w:r w:rsidR="00F8638D" w:rsidRPr="00B47C3E">
        <w:rPr>
          <w:noProof w:val="0"/>
        </w:rPr>
        <w:t>w</w:t>
      </w:r>
      <w:r w:rsidR="00A425B8" w:rsidRPr="00B47C3E">
        <w:rPr>
          <w:noProof w:val="0"/>
        </w:rPr>
        <w:t xml:space="preserve">ork </w:t>
      </w:r>
      <w:r w:rsidR="00F8638D" w:rsidRPr="00B47C3E">
        <w:rPr>
          <w:noProof w:val="0"/>
        </w:rPr>
        <w:t>g</w:t>
      </w:r>
      <w:r w:rsidR="00A425B8" w:rsidRPr="00B47C3E">
        <w:rPr>
          <w:noProof w:val="0"/>
        </w:rPr>
        <w:t>roups</w:t>
      </w:r>
      <w:r w:rsidRPr="00B47C3E">
        <w:rPr>
          <w:noProof w:val="0"/>
        </w:rPr>
        <w:t>.</w:t>
      </w:r>
    </w:p>
    <w:p w14:paraId="06F4F75F" w14:textId="0D71D212" w:rsidR="008A0B8E" w:rsidRPr="00132344" w:rsidRDefault="008A0B8E" w:rsidP="00C405B4">
      <w:pPr>
        <w:pStyle w:val="BodyText"/>
        <w:rPr>
          <w:noProof w:val="0"/>
        </w:rPr>
      </w:pPr>
      <w:r w:rsidRPr="00B47C3E">
        <w:rPr>
          <w:noProof w:val="0"/>
        </w:rPr>
        <w:t xml:space="preserve">An ePOLST is an electronic </w:t>
      </w:r>
      <w:r w:rsidR="00A400B3" w:rsidRPr="00B47C3E">
        <w:rPr>
          <w:noProof w:val="0"/>
        </w:rPr>
        <w:t>document of</w:t>
      </w:r>
      <w:r w:rsidR="00F8638D" w:rsidRPr="00B47C3E">
        <w:rPr>
          <w:noProof w:val="0"/>
        </w:rPr>
        <w:t xml:space="preserve"> a </w:t>
      </w:r>
      <w:r w:rsidR="0059706F" w:rsidRPr="00B47C3E">
        <w:rPr>
          <w:noProof w:val="0"/>
        </w:rPr>
        <w:t>POLST</w:t>
      </w:r>
      <w:r w:rsidR="00083DF8" w:rsidRPr="00B47C3E">
        <w:rPr>
          <w:noProof w:val="0"/>
        </w:rPr>
        <w:t xml:space="preserve">, </w:t>
      </w:r>
      <w:r w:rsidR="00C60255" w:rsidRPr="00B47C3E">
        <w:rPr>
          <w:noProof w:val="0"/>
        </w:rPr>
        <w:t xml:space="preserve">portable medical orders about resuscitation and initial treatment </w:t>
      </w:r>
      <w:r w:rsidRPr="00B47C3E">
        <w:rPr>
          <w:noProof w:val="0"/>
        </w:rPr>
        <w:t>created by a legally authorized person (usually a clinician or care provider) in consultation with a patient or patient representative. It provides medical orders and guidance on resuscitation and initial treatments</w:t>
      </w:r>
      <w:r w:rsidR="00425878" w:rsidRPr="00B47C3E">
        <w:rPr>
          <w:noProof w:val="0"/>
        </w:rPr>
        <w:t xml:space="preserve"> as well as goals of care and</w:t>
      </w:r>
      <w:r w:rsidR="00006BCC" w:rsidRPr="00B47C3E">
        <w:rPr>
          <w:noProof w:val="0"/>
        </w:rPr>
        <w:t>,</w:t>
      </w:r>
      <w:r w:rsidR="00425878" w:rsidRPr="00B47C3E">
        <w:rPr>
          <w:noProof w:val="0"/>
        </w:rPr>
        <w:t xml:space="preserve"> possibly</w:t>
      </w:r>
      <w:r w:rsidR="00006BCC" w:rsidRPr="00B47C3E">
        <w:rPr>
          <w:noProof w:val="0"/>
        </w:rPr>
        <w:t>,</w:t>
      </w:r>
      <w:r w:rsidR="00425878" w:rsidRPr="00B47C3E">
        <w:rPr>
          <w:noProof w:val="0"/>
        </w:rPr>
        <w:t xml:space="preserve"> additional orders or instructions and orders regarding </w:t>
      </w:r>
      <w:r w:rsidR="006B0946" w:rsidRPr="00B47C3E">
        <w:rPr>
          <w:noProof w:val="0"/>
        </w:rPr>
        <w:t>artificial</w:t>
      </w:r>
      <w:r w:rsidR="00425878" w:rsidRPr="00B47C3E">
        <w:rPr>
          <w:noProof w:val="0"/>
        </w:rPr>
        <w:t xml:space="preserve"> nutrition</w:t>
      </w:r>
      <w:r w:rsidR="0046303F" w:rsidRPr="00B47C3E">
        <w:rPr>
          <w:noProof w:val="0"/>
        </w:rPr>
        <w:t xml:space="preserve">. </w:t>
      </w:r>
      <w:r w:rsidRPr="00B47C3E">
        <w:rPr>
          <w:noProof w:val="0"/>
        </w:rPr>
        <w:t xml:space="preserve">The POLST decision-making process is for patients who are at risk for a life-threatening clinical event because they have a serious </w:t>
      </w:r>
      <w:r w:rsidRPr="00132344">
        <w:rPr>
          <w:noProof w:val="0"/>
        </w:rPr>
        <w:t>life-limiting medical condition, which may include advanced</w:t>
      </w:r>
      <w:r w:rsidR="00EC29BB" w:rsidRPr="00132344">
        <w:rPr>
          <w:noProof w:val="0"/>
        </w:rPr>
        <w:t xml:space="preserve"> frailty</w:t>
      </w:r>
      <w:r w:rsidRPr="00132344">
        <w:rPr>
          <w:noProof w:val="0"/>
        </w:rPr>
        <w:t>.</w:t>
      </w:r>
      <w:r w:rsidR="0012344B" w:rsidRPr="00132344">
        <w:rPr>
          <w:rStyle w:val="FootnoteReference"/>
          <w:noProof w:val="0"/>
        </w:rPr>
        <w:footnoteReference w:id="3"/>
      </w:r>
      <w:r w:rsidRPr="00132344">
        <w:rPr>
          <w:noProof w:val="0"/>
        </w:rPr>
        <w:t xml:space="preserve"> </w:t>
      </w:r>
      <w:r w:rsidR="00EB47AE" w:rsidRPr="00132344">
        <w:rPr>
          <w:noProof w:val="0"/>
        </w:rPr>
        <w:t xml:space="preserve">The author of the ePOLST Medical Orders Document may not necessarily be the same person as the legal authenticator. </w:t>
      </w:r>
      <w:r w:rsidR="00F73D75" w:rsidRPr="00132344">
        <w:rPr>
          <w:noProof w:val="0"/>
        </w:rPr>
        <w:t xml:space="preserve">(For </w:t>
      </w:r>
      <w:r w:rsidR="001C5F87" w:rsidRPr="00132344">
        <w:rPr>
          <w:noProof w:val="0"/>
        </w:rPr>
        <w:t>further</w:t>
      </w:r>
      <w:r w:rsidR="00F73D75" w:rsidRPr="00132344">
        <w:rPr>
          <w:noProof w:val="0"/>
        </w:rPr>
        <w:t xml:space="preserve"> explanation</w:t>
      </w:r>
      <w:r w:rsidR="001C5F87" w:rsidRPr="00132344">
        <w:rPr>
          <w:noProof w:val="0"/>
        </w:rPr>
        <w:t xml:space="preserve">, see section </w:t>
      </w:r>
      <w:hyperlink w:anchor="Roles" w:history="1">
        <w:r w:rsidR="00371CB7" w:rsidRPr="00132344">
          <w:rPr>
            <w:rStyle w:val="Hyperlink"/>
            <w:rFonts w:cs="Times New Roman"/>
            <w:noProof w:val="0"/>
            <w:lang w:eastAsia="en-US"/>
          </w:rPr>
          <w:t>Roles on an ePOLST</w:t>
        </w:r>
      </w:hyperlink>
      <w:r w:rsidR="00535816" w:rsidRPr="00132344">
        <w:rPr>
          <w:noProof w:val="0"/>
        </w:rPr>
        <w:t>.)</w:t>
      </w:r>
      <w:r w:rsidR="001C5F87" w:rsidRPr="00132344">
        <w:rPr>
          <w:noProof w:val="0"/>
        </w:rPr>
        <w:t xml:space="preserve"> </w:t>
      </w:r>
      <w:r w:rsidR="00EB47AE" w:rsidRPr="00132344">
        <w:rPr>
          <w:noProof w:val="0"/>
        </w:rPr>
        <w:t>Some states regulate the form, content, and approved authors and/or legal authenticators for these documents. Implementers must know the rules and regulations of the locations where this standard will be implemented.</w:t>
      </w:r>
    </w:p>
    <w:p w14:paraId="18EDF89E" w14:textId="05351C07" w:rsidR="002528B1" w:rsidRPr="00B47C3E" w:rsidRDefault="002528B1" w:rsidP="00C405B4">
      <w:pPr>
        <w:pStyle w:val="BodyText"/>
        <w:rPr>
          <w:noProof w:val="0"/>
        </w:rPr>
      </w:pPr>
      <w:r w:rsidRPr="00132344">
        <w:t>This implementation guide is published as a</w:t>
      </w:r>
      <w:r w:rsidR="00DF507C" w:rsidRPr="00132344">
        <w:t xml:space="preserve"> Standard for Trial Use</w:t>
      </w:r>
      <w:r w:rsidRPr="00132344">
        <w:t xml:space="preserve"> </w:t>
      </w:r>
      <w:r w:rsidR="00B172B8" w:rsidRPr="00132344">
        <w:t>(</w:t>
      </w:r>
      <w:r w:rsidRPr="00132344">
        <w:t>STU</w:t>
      </w:r>
      <w:r w:rsidR="00B172B8" w:rsidRPr="00132344">
        <w:t>)</w:t>
      </w:r>
      <w:r w:rsidRPr="00132344">
        <w:t xml:space="preserve">, allowing users to comment during the trial period (see </w:t>
      </w:r>
      <w:hyperlink w:anchor="Errata_Enhancements">
        <w:r w:rsidR="00371CB7" w:rsidRPr="00132344">
          <w:rPr>
            <w:rStyle w:val="Hyperlink"/>
            <w:rFonts w:cs="Times New Roman"/>
            <w:lang w:eastAsia="en-US"/>
          </w:rPr>
          <w:t>Errata or Enhancements</w:t>
        </w:r>
      </w:hyperlink>
      <w:r w:rsidRPr="00132344">
        <w:t>).</w:t>
      </w:r>
    </w:p>
    <w:p w14:paraId="4AA156CF" w14:textId="77777777" w:rsidR="00CE4FA5" w:rsidRPr="00B47C3E" w:rsidRDefault="00CE4FA5" w:rsidP="00232927">
      <w:pPr>
        <w:pStyle w:val="Heading2nospace"/>
        <w:ind w:left="720" w:hanging="720"/>
      </w:pPr>
      <w:bookmarkStart w:id="11" w:name="_Toc89160866"/>
      <w:bookmarkStart w:id="12" w:name="_Toc89160923"/>
      <w:bookmarkStart w:id="13" w:name="_Toc89160989"/>
      <w:bookmarkStart w:id="14" w:name="_Toc89161041"/>
      <w:bookmarkStart w:id="15" w:name="_Toc113889646"/>
      <w:r w:rsidRPr="00B47C3E">
        <w:t>Audience</w:t>
      </w:r>
      <w:bookmarkEnd w:id="11"/>
      <w:bookmarkEnd w:id="12"/>
      <w:bookmarkEnd w:id="13"/>
      <w:bookmarkEnd w:id="14"/>
      <w:bookmarkEnd w:id="15"/>
    </w:p>
    <w:p w14:paraId="582E5244" w14:textId="000D5344" w:rsidR="00304F81" w:rsidRPr="00B47C3E" w:rsidRDefault="00CE4FA5" w:rsidP="00EE4508">
      <w:pPr>
        <w:pStyle w:val="BodyText"/>
        <w:rPr>
          <w:rFonts w:ascii="Times New Roman" w:hAnsi="Times New Roman"/>
          <w:noProof w:val="0"/>
          <w:sz w:val="24"/>
          <w:lang w:bidi="hi-IN"/>
        </w:rPr>
      </w:pPr>
      <w:r w:rsidRPr="00B47C3E">
        <w:rPr>
          <w:noProof w:val="0"/>
        </w:rPr>
        <w:t xml:space="preserve">The audience for this </w:t>
      </w:r>
      <w:r w:rsidR="00377020" w:rsidRPr="00B47C3E">
        <w:rPr>
          <w:noProof w:val="0"/>
        </w:rPr>
        <w:t xml:space="preserve">implementation guide </w:t>
      </w:r>
      <w:r w:rsidRPr="00B47C3E">
        <w:rPr>
          <w:noProof w:val="0"/>
        </w:rPr>
        <w:t xml:space="preserve">includes software developers, vendors, and implementers of </w:t>
      </w:r>
      <w:bookmarkStart w:id="16" w:name="_Hlk89092313"/>
      <w:r w:rsidRPr="00B47C3E">
        <w:rPr>
          <w:noProof w:val="0"/>
        </w:rPr>
        <w:t>electronic health record</w:t>
      </w:r>
      <w:r w:rsidR="00DC58B2" w:rsidRPr="00B47C3E">
        <w:rPr>
          <w:noProof w:val="0"/>
        </w:rPr>
        <w:t>s</w:t>
      </w:r>
      <w:r w:rsidRPr="00B47C3E">
        <w:rPr>
          <w:noProof w:val="0"/>
        </w:rPr>
        <w:t xml:space="preserve"> </w:t>
      </w:r>
      <w:bookmarkEnd w:id="16"/>
      <w:r w:rsidRPr="00B47C3E">
        <w:rPr>
          <w:noProof w:val="0"/>
        </w:rPr>
        <w:t>(</w:t>
      </w:r>
      <w:proofErr w:type="spellStart"/>
      <w:r w:rsidRPr="00B47C3E">
        <w:rPr>
          <w:noProof w:val="0"/>
        </w:rPr>
        <w:t>EHR</w:t>
      </w:r>
      <w:r w:rsidR="00DC58B2" w:rsidRPr="00B47C3E">
        <w:rPr>
          <w:noProof w:val="0"/>
        </w:rPr>
        <w:t>s</w:t>
      </w:r>
      <w:proofErr w:type="spellEnd"/>
      <w:r w:rsidRPr="00B47C3E">
        <w:rPr>
          <w:noProof w:val="0"/>
        </w:rPr>
        <w:t>), emergency medical services (EMS), and information systems for hospitals, hospice, home care, and long-term care settings; National POLST, state portable medical order programs; as well as registries, health information exchanges (</w:t>
      </w:r>
      <w:proofErr w:type="spellStart"/>
      <w:r w:rsidRPr="00B47C3E">
        <w:rPr>
          <w:noProof w:val="0"/>
        </w:rPr>
        <w:t>HIEs</w:t>
      </w:r>
      <w:proofErr w:type="spellEnd"/>
      <w:r w:rsidRPr="00B47C3E">
        <w:rPr>
          <w:noProof w:val="0"/>
        </w:rPr>
        <w:t xml:space="preserve">), and </w:t>
      </w:r>
      <w:bookmarkStart w:id="17" w:name="_Hlk89093160"/>
      <w:r w:rsidRPr="00B47C3E">
        <w:rPr>
          <w:noProof w:val="0"/>
        </w:rPr>
        <w:t xml:space="preserve">accountable care organizations </w:t>
      </w:r>
      <w:bookmarkEnd w:id="17"/>
      <w:r w:rsidRPr="00B47C3E">
        <w:rPr>
          <w:noProof w:val="0"/>
        </w:rPr>
        <w:t>(</w:t>
      </w:r>
      <w:proofErr w:type="spellStart"/>
      <w:r w:rsidRPr="00B47C3E">
        <w:rPr>
          <w:noProof w:val="0"/>
        </w:rPr>
        <w:t>ACOs</w:t>
      </w:r>
      <w:proofErr w:type="spellEnd"/>
      <w:r w:rsidRPr="00B47C3E">
        <w:rPr>
          <w:noProof w:val="0"/>
        </w:rPr>
        <w:t>). Business analysts and policy managers can also benefit from a basic understanding of the use of CDA templates across multiple local implementations and use cases</w:t>
      </w:r>
      <w:r w:rsidR="0002003C" w:rsidRPr="00B47C3E">
        <w:rPr>
          <w:noProof w:val="0"/>
        </w:rPr>
        <w:t>.</w:t>
      </w:r>
      <w:r w:rsidRPr="00B47C3E">
        <w:rPr>
          <w:rFonts w:ascii="Times New Roman" w:hAnsi="Times New Roman"/>
          <w:noProof w:val="0"/>
          <w:sz w:val="24"/>
          <w:lang w:bidi="hi-IN"/>
        </w:rPr>
        <w:t xml:space="preserve"> </w:t>
      </w:r>
    </w:p>
    <w:p w14:paraId="0416E75A" w14:textId="3842EAB9" w:rsidR="00304F81" w:rsidRPr="00B47C3E" w:rsidRDefault="00304F81" w:rsidP="00304F81">
      <w:pPr>
        <w:pStyle w:val="Heading2nospace"/>
        <w:ind w:left="720" w:hanging="720"/>
      </w:pPr>
      <w:bookmarkStart w:id="18" w:name="_Toc89160867"/>
      <w:bookmarkStart w:id="19" w:name="_Toc89160924"/>
      <w:bookmarkStart w:id="20" w:name="_Toc89160990"/>
      <w:bookmarkStart w:id="21" w:name="_Toc89161042"/>
      <w:bookmarkStart w:id="22" w:name="_Toc113889647"/>
      <w:r w:rsidRPr="00B47C3E">
        <w:t>Organization of the Guide</w:t>
      </w:r>
      <w:bookmarkEnd w:id="18"/>
      <w:bookmarkEnd w:id="19"/>
      <w:bookmarkEnd w:id="20"/>
      <w:bookmarkEnd w:id="21"/>
      <w:bookmarkEnd w:id="22"/>
    </w:p>
    <w:p w14:paraId="7A339126" w14:textId="40D397B5" w:rsidR="009E5501" w:rsidRPr="00B47C3E" w:rsidRDefault="009E5501" w:rsidP="009E5501">
      <w:pPr>
        <w:pStyle w:val="BodyText"/>
        <w:rPr>
          <w:noProof w:val="0"/>
        </w:rPr>
      </w:pPr>
      <w:r w:rsidRPr="00B47C3E">
        <w:rPr>
          <w:noProof w:val="0"/>
        </w:rPr>
        <w:t>This implementation guide is organized into two volumes. Volume 1 contains primarily narrative text describing this implementation guide, whereas Volume 2 contains normative CDA R2 template definitions.</w:t>
      </w:r>
    </w:p>
    <w:p w14:paraId="7DB629B4" w14:textId="44598B38" w:rsidR="00304F81" w:rsidRPr="00B47C3E" w:rsidRDefault="00304F81" w:rsidP="005D57E0">
      <w:pPr>
        <w:pStyle w:val="Heading3"/>
      </w:pPr>
      <w:bookmarkStart w:id="23" w:name="_Toc89160868"/>
      <w:bookmarkStart w:id="24" w:name="_Toc89160925"/>
      <w:bookmarkStart w:id="25" w:name="_Toc89160991"/>
      <w:bookmarkStart w:id="26" w:name="_Toc89161043"/>
      <w:bookmarkStart w:id="27" w:name="_Toc113889648"/>
      <w:r w:rsidRPr="00B47C3E">
        <w:lastRenderedPageBreak/>
        <w:t>Volume 1 Introductory Material</w:t>
      </w:r>
      <w:bookmarkEnd w:id="23"/>
      <w:bookmarkEnd w:id="24"/>
      <w:bookmarkEnd w:id="25"/>
      <w:bookmarkEnd w:id="26"/>
      <w:bookmarkEnd w:id="27"/>
    </w:p>
    <w:p w14:paraId="161A2CA9" w14:textId="267906E6" w:rsidR="009E5501" w:rsidRPr="00B47C3E" w:rsidRDefault="009E5501" w:rsidP="00EE4508">
      <w:pPr>
        <w:pStyle w:val="BodyText"/>
        <w:rPr>
          <w:noProof w:val="0"/>
        </w:rPr>
      </w:pPr>
      <w:r w:rsidRPr="00B47C3E">
        <w:rPr>
          <w:noProof w:val="0"/>
        </w:rPr>
        <w:t xml:space="preserve">This document, Volume 1, provides information </w:t>
      </w:r>
      <w:r w:rsidR="00707D62" w:rsidRPr="00B47C3E">
        <w:rPr>
          <w:noProof w:val="0"/>
        </w:rPr>
        <w:t xml:space="preserve">on </w:t>
      </w:r>
      <w:r w:rsidRPr="00B47C3E">
        <w:rPr>
          <w:noProof w:val="0"/>
        </w:rPr>
        <w:t>this project, an overview of CDA, and guidance on how to understand and use the CDA templates provided in Volume 2.</w:t>
      </w:r>
    </w:p>
    <w:p w14:paraId="05300892" w14:textId="77777777" w:rsidR="009E5501" w:rsidRPr="00B47C3E" w:rsidRDefault="009E5501" w:rsidP="00557FAF">
      <w:pPr>
        <w:pStyle w:val="ListParagraph"/>
      </w:pPr>
      <w:r w:rsidRPr="00B47C3E">
        <w:rPr>
          <w:b/>
          <w:bCs/>
        </w:rPr>
        <w:t>Chapter 1</w:t>
      </w:r>
      <w:r w:rsidRPr="00B47C3E">
        <w:t>—Introduction</w:t>
      </w:r>
    </w:p>
    <w:p w14:paraId="1EC56CDB" w14:textId="70C78B12" w:rsidR="009E5501" w:rsidRPr="00B47C3E" w:rsidRDefault="009E5501" w:rsidP="00557FAF">
      <w:pPr>
        <w:pStyle w:val="ListParagraph"/>
      </w:pPr>
      <w:r w:rsidRPr="00B47C3E">
        <w:rPr>
          <w:b/>
          <w:bCs/>
        </w:rPr>
        <w:t>Chapter 2</w:t>
      </w:r>
      <w:r w:rsidRPr="00B47C3E">
        <w:t xml:space="preserve">—Portable Medical Orders for Resuscitation and Initial Treatments contains project information, best practices, and recommendations. </w:t>
      </w:r>
    </w:p>
    <w:p w14:paraId="16EDE0A8" w14:textId="5197F3E6" w:rsidR="009E5501" w:rsidRPr="00B47C3E" w:rsidRDefault="009E5501" w:rsidP="00557FAF">
      <w:pPr>
        <w:pStyle w:val="ListParagraph"/>
      </w:pPr>
      <w:r w:rsidRPr="00B47C3E">
        <w:rPr>
          <w:b/>
          <w:bCs/>
        </w:rPr>
        <w:t>Chapter 3</w:t>
      </w:r>
      <w:r w:rsidRPr="00B47C3E">
        <w:t xml:space="preserve">—CDA R2 Background </w:t>
      </w:r>
      <w:proofErr w:type="gramStart"/>
      <w:r w:rsidRPr="00B47C3E">
        <w:t>provides an introduction to</w:t>
      </w:r>
      <w:proofErr w:type="gramEnd"/>
      <w:r w:rsidRPr="00B47C3E">
        <w:t xml:space="preserve"> the CDA R2 base standard</w:t>
      </w:r>
      <w:r w:rsidR="00EE4508" w:rsidRPr="00B47C3E">
        <w:t xml:space="preserve">’s </w:t>
      </w:r>
      <w:r w:rsidRPr="00B47C3E">
        <w:t>“templated CDA” approach to implementation guide development</w:t>
      </w:r>
      <w:r w:rsidR="00EE4508" w:rsidRPr="00B47C3E">
        <w:t xml:space="preserve"> and </w:t>
      </w:r>
      <w:r w:rsidRPr="00B47C3E">
        <w:t>overarching principles that have been developed and applied across the CDA templates in this guide. Material in</w:t>
      </w:r>
      <w:r w:rsidR="00EE4508" w:rsidRPr="00B47C3E">
        <w:t xml:space="preserve"> </w:t>
      </w:r>
      <w:r w:rsidRPr="00B47C3E">
        <w:t>this section can be thought of as “heuristics”, as opposed to the formal and testable constraints found in Volume 2 of this guide.</w:t>
      </w:r>
    </w:p>
    <w:p w14:paraId="7B95E51D" w14:textId="7C6920B6" w:rsidR="00A733BE" w:rsidRPr="00A733BE" w:rsidRDefault="00A733BE" w:rsidP="00A733BE">
      <w:pPr>
        <w:pStyle w:val="ListParagraph"/>
      </w:pPr>
      <w:r w:rsidRPr="00B47C3E">
        <w:rPr>
          <w:b/>
          <w:bCs/>
        </w:rPr>
        <w:t xml:space="preserve">Chapter </w:t>
      </w:r>
      <w:r>
        <w:rPr>
          <w:b/>
          <w:bCs/>
        </w:rPr>
        <w:t>4</w:t>
      </w:r>
      <w:r w:rsidRPr="00B47C3E">
        <w:t xml:space="preserve">—Design Considerations </w:t>
      </w:r>
      <w:r w:rsidR="001D4850" w:rsidRPr="00B47C3E">
        <w:t>describe overarching principles that have been developed and applied across the CDA templates in this guide</w:t>
      </w:r>
      <w:r w:rsidRPr="00B47C3E">
        <w:t>.</w:t>
      </w:r>
    </w:p>
    <w:p w14:paraId="3ED0515E" w14:textId="26148097" w:rsidR="009E5501" w:rsidRPr="00B47C3E" w:rsidRDefault="009E5501" w:rsidP="00557FAF">
      <w:pPr>
        <w:pStyle w:val="ListParagraph"/>
      </w:pPr>
      <w:r w:rsidRPr="00B47C3E">
        <w:rPr>
          <w:b/>
          <w:bCs/>
        </w:rPr>
        <w:t xml:space="preserve">Chapter </w:t>
      </w:r>
      <w:r w:rsidR="00A733BE">
        <w:rPr>
          <w:b/>
          <w:bCs/>
        </w:rPr>
        <w:t>5</w:t>
      </w:r>
      <w:r w:rsidRPr="00B47C3E">
        <w:t>—Using This Implementation Guide describes the rules and formalisms used to constrain the CDA R2 standard. It describes the formal representation of CDA templates, the mechanism by which templates are bound to vocabulary, and additional information necessary to understand and correctly implement the normative content found in Volume 2 of this guide.</w:t>
      </w:r>
    </w:p>
    <w:p w14:paraId="2E1CA456" w14:textId="3EF5EA48" w:rsidR="00EE4508" w:rsidRPr="00B47C3E" w:rsidRDefault="009E5501" w:rsidP="00557FAF">
      <w:pPr>
        <w:pStyle w:val="ListParagraph"/>
      </w:pPr>
      <w:r w:rsidRPr="00B47C3E">
        <w:rPr>
          <w:b/>
          <w:bCs/>
        </w:rPr>
        <w:t xml:space="preserve">Chapter </w:t>
      </w:r>
      <w:r w:rsidR="00A733BE">
        <w:rPr>
          <w:b/>
          <w:bCs/>
        </w:rPr>
        <w:t>6</w:t>
      </w:r>
      <w:r w:rsidRPr="00B47C3E">
        <w:t>—</w:t>
      </w:r>
      <w:r w:rsidR="00A733BE" w:rsidRPr="00A733BE">
        <w:t xml:space="preserve">References </w:t>
      </w:r>
      <w:r w:rsidR="00A733BE">
        <w:t>&amp;</w:t>
      </w:r>
      <w:r w:rsidR="00A733BE" w:rsidRPr="00A733BE">
        <w:t xml:space="preserve"> Resources</w:t>
      </w:r>
      <w:r w:rsidRPr="00B47C3E">
        <w:t xml:space="preserve"> lists documents and sources cited by this guide.</w:t>
      </w:r>
    </w:p>
    <w:p w14:paraId="38B71F1A" w14:textId="71AA1353" w:rsidR="009E5501" w:rsidRPr="00B47C3E" w:rsidRDefault="009E5501" w:rsidP="00022F86">
      <w:pPr>
        <w:pStyle w:val="ListParagraph"/>
      </w:pPr>
      <w:r w:rsidRPr="00B47C3E">
        <w:rPr>
          <w:b/>
          <w:bCs/>
        </w:rPr>
        <w:t>Appendices</w:t>
      </w:r>
      <w:r w:rsidRPr="00B47C3E">
        <w:t xml:space="preserve"> include acronyms and abbreviations, CDA R2 extensions, and</w:t>
      </w:r>
      <w:r w:rsidR="00022F86" w:rsidRPr="00B47C3E">
        <w:t xml:space="preserve"> Multipurpose Internet Mail Extensions (MIME) </w:t>
      </w:r>
      <w:r w:rsidRPr="00B47C3E">
        <w:t>multipart/related messages.</w:t>
      </w:r>
    </w:p>
    <w:p w14:paraId="506ADF91" w14:textId="0ACB28B5" w:rsidR="00304F81" w:rsidRPr="00B47C3E" w:rsidRDefault="00304F81" w:rsidP="005D57E0">
      <w:pPr>
        <w:pStyle w:val="Heading3"/>
      </w:pPr>
      <w:bookmarkStart w:id="28" w:name="_Toc89160869"/>
      <w:bookmarkStart w:id="29" w:name="_Toc89160926"/>
      <w:bookmarkStart w:id="30" w:name="_Toc89160992"/>
      <w:bookmarkStart w:id="31" w:name="_Toc89161044"/>
      <w:bookmarkStart w:id="32" w:name="_Toc113889649"/>
      <w:r w:rsidRPr="00B47C3E">
        <w:t>Volume 2 CDA Templates and Supporting Material</w:t>
      </w:r>
      <w:bookmarkEnd w:id="28"/>
      <w:bookmarkEnd w:id="29"/>
      <w:bookmarkEnd w:id="30"/>
      <w:bookmarkEnd w:id="31"/>
      <w:bookmarkEnd w:id="32"/>
    </w:p>
    <w:p w14:paraId="68BF57DF" w14:textId="1F84A831" w:rsidR="00EE4508" w:rsidRPr="00B47C3E" w:rsidRDefault="003D0E01" w:rsidP="00EE4508">
      <w:pPr>
        <w:pStyle w:val="BodyText"/>
        <w:rPr>
          <w:noProof w:val="0"/>
        </w:rPr>
      </w:pPr>
      <w:r w:rsidRPr="00B47C3E">
        <w:rPr>
          <w:noProof w:val="0"/>
        </w:rPr>
        <w:t>Volume 2 includes CDA templates and prescribes their use for a specific document type, the ePOLST Portable Medical Orders. The main chapters are:</w:t>
      </w:r>
    </w:p>
    <w:p w14:paraId="6CC5489F" w14:textId="3532263D" w:rsidR="00EE4508" w:rsidRPr="00B47C3E" w:rsidRDefault="00EE4508" w:rsidP="00557FAF">
      <w:pPr>
        <w:pStyle w:val="ListParagraph"/>
      </w:pPr>
      <w:r w:rsidRPr="00B47C3E">
        <w:rPr>
          <w:b/>
          <w:bCs/>
        </w:rPr>
        <w:t>Chapter 1</w:t>
      </w:r>
      <w:r w:rsidRPr="00B47C3E">
        <w:t>—Document-Level Templates defines the document constraints that apply to the ePOLST Medical Orders Document.</w:t>
      </w:r>
    </w:p>
    <w:p w14:paraId="2EE55E01" w14:textId="306FA63A" w:rsidR="00EE4508" w:rsidRPr="00B47C3E" w:rsidRDefault="00EE4508" w:rsidP="00557FAF">
      <w:pPr>
        <w:pStyle w:val="ListParagraph"/>
      </w:pPr>
      <w:r w:rsidRPr="00B47C3E">
        <w:rPr>
          <w:b/>
          <w:bCs/>
        </w:rPr>
        <w:t>Chapter 2</w:t>
      </w:r>
      <w:r w:rsidRPr="00B47C3E">
        <w:t>—Section-Level Templates defines the section templates in the ePOLST Medical Orders Document.</w:t>
      </w:r>
    </w:p>
    <w:p w14:paraId="650C2C6E" w14:textId="4648D982" w:rsidR="00EE4508" w:rsidRPr="00B47C3E" w:rsidRDefault="00EE4508" w:rsidP="00557FAF">
      <w:pPr>
        <w:pStyle w:val="ListParagraph"/>
      </w:pPr>
      <w:r w:rsidRPr="00B47C3E">
        <w:rPr>
          <w:b/>
          <w:bCs/>
        </w:rPr>
        <w:t>Chapter 3</w:t>
      </w:r>
      <w:r w:rsidRPr="00B47C3E">
        <w:t>—Entry-Level Templates defines the entry template in the ePOLST Medical Orders Document.</w:t>
      </w:r>
    </w:p>
    <w:p w14:paraId="1F115CE4" w14:textId="77777777" w:rsidR="00EE4508" w:rsidRPr="00B47C3E" w:rsidRDefault="00EE4508" w:rsidP="00557FAF">
      <w:pPr>
        <w:pStyle w:val="ListParagraph"/>
      </w:pPr>
      <w:r w:rsidRPr="00B47C3E">
        <w:rPr>
          <w:b/>
          <w:bCs/>
        </w:rPr>
        <w:t>Chapter 4</w:t>
      </w:r>
      <w:r w:rsidRPr="00B47C3E">
        <w:t>—Participation and Other Templates defines templates for other fielded items (e.g., address, name) that cannot stand on their own without being nested in another template.</w:t>
      </w:r>
    </w:p>
    <w:p w14:paraId="31EC8896" w14:textId="6CA14CA2" w:rsidR="00EE4508" w:rsidRPr="00B47C3E" w:rsidRDefault="00EE4508" w:rsidP="00557FAF">
      <w:pPr>
        <w:pStyle w:val="ListParagraph"/>
      </w:pPr>
      <w:r w:rsidRPr="00B47C3E">
        <w:rPr>
          <w:b/>
          <w:bCs/>
        </w:rPr>
        <w:t>Chapters 5-9</w:t>
      </w:r>
      <w:r w:rsidRPr="00B47C3E">
        <w:t xml:space="preserve"> provide tables of the template IDs, value sets, code systems used in the guide, and retired templates, as well as a detailed log of changes from the previous version.</w:t>
      </w:r>
    </w:p>
    <w:p w14:paraId="2F0F9D36" w14:textId="3CF191BF" w:rsidR="00304F81" w:rsidRPr="00B47C3E" w:rsidRDefault="00304F81" w:rsidP="00304F81">
      <w:pPr>
        <w:pStyle w:val="Heading2nospace"/>
        <w:ind w:left="720" w:hanging="720"/>
      </w:pPr>
      <w:bookmarkStart w:id="33" w:name="_Toc89160870"/>
      <w:bookmarkStart w:id="34" w:name="_Toc89160927"/>
      <w:bookmarkStart w:id="35" w:name="_Toc89160993"/>
      <w:bookmarkStart w:id="36" w:name="_Toc89161045"/>
      <w:bookmarkStart w:id="37" w:name="_Toc113889650"/>
      <w:r>
        <w:t>Contents of the Package</w:t>
      </w:r>
      <w:bookmarkEnd w:id="33"/>
      <w:bookmarkEnd w:id="34"/>
      <w:bookmarkEnd w:id="35"/>
      <w:bookmarkEnd w:id="36"/>
      <w:bookmarkEnd w:id="37"/>
    </w:p>
    <w:p w14:paraId="54BE32A1" w14:textId="4582E566" w:rsidR="00EE4508" w:rsidRPr="00B47C3E" w:rsidRDefault="00EE4508" w:rsidP="00EE4508">
      <w:pPr>
        <w:pStyle w:val="BodyText"/>
        <w:rPr>
          <w:noProof w:val="0"/>
        </w:rPr>
      </w:pPr>
      <w:r w:rsidRPr="00B47C3E">
        <w:rPr>
          <w:noProof w:val="0"/>
        </w:rPr>
        <w:t>The following files comprise the package.</w:t>
      </w:r>
    </w:p>
    <w:p w14:paraId="6D0937FA" w14:textId="10CBCA3A" w:rsidR="00EE4508" w:rsidRPr="00B47C3E" w:rsidRDefault="00C650DD" w:rsidP="001C516F">
      <w:pPr>
        <w:pStyle w:val="Caption"/>
      </w:pPr>
      <w:bookmarkStart w:id="38" w:name="_Toc113889732"/>
      <w:r w:rsidRPr="00B47C3E">
        <w:lastRenderedPageBreak/>
        <w:t xml:space="preserve">Table </w:t>
      </w:r>
      <w:r w:rsidRPr="00B47C3E">
        <w:fldChar w:fldCharType="begin"/>
      </w:r>
      <w:r w:rsidRPr="00B47C3E">
        <w:instrText>SEQ Table \* ARABIC</w:instrText>
      </w:r>
      <w:r w:rsidRPr="00B47C3E">
        <w:fldChar w:fldCharType="separate"/>
      </w:r>
      <w:r w:rsidR="00944AF1">
        <w:rPr>
          <w:noProof/>
        </w:rPr>
        <w:t>1</w:t>
      </w:r>
      <w:r w:rsidRPr="00B47C3E">
        <w:fldChar w:fldCharType="end"/>
      </w:r>
      <w:r w:rsidR="00EE4508" w:rsidRPr="00B47C3E">
        <w:t>: Contents of the Package</w:t>
      </w:r>
      <w:bookmarkEnd w:id="38"/>
    </w:p>
    <w:tbl>
      <w:tblPr>
        <w:tblStyle w:val="TableGridLight"/>
        <w:tblW w:w="9360" w:type="dxa"/>
        <w:tblInd w:w="720" w:type="dxa"/>
        <w:tblLayout w:type="fixed"/>
        <w:tblLook w:val="0620" w:firstRow="1" w:lastRow="0" w:firstColumn="0" w:lastColumn="0" w:noHBand="1" w:noVBand="1"/>
      </w:tblPr>
      <w:tblGrid>
        <w:gridCol w:w="4158"/>
        <w:gridCol w:w="2520"/>
        <w:gridCol w:w="2682"/>
      </w:tblGrid>
      <w:tr w:rsidR="00EE4508" w:rsidRPr="00B47C3E" w14:paraId="08700DEA" w14:textId="77777777" w:rsidTr="1BAB4420">
        <w:trPr>
          <w:cantSplit/>
          <w:tblHeader/>
        </w:trPr>
        <w:tc>
          <w:tcPr>
            <w:tcW w:w="4158" w:type="dxa"/>
            <w:shd w:val="clear" w:color="auto" w:fill="F2F2F2" w:themeFill="background1" w:themeFillShade="F2"/>
          </w:tcPr>
          <w:p w14:paraId="15B559C0" w14:textId="77777777" w:rsidR="00EE4508" w:rsidRPr="00B47C3E" w:rsidRDefault="00EE4508" w:rsidP="001F1416">
            <w:pPr>
              <w:pStyle w:val="TableHead"/>
              <w:keepNext/>
            </w:pPr>
            <w:r w:rsidRPr="00B47C3E">
              <w:t>Filename</w:t>
            </w:r>
          </w:p>
        </w:tc>
        <w:tc>
          <w:tcPr>
            <w:tcW w:w="2520" w:type="dxa"/>
            <w:shd w:val="clear" w:color="auto" w:fill="F2F2F2" w:themeFill="background1" w:themeFillShade="F2"/>
          </w:tcPr>
          <w:p w14:paraId="6940CBD3" w14:textId="77777777" w:rsidR="00EE4508" w:rsidRPr="00B47C3E" w:rsidRDefault="00EE4508" w:rsidP="001F1416">
            <w:pPr>
              <w:pStyle w:val="TableHead"/>
              <w:keepNext/>
            </w:pPr>
            <w:r w:rsidRPr="00B47C3E">
              <w:t>Description</w:t>
            </w:r>
          </w:p>
        </w:tc>
        <w:tc>
          <w:tcPr>
            <w:tcW w:w="2682" w:type="dxa"/>
            <w:shd w:val="clear" w:color="auto" w:fill="F2F2F2" w:themeFill="background1" w:themeFillShade="F2"/>
          </w:tcPr>
          <w:p w14:paraId="75D85CE1" w14:textId="77777777" w:rsidR="00EE4508" w:rsidRPr="00B47C3E" w:rsidRDefault="00EE4508" w:rsidP="001F1416">
            <w:pPr>
              <w:pStyle w:val="TableHead"/>
              <w:keepNext/>
            </w:pPr>
            <w:r w:rsidRPr="00B47C3E">
              <w:t>Standards Applicability</w:t>
            </w:r>
          </w:p>
        </w:tc>
      </w:tr>
      <w:tr w:rsidR="00EE4508" w:rsidRPr="00B47C3E" w14:paraId="079037FF" w14:textId="77777777" w:rsidTr="1BAB4420">
        <w:trPr>
          <w:cantSplit/>
        </w:trPr>
        <w:tc>
          <w:tcPr>
            <w:tcW w:w="4158" w:type="dxa"/>
          </w:tcPr>
          <w:p w14:paraId="215DF61D" w14:textId="348D8852" w:rsidR="00BA5B30" w:rsidRPr="00B47C3E" w:rsidRDefault="001C0629" w:rsidP="001F1416">
            <w:pPr>
              <w:pStyle w:val="TableText"/>
              <w:rPr>
                <w:noProof w:val="0"/>
              </w:rPr>
            </w:pPr>
            <w:r w:rsidRPr="00B47C3E">
              <w:rPr>
                <w:noProof w:val="0"/>
              </w:rPr>
              <w:t>CDAR2_IG_POLST_R1_</w:t>
            </w:r>
            <w:r w:rsidR="00DD7EA2">
              <w:rPr>
                <w:noProof w:val="0"/>
              </w:rPr>
              <w:t>STU</w:t>
            </w:r>
            <w:r w:rsidRPr="00B47C3E">
              <w:rPr>
                <w:noProof w:val="0"/>
              </w:rPr>
              <w:t>_2022</w:t>
            </w:r>
            <w:r w:rsidR="00863D5D">
              <w:rPr>
                <w:noProof w:val="0"/>
              </w:rPr>
              <w:t>SEP</w:t>
            </w:r>
            <w:r w:rsidRPr="00B47C3E">
              <w:rPr>
                <w:noProof w:val="0"/>
              </w:rPr>
              <w:t>_Vol</w:t>
            </w:r>
            <w:r w:rsidR="0091514F" w:rsidRPr="00B47C3E">
              <w:rPr>
                <w:noProof w:val="0"/>
              </w:rPr>
              <w:t>1</w:t>
            </w:r>
            <w:r w:rsidR="0091514F" w:rsidRPr="00B47C3E">
              <w:rPr>
                <w:noProof w:val="0"/>
              </w:rPr>
              <w:br/>
            </w:r>
            <w:r w:rsidR="00BA5B30" w:rsidRPr="00B47C3E">
              <w:rPr>
                <w:rFonts w:cs="Bookman Old Style"/>
                <w:noProof w:val="0"/>
                <w:color w:val="000000"/>
                <w:lang w:bidi="hi-IN"/>
              </w:rPr>
              <w:t>_</w:t>
            </w:r>
            <w:proofErr w:type="spellStart"/>
            <w:r w:rsidR="00BA5B30" w:rsidRPr="00B47C3E">
              <w:rPr>
                <w:rFonts w:cs="Bookman Old Style"/>
                <w:noProof w:val="0"/>
                <w:color w:val="000000"/>
                <w:lang w:bidi="hi-IN"/>
              </w:rPr>
              <w:t>Introductory_Material</w:t>
            </w:r>
            <w:proofErr w:type="spellEnd"/>
            <w:r w:rsidR="00BA5B30" w:rsidRPr="00B47C3E">
              <w:rPr>
                <w:rFonts w:cs="Bookman Old Style"/>
                <w:noProof w:val="0"/>
                <w:color w:val="000000"/>
                <w:lang w:bidi="hi-IN"/>
              </w:rPr>
              <w:t xml:space="preserve"> </w:t>
            </w:r>
          </w:p>
        </w:tc>
        <w:tc>
          <w:tcPr>
            <w:tcW w:w="2520" w:type="dxa"/>
          </w:tcPr>
          <w:p w14:paraId="2CB78596" w14:textId="5C123B11" w:rsidR="00EE4508" w:rsidRPr="00B47C3E" w:rsidRDefault="00EE4508" w:rsidP="001F1416">
            <w:pPr>
              <w:pStyle w:val="TableText"/>
              <w:rPr>
                <w:noProof w:val="0"/>
              </w:rPr>
            </w:pPr>
            <w:r w:rsidRPr="00B47C3E">
              <w:rPr>
                <w:noProof w:val="0"/>
              </w:rPr>
              <w:t xml:space="preserve">Implementation Guide Introductory </w:t>
            </w:r>
            <w:r w:rsidR="00E311AE" w:rsidRPr="00B47C3E">
              <w:rPr>
                <w:noProof w:val="0"/>
              </w:rPr>
              <w:t xml:space="preserve">and Background </w:t>
            </w:r>
            <w:r w:rsidRPr="00B47C3E">
              <w:rPr>
                <w:noProof w:val="0"/>
              </w:rPr>
              <w:t>Material</w:t>
            </w:r>
          </w:p>
        </w:tc>
        <w:tc>
          <w:tcPr>
            <w:tcW w:w="2682" w:type="dxa"/>
          </w:tcPr>
          <w:p w14:paraId="178C972C" w14:textId="77777777" w:rsidR="00EE4508" w:rsidRPr="00B47C3E" w:rsidRDefault="00EE4508" w:rsidP="001F1416">
            <w:pPr>
              <w:pStyle w:val="TableText"/>
              <w:rPr>
                <w:noProof w:val="0"/>
              </w:rPr>
            </w:pPr>
            <w:r w:rsidRPr="00B47C3E">
              <w:rPr>
                <w:noProof w:val="0"/>
              </w:rPr>
              <w:t>Normative</w:t>
            </w:r>
          </w:p>
        </w:tc>
      </w:tr>
      <w:tr w:rsidR="00EE4508" w:rsidRPr="00B47C3E" w14:paraId="01C12019" w14:textId="77777777" w:rsidTr="1BAB4420">
        <w:trPr>
          <w:cantSplit/>
        </w:trPr>
        <w:tc>
          <w:tcPr>
            <w:tcW w:w="4158" w:type="dxa"/>
          </w:tcPr>
          <w:p w14:paraId="7ECEA7EF" w14:textId="7D7FBA6C" w:rsidR="00EE4508" w:rsidRPr="00B47C3E" w:rsidRDefault="00F24260" w:rsidP="001F1416">
            <w:pPr>
              <w:pStyle w:val="TableText"/>
              <w:rPr>
                <w:noProof w:val="0"/>
              </w:rPr>
            </w:pPr>
            <w:r w:rsidRPr="00B47C3E">
              <w:rPr>
                <w:noProof w:val="0"/>
              </w:rPr>
              <w:t>CDAR2_IG_POLST_R1_</w:t>
            </w:r>
            <w:r w:rsidR="00DD7EA2">
              <w:rPr>
                <w:noProof w:val="0"/>
              </w:rPr>
              <w:t>STU</w:t>
            </w:r>
            <w:r w:rsidRPr="00B47C3E">
              <w:rPr>
                <w:noProof w:val="0"/>
              </w:rPr>
              <w:t>_2022</w:t>
            </w:r>
            <w:r w:rsidR="00863D5D">
              <w:rPr>
                <w:noProof w:val="0"/>
              </w:rPr>
              <w:t>SEP</w:t>
            </w:r>
            <w:r w:rsidRPr="00B47C3E">
              <w:rPr>
                <w:noProof w:val="0"/>
              </w:rPr>
              <w:t>_Vol</w:t>
            </w:r>
            <w:r w:rsidR="0091514F" w:rsidRPr="00B47C3E">
              <w:rPr>
                <w:noProof w:val="0"/>
              </w:rPr>
              <w:t>2</w:t>
            </w:r>
            <w:r w:rsidR="0091514F" w:rsidRPr="00B47C3E">
              <w:rPr>
                <w:noProof w:val="0"/>
              </w:rPr>
              <w:br/>
            </w:r>
            <w:r w:rsidR="0091514F" w:rsidRPr="00B47C3E">
              <w:rPr>
                <w:rFonts w:cs="Bookman Old Style"/>
                <w:noProof w:val="0"/>
                <w:color w:val="000000"/>
                <w:lang w:bidi="hi-IN"/>
              </w:rPr>
              <w:t>_</w:t>
            </w:r>
            <w:proofErr w:type="spellStart"/>
            <w:r w:rsidR="0091514F" w:rsidRPr="00B47C3E">
              <w:rPr>
                <w:rFonts w:cs="Bookman Old Style"/>
                <w:noProof w:val="0"/>
                <w:color w:val="000000"/>
                <w:lang w:bidi="hi-IN"/>
              </w:rPr>
              <w:t>Templates_and_Supporting_Material</w:t>
            </w:r>
            <w:proofErr w:type="spellEnd"/>
            <w:r w:rsidR="0091514F" w:rsidRPr="00B47C3E">
              <w:rPr>
                <w:rFonts w:cs="Bookman Old Style"/>
                <w:noProof w:val="0"/>
                <w:color w:val="000000"/>
                <w:lang w:bidi="hi-IN"/>
              </w:rPr>
              <w:t xml:space="preserve"> </w:t>
            </w:r>
          </w:p>
        </w:tc>
        <w:tc>
          <w:tcPr>
            <w:tcW w:w="2520" w:type="dxa"/>
          </w:tcPr>
          <w:p w14:paraId="590D7B5A" w14:textId="77777777" w:rsidR="00EE4508" w:rsidRPr="00B47C3E" w:rsidRDefault="00EE4508" w:rsidP="001F1416">
            <w:pPr>
              <w:pStyle w:val="TableText"/>
              <w:rPr>
                <w:noProof w:val="0"/>
              </w:rPr>
            </w:pPr>
            <w:r w:rsidRPr="00B47C3E">
              <w:rPr>
                <w:noProof w:val="0"/>
              </w:rPr>
              <w:t>Implementation Guide Template Library and Supporting Material</w:t>
            </w:r>
          </w:p>
        </w:tc>
        <w:tc>
          <w:tcPr>
            <w:tcW w:w="2682" w:type="dxa"/>
          </w:tcPr>
          <w:p w14:paraId="75420B87" w14:textId="77777777" w:rsidR="00EE4508" w:rsidRPr="00B47C3E" w:rsidRDefault="00EE4508" w:rsidP="001F1416">
            <w:pPr>
              <w:pStyle w:val="TableText"/>
              <w:rPr>
                <w:noProof w:val="0"/>
              </w:rPr>
            </w:pPr>
            <w:r w:rsidRPr="00B47C3E">
              <w:rPr>
                <w:noProof w:val="0"/>
              </w:rPr>
              <w:t>Normative</w:t>
            </w:r>
          </w:p>
        </w:tc>
      </w:tr>
    </w:tbl>
    <w:p w14:paraId="0FD4DE2A" w14:textId="77777777" w:rsidR="007741F0" w:rsidRPr="00B47C3E" w:rsidRDefault="007741F0" w:rsidP="001F1416">
      <w:pPr>
        <w:pStyle w:val="BodyText"/>
        <w:rPr>
          <w:noProof w:val="0"/>
        </w:rPr>
      </w:pPr>
    </w:p>
    <w:p w14:paraId="5386E0E9" w14:textId="64EDBF68" w:rsidR="001F1416" w:rsidRPr="00B47C3E" w:rsidRDefault="001F1416" w:rsidP="001F1416">
      <w:pPr>
        <w:pStyle w:val="BodyText"/>
        <w:rPr>
          <w:noProof w:val="0"/>
        </w:rPr>
      </w:pPr>
      <w:r w:rsidRPr="00B47C3E">
        <w:rPr>
          <w:noProof w:val="0"/>
        </w:rPr>
        <w:t xml:space="preserve">Additional Resources </w:t>
      </w:r>
      <w:r w:rsidR="009D21D6" w:rsidRPr="00B47C3E">
        <w:rPr>
          <w:noProof w:val="0"/>
        </w:rPr>
        <w:t>(not included in the package)</w:t>
      </w:r>
      <w:r w:rsidR="008F1E84" w:rsidRPr="00B47C3E">
        <w:rPr>
          <w:noProof w:val="0"/>
        </w:rPr>
        <w:t>:</w:t>
      </w:r>
    </w:p>
    <w:p w14:paraId="5AB1CA4E" w14:textId="5821C7D4" w:rsidR="00D97AC7" w:rsidRDefault="00D97AC7" w:rsidP="00D97AC7">
      <w:pPr>
        <w:pStyle w:val="ListParagraph"/>
        <w:contextualSpacing/>
      </w:pPr>
      <w:r w:rsidRPr="00D97AC7">
        <w:t>Transform/Stylesheets:</w:t>
      </w:r>
    </w:p>
    <w:p w14:paraId="55286955" w14:textId="416F45D5" w:rsidR="00BC24F4" w:rsidRDefault="00000000" w:rsidP="00BC24F4">
      <w:pPr>
        <w:pStyle w:val="ListParagraph"/>
        <w:numPr>
          <w:ilvl w:val="1"/>
          <w:numId w:val="6"/>
        </w:numPr>
        <w:contextualSpacing/>
      </w:pPr>
      <w:hyperlink r:id="rId31" w:history="1">
        <w:r w:rsidR="00BC24F4" w:rsidRPr="005D49E2">
          <w:rPr>
            <w:rStyle w:val="Hyperlink"/>
            <w:rFonts w:cs="Times New Roman"/>
            <w:lang w:eastAsia="en-US"/>
          </w:rPr>
          <w:t>https://hl7.org/permalink/?CDAStyleSheet</w:t>
        </w:r>
      </w:hyperlink>
    </w:p>
    <w:p w14:paraId="36415CFB" w14:textId="57EF9F4E" w:rsidR="00BC24F4" w:rsidRDefault="00000000" w:rsidP="00BC24F4">
      <w:pPr>
        <w:pStyle w:val="ListParagraph"/>
        <w:numPr>
          <w:ilvl w:val="1"/>
          <w:numId w:val="6"/>
        </w:numPr>
        <w:contextualSpacing/>
      </w:pPr>
      <w:hyperlink r:id="rId32" w:history="1">
        <w:r w:rsidR="00BC24F4" w:rsidRPr="005D49E2">
          <w:rPr>
            <w:rStyle w:val="Hyperlink"/>
            <w:rFonts w:cs="Times New Roman"/>
            <w:lang w:eastAsia="en-US"/>
          </w:rPr>
          <w:t>https://github.com/lantanagroup/stylesheets</w:t>
        </w:r>
      </w:hyperlink>
    </w:p>
    <w:p w14:paraId="2F4C206A" w14:textId="43EA3D95" w:rsidR="000D2B63" w:rsidRDefault="00D97AC7" w:rsidP="00D97AC7">
      <w:pPr>
        <w:pStyle w:val="ListParagraph"/>
        <w:contextualSpacing/>
      </w:pPr>
      <w:r w:rsidRPr="00D97AC7">
        <w:t xml:space="preserve">CDA SDTC schema: </w:t>
      </w:r>
      <w:hyperlink r:id="rId33" w:history="1">
        <w:r w:rsidR="000D2B63" w:rsidRPr="005D49E2">
          <w:rPr>
            <w:rStyle w:val="Hyperlink"/>
            <w:rFonts w:cs="Times New Roman"/>
            <w:lang w:eastAsia="en-US"/>
          </w:rPr>
          <w:t>https://github.com/HL7/cda-core-2.0/tree/master/schema/extensions/SDTC</w:t>
        </w:r>
      </w:hyperlink>
    </w:p>
    <w:p w14:paraId="5B98A9DA" w14:textId="236A95B4" w:rsidR="000D2B63" w:rsidRPr="00D97AC7" w:rsidRDefault="00D97AC7" w:rsidP="000D2B63">
      <w:pPr>
        <w:pStyle w:val="ListParagraph"/>
        <w:contextualSpacing/>
      </w:pPr>
      <w:r w:rsidRPr="00D97AC7">
        <w:t xml:space="preserve">GitHub repository for the project files: </w:t>
      </w:r>
      <w:hyperlink r:id="rId34" w:history="1">
        <w:r w:rsidR="000D2B63" w:rsidRPr="005D49E2">
          <w:rPr>
            <w:rStyle w:val="Hyperlink"/>
            <w:rFonts w:cs="Times New Roman"/>
            <w:lang w:eastAsia="en-US"/>
          </w:rPr>
          <w:t>https://github.com/HL7/CDA-portable-medical-orders</w:t>
        </w:r>
      </w:hyperlink>
    </w:p>
    <w:p w14:paraId="3BD6AEA4" w14:textId="1489A9BD" w:rsidR="00D97AC7" w:rsidRPr="00D97AC7" w:rsidRDefault="00D97AC7" w:rsidP="000D2B63">
      <w:pPr>
        <w:pStyle w:val="ListParagraph"/>
        <w:numPr>
          <w:ilvl w:val="1"/>
          <w:numId w:val="6"/>
        </w:numPr>
        <w:contextualSpacing/>
      </w:pPr>
      <w:r w:rsidRPr="00D97AC7">
        <w:t>Examples files (xml &amp; html)</w:t>
      </w:r>
    </w:p>
    <w:p w14:paraId="35F69807" w14:textId="7EAD550F" w:rsidR="00D97AC7" w:rsidRPr="00D97AC7" w:rsidRDefault="00D97AC7" w:rsidP="000D2B63">
      <w:pPr>
        <w:pStyle w:val="ListParagraph"/>
        <w:numPr>
          <w:ilvl w:val="1"/>
          <w:numId w:val="6"/>
        </w:numPr>
        <w:contextualSpacing/>
      </w:pPr>
      <w:r w:rsidRPr="00D97AC7">
        <w:t>Input files</w:t>
      </w:r>
    </w:p>
    <w:p w14:paraId="50332533" w14:textId="6055B982" w:rsidR="00D97AC7" w:rsidRPr="00D97AC7" w:rsidRDefault="00D97AC7" w:rsidP="000D2B63">
      <w:pPr>
        <w:pStyle w:val="ListParagraph"/>
        <w:numPr>
          <w:ilvl w:val="1"/>
          <w:numId w:val="6"/>
        </w:numPr>
        <w:contextualSpacing/>
      </w:pPr>
      <w:r w:rsidRPr="00D97AC7">
        <w:t xml:space="preserve">Validation files </w:t>
      </w:r>
    </w:p>
    <w:p w14:paraId="4F938A18" w14:textId="1910CE9B" w:rsidR="00D97AC7" w:rsidRPr="00D97AC7" w:rsidRDefault="00D97AC7" w:rsidP="000D2B63">
      <w:pPr>
        <w:ind w:left="1080"/>
        <w:contextualSpacing/>
      </w:pPr>
      <w:r w:rsidRPr="00D97AC7">
        <w:t xml:space="preserve">(A </w:t>
      </w:r>
      <w:proofErr w:type="spellStart"/>
      <w:r w:rsidRPr="00D97AC7">
        <w:t>Github</w:t>
      </w:r>
      <w:proofErr w:type="spellEnd"/>
      <w:r w:rsidRPr="00D97AC7">
        <w:t xml:space="preserve"> account is required. See </w:t>
      </w:r>
      <w:hyperlink r:id="rId35" w:history="1">
        <w:r w:rsidR="000D2B63" w:rsidRPr="000D2B63">
          <w:rPr>
            <w:rStyle w:val="Hyperlink"/>
            <w:rFonts w:cs="Times New Roman"/>
            <w:lang w:eastAsia="en-US"/>
          </w:rPr>
          <w:t>https://github.com/signup</w:t>
        </w:r>
      </w:hyperlink>
      <w:r w:rsidR="000D2B63">
        <w:t xml:space="preserve"> </w:t>
      </w:r>
      <w:r w:rsidRPr="00D97AC7">
        <w:t xml:space="preserve"> &amp; </w:t>
      </w:r>
      <w:hyperlink r:id="rId36" w:history="1">
        <w:r w:rsidR="000D2B63" w:rsidRPr="000D2B63">
          <w:rPr>
            <w:rStyle w:val="Hyperlink"/>
            <w:rFonts w:cs="Times New Roman"/>
            <w:lang w:eastAsia="en-US"/>
          </w:rPr>
          <w:t>https://github.com/HL7/</w:t>
        </w:r>
      </w:hyperlink>
      <w:r w:rsidR="000D2B63">
        <w:t xml:space="preserve"> </w:t>
      </w:r>
      <w:r w:rsidRPr="00D97AC7">
        <w:t>for access information.)</w:t>
      </w:r>
    </w:p>
    <w:p w14:paraId="096A8335" w14:textId="102D145F" w:rsidR="00BB76D9" w:rsidRPr="00B47C3E" w:rsidRDefault="00BB76D9" w:rsidP="00BB76D9">
      <w:pPr>
        <w:pStyle w:val="Heading1"/>
      </w:pPr>
      <w:bookmarkStart w:id="39" w:name="_Toc89160871"/>
      <w:bookmarkStart w:id="40" w:name="_Toc89160928"/>
      <w:bookmarkStart w:id="41" w:name="_Toc89161046"/>
      <w:bookmarkStart w:id="42" w:name="_Toc113889651"/>
      <w:r w:rsidRPr="00B47C3E">
        <w:lastRenderedPageBreak/>
        <w:t xml:space="preserve">Portable Medical Orders </w:t>
      </w:r>
      <w:r w:rsidR="00C17D09" w:rsidRPr="00B47C3E">
        <w:t>About</w:t>
      </w:r>
      <w:r w:rsidRPr="00B47C3E">
        <w:t xml:space="preserve"> Resuscitation and Initial Treatments</w:t>
      </w:r>
      <w:bookmarkEnd w:id="39"/>
      <w:bookmarkEnd w:id="40"/>
      <w:bookmarkEnd w:id="41"/>
      <w:bookmarkEnd w:id="42"/>
    </w:p>
    <w:p w14:paraId="13B82AEB" w14:textId="0C7E563B" w:rsidR="003D48B6" w:rsidRPr="00B47C3E" w:rsidRDefault="00BB76D9" w:rsidP="003D48B6">
      <w:pPr>
        <w:pStyle w:val="Heading2nospace"/>
      </w:pPr>
      <w:bookmarkStart w:id="43" w:name="_Toc89160872"/>
      <w:bookmarkStart w:id="44" w:name="_Toc89160929"/>
      <w:bookmarkStart w:id="45" w:name="_Toc89160994"/>
      <w:bookmarkStart w:id="46" w:name="_Toc89161047"/>
      <w:bookmarkStart w:id="47" w:name="_Toc113889652"/>
      <w:r w:rsidRPr="00B47C3E">
        <w:t>Background</w:t>
      </w:r>
      <w:bookmarkEnd w:id="43"/>
      <w:bookmarkEnd w:id="44"/>
      <w:bookmarkEnd w:id="45"/>
      <w:bookmarkEnd w:id="46"/>
      <w:bookmarkEnd w:id="47"/>
    </w:p>
    <w:p w14:paraId="38D7E56D" w14:textId="6F1858DD" w:rsidR="005C3407" w:rsidRPr="00B47C3E" w:rsidRDefault="00290B55" w:rsidP="00D95DFF">
      <w:pPr>
        <w:pStyle w:val="BodyText"/>
        <w:rPr>
          <w:noProof w:val="0"/>
        </w:rPr>
      </w:pPr>
      <w:r w:rsidRPr="00B47C3E">
        <w:rPr>
          <w:noProof w:val="0"/>
        </w:rPr>
        <w:t xml:space="preserve">US states have the authority to adopt portable medical order forms for patients who are considered to be at risk for a life-threatening clinical event because they have a serious life-limiting medical condition, which may include advanced frailty. </w:t>
      </w:r>
      <w:r w:rsidR="00025805" w:rsidRPr="00B47C3E">
        <w:rPr>
          <w:noProof w:val="0"/>
        </w:rPr>
        <w:t>A national initiative to assist states in developing portable medical orders launched in 2004, and</w:t>
      </w:r>
      <w:r w:rsidR="0079019F" w:rsidRPr="00B47C3E">
        <w:rPr>
          <w:noProof w:val="0"/>
        </w:rPr>
        <w:t xml:space="preserve"> </w:t>
      </w:r>
      <w:r w:rsidR="00025805" w:rsidRPr="00B47C3E">
        <w:rPr>
          <w:noProof w:val="0"/>
        </w:rPr>
        <w:t>the National POLST organization emerged from that effort.</w:t>
      </w:r>
      <w:r w:rsidR="00F12E3B" w:rsidRPr="00B47C3E">
        <w:rPr>
          <w:rStyle w:val="FootnoteReference"/>
          <w:noProof w:val="0"/>
        </w:rPr>
        <w:footnoteReference w:id="4"/>
      </w:r>
      <w:r w:rsidR="00CF1612" w:rsidRPr="00B47C3E">
        <w:rPr>
          <w:noProof w:val="0"/>
        </w:rPr>
        <w:t xml:space="preserve"> </w:t>
      </w:r>
      <w:r w:rsidR="005C3407" w:rsidRPr="00B47C3E">
        <w:rPr>
          <w:noProof w:val="0"/>
        </w:rPr>
        <w:t>Together, National POLST and state programs seek to improve patient care and greater patient control and direction over their medical treatment by creating policies, guidance</w:t>
      </w:r>
      <w:r w:rsidR="00CF1612" w:rsidRPr="00B47C3E">
        <w:rPr>
          <w:noProof w:val="0"/>
        </w:rPr>
        <w:t>,</w:t>
      </w:r>
      <w:r w:rsidR="005C3407" w:rsidRPr="00B47C3E">
        <w:rPr>
          <w:noProof w:val="0"/>
        </w:rPr>
        <w:t xml:space="preserve"> and education materials supporting appropriate and consistent use of the POLST process and form. National POLST is the non-profit organization coordinating the creation of and education about these standards and other materials.</w:t>
      </w:r>
    </w:p>
    <w:p w14:paraId="10CDF465" w14:textId="50BF632F" w:rsidR="00235F6F" w:rsidRPr="00B47C3E" w:rsidRDefault="00165ABE" w:rsidP="00CF1612">
      <w:pPr>
        <w:pStyle w:val="BodyText"/>
        <w:rPr>
          <w:noProof w:val="0"/>
        </w:rPr>
      </w:pPr>
      <w:r w:rsidRPr="00B47C3E">
        <w:rPr>
          <w:noProof w:val="0"/>
        </w:rPr>
        <w:t xml:space="preserve">A POLST </w:t>
      </w:r>
      <w:r w:rsidR="00C457B7" w:rsidRPr="00B47C3E">
        <w:rPr>
          <w:noProof w:val="0"/>
        </w:rPr>
        <w:t>p</w:t>
      </w:r>
      <w:r w:rsidRPr="00B47C3E">
        <w:rPr>
          <w:noProof w:val="0"/>
        </w:rPr>
        <w:t xml:space="preserve">ortable </w:t>
      </w:r>
      <w:r w:rsidR="00C457B7" w:rsidRPr="00B47C3E">
        <w:rPr>
          <w:noProof w:val="0"/>
        </w:rPr>
        <w:t>m</w:t>
      </w:r>
      <w:r w:rsidRPr="00B47C3E">
        <w:rPr>
          <w:noProof w:val="0"/>
        </w:rPr>
        <w:t xml:space="preserve">edical </w:t>
      </w:r>
      <w:r w:rsidR="00C457B7" w:rsidRPr="00B47C3E">
        <w:rPr>
          <w:noProof w:val="0"/>
        </w:rPr>
        <w:t>o</w:t>
      </w:r>
      <w:r w:rsidRPr="00B47C3E">
        <w:rPr>
          <w:noProof w:val="0"/>
        </w:rPr>
        <w:t xml:space="preserve">rder differs from an </w:t>
      </w:r>
      <w:r w:rsidR="00C457B7" w:rsidRPr="00B47C3E">
        <w:rPr>
          <w:noProof w:val="0"/>
        </w:rPr>
        <w:t>a</w:t>
      </w:r>
      <w:r w:rsidRPr="00B47C3E">
        <w:rPr>
          <w:noProof w:val="0"/>
        </w:rPr>
        <w:t xml:space="preserve">dvance </w:t>
      </w:r>
      <w:r w:rsidR="00C457B7" w:rsidRPr="00B47C3E">
        <w:rPr>
          <w:noProof w:val="0"/>
        </w:rPr>
        <w:t>d</w:t>
      </w:r>
      <w:r w:rsidRPr="00B47C3E">
        <w:rPr>
          <w:noProof w:val="0"/>
        </w:rPr>
        <w:t>irective and from a Personal Advance Care Plan (</w:t>
      </w:r>
      <w:proofErr w:type="spellStart"/>
      <w:r w:rsidRPr="00B47C3E">
        <w:rPr>
          <w:noProof w:val="0"/>
        </w:rPr>
        <w:t>PACP</w:t>
      </w:r>
      <w:proofErr w:type="spellEnd"/>
      <w:r w:rsidRPr="00B47C3E">
        <w:rPr>
          <w:noProof w:val="0"/>
        </w:rPr>
        <w:t>) in that a POLST form is a portable medical order created by a clinician in consultation with the patient and/or patient's family for patients who are seriously ill or frail.</w:t>
      </w:r>
      <w:r w:rsidR="00CF1612" w:rsidRPr="00B47C3E">
        <w:rPr>
          <w:noProof w:val="0"/>
        </w:rPr>
        <w:t xml:space="preserve"> </w:t>
      </w:r>
      <w:r w:rsidR="0065728E" w:rsidRPr="00B47C3E">
        <w:rPr>
          <w:noProof w:val="0"/>
        </w:rPr>
        <w:t xml:space="preserve">This portable medical order set is designed to promote coordinated care for patients by communicating their treatment preferences as they transition across care settings or travel to other states. While not solely for emergencies, </w:t>
      </w:r>
      <w:r w:rsidR="00350E52" w:rsidRPr="00B47C3E">
        <w:rPr>
          <w:noProof w:val="0"/>
        </w:rPr>
        <w:t xml:space="preserve">a </w:t>
      </w:r>
      <w:r w:rsidR="0065728E" w:rsidRPr="00B47C3E">
        <w:rPr>
          <w:noProof w:val="0"/>
        </w:rPr>
        <w:t>POLST is valuable in communicating to emergency personnel and other treating healthcare professionals whether the patient wants to elect or decline</w:t>
      </w:r>
      <w:r w:rsidR="00350E52" w:rsidRPr="00B47C3E">
        <w:rPr>
          <w:noProof w:val="0"/>
        </w:rPr>
        <w:t xml:space="preserve"> </w:t>
      </w:r>
      <w:bookmarkStart w:id="48" w:name="_Hlk89093284"/>
      <w:r w:rsidR="00350E52" w:rsidRPr="00B47C3E">
        <w:rPr>
          <w:noProof w:val="0"/>
        </w:rPr>
        <w:t>cardiopulmonary resuscitation</w:t>
      </w:r>
      <w:bookmarkEnd w:id="48"/>
      <w:r w:rsidR="00350E52" w:rsidRPr="00B47C3E">
        <w:rPr>
          <w:noProof w:val="0"/>
        </w:rPr>
        <w:t xml:space="preserve"> (</w:t>
      </w:r>
      <w:r w:rsidR="0065728E" w:rsidRPr="00B47C3E">
        <w:rPr>
          <w:noProof w:val="0"/>
        </w:rPr>
        <w:t>CPR</w:t>
      </w:r>
      <w:r w:rsidR="00350E52" w:rsidRPr="00B47C3E">
        <w:rPr>
          <w:noProof w:val="0"/>
        </w:rPr>
        <w:t xml:space="preserve">), </w:t>
      </w:r>
      <w:r w:rsidR="0065728E" w:rsidRPr="00B47C3E">
        <w:rPr>
          <w:noProof w:val="0"/>
        </w:rPr>
        <w:t xml:space="preserve">advanced respiratory interventions, </w:t>
      </w:r>
      <w:r w:rsidR="00350E52" w:rsidRPr="00B47C3E">
        <w:rPr>
          <w:noProof w:val="0"/>
        </w:rPr>
        <w:t xml:space="preserve">and </w:t>
      </w:r>
      <w:r w:rsidR="0065728E" w:rsidRPr="00B47C3E">
        <w:rPr>
          <w:noProof w:val="0"/>
        </w:rPr>
        <w:t>medically assisted nutrition</w:t>
      </w:r>
      <w:r w:rsidR="00350E52" w:rsidRPr="00B47C3E">
        <w:rPr>
          <w:noProof w:val="0"/>
        </w:rPr>
        <w:t>, as well as additional</w:t>
      </w:r>
      <w:r w:rsidR="00E33BC3" w:rsidRPr="00B47C3E">
        <w:rPr>
          <w:noProof w:val="0"/>
        </w:rPr>
        <w:t xml:space="preserve"> preferences such as</w:t>
      </w:r>
      <w:r w:rsidR="00350E52" w:rsidRPr="00B47C3E">
        <w:rPr>
          <w:noProof w:val="0"/>
        </w:rPr>
        <w:t xml:space="preserve"> transfer to a hospital</w:t>
      </w:r>
      <w:r w:rsidR="00E33BC3" w:rsidRPr="00B47C3E">
        <w:rPr>
          <w:noProof w:val="0"/>
        </w:rPr>
        <w:t xml:space="preserve"> and</w:t>
      </w:r>
      <w:r w:rsidR="00350E52" w:rsidRPr="00B47C3E">
        <w:rPr>
          <w:noProof w:val="0"/>
        </w:rPr>
        <w:t xml:space="preserve"> </w:t>
      </w:r>
      <w:r w:rsidR="00E33BC3" w:rsidRPr="00B47C3E">
        <w:rPr>
          <w:noProof w:val="0"/>
        </w:rPr>
        <w:t>intravenous</w:t>
      </w:r>
      <w:r w:rsidR="00350E52" w:rsidRPr="00B47C3E">
        <w:rPr>
          <w:noProof w:val="0"/>
        </w:rPr>
        <w:t xml:space="preserve"> antibiotics</w:t>
      </w:r>
      <w:r w:rsidR="00E33BC3" w:rsidRPr="00B47C3E">
        <w:rPr>
          <w:noProof w:val="0"/>
        </w:rPr>
        <w:t>.</w:t>
      </w:r>
      <w:r w:rsidR="00350E52" w:rsidRPr="00B47C3E">
        <w:rPr>
          <w:noProof w:val="0"/>
        </w:rPr>
        <w:t xml:space="preserve"> </w:t>
      </w:r>
    </w:p>
    <w:p w14:paraId="02226700" w14:textId="77777777" w:rsidR="00DA6A91" w:rsidRPr="00B47C3E" w:rsidRDefault="006741E4" w:rsidP="00DA6A91">
      <w:pPr>
        <w:pStyle w:val="BodyText"/>
        <w:rPr>
          <w:noProof w:val="0"/>
          <w:color w:val="4E4C54"/>
          <w:szCs w:val="20"/>
        </w:rPr>
      </w:pPr>
      <w:r w:rsidRPr="00B47C3E">
        <w:rPr>
          <w:noProof w:val="0"/>
          <w:szCs w:val="20"/>
        </w:rPr>
        <w:t xml:space="preserve">While both advance directives and POLST are advance care plans, they do not replace each </w:t>
      </w:r>
      <w:r w:rsidRPr="00B47C3E">
        <w:rPr>
          <w:noProof w:val="0"/>
        </w:rPr>
        <w:t>other. An advance directive is a form in which an individual: (1) appoints a person or persons to make healthcare decisions for the individual if and when the individual loses the capacity to make healthcare decision</w:t>
      </w:r>
      <w:r w:rsidR="00960119" w:rsidRPr="00B47C3E">
        <w:rPr>
          <w:noProof w:val="0"/>
        </w:rPr>
        <w:t>s</w:t>
      </w:r>
      <w:r w:rsidRPr="00B47C3E">
        <w:rPr>
          <w:noProof w:val="0"/>
        </w:rPr>
        <w:t xml:space="preserve"> (typically called a “healthcare power of attorney” or “healthcare proxy”); and/or (2) provides guidance or instructions for making healthcare decisions, typically in end-of-life care situations (often called a “living will”). An advance directive is a direction from the patient, not a medical order</w:t>
      </w:r>
      <w:r w:rsidRPr="00B47C3E">
        <w:rPr>
          <w:noProof w:val="0"/>
          <w:color w:val="4E4C54"/>
          <w:szCs w:val="20"/>
        </w:rPr>
        <w:t>.</w:t>
      </w:r>
    </w:p>
    <w:p w14:paraId="4E839534" w14:textId="04C63988" w:rsidR="006A45AF" w:rsidRPr="00B47C3E" w:rsidRDefault="006A45AF" w:rsidP="00F57291">
      <w:pPr>
        <w:pStyle w:val="BodyText"/>
        <w:rPr>
          <w:noProof w:val="0"/>
        </w:rPr>
      </w:pPr>
      <w:r w:rsidRPr="00646859">
        <w:rPr>
          <w:noProof w:val="0"/>
        </w:rPr>
        <w:t xml:space="preserve">In contrast, a POLST </w:t>
      </w:r>
      <w:r w:rsidR="00E33BC3" w:rsidRPr="00646859">
        <w:rPr>
          <w:noProof w:val="0"/>
        </w:rPr>
        <w:t>is</w:t>
      </w:r>
      <w:r w:rsidRPr="00646859">
        <w:rPr>
          <w:noProof w:val="0"/>
        </w:rPr>
        <w:t xml:space="preserve"> a set of medical orders that applies to a limited population of patients and addresses a limited number of critical medical decisions. The form</w:t>
      </w:r>
      <w:r w:rsidR="004F0B49" w:rsidRPr="00646859">
        <w:rPr>
          <w:noProof w:val="0"/>
        </w:rPr>
        <w:t xml:space="preserve"> is</w:t>
      </w:r>
      <w:r w:rsidRPr="00646859">
        <w:rPr>
          <w:noProof w:val="0"/>
        </w:rPr>
        <w:t xml:space="preserve"> </w:t>
      </w:r>
      <w:r w:rsidR="004266AC" w:rsidRPr="00646859">
        <w:rPr>
          <w:noProof w:val="0"/>
        </w:rPr>
        <w:t xml:space="preserve">used to </w:t>
      </w:r>
      <w:r w:rsidR="009219D7" w:rsidRPr="00646859">
        <w:rPr>
          <w:noProof w:val="0"/>
        </w:rPr>
        <w:t>communicate</w:t>
      </w:r>
      <w:r w:rsidR="004266AC" w:rsidRPr="00646859">
        <w:rPr>
          <w:noProof w:val="0"/>
        </w:rPr>
        <w:t xml:space="preserve"> information that complements</w:t>
      </w:r>
      <w:r w:rsidRPr="00646859">
        <w:rPr>
          <w:noProof w:val="0"/>
        </w:rPr>
        <w:t xml:space="preserve"> advance directives in that </w:t>
      </w:r>
      <w:r w:rsidR="00661D3B" w:rsidRPr="00646859">
        <w:rPr>
          <w:noProof w:val="0"/>
        </w:rPr>
        <w:t>these</w:t>
      </w:r>
      <w:r w:rsidR="004F0B49" w:rsidRPr="00646859">
        <w:rPr>
          <w:noProof w:val="0"/>
        </w:rPr>
        <w:t xml:space="preserve"> medical</w:t>
      </w:r>
      <w:r w:rsidR="00661D3B" w:rsidRPr="00646859">
        <w:rPr>
          <w:noProof w:val="0"/>
        </w:rPr>
        <w:t xml:space="preserve"> orders remain in effect between encounters</w:t>
      </w:r>
      <w:r w:rsidR="008C18DE" w:rsidRPr="00646859">
        <w:rPr>
          <w:noProof w:val="0"/>
        </w:rPr>
        <w:t>.</w:t>
      </w:r>
      <w:r w:rsidR="00F57291" w:rsidRPr="00646859">
        <w:rPr>
          <w:noProof w:val="0"/>
        </w:rPr>
        <w:t xml:space="preserve"> </w:t>
      </w:r>
      <w:r w:rsidR="008C18DE" w:rsidRPr="00646859">
        <w:rPr>
          <w:noProof w:val="0"/>
        </w:rPr>
        <w:t>They provide</w:t>
      </w:r>
      <w:r w:rsidRPr="00646859">
        <w:rPr>
          <w:noProof w:val="0"/>
        </w:rPr>
        <w:t xml:space="preserve"> continuity of care assurance</w:t>
      </w:r>
      <w:r w:rsidR="00F57291" w:rsidRPr="00646859">
        <w:rPr>
          <w:noProof w:val="0"/>
        </w:rPr>
        <w:t xml:space="preserve"> for patients between interactions with the healthcare system and beyond the scope of orders that are limited to a single organization</w:t>
      </w:r>
      <w:r w:rsidRPr="00646859">
        <w:rPr>
          <w:noProof w:val="0"/>
        </w:rPr>
        <w:t>.</w:t>
      </w:r>
    </w:p>
    <w:p w14:paraId="249F8A9C" w14:textId="13997103" w:rsidR="00FE43D0" w:rsidRPr="00B47C3E" w:rsidRDefault="00FE43D0" w:rsidP="00FE43D0">
      <w:pPr>
        <w:pStyle w:val="BodyText"/>
        <w:rPr>
          <w:noProof w:val="0"/>
          <w:lang w:bidi="hi-IN"/>
        </w:rPr>
      </w:pPr>
      <w:r w:rsidRPr="00B47C3E">
        <w:rPr>
          <w:noProof w:val="0"/>
        </w:rPr>
        <w:t xml:space="preserve">All 50 states plus the District of Columbia </w:t>
      </w:r>
      <w:r w:rsidR="00104393" w:rsidRPr="00B47C3E">
        <w:rPr>
          <w:noProof w:val="0"/>
        </w:rPr>
        <w:t xml:space="preserve">(D.C.) </w:t>
      </w:r>
      <w:r w:rsidRPr="00B47C3E">
        <w:rPr>
          <w:noProof w:val="0"/>
        </w:rPr>
        <w:t>have adopted or are in the process</w:t>
      </w:r>
      <w:r w:rsidR="00CE657F" w:rsidRPr="00B47C3E">
        <w:rPr>
          <w:noProof w:val="0"/>
        </w:rPr>
        <w:t xml:space="preserve"> of adopting such forms</w:t>
      </w:r>
      <w:r w:rsidRPr="00B47C3E">
        <w:rPr>
          <w:noProof w:val="0"/>
        </w:rPr>
        <w:t>. The portable medical orders forms vary across states</w:t>
      </w:r>
      <w:r w:rsidR="008A5641" w:rsidRPr="00B47C3E">
        <w:rPr>
          <w:noProof w:val="0"/>
        </w:rPr>
        <w:t>,</w:t>
      </w:r>
      <w:r w:rsidRPr="00B47C3E">
        <w:rPr>
          <w:noProof w:val="0"/>
        </w:rPr>
        <w:t xml:space="preserve"> </w:t>
      </w:r>
      <w:r w:rsidR="008A5641" w:rsidRPr="00B47C3E">
        <w:rPr>
          <w:noProof w:val="0"/>
        </w:rPr>
        <w:t>so</w:t>
      </w:r>
      <w:r w:rsidRPr="00B47C3E">
        <w:rPr>
          <w:noProof w:val="0"/>
        </w:rPr>
        <w:t xml:space="preserve"> National POLST convened a process among states to create a national consensus form, which was released in September 2019. That National POLST Form is primarily based on the endorsement standards used to evaluate state POLST programs, though most non-endorsed states have forms substantially </w:t>
      </w:r>
      <w:r w:rsidRPr="00B47C3E">
        <w:rPr>
          <w:noProof w:val="0"/>
        </w:rPr>
        <w:lastRenderedPageBreak/>
        <w:t xml:space="preserve">similar to the endorsement standards and National POLST Form. </w:t>
      </w:r>
      <w:r w:rsidR="005A0D7C" w:rsidRPr="00B47C3E">
        <w:rPr>
          <w:noProof w:val="0"/>
        </w:rPr>
        <w:t xml:space="preserve">The name and acronym </w:t>
      </w:r>
      <w:r w:rsidR="003801D0" w:rsidRPr="00B47C3E">
        <w:rPr>
          <w:noProof w:val="0"/>
        </w:rPr>
        <w:t xml:space="preserve">of these forms vary. </w:t>
      </w:r>
      <w:r w:rsidRPr="00B47C3E">
        <w:rPr>
          <w:noProof w:val="0"/>
          <w:lang w:bidi="hi-IN"/>
        </w:rPr>
        <w:t xml:space="preserve">As of 2021, 15 acronyms and 19 names </w:t>
      </w:r>
      <w:r w:rsidR="00A770D7" w:rsidRPr="00B47C3E">
        <w:rPr>
          <w:noProof w:val="0"/>
          <w:lang w:bidi="hi-IN"/>
        </w:rPr>
        <w:t>are used</w:t>
      </w:r>
      <w:r w:rsidRPr="00B47C3E">
        <w:rPr>
          <w:noProof w:val="0"/>
          <w:lang w:bidi="hi-IN"/>
        </w:rPr>
        <w:t xml:space="preserve"> by the states for these types of portable medical order forms.</w:t>
      </w:r>
      <w:r w:rsidRPr="00B47C3E">
        <w:rPr>
          <w:rStyle w:val="FootnoteReference"/>
          <w:noProof w:val="0"/>
          <w:lang w:bidi="hi-IN"/>
        </w:rPr>
        <w:footnoteReference w:id="5"/>
      </w:r>
      <w:r w:rsidRPr="00B47C3E">
        <w:rPr>
          <w:noProof w:val="0"/>
          <w:lang w:bidi="hi-IN"/>
        </w:rPr>
        <w:t xml:space="preserve"> All National POLST education uses </w:t>
      </w:r>
      <w:r w:rsidR="00497510" w:rsidRPr="00B47C3E">
        <w:rPr>
          <w:noProof w:val="0"/>
          <w:lang w:bidi="hi-IN"/>
        </w:rPr>
        <w:t xml:space="preserve">the name </w:t>
      </w:r>
      <w:r w:rsidRPr="00B47C3E">
        <w:rPr>
          <w:noProof w:val="0"/>
          <w:lang w:bidi="hi-IN"/>
        </w:rPr>
        <w:t>"POLST" and "portable medical order" but no longer defines "POLST" as an acronym.</w:t>
      </w:r>
      <w:r w:rsidRPr="00B47C3E">
        <w:rPr>
          <w:rStyle w:val="FootnoteReference"/>
          <w:noProof w:val="0"/>
          <w:lang w:bidi="hi-IN"/>
        </w:rPr>
        <w:footnoteReference w:id="6"/>
      </w:r>
      <w:r w:rsidRPr="00B47C3E">
        <w:rPr>
          <w:noProof w:val="0"/>
          <w:lang w:bidi="hi-IN"/>
        </w:rPr>
        <w:t xml:space="preserve"> This project has adopted that approach to the </w:t>
      </w:r>
      <w:r w:rsidR="00C92E4A" w:rsidRPr="00B47C3E">
        <w:rPr>
          <w:noProof w:val="0"/>
          <w:lang w:bidi="hi-IN"/>
        </w:rPr>
        <w:t>POLST name</w:t>
      </w:r>
      <w:r w:rsidRPr="00B47C3E">
        <w:rPr>
          <w:noProof w:val="0"/>
          <w:lang w:bidi="hi-IN"/>
        </w:rPr>
        <w:t>; it is not an acronym</w:t>
      </w:r>
      <w:r w:rsidR="00B857C5" w:rsidRPr="00B47C3E">
        <w:rPr>
          <w:noProof w:val="0"/>
          <w:lang w:bidi="hi-IN"/>
        </w:rPr>
        <w:t xml:space="preserve"> but a word that</w:t>
      </w:r>
      <w:r w:rsidR="00CC7ED3" w:rsidRPr="00B47C3E">
        <w:rPr>
          <w:noProof w:val="0"/>
          <w:lang w:bidi="hi-IN"/>
        </w:rPr>
        <w:t xml:space="preserve"> means a portable medical order about resus</w:t>
      </w:r>
      <w:r w:rsidR="00B203A4" w:rsidRPr="00B47C3E">
        <w:rPr>
          <w:noProof w:val="0"/>
          <w:lang w:bidi="hi-IN"/>
        </w:rPr>
        <w:t>citation and initial treatments</w:t>
      </w:r>
      <w:r w:rsidRPr="00B47C3E">
        <w:rPr>
          <w:noProof w:val="0"/>
          <w:lang w:bidi="hi-IN"/>
        </w:rPr>
        <w:t>.</w:t>
      </w:r>
    </w:p>
    <w:p w14:paraId="179549C8" w14:textId="512DA4BD" w:rsidR="00FE43D0" w:rsidRPr="00B47C3E" w:rsidRDefault="00FE43D0" w:rsidP="00FE43D0">
      <w:pPr>
        <w:pStyle w:val="BodyText"/>
        <w:rPr>
          <w:noProof w:val="0"/>
        </w:rPr>
      </w:pPr>
      <w:r w:rsidRPr="00B47C3E">
        <w:rPr>
          <w:noProof w:val="0"/>
        </w:rPr>
        <w:t>An ePOLST CDA document serves three important functions outlined by National POLST</w:t>
      </w:r>
      <w:r w:rsidRPr="00B47C3E">
        <w:rPr>
          <w:rStyle w:val="FootnoteReference"/>
          <w:noProof w:val="0"/>
        </w:rPr>
        <w:footnoteReference w:id="7"/>
      </w:r>
      <w:r w:rsidRPr="00B47C3E">
        <w:rPr>
          <w:noProof w:val="0"/>
        </w:rPr>
        <w:t xml:space="preserve">: </w:t>
      </w:r>
    </w:p>
    <w:p w14:paraId="78C02A12" w14:textId="77777777" w:rsidR="00123ABF" w:rsidRPr="00B47C3E" w:rsidRDefault="00123ABF" w:rsidP="00596C2B">
      <w:pPr>
        <w:pStyle w:val="ListParagraph"/>
      </w:pPr>
      <w:r w:rsidRPr="00B47C3E">
        <w:rPr>
          <w:b/>
          <w:bCs/>
        </w:rPr>
        <w:t>For patients, families and caregivers</w:t>
      </w:r>
      <w:r w:rsidRPr="00B47C3E">
        <w:t xml:space="preserve">, it is a medical order communicating their treatment preferences to providers when they lack the capacity or ability to speak for themselves. </w:t>
      </w:r>
    </w:p>
    <w:p w14:paraId="7F1AEA19" w14:textId="77777777" w:rsidR="00123ABF" w:rsidRPr="00B47C3E" w:rsidRDefault="00123ABF" w:rsidP="00596C2B">
      <w:pPr>
        <w:pStyle w:val="ListParagraph"/>
        <w:spacing w:after="0"/>
      </w:pPr>
      <w:r w:rsidRPr="00B47C3E">
        <w:rPr>
          <w:b/>
          <w:bCs/>
        </w:rPr>
        <w:t>For healthcare providers,</w:t>
      </w:r>
      <w:r w:rsidRPr="00B47C3E">
        <w:t xml:space="preserve"> it is a medical order communicating their patient’s treatment preferences to other medical providers. It provides guidance to: </w:t>
      </w:r>
    </w:p>
    <w:p w14:paraId="4693C122" w14:textId="77777777" w:rsidR="00123ABF" w:rsidRPr="00B47C3E" w:rsidRDefault="00123ABF" w:rsidP="00596C2B">
      <w:pPr>
        <w:pStyle w:val="ListParagraph"/>
        <w:numPr>
          <w:ilvl w:val="1"/>
          <w:numId w:val="6"/>
        </w:numPr>
        <w:spacing w:before="0" w:after="0"/>
      </w:pPr>
      <w:r w:rsidRPr="00B47C3E">
        <w:t>Hospitals for creating in-hospital resuscitation status and other treatment order sets</w:t>
      </w:r>
    </w:p>
    <w:p w14:paraId="2D651F87" w14:textId="77777777" w:rsidR="00123ABF" w:rsidRPr="00B47C3E" w:rsidRDefault="00123ABF" w:rsidP="00596C2B">
      <w:pPr>
        <w:pStyle w:val="ListParagraph"/>
        <w:numPr>
          <w:ilvl w:val="1"/>
          <w:numId w:val="6"/>
        </w:numPr>
        <w:spacing w:before="0" w:after="0"/>
      </w:pPr>
      <w:r w:rsidRPr="00B47C3E">
        <w:t>Facilities for transfer care upon discharge</w:t>
      </w:r>
    </w:p>
    <w:p w14:paraId="1B774048" w14:textId="31AAC6B3" w:rsidR="00123ABF" w:rsidRPr="00B47C3E" w:rsidRDefault="00123ABF" w:rsidP="00596C2B">
      <w:pPr>
        <w:pStyle w:val="ListParagraph"/>
        <w:numPr>
          <w:ilvl w:val="1"/>
          <w:numId w:val="6"/>
        </w:numPr>
        <w:spacing w:before="0" w:after="0"/>
      </w:pPr>
      <w:r w:rsidRPr="00B47C3E">
        <w:t xml:space="preserve">Other providers so they can align other treatments not covered by the POLST form they may offer or provide to the patient’s goals of care </w:t>
      </w:r>
    </w:p>
    <w:p w14:paraId="683E4AB0" w14:textId="37E6907B" w:rsidR="00123ABF" w:rsidRPr="00B47C3E" w:rsidRDefault="00123ABF" w:rsidP="0054449A">
      <w:pPr>
        <w:pStyle w:val="ListParagraph"/>
      </w:pPr>
      <w:r w:rsidRPr="00B47C3E">
        <w:rPr>
          <w:b/>
          <w:bCs/>
        </w:rPr>
        <w:t xml:space="preserve">For </w:t>
      </w:r>
      <w:r w:rsidR="00C47EE6" w:rsidRPr="00B47C3E">
        <w:rPr>
          <w:b/>
          <w:bCs/>
        </w:rPr>
        <w:t>EMS</w:t>
      </w:r>
      <w:r w:rsidRPr="00B47C3E">
        <w:rPr>
          <w:b/>
          <w:bCs/>
        </w:rPr>
        <w:t xml:space="preserve"> personnel,</w:t>
      </w:r>
      <w:r w:rsidRPr="00B47C3E">
        <w:t xml:space="preserve"> unlike advance directives, it provides immediately actionable orders regarding resuscitation</w:t>
      </w:r>
      <w:r w:rsidR="009D5A64">
        <w:t xml:space="preserve"> procedures</w:t>
      </w:r>
      <w:r w:rsidRPr="00B47C3E">
        <w:t xml:space="preserve"> and transporting the patient to the hospital in an easy-to-understand format with a more useable timeframe. </w:t>
      </w:r>
    </w:p>
    <w:p w14:paraId="14CFD299" w14:textId="7FC159D8" w:rsidR="00385975" w:rsidRPr="00B47C3E" w:rsidRDefault="00E916C5" w:rsidP="0054449A">
      <w:pPr>
        <w:pStyle w:val="BodyText"/>
        <w:rPr>
          <w:noProof w:val="0"/>
        </w:rPr>
      </w:pPr>
      <w:r w:rsidRPr="00B47C3E">
        <w:rPr>
          <w:noProof w:val="0"/>
        </w:rPr>
        <w:t xml:space="preserve">This </w:t>
      </w:r>
      <w:r w:rsidRPr="00B47C3E">
        <w:rPr>
          <w:i/>
          <w:iCs/>
          <w:noProof w:val="0"/>
        </w:rPr>
        <w:t>HL7 CDA® R2 Implementation Guide: ePOLST: Resuscitation and Treatment Portable Medical Orders, Release 1 - US Realm</w:t>
      </w:r>
      <w:r w:rsidRPr="00B47C3E">
        <w:rPr>
          <w:noProof w:val="0"/>
        </w:rPr>
        <w:t xml:space="preserve"> represents the National POLST </w:t>
      </w:r>
      <w:r w:rsidR="00CE5D76" w:rsidRPr="00B47C3E">
        <w:rPr>
          <w:noProof w:val="0"/>
        </w:rPr>
        <w:t xml:space="preserve">Form </w:t>
      </w:r>
      <w:r w:rsidRPr="00B47C3E">
        <w:rPr>
          <w:noProof w:val="0"/>
        </w:rPr>
        <w:t>and can be further constrained by local implementations that adapt it to the policies and legal needs of each state.</w:t>
      </w:r>
    </w:p>
    <w:p w14:paraId="68B1166F" w14:textId="7786E66A" w:rsidR="00BB76D9" w:rsidRPr="00B47C3E" w:rsidRDefault="00BB76D9" w:rsidP="00BB76D9">
      <w:pPr>
        <w:pStyle w:val="Heading2nospace"/>
      </w:pPr>
      <w:bookmarkStart w:id="49" w:name="_Toc89160873"/>
      <w:bookmarkStart w:id="50" w:name="_Toc89160930"/>
      <w:bookmarkStart w:id="51" w:name="_Toc89160995"/>
      <w:bookmarkStart w:id="52" w:name="_Toc89161048"/>
      <w:bookmarkStart w:id="53" w:name="_Toc113889653"/>
      <w:r w:rsidRPr="00B47C3E">
        <w:t>Current Project</w:t>
      </w:r>
      <w:r w:rsidR="00900C6E" w:rsidRPr="00B47C3E">
        <w:t xml:space="preserve"> Scope</w:t>
      </w:r>
      <w:bookmarkEnd w:id="49"/>
      <w:bookmarkEnd w:id="50"/>
      <w:bookmarkEnd w:id="51"/>
      <w:bookmarkEnd w:id="52"/>
      <w:bookmarkEnd w:id="53"/>
    </w:p>
    <w:p w14:paraId="45913A03" w14:textId="11B94017" w:rsidR="000848EE" w:rsidRPr="00B47C3E" w:rsidRDefault="00C24C79" w:rsidP="0054449A">
      <w:pPr>
        <w:pStyle w:val="BodyText"/>
        <w:rPr>
          <w:noProof w:val="0"/>
        </w:rPr>
      </w:pPr>
      <w:r w:rsidRPr="00B47C3E">
        <w:rPr>
          <w:noProof w:val="0"/>
        </w:rPr>
        <w:t>This specification builds on the extensive analysis of data elements by National POLST to define a CDA representation of each data element on the National POLST Form and define an electronic POLST (ePOLST) Portable Medical Orders CDA document (see the National POLST Form</w:t>
      </w:r>
      <w:r w:rsidR="00BE0160" w:rsidRPr="00B47C3E">
        <w:rPr>
          <w:noProof w:val="0"/>
        </w:rPr>
        <w:t xml:space="preserve"> </w:t>
      </w:r>
      <w:r w:rsidRPr="00B47C3E">
        <w:rPr>
          <w:noProof w:val="0"/>
        </w:rPr>
        <w:t xml:space="preserve">and Mapping Table in </w:t>
      </w:r>
      <w:r w:rsidR="00BE0160" w:rsidRPr="00B47C3E">
        <w:rPr>
          <w:noProof w:val="0"/>
        </w:rPr>
        <w:t>the Appendix</w:t>
      </w:r>
      <w:r w:rsidRPr="00B47C3E">
        <w:rPr>
          <w:noProof w:val="0"/>
        </w:rPr>
        <w:t>). The specification addresses the base scenario in which an ePOLST is created and exchanged within health information systems that send and receive valid CDA documents. For example, a clinician creates an ePOLST for a patient and sends it with the patient during a planned transfer of care. The project scope is limited to National POLST Form data elements and may not include all clinical details involved in carrying out those orders.</w:t>
      </w:r>
    </w:p>
    <w:p w14:paraId="61214C60" w14:textId="56198E85" w:rsidR="00B949D9" w:rsidRPr="00B47C3E" w:rsidRDefault="00B949D9" w:rsidP="0054449A">
      <w:pPr>
        <w:pStyle w:val="Heading2nospace"/>
      </w:pPr>
      <w:bookmarkStart w:id="54" w:name="_Toc89160874"/>
      <w:bookmarkStart w:id="55" w:name="_Toc89160931"/>
      <w:bookmarkStart w:id="56" w:name="_Toc89160996"/>
      <w:bookmarkStart w:id="57" w:name="_Toc89161049"/>
      <w:bookmarkStart w:id="58" w:name="_Toc113889654"/>
      <w:r w:rsidRPr="00B47C3E">
        <w:t>ePOLST Design Approach</w:t>
      </w:r>
      <w:bookmarkEnd w:id="54"/>
      <w:bookmarkEnd w:id="55"/>
      <w:bookmarkEnd w:id="56"/>
      <w:bookmarkEnd w:id="57"/>
      <w:bookmarkEnd w:id="58"/>
    </w:p>
    <w:p w14:paraId="047C1078" w14:textId="1E804E57" w:rsidR="00D3571D" w:rsidRPr="00B47C3E" w:rsidRDefault="00EB5430" w:rsidP="0054449A">
      <w:pPr>
        <w:pStyle w:val="BodyText"/>
        <w:rPr>
          <w:noProof w:val="0"/>
        </w:rPr>
      </w:pPr>
      <w:r w:rsidRPr="00B47C3E">
        <w:rPr>
          <w:noProof w:val="0"/>
        </w:rPr>
        <w:t xml:space="preserve">Templates in this </w:t>
      </w:r>
      <w:r w:rsidR="008A3A7A" w:rsidRPr="00B47C3E">
        <w:rPr>
          <w:noProof w:val="0"/>
        </w:rPr>
        <w:t>CDA specification are open</w:t>
      </w:r>
      <w:r w:rsidR="000643ED" w:rsidRPr="00B47C3E">
        <w:rPr>
          <w:noProof w:val="0"/>
        </w:rPr>
        <w:t xml:space="preserve"> (see </w:t>
      </w:r>
      <w:hyperlink w:anchor="IG_OpenClosed" w:history="1">
        <w:r w:rsidR="00142754" w:rsidRPr="00371CB7">
          <w:rPr>
            <w:rStyle w:val="Hyperlink"/>
            <w:rFonts w:cs="Times New Roman"/>
            <w:noProof w:val="0"/>
            <w:lang w:eastAsia="en-US"/>
          </w:rPr>
          <w:t>Open and Closed Templates</w:t>
        </w:r>
      </w:hyperlink>
      <w:r w:rsidR="00A13A4A" w:rsidRPr="00B47C3E">
        <w:rPr>
          <w:noProof w:val="0"/>
        </w:rPr>
        <w:t>)</w:t>
      </w:r>
      <w:r w:rsidR="00BA00DB" w:rsidRPr="00B47C3E">
        <w:rPr>
          <w:noProof w:val="0"/>
        </w:rPr>
        <w:t>.</w:t>
      </w:r>
      <w:r w:rsidR="003E141D" w:rsidRPr="00B47C3E">
        <w:rPr>
          <w:noProof w:val="0"/>
        </w:rPr>
        <w:t xml:space="preserve"> </w:t>
      </w:r>
      <w:r w:rsidR="00670C2F" w:rsidRPr="00B47C3E">
        <w:rPr>
          <w:noProof w:val="0"/>
        </w:rPr>
        <w:t>Th</w:t>
      </w:r>
      <w:r w:rsidR="0069388D" w:rsidRPr="00B47C3E">
        <w:rPr>
          <w:noProof w:val="0"/>
        </w:rPr>
        <w:t xml:space="preserve">is </w:t>
      </w:r>
      <w:r w:rsidR="006C39D0" w:rsidRPr="00B47C3E">
        <w:rPr>
          <w:noProof w:val="0"/>
        </w:rPr>
        <w:t>design allows</w:t>
      </w:r>
      <w:r w:rsidR="00B900EB" w:rsidRPr="00B47C3E">
        <w:rPr>
          <w:noProof w:val="0"/>
        </w:rPr>
        <w:t xml:space="preserve"> </w:t>
      </w:r>
      <w:r w:rsidR="00971E11" w:rsidRPr="00B47C3E">
        <w:rPr>
          <w:noProof w:val="0"/>
        </w:rPr>
        <w:t xml:space="preserve">states to implement </w:t>
      </w:r>
      <w:r w:rsidR="006C39D0" w:rsidRPr="00B47C3E">
        <w:rPr>
          <w:noProof w:val="0"/>
        </w:rPr>
        <w:t>additional</w:t>
      </w:r>
      <w:r w:rsidR="00971E11" w:rsidRPr="00B47C3E">
        <w:rPr>
          <w:noProof w:val="0"/>
        </w:rPr>
        <w:t xml:space="preserve"> </w:t>
      </w:r>
      <w:r w:rsidR="004202C9" w:rsidRPr="00B47C3E">
        <w:rPr>
          <w:noProof w:val="0"/>
        </w:rPr>
        <w:t>fields</w:t>
      </w:r>
      <w:r w:rsidR="00A22774" w:rsidRPr="00B47C3E">
        <w:rPr>
          <w:noProof w:val="0"/>
        </w:rPr>
        <w:t xml:space="preserve"> to remain compliant with their state regulations</w:t>
      </w:r>
      <w:r w:rsidR="004202C9" w:rsidRPr="00B47C3E">
        <w:rPr>
          <w:noProof w:val="0"/>
        </w:rPr>
        <w:t xml:space="preserve"> while maintaining the</w:t>
      </w:r>
      <w:r w:rsidR="00971E11" w:rsidRPr="00B47C3E">
        <w:rPr>
          <w:noProof w:val="0"/>
        </w:rPr>
        <w:t xml:space="preserve"> minimum </w:t>
      </w:r>
      <w:r w:rsidR="004202C9" w:rsidRPr="00B47C3E">
        <w:rPr>
          <w:noProof w:val="0"/>
        </w:rPr>
        <w:t xml:space="preserve">data exchange </w:t>
      </w:r>
      <w:r w:rsidR="00971E11" w:rsidRPr="00B47C3E">
        <w:rPr>
          <w:noProof w:val="0"/>
        </w:rPr>
        <w:t>requirements in the</w:t>
      </w:r>
      <w:r w:rsidR="00A22774" w:rsidRPr="00B47C3E">
        <w:rPr>
          <w:noProof w:val="0"/>
        </w:rPr>
        <w:t xml:space="preserve"> </w:t>
      </w:r>
      <w:r w:rsidR="001C2B74" w:rsidRPr="00B47C3E">
        <w:rPr>
          <w:i/>
          <w:iCs/>
          <w:noProof w:val="0"/>
        </w:rPr>
        <w:t xml:space="preserve">HL7 CDA® R2 Implementation Guide: ePOLST: Resuscitation and Treatment Portable Medical Orders, Release 1 - US Realm </w:t>
      </w:r>
      <w:r w:rsidR="001C2B74" w:rsidRPr="00B47C3E">
        <w:rPr>
          <w:noProof w:val="0"/>
        </w:rPr>
        <w:t>specification</w:t>
      </w:r>
      <w:r w:rsidR="00C6387A" w:rsidRPr="00B47C3E">
        <w:rPr>
          <w:noProof w:val="0"/>
        </w:rPr>
        <w:t>.</w:t>
      </w:r>
      <w:r w:rsidR="008A3A7A" w:rsidRPr="00B47C3E">
        <w:rPr>
          <w:noProof w:val="0"/>
        </w:rPr>
        <w:t xml:space="preserve"> </w:t>
      </w:r>
      <w:r w:rsidR="00C6387A" w:rsidRPr="00B47C3E">
        <w:rPr>
          <w:noProof w:val="0"/>
        </w:rPr>
        <w:t xml:space="preserve">State forms that loosen requirements or address the same general </w:t>
      </w:r>
      <w:r w:rsidR="00C6387A" w:rsidRPr="00B47C3E">
        <w:rPr>
          <w:noProof w:val="0"/>
        </w:rPr>
        <w:lastRenderedPageBreak/>
        <w:t>concern in a conflicting manner will result in instances that do not pass validation (do not conform</w:t>
      </w:r>
      <w:r w:rsidR="00364E6E" w:rsidRPr="00B47C3E">
        <w:rPr>
          <w:noProof w:val="0"/>
        </w:rPr>
        <w:t xml:space="preserve"> </w:t>
      </w:r>
      <w:r w:rsidR="00C6387A" w:rsidRPr="00B47C3E">
        <w:rPr>
          <w:noProof w:val="0"/>
        </w:rPr>
        <w:t xml:space="preserve">to </w:t>
      </w:r>
      <w:r w:rsidR="003E23C2" w:rsidRPr="00B47C3E">
        <w:rPr>
          <w:noProof w:val="0"/>
        </w:rPr>
        <w:t>this</w:t>
      </w:r>
      <w:r w:rsidR="00C6387A" w:rsidRPr="00B47C3E">
        <w:rPr>
          <w:noProof w:val="0"/>
        </w:rPr>
        <w:t xml:space="preserve"> </w:t>
      </w:r>
      <w:r w:rsidR="002D0764" w:rsidRPr="00B47C3E">
        <w:rPr>
          <w:noProof w:val="0"/>
        </w:rPr>
        <w:t>specification</w:t>
      </w:r>
      <w:r w:rsidR="00364E6E" w:rsidRPr="00B47C3E">
        <w:rPr>
          <w:noProof w:val="0"/>
        </w:rPr>
        <w:t>)</w:t>
      </w:r>
      <w:r w:rsidR="00C6387A" w:rsidRPr="00B47C3E">
        <w:rPr>
          <w:noProof w:val="0"/>
        </w:rPr>
        <w:t>.</w:t>
      </w:r>
    </w:p>
    <w:p w14:paraId="363D3D74" w14:textId="1C17C6B0" w:rsidR="008C36E4" w:rsidRPr="00B47C3E" w:rsidRDefault="008C36E4" w:rsidP="008C36E4">
      <w:pPr>
        <w:pStyle w:val="BodyText"/>
        <w:rPr>
          <w:noProof w:val="0"/>
        </w:rPr>
      </w:pPr>
      <w:r w:rsidRPr="00B47C3E">
        <w:rPr>
          <w:noProof w:val="0"/>
        </w:rPr>
        <w:t xml:space="preserve">This CDA specification uses the US Realm Header elements defined in </w:t>
      </w:r>
      <w:r w:rsidR="00D21A85" w:rsidRPr="00B47C3E">
        <w:rPr>
          <w:noProof w:val="0"/>
        </w:rPr>
        <w:t>Consolidated CDA (</w:t>
      </w:r>
      <w:r w:rsidRPr="00B47C3E">
        <w:rPr>
          <w:noProof w:val="0"/>
        </w:rPr>
        <w:t>C-CDA</w:t>
      </w:r>
      <w:r w:rsidR="00D21A85" w:rsidRPr="00B47C3E">
        <w:rPr>
          <w:noProof w:val="0"/>
        </w:rPr>
        <w:t>)</w:t>
      </w:r>
      <w:r w:rsidRPr="00B47C3E">
        <w:rPr>
          <w:noProof w:val="0"/>
        </w:rPr>
        <w:t xml:space="preserve"> with further constrains </w:t>
      </w:r>
      <w:proofErr w:type="spellStart"/>
      <w:r w:rsidRPr="00B47C3E">
        <w:rPr>
          <w:rStyle w:val="XMLname"/>
          <w:noProof w:val="0"/>
        </w:rPr>
        <w:t>setId</w:t>
      </w:r>
      <w:proofErr w:type="spellEnd"/>
      <w:r w:rsidRPr="00B47C3E">
        <w:rPr>
          <w:rStyle w:val="XMLname"/>
          <w:noProof w:val="0"/>
        </w:rPr>
        <w:t xml:space="preserve"> </w:t>
      </w:r>
      <w:r w:rsidRPr="00B47C3E">
        <w:rPr>
          <w:noProof w:val="0"/>
        </w:rPr>
        <w:t xml:space="preserve">and </w:t>
      </w:r>
      <w:proofErr w:type="spellStart"/>
      <w:r w:rsidRPr="00B47C3E">
        <w:rPr>
          <w:rStyle w:val="XMLname"/>
          <w:noProof w:val="0"/>
        </w:rPr>
        <w:t>versionNumber</w:t>
      </w:r>
      <w:proofErr w:type="spellEnd"/>
      <w:r w:rsidRPr="00B47C3E">
        <w:rPr>
          <w:noProof w:val="0"/>
        </w:rPr>
        <w:t xml:space="preserve">, </w:t>
      </w:r>
      <w:r w:rsidRPr="00B47C3E">
        <w:rPr>
          <w:rStyle w:val="XMLname"/>
          <w:noProof w:val="0"/>
        </w:rPr>
        <w:t>legalAuthenticator</w:t>
      </w:r>
      <w:r w:rsidR="00364E6E" w:rsidRPr="00B47C3E">
        <w:rPr>
          <w:rStyle w:val="XMLname"/>
          <w:noProof w:val="0"/>
        </w:rPr>
        <w:t>,</w:t>
      </w:r>
      <w:r w:rsidRPr="00B47C3E">
        <w:rPr>
          <w:noProof w:val="0"/>
        </w:rPr>
        <w:t xml:space="preserve"> and </w:t>
      </w:r>
      <w:r w:rsidRPr="00B47C3E">
        <w:rPr>
          <w:rStyle w:val="XMLname"/>
          <w:noProof w:val="0"/>
        </w:rPr>
        <w:t>authenticator</w:t>
      </w:r>
      <w:r w:rsidR="009E6769" w:rsidRPr="00B47C3E">
        <w:rPr>
          <w:noProof w:val="0"/>
        </w:rPr>
        <w:t xml:space="preserve">, as defined in the </w:t>
      </w:r>
      <w:bookmarkStart w:id="59" w:name="_Toc86594712"/>
      <w:r w:rsidR="00A9595A" w:rsidRPr="00B47C3E">
        <w:rPr>
          <w:noProof w:val="0"/>
        </w:rPr>
        <w:t>ePOLST Medical Orders Document</w:t>
      </w:r>
      <w:bookmarkEnd w:id="59"/>
      <w:r w:rsidR="00A9595A" w:rsidRPr="00B47C3E">
        <w:rPr>
          <w:noProof w:val="0"/>
        </w:rPr>
        <w:t xml:space="preserve"> template</w:t>
      </w:r>
      <w:r w:rsidR="00AC4ACA" w:rsidRPr="00B47C3E">
        <w:rPr>
          <w:noProof w:val="0"/>
        </w:rPr>
        <w:t>.</w:t>
      </w:r>
      <w:r w:rsidRPr="00B47C3E">
        <w:rPr>
          <w:noProof w:val="0"/>
        </w:rPr>
        <w:t xml:space="preserve"> It also includes an unstructured document template</w:t>
      </w:r>
      <w:r w:rsidR="00D549D8" w:rsidRPr="00B47C3E">
        <w:rPr>
          <w:noProof w:val="0"/>
        </w:rPr>
        <w:t xml:space="preserve"> (</w:t>
      </w:r>
      <w:bookmarkStart w:id="60" w:name="_Toc86594716"/>
      <w:r w:rsidR="00D549D8" w:rsidRPr="00B47C3E">
        <w:rPr>
          <w:noProof w:val="0"/>
        </w:rPr>
        <w:t>ePOLST Medical Orders-Unstructured</w:t>
      </w:r>
      <w:bookmarkEnd w:id="60"/>
      <w:r w:rsidR="00D549D8" w:rsidRPr="00B47C3E">
        <w:rPr>
          <w:noProof w:val="0"/>
        </w:rPr>
        <w:t>)</w:t>
      </w:r>
      <w:r w:rsidRPr="00B47C3E">
        <w:rPr>
          <w:noProof w:val="0"/>
        </w:rPr>
        <w:t>, which is compliant with the Unstructured Document (V3) template from C-CDA, for exchange of a PDF POLST.</w:t>
      </w:r>
    </w:p>
    <w:p w14:paraId="0DBDC642" w14:textId="2C22E05A" w:rsidR="00906005" w:rsidRPr="00B47C3E" w:rsidRDefault="0005760F" w:rsidP="00EF7059">
      <w:pPr>
        <w:pStyle w:val="BodyText"/>
        <w:rPr>
          <w:noProof w:val="0"/>
        </w:rPr>
      </w:pPr>
      <w:r w:rsidRPr="00B47C3E">
        <w:rPr>
          <w:noProof w:val="0"/>
        </w:rPr>
        <w:t xml:space="preserve">This specification </w:t>
      </w:r>
      <w:r w:rsidR="00B8079D" w:rsidRPr="00B47C3E">
        <w:rPr>
          <w:noProof w:val="0"/>
        </w:rPr>
        <w:t>relies on</w:t>
      </w:r>
      <w:r w:rsidR="00C92E8C" w:rsidRPr="00B47C3E">
        <w:rPr>
          <w:noProof w:val="0"/>
        </w:rPr>
        <w:t xml:space="preserve"> codes that capture the </w:t>
      </w:r>
      <w:r w:rsidR="00661BD7" w:rsidRPr="00B47C3E">
        <w:rPr>
          <w:noProof w:val="0"/>
        </w:rPr>
        <w:t xml:space="preserve">language of the orders portion of National POLST Form because that Form </w:t>
      </w:r>
      <w:r w:rsidR="007A0044" w:rsidRPr="00B47C3E">
        <w:rPr>
          <w:noProof w:val="0"/>
        </w:rPr>
        <w:t>is the result of an extensive consensus process.</w:t>
      </w:r>
      <w:r w:rsidR="00610714" w:rsidRPr="00B47C3E">
        <w:rPr>
          <w:noProof w:val="0"/>
        </w:rPr>
        <w:t xml:space="preserve"> </w:t>
      </w:r>
      <w:r w:rsidR="00F37387" w:rsidRPr="00B47C3E">
        <w:rPr>
          <w:noProof w:val="0"/>
        </w:rPr>
        <w:t xml:space="preserve">In addition, </w:t>
      </w:r>
      <w:r w:rsidR="000E4945" w:rsidRPr="00B47C3E">
        <w:rPr>
          <w:noProof w:val="0"/>
        </w:rPr>
        <w:t xml:space="preserve">two entry templates </w:t>
      </w:r>
      <w:r w:rsidR="00FB4B0D" w:rsidRPr="00B47C3E">
        <w:rPr>
          <w:noProof w:val="0"/>
        </w:rPr>
        <w:t>(</w:t>
      </w:r>
      <w:r w:rsidR="007D3187" w:rsidRPr="00B47C3E">
        <w:rPr>
          <w:noProof w:val="0"/>
        </w:rPr>
        <w:t>“</w:t>
      </w:r>
      <w:r w:rsidR="00FB4B0D" w:rsidRPr="00B47C3E">
        <w:rPr>
          <w:noProof w:val="0"/>
        </w:rPr>
        <w:t>ePOLST Administrative Information</w:t>
      </w:r>
      <w:r w:rsidR="007D3187" w:rsidRPr="00B47C3E">
        <w:rPr>
          <w:noProof w:val="0"/>
        </w:rPr>
        <w:t>” and “</w:t>
      </w:r>
      <w:r w:rsidR="00FB4B0D" w:rsidRPr="00B47C3E">
        <w:rPr>
          <w:noProof w:val="0"/>
        </w:rPr>
        <w:t>ePOLST Clinical Instructions</w:t>
      </w:r>
      <w:r w:rsidR="007D3187" w:rsidRPr="00B47C3E">
        <w:rPr>
          <w:noProof w:val="0"/>
        </w:rPr>
        <w:t xml:space="preserve">”) </w:t>
      </w:r>
      <w:r w:rsidR="006B0946" w:rsidRPr="00B47C3E">
        <w:rPr>
          <w:noProof w:val="0"/>
        </w:rPr>
        <w:t>accommodate</w:t>
      </w:r>
      <w:r w:rsidR="00017F8A" w:rsidRPr="00B47C3E">
        <w:rPr>
          <w:noProof w:val="0"/>
        </w:rPr>
        <w:t xml:space="preserve"> </w:t>
      </w:r>
      <w:r w:rsidR="007D3187" w:rsidRPr="00B47C3E">
        <w:rPr>
          <w:noProof w:val="0"/>
        </w:rPr>
        <w:t>text</w:t>
      </w:r>
      <w:r w:rsidR="004F3BDA" w:rsidRPr="00B47C3E">
        <w:rPr>
          <w:noProof w:val="0"/>
        </w:rPr>
        <w:t xml:space="preserve"> from the National POLST Form that is recommended but may be adjusted by implementers to better match state-specific text.</w:t>
      </w:r>
    </w:p>
    <w:p w14:paraId="6CB67F08" w14:textId="1CDC9E09" w:rsidR="00BB76D9" w:rsidRPr="00B47C3E" w:rsidRDefault="00BB76D9" w:rsidP="00BB76D9">
      <w:pPr>
        <w:pStyle w:val="Heading2nospace"/>
      </w:pPr>
      <w:bookmarkStart w:id="61" w:name="_Toc89160875"/>
      <w:bookmarkStart w:id="62" w:name="_Toc89160932"/>
      <w:bookmarkStart w:id="63" w:name="_Toc89160997"/>
      <w:bookmarkStart w:id="64" w:name="_Toc89161050"/>
      <w:bookmarkStart w:id="65" w:name="_Toc113889655"/>
      <w:r w:rsidRPr="00B47C3E">
        <w:t>Relationship to Other Standards</w:t>
      </w:r>
      <w:bookmarkEnd w:id="61"/>
      <w:bookmarkEnd w:id="62"/>
      <w:bookmarkEnd w:id="63"/>
      <w:bookmarkEnd w:id="64"/>
      <w:bookmarkEnd w:id="65"/>
    </w:p>
    <w:p w14:paraId="506FE5D0" w14:textId="77777777" w:rsidR="00E92C07" w:rsidRPr="00646859" w:rsidRDefault="00B758BA" w:rsidP="00E92C07">
      <w:pPr>
        <w:pStyle w:val="BodyText"/>
        <w:rPr>
          <w:noProof w:val="0"/>
        </w:rPr>
      </w:pPr>
      <w:r w:rsidRPr="00B47C3E">
        <w:rPr>
          <w:noProof w:val="0"/>
        </w:rPr>
        <w:t>This specification</w:t>
      </w:r>
      <w:r w:rsidR="00132FDD" w:rsidRPr="00B47C3E">
        <w:rPr>
          <w:noProof w:val="0"/>
        </w:rPr>
        <w:t xml:space="preserve"> aligns with two </w:t>
      </w:r>
      <w:r w:rsidR="00DF49D9" w:rsidRPr="00B47C3E">
        <w:rPr>
          <w:noProof w:val="0"/>
        </w:rPr>
        <w:t>C-</w:t>
      </w:r>
      <w:r w:rsidR="00132FDD" w:rsidRPr="00B47C3E">
        <w:rPr>
          <w:noProof w:val="0"/>
        </w:rPr>
        <w:t>CDA</w:t>
      </w:r>
      <w:r w:rsidR="004B5250" w:rsidRPr="00B47C3E">
        <w:rPr>
          <w:noProof w:val="0"/>
        </w:rPr>
        <w:t xml:space="preserve"> implementation guides, </w:t>
      </w:r>
      <w:r w:rsidR="00F27743" w:rsidRPr="00B47C3E">
        <w:rPr>
          <w:rFonts w:cs="Arial"/>
          <w:i/>
          <w:iCs/>
          <w:noProof w:val="0"/>
          <w:lang w:eastAsia="zh-CN"/>
        </w:rPr>
        <w:t>C-CDA R2.1; Advance Directives Templates</w:t>
      </w:r>
      <w:r w:rsidR="004B5250" w:rsidRPr="00B47C3E">
        <w:rPr>
          <w:rStyle w:val="FootnoteReference"/>
          <w:rFonts w:cs="Arial"/>
          <w:noProof w:val="0"/>
          <w:lang w:eastAsia="zh-CN"/>
        </w:rPr>
        <w:footnoteReference w:id="8"/>
      </w:r>
      <w:r w:rsidR="00F27743" w:rsidRPr="00B47C3E">
        <w:rPr>
          <w:noProof w:val="0"/>
        </w:rPr>
        <w:t xml:space="preserve"> </w:t>
      </w:r>
      <w:r w:rsidR="004B5250" w:rsidRPr="00B47C3E">
        <w:rPr>
          <w:noProof w:val="0"/>
        </w:rPr>
        <w:t>and</w:t>
      </w:r>
      <w:r w:rsidR="00F27743" w:rsidRPr="00B47C3E">
        <w:rPr>
          <w:noProof w:val="0"/>
        </w:rPr>
        <w:t xml:space="preserve"> </w:t>
      </w:r>
      <w:r w:rsidR="00F27743" w:rsidRPr="00B47C3E">
        <w:rPr>
          <w:rFonts w:cs="Arial"/>
          <w:i/>
          <w:iCs/>
          <w:noProof w:val="0"/>
          <w:lang w:eastAsia="zh-CN"/>
        </w:rPr>
        <w:t>Personal Advance Care Plan (</w:t>
      </w:r>
      <w:proofErr w:type="spellStart"/>
      <w:r w:rsidR="00F27743" w:rsidRPr="00B47C3E">
        <w:rPr>
          <w:rFonts w:cs="Arial"/>
          <w:i/>
          <w:iCs/>
          <w:noProof w:val="0"/>
          <w:lang w:eastAsia="zh-CN"/>
        </w:rPr>
        <w:t>PACP</w:t>
      </w:r>
      <w:proofErr w:type="spellEnd"/>
      <w:r w:rsidR="00F27743" w:rsidRPr="00B47C3E">
        <w:rPr>
          <w:rFonts w:cs="Arial"/>
          <w:i/>
          <w:iCs/>
          <w:noProof w:val="0"/>
          <w:lang w:eastAsia="zh-CN"/>
        </w:rPr>
        <w:t>) Document</w:t>
      </w:r>
      <w:r w:rsidR="004B5250" w:rsidRPr="00B47C3E">
        <w:rPr>
          <w:rStyle w:val="FootnoteReference"/>
          <w:rFonts w:cs="Arial"/>
          <w:noProof w:val="0"/>
          <w:lang w:eastAsia="zh-CN"/>
        </w:rPr>
        <w:footnoteReference w:id="9"/>
      </w:r>
      <w:r w:rsidR="00A0404F" w:rsidRPr="00B47C3E">
        <w:rPr>
          <w:noProof w:val="0"/>
        </w:rPr>
        <w:t xml:space="preserve">, but this </w:t>
      </w:r>
      <w:r w:rsidR="009E1EFF" w:rsidRPr="00B47C3E">
        <w:rPr>
          <w:noProof w:val="0"/>
        </w:rPr>
        <w:t>specification</w:t>
      </w:r>
      <w:r w:rsidR="00A0404F" w:rsidRPr="00B47C3E">
        <w:rPr>
          <w:noProof w:val="0"/>
        </w:rPr>
        <w:t xml:space="preserve"> </w:t>
      </w:r>
      <w:r w:rsidR="00A0404F" w:rsidRPr="00646859">
        <w:rPr>
          <w:noProof w:val="0"/>
        </w:rPr>
        <w:t xml:space="preserve">does not conform to those as it is a medical order authored by a </w:t>
      </w:r>
      <w:r w:rsidR="009E1EFF" w:rsidRPr="00646859">
        <w:rPr>
          <w:noProof w:val="0"/>
        </w:rPr>
        <w:t>clinician.</w:t>
      </w:r>
    </w:p>
    <w:p w14:paraId="06BFD74D" w14:textId="75C248F8" w:rsidR="00570D3B" w:rsidRPr="00646859" w:rsidRDefault="00E92C07" w:rsidP="0069393B">
      <w:pPr>
        <w:pStyle w:val="BodyText"/>
        <w:rPr>
          <w:noProof w:val="0"/>
        </w:rPr>
      </w:pPr>
      <w:r w:rsidRPr="00646859">
        <w:rPr>
          <w:noProof w:val="0"/>
        </w:rPr>
        <w:t>Recent work in advance directive information defines three</w:t>
      </w:r>
      <w:r w:rsidR="00C56E90" w:rsidRPr="00646859">
        <w:rPr>
          <w:noProof w:val="0"/>
        </w:rPr>
        <w:t xml:space="preserve"> information</w:t>
      </w:r>
      <w:r w:rsidRPr="00646859">
        <w:rPr>
          <w:noProof w:val="0"/>
        </w:rPr>
        <w:t xml:space="preserve"> types</w:t>
      </w:r>
      <w:r w:rsidR="00570D3B" w:rsidRPr="00646859">
        <w:rPr>
          <w:rStyle w:val="FootnoteReference"/>
          <w:noProof w:val="0"/>
        </w:rPr>
        <w:footnoteReference w:id="10"/>
      </w:r>
      <w:r w:rsidR="00570D3B" w:rsidRPr="00646859">
        <w:rPr>
          <w:noProof w:val="0"/>
        </w:rPr>
        <w:t>:</w:t>
      </w:r>
    </w:p>
    <w:p w14:paraId="68974A79" w14:textId="67DF8BF6" w:rsidR="00570D3B" w:rsidRPr="00646859" w:rsidRDefault="00E92C07" w:rsidP="00570D3B">
      <w:pPr>
        <w:pStyle w:val="BodyText"/>
        <w:numPr>
          <w:ilvl w:val="0"/>
          <w:numId w:val="32"/>
        </w:numPr>
        <w:rPr>
          <w:noProof w:val="0"/>
        </w:rPr>
      </w:pPr>
      <w:r w:rsidRPr="00646859">
        <w:rPr>
          <w:noProof w:val="0"/>
        </w:rPr>
        <w:t>Type</w:t>
      </w:r>
      <w:r w:rsidR="0013064D" w:rsidRPr="00646859">
        <w:rPr>
          <w:noProof w:val="0"/>
        </w:rPr>
        <w:t xml:space="preserve"> I: Person-</w:t>
      </w:r>
      <w:r w:rsidR="006C26D0" w:rsidRPr="00646859">
        <w:rPr>
          <w:noProof w:val="0"/>
        </w:rPr>
        <w:t>a</w:t>
      </w:r>
      <w:r w:rsidR="0013064D" w:rsidRPr="00646859">
        <w:rPr>
          <w:noProof w:val="0"/>
        </w:rPr>
        <w:t xml:space="preserve">uthored </w:t>
      </w:r>
      <w:r w:rsidR="006C26D0" w:rsidRPr="00646859">
        <w:rPr>
          <w:noProof w:val="0"/>
        </w:rPr>
        <w:t>a</w:t>
      </w:r>
      <w:r w:rsidR="0013064D" w:rsidRPr="00646859">
        <w:rPr>
          <w:noProof w:val="0"/>
        </w:rPr>
        <w:t xml:space="preserve">dvance </w:t>
      </w:r>
      <w:r w:rsidR="006C26D0" w:rsidRPr="00646859">
        <w:rPr>
          <w:noProof w:val="0"/>
        </w:rPr>
        <w:t>d</w:t>
      </w:r>
      <w:r w:rsidR="0013064D" w:rsidRPr="00646859">
        <w:rPr>
          <w:noProof w:val="0"/>
        </w:rPr>
        <w:t xml:space="preserve">irective </w:t>
      </w:r>
      <w:r w:rsidR="006C26D0" w:rsidRPr="00646859">
        <w:rPr>
          <w:noProof w:val="0"/>
        </w:rPr>
        <w:t>i</w:t>
      </w:r>
      <w:r w:rsidR="0013064D" w:rsidRPr="00646859">
        <w:rPr>
          <w:noProof w:val="0"/>
        </w:rPr>
        <w:t>nformation</w:t>
      </w:r>
      <w:r w:rsidR="006C26D0" w:rsidRPr="00646859">
        <w:rPr>
          <w:noProof w:val="0"/>
        </w:rPr>
        <w:t xml:space="preserve"> for sharing an individual’s (patient’s) medical treatment and intervention goals, preferences, and priorities</w:t>
      </w:r>
    </w:p>
    <w:p w14:paraId="7DD35DD5" w14:textId="1248DA9C" w:rsidR="00570D3B" w:rsidRPr="00646859" w:rsidRDefault="00E92C07" w:rsidP="00570D3B">
      <w:pPr>
        <w:pStyle w:val="BodyText"/>
        <w:numPr>
          <w:ilvl w:val="0"/>
          <w:numId w:val="32"/>
        </w:numPr>
        <w:rPr>
          <w:noProof w:val="0"/>
        </w:rPr>
      </w:pPr>
      <w:r w:rsidRPr="00646859">
        <w:rPr>
          <w:noProof w:val="0"/>
        </w:rPr>
        <w:t>Type</w:t>
      </w:r>
      <w:r w:rsidR="0013064D" w:rsidRPr="00646859">
        <w:rPr>
          <w:noProof w:val="0"/>
        </w:rPr>
        <w:t xml:space="preserve"> II: </w:t>
      </w:r>
      <w:r w:rsidR="00E91ADC" w:rsidRPr="00646859">
        <w:rPr>
          <w:noProof w:val="0"/>
        </w:rPr>
        <w:t>Practitioner-authored e</w:t>
      </w:r>
      <w:r w:rsidR="0069393B" w:rsidRPr="00646859">
        <w:rPr>
          <w:noProof w:val="0"/>
        </w:rPr>
        <w:t>ncounter-</w:t>
      </w:r>
      <w:r w:rsidR="00E91ADC" w:rsidRPr="00646859">
        <w:rPr>
          <w:noProof w:val="0"/>
        </w:rPr>
        <w:t>c</w:t>
      </w:r>
      <w:r w:rsidR="0069393B" w:rsidRPr="00646859">
        <w:rPr>
          <w:noProof w:val="0"/>
        </w:rPr>
        <w:t xml:space="preserve">entric </w:t>
      </w:r>
      <w:r w:rsidR="00E91ADC" w:rsidRPr="00646859">
        <w:rPr>
          <w:noProof w:val="0"/>
        </w:rPr>
        <w:t>i</w:t>
      </w:r>
      <w:r w:rsidR="0069393B" w:rsidRPr="00646859">
        <w:rPr>
          <w:noProof w:val="0"/>
        </w:rPr>
        <w:t>nstructions</w:t>
      </w:r>
      <w:r w:rsidR="00A14E06" w:rsidRPr="00646859">
        <w:rPr>
          <w:noProof w:val="0"/>
        </w:rPr>
        <w:t xml:space="preserve"> related to a current, immediate episode of care</w:t>
      </w:r>
    </w:p>
    <w:p w14:paraId="6D472A07" w14:textId="67DB04A0" w:rsidR="00E92C07" w:rsidRPr="00646859" w:rsidRDefault="00E92C07" w:rsidP="00E96ECB">
      <w:pPr>
        <w:pStyle w:val="BodyText"/>
        <w:numPr>
          <w:ilvl w:val="0"/>
          <w:numId w:val="32"/>
        </w:numPr>
        <w:rPr>
          <w:noProof w:val="0"/>
        </w:rPr>
      </w:pPr>
      <w:r w:rsidRPr="00646859">
        <w:rPr>
          <w:noProof w:val="0"/>
        </w:rPr>
        <w:t>Type</w:t>
      </w:r>
      <w:r w:rsidR="0013064D" w:rsidRPr="00646859">
        <w:rPr>
          <w:noProof w:val="0"/>
        </w:rPr>
        <w:t xml:space="preserve"> III: </w:t>
      </w:r>
      <w:r w:rsidR="004554EE" w:rsidRPr="00646859">
        <w:rPr>
          <w:noProof w:val="0"/>
        </w:rPr>
        <w:t>Practitioner-authored portable medical orders</w:t>
      </w:r>
      <w:r w:rsidR="00A14E06" w:rsidRPr="00646859">
        <w:rPr>
          <w:noProof w:val="0"/>
        </w:rPr>
        <w:t xml:space="preserve"> intended to follow a patient and be available across the continuum of care</w:t>
      </w:r>
    </w:p>
    <w:p w14:paraId="7769B4A1" w14:textId="7EC511A5" w:rsidR="00E92C07" w:rsidRPr="00B47C3E" w:rsidRDefault="009545CB" w:rsidP="005B1E60">
      <w:pPr>
        <w:pStyle w:val="BodyText"/>
        <w:rPr>
          <w:noProof w:val="0"/>
        </w:rPr>
      </w:pPr>
      <w:r w:rsidRPr="00646859">
        <w:rPr>
          <w:noProof w:val="0"/>
        </w:rPr>
        <w:t xml:space="preserve">This CDA specification of the National ePOLST Form </w:t>
      </w:r>
      <w:r w:rsidR="00E96ECB" w:rsidRPr="00646859">
        <w:rPr>
          <w:noProof w:val="0"/>
        </w:rPr>
        <w:t xml:space="preserve">falls under the category of </w:t>
      </w:r>
      <w:r w:rsidRPr="00646859">
        <w:rPr>
          <w:noProof w:val="0"/>
        </w:rPr>
        <w:t>type III</w:t>
      </w:r>
      <w:r w:rsidR="00182E78" w:rsidRPr="00646859">
        <w:rPr>
          <w:noProof w:val="0"/>
        </w:rPr>
        <w:t xml:space="preserve"> information</w:t>
      </w:r>
      <w:r w:rsidR="00E96ECB" w:rsidRPr="00646859">
        <w:rPr>
          <w:noProof w:val="0"/>
        </w:rPr>
        <w:t>.</w:t>
      </w:r>
    </w:p>
    <w:p w14:paraId="3FA79FBF" w14:textId="37401388" w:rsidR="002537DD" w:rsidRPr="00B47C3E" w:rsidRDefault="00BB76D9" w:rsidP="002537DD">
      <w:pPr>
        <w:pStyle w:val="Heading2nospace"/>
      </w:pPr>
      <w:bookmarkStart w:id="66" w:name="_Toc89160876"/>
      <w:bookmarkStart w:id="67" w:name="_Toc89160933"/>
      <w:bookmarkStart w:id="68" w:name="_Toc89160998"/>
      <w:bookmarkStart w:id="69" w:name="_Toc89161051"/>
      <w:bookmarkStart w:id="70" w:name="_Toc113889656"/>
      <w:r w:rsidRPr="00B47C3E">
        <w:t>Best Practices for Implementation</w:t>
      </w:r>
      <w:bookmarkEnd w:id="66"/>
      <w:bookmarkEnd w:id="67"/>
      <w:bookmarkEnd w:id="68"/>
      <w:bookmarkEnd w:id="69"/>
      <w:bookmarkEnd w:id="70"/>
    </w:p>
    <w:p w14:paraId="0A2B6DDB" w14:textId="60863810" w:rsidR="00134367" w:rsidRPr="00B47C3E" w:rsidRDefault="00134367" w:rsidP="002537DD">
      <w:pPr>
        <w:pStyle w:val="BodyText"/>
        <w:rPr>
          <w:noProof w:val="0"/>
        </w:rPr>
      </w:pPr>
      <w:r w:rsidRPr="00B47C3E">
        <w:rPr>
          <w:noProof w:val="0"/>
        </w:rPr>
        <w:t xml:space="preserve">In addition to </w:t>
      </w:r>
      <w:r w:rsidR="00A14872" w:rsidRPr="00B47C3E">
        <w:rPr>
          <w:noProof w:val="0"/>
        </w:rPr>
        <w:t>defining ePOLST</w:t>
      </w:r>
      <w:r w:rsidRPr="00B47C3E">
        <w:rPr>
          <w:noProof w:val="0"/>
        </w:rPr>
        <w:t xml:space="preserve"> concepts </w:t>
      </w:r>
      <w:r w:rsidR="00A14872" w:rsidRPr="00B47C3E">
        <w:rPr>
          <w:noProof w:val="0"/>
        </w:rPr>
        <w:t xml:space="preserve">and data elements, </w:t>
      </w:r>
      <w:r w:rsidRPr="00B47C3E">
        <w:rPr>
          <w:noProof w:val="0"/>
        </w:rPr>
        <w:t>this implementation guide include</w:t>
      </w:r>
      <w:r w:rsidR="008133CC" w:rsidRPr="00B47C3E">
        <w:rPr>
          <w:noProof w:val="0"/>
        </w:rPr>
        <w:t xml:space="preserve">s </w:t>
      </w:r>
      <w:r w:rsidRPr="00B47C3E">
        <w:rPr>
          <w:noProof w:val="0"/>
        </w:rPr>
        <w:t xml:space="preserve">best practices for </w:t>
      </w:r>
      <w:r w:rsidR="008133CC" w:rsidRPr="00B47C3E">
        <w:rPr>
          <w:noProof w:val="0"/>
        </w:rPr>
        <w:t>implementers</w:t>
      </w:r>
      <w:r w:rsidR="008B0BBA" w:rsidRPr="00B47C3E">
        <w:rPr>
          <w:noProof w:val="0"/>
        </w:rPr>
        <w:t xml:space="preserve"> to </w:t>
      </w:r>
      <w:r w:rsidR="00980BF5" w:rsidRPr="00B47C3E">
        <w:rPr>
          <w:noProof w:val="0"/>
        </w:rPr>
        <w:t>aid the improvement of communication and patient care across</w:t>
      </w:r>
      <w:r w:rsidR="00772835" w:rsidRPr="00B47C3E">
        <w:rPr>
          <w:noProof w:val="0"/>
        </w:rPr>
        <w:t xml:space="preserve"> setting</w:t>
      </w:r>
      <w:r w:rsidR="006776E8" w:rsidRPr="00B47C3E">
        <w:rPr>
          <w:noProof w:val="0"/>
        </w:rPr>
        <w:t>s</w:t>
      </w:r>
      <w:r w:rsidR="00772835" w:rsidRPr="00B47C3E">
        <w:rPr>
          <w:noProof w:val="0"/>
        </w:rPr>
        <w:t xml:space="preserve"> </w:t>
      </w:r>
      <w:r w:rsidR="008E46F3" w:rsidRPr="00B47C3E">
        <w:rPr>
          <w:noProof w:val="0"/>
        </w:rPr>
        <w:t>and future medical encounters</w:t>
      </w:r>
      <w:r w:rsidR="00CF2A4C" w:rsidRPr="00B47C3E">
        <w:rPr>
          <w:noProof w:val="0"/>
        </w:rPr>
        <w:t>.</w:t>
      </w:r>
      <w:r w:rsidR="00772835" w:rsidRPr="00B47C3E">
        <w:rPr>
          <w:noProof w:val="0"/>
        </w:rPr>
        <w:t xml:space="preserve"> </w:t>
      </w:r>
    </w:p>
    <w:p w14:paraId="5770349B" w14:textId="4BAA2171" w:rsidR="00977032" w:rsidRPr="00B47C3E" w:rsidRDefault="005672CF" w:rsidP="005D57E0">
      <w:pPr>
        <w:pStyle w:val="Heading3"/>
      </w:pPr>
      <w:bookmarkStart w:id="71" w:name="_Toc89160877"/>
      <w:bookmarkStart w:id="72" w:name="_Toc89160934"/>
      <w:bookmarkStart w:id="73" w:name="_Toc89160999"/>
      <w:bookmarkStart w:id="74" w:name="_Toc89161052"/>
      <w:bookmarkStart w:id="75" w:name="_Toc113889657"/>
      <w:r w:rsidRPr="00B47C3E">
        <w:lastRenderedPageBreak/>
        <w:t xml:space="preserve">Understanding </w:t>
      </w:r>
      <w:r w:rsidR="00977032" w:rsidRPr="00B47C3E">
        <w:t>Sta</w:t>
      </w:r>
      <w:r w:rsidR="00CC0470" w:rsidRPr="00B47C3E">
        <w:t>t</w:t>
      </w:r>
      <w:r w:rsidR="00977032" w:rsidRPr="00B47C3E">
        <w:t>e-</w:t>
      </w:r>
      <w:r w:rsidRPr="00B47C3E">
        <w:t>S</w:t>
      </w:r>
      <w:r w:rsidR="00977032" w:rsidRPr="00B47C3E">
        <w:t xml:space="preserve">pecific </w:t>
      </w:r>
      <w:r w:rsidRPr="00B47C3E">
        <w:t>Requirements</w:t>
      </w:r>
      <w:bookmarkEnd w:id="71"/>
      <w:bookmarkEnd w:id="72"/>
      <w:bookmarkEnd w:id="73"/>
      <w:bookmarkEnd w:id="74"/>
      <w:bookmarkEnd w:id="75"/>
    </w:p>
    <w:p w14:paraId="662C76DC" w14:textId="16AA0D39" w:rsidR="001B11D2" w:rsidRPr="00B47C3E" w:rsidRDefault="001B11D2" w:rsidP="001B11D2">
      <w:pPr>
        <w:pStyle w:val="BodyText"/>
        <w:rPr>
          <w:noProof w:val="0"/>
        </w:rPr>
      </w:pPr>
      <w:r w:rsidRPr="00B47C3E">
        <w:rPr>
          <w:noProof w:val="0"/>
          <w:lang w:bidi="hi-IN"/>
        </w:rPr>
        <w:t>States regulate a</w:t>
      </w:r>
      <w:r w:rsidRPr="00B47C3E">
        <w:rPr>
          <w:noProof w:val="0"/>
        </w:rPr>
        <w:t>dvance care planning, including POLST forms. This means that implementations of an ePOLST CDA specification may require additional text, restrictions on who can use and sign the form, etc. Implementers must understand the legal and policy requirements for POLST forms in each state where the electronic form is being implemented.</w:t>
      </w:r>
    </w:p>
    <w:p w14:paraId="220A5832" w14:textId="77777777" w:rsidR="006A6153" w:rsidRPr="00B47C3E" w:rsidRDefault="00C7426A" w:rsidP="004A282F">
      <w:pPr>
        <w:pStyle w:val="BodyText"/>
        <w:rPr>
          <w:noProof w:val="0"/>
        </w:rPr>
      </w:pPr>
      <w:r w:rsidRPr="00B47C3E">
        <w:rPr>
          <w:noProof w:val="0"/>
        </w:rPr>
        <w:t xml:space="preserve">This CDA specification provides </w:t>
      </w:r>
      <w:r w:rsidR="00923666" w:rsidRPr="00B47C3E">
        <w:rPr>
          <w:noProof w:val="0"/>
        </w:rPr>
        <w:t>options to include state-specific</w:t>
      </w:r>
      <w:r w:rsidR="006A6153" w:rsidRPr="00B47C3E">
        <w:rPr>
          <w:noProof w:val="0"/>
        </w:rPr>
        <w:t xml:space="preserve"> text in:</w:t>
      </w:r>
    </w:p>
    <w:p w14:paraId="6B3C346C" w14:textId="3C2C48A4" w:rsidR="00C06D43" w:rsidRPr="00B47C3E" w:rsidRDefault="00C06D43" w:rsidP="00C06D43">
      <w:pPr>
        <w:pStyle w:val="ListParagraph"/>
        <w:rPr>
          <w:rFonts w:ascii="Calibri" w:hAnsi="Calibri" w:cs="Calibri"/>
          <w:sz w:val="22"/>
          <w:szCs w:val="22"/>
          <w:lang w:bidi="hi-IN"/>
        </w:rPr>
      </w:pPr>
      <w:r w:rsidRPr="00B47C3E">
        <w:rPr>
          <w:b/>
          <w:bCs/>
        </w:rPr>
        <w:t>Administrative Information:</w:t>
      </w:r>
      <w:r w:rsidRPr="00B47C3E">
        <w:t xml:space="preserve"> The </w:t>
      </w:r>
      <w:r w:rsidR="00273A75" w:rsidRPr="00B47C3E">
        <w:t>ePOLST Administrative Information</w:t>
      </w:r>
      <w:r w:rsidRPr="00B47C3E">
        <w:t xml:space="preserve"> entry template provides the option to include information</w:t>
      </w:r>
      <w:r w:rsidR="006D0938" w:rsidRPr="00B47C3E">
        <w:t xml:space="preserve"> and form text</w:t>
      </w:r>
      <w:r w:rsidRPr="00B47C3E">
        <w:t xml:space="preserve"> that is administrative, instructional, and/or legal in nature and that needs to be present on an exchange of an ePOLST document.</w:t>
      </w:r>
    </w:p>
    <w:p w14:paraId="29082775" w14:textId="26642784" w:rsidR="00F71CE8" w:rsidRPr="00B47C3E" w:rsidRDefault="00EB147F" w:rsidP="00F71CE8">
      <w:pPr>
        <w:pStyle w:val="ListParagraph"/>
        <w:rPr>
          <w:rFonts w:ascii="Calibri" w:hAnsi="Calibri" w:cs="Calibri"/>
          <w:sz w:val="22"/>
          <w:szCs w:val="22"/>
          <w:lang w:bidi="hi-IN"/>
        </w:rPr>
      </w:pPr>
      <w:r w:rsidRPr="00B47C3E">
        <w:rPr>
          <w:b/>
          <w:bCs/>
        </w:rPr>
        <w:t>Clinical Instructions</w:t>
      </w:r>
      <w:r w:rsidR="00F71CE8" w:rsidRPr="00B47C3E">
        <w:rPr>
          <w:b/>
          <w:bCs/>
        </w:rPr>
        <w:t>:</w:t>
      </w:r>
      <w:r w:rsidR="00F71CE8" w:rsidRPr="00B47C3E">
        <w:t xml:space="preserve"> The </w:t>
      </w:r>
      <w:r w:rsidRPr="00B47C3E">
        <w:t>ePOLST Clinical Instructions</w:t>
      </w:r>
      <w:r w:rsidR="00F71CE8" w:rsidRPr="00B47C3E">
        <w:t xml:space="preserve"> entry template provides the option to include clinical instructions </w:t>
      </w:r>
      <w:r w:rsidR="0065732B" w:rsidRPr="00B47C3E">
        <w:t xml:space="preserve">required in </w:t>
      </w:r>
      <w:r w:rsidR="00F71CE8" w:rsidRPr="00B47C3E">
        <w:t xml:space="preserve">an exchange of an ePOLST document. </w:t>
      </w:r>
    </w:p>
    <w:p w14:paraId="18D0CFC2" w14:textId="089581FD" w:rsidR="00B9160F" w:rsidRPr="00B47C3E" w:rsidRDefault="00892B57" w:rsidP="00B9160F">
      <w:pPr>
        <w:pStyle w:val="ListParagraph"/>
      </w:pPr>
      <w:r w:rsidRPr="00B47C3E">
        <w:rPr>
          <w:b/>
          <w:bCs/>
        </w:rPr>
        <w:t>O</w:t>
      </w:r>
      <w:r w:rsidR="00380013" w:rsidRPr="00B47C3E">
        <w:rPr>
          <w:b/>
          <w:bCs/>
        </w:rPr>
        <w:t>riginal</w:t>
      </w:r>
      <w:r w:rsidRPr="00B47C3E">
        <w:rPr>
          <w:b/>
          <w:bCs/>
        </w:rPr>
        <w:t xml:space="preserve"> </w:t>
      </w:r>
      <w:r w:rsidR="00380013" w:rsidRPr="00B47C3E">
        <w:rPr>
          <w:b/>
          <w:bCs/>
        </w:rPr>
        <w:t>Text:</w:t>
      </w:r>
      <w:r w:rsidR="00380013" w:rsidRPr="00B47C3E">
        <w:t xml:space="preserve"> Each</w:t>
      </w:r>
      <w:r w:rsidR="00F43833" w:rsidRPr="00B47C3E">
        <w:t xml:space="preserve"> use of ePOLST-specific codes allows </w:t>
      </w:r>
      <w:r w:rsidR="00881008" w:rsidRPr="00B47C3E">
        <w:t xml:space="preserve">the </w:t>
      </w:r>
      <w:r w:rsidR="00B642A6" w:rsidRPr="00B47C3E">
        <w:t xml:space="preserve">additional </w:t>
      </w:r>
      <w:r w:rsidR="00881008" w:rsidRPr="00B47C3E">
        <w:t xml:space="preserve">use of the </w:t>
      </w:r>
      <w:proofErr w:type="spellStart"/>
      <w:r w:rsidR="00881008" w:rsidRPr="00B47C3E">
        <w:rPr>
          <w:rStyle w:val="XMLname"/>
        </w:rPr>
        <w:t>originalText</w:t>
      </w:r>
      <w:proofErr w:type="spellEnd"/>
      <w:r w:rsidRPr="00B47C3E">
        <w:rPr>
          <w:rStyle w:val="XMLname"/>
        </w:rPr>
        <w:t xml:space="preserve"> </w:t>
      </w:r>
      <w:r w:rsidR="00D327C0" w:rsidRPr="00B47C3E">
        <w:t>elem</w:t>
      </w:r>
      <w:r w:rsidR="00B642A6" w:rsidRPr="00B47C3E">
        <w:t>ent</w:t>
      </w:r>
      <w:r w:rsidR="00B642A6" w:rsidRPr="00B47C3E">
        <w:rPr>
          <w:rStyle w:val="XMLname"/>
        </w:rPr>
        <w:t xml:space="preserve"> </w:t>
      </w:r>
      <w:r w:rsidRPr="00B47C3E">
        <w:t>for form-specific code text</w:t>
      </w:r>
      <w:r w:rsidR="00B642A6" w:rsidRPr="00B47C3E">
        <w:t>.</w:t>
      </w:r>
      <w:r w:rsidR="00460AD4" w:rsidRPr="00B47C3E">
        <w:t xml:space="preserve"> For example, </w:t>
      </w:r>
      <w:r w:rsidR="000C2D2E" w:rsidRPr="00B47C3E">
        <w:t xml:space="preserve">if the </w:t>
      </w:r>
      <w:r w:rsidR="00B9160F" w:rsidRPr="00B47C3E">
        <w:t>Initial Treatment Orders choice is “Selective Treatment”, but</w:t>
      </w:r>
      <w:r w:rsidR="00544FEB" w:rsidRPr="00B47C3E">
        <w:t xml:space="preserve"> </w:t>
      </w:r>
      <w:r w:rsidR="00B9160F" w:rsidRPr="00B47C3E">
        <w:t xml:space="preserve">the state </w:t>
      </w:r>
      <w:r w:rsidR="00544FEB" w:rsidRPr="00B47C3E">
        <w:t>form uses the term</w:t>
      </w:r>
      <w:r w:rsidR="00B9160F" w:rsidRPr="00B47C3E">
        <w:t xml:space="preserve"> "Limited Treatment</w:t>
      </w:r>
      <w:r w:rsidR="00544FEB" w:rsidRPr="00B47C3E">
        <w:t>”, the implementer may use</w:t>
      </w:r>
      <w:r w:rsidR="00B9160F" w:rsidRPr="00B47C3E">
        <w:t xml:space="preserve"> </w:t>
      </w:r>
      <w:proofErr w:type="spellStart"/>
      <w:r w:rsidR="00544FEB" w:rsidRPr="00B47C3E">
        <w:rPr>
          <w:rStyle w:val="XMLname"/>
        </w:rPr>
        <w:t>o</w:t>
      </w:r>
      <w:r w:rsidR="00B9160F" w:rsidRPr="00B47C3E">
        <w:rPr>
          <w:rStyle w:val="XMLname"/>
        </w:rPr>
        <w:t>riginalText</w:t>
      </w:r>
      <w:proofErr w:type="spellEnd"/>
      <w:r w:rsidR="00B9160F" w:rsidRPr="00B47C3E">
        <w:t xml:space="preserve"> to </w:t>
      </w:r>
      <w:r w:rsidR="00544FEB" w:rsidRPr="00B47C3E">
        <w:t>include that text in addition to the code</w:t>
      </w:r>
      <w:r w:rsidR="00B9160F" w:rsidRPr="00B47C3E">
        <w:t>.</w:t>
      </w:r>
      <w:r w:rsidR="00610714" w:rsidRPr="00B47C3E">
        <w:t xml:space="preserve"> </w:t>
      </w:r>
    </w:p>
    <w:p w14:paraId="475F2892" w14:textId="77777777" w:rsidR="000B0287" w:rsidRPr="00B47C3E" w:rsidRDefault="007C462B" w:rsidP="00490C4A">
      <w:pPr>
        <w:pStyle w:val="BodyText"/>
        <w:rPr>
          <w:noProof w:val="0"/>
        </w:rPr>
      </w:pPr>
      <w:r w:rsidRPr="00B47C3E">
        <w:rPr>
          <w:noProof w:val="0"/>
        </w:rPr>
        <w:t>I</w:t>
      </w:r>
      <w:r w:rsidR="0052079F" w:rsidRPr="00B47C3E">
        <w:rPr>
          <w:noProof w:val="0"/>
        </w:rPr>
        <w:t xml:space="preserve">mplementers </w:t>
      </w:r>
      <w:r w:rsidRPr="00B47C3E">
        <w:rPr>
          <w:noProof w:val="0"/>
        </w:rPr>
        <w:t xml:space="preserve">also </w:t>
      </w:r>
      <w:r w:rsidR="0052079F" w:rsidRPr="00B47C3E">
        <w:rPr>
          <w:noProof w:val="0"/>
        </w:rPr>
        <w:t xml:space="preserve">have the option to </w:t>
      </w:r>
      <w:r w:rsidR="006E4601" w:rsidRPr="00B47C3E">
        <w:rPr>
          <w:noProof w:val="0"/>
        </w:rPr>
        <w:t>pre-select order options where a state mandates</w:t>
      </w:r>
      <w:r w:rsidR="002D7FD3" w:rsidRPr="00B47C3E">
        <w:rPr>
          <w:noProof w:val="0"/>
        </w:rPr>
        <w:t xml:space="preserve"> the choice. For example, in a state that does not permit</w:t>
      </w:r>
      <w:r w:rsidR="009C24AD" w:rsidRPr="00B47C3E">
        <w:rPr>
          <w:noProof w:val="0"/>
        </w:rPr>
        <w:t xml:space="preserve"> orders </w:t>
      </w:r>
      <w:r w:rsidR="0005347D" w:rsidRPr="00B47C3E">
        <w:rPr>
          <w:noProof w:val="0"/>
        </w:rPr>
        <w:t>about</w:t>
      </w:r>
      <w:r w:rsidR="009C24AD" w:rsidRPr="00B47C3E">
        <w:rPr>
          <w:noProof w:val="0"/>
        </w:rPr>
        <w:t xml:space="preserve"> medically </w:t>
      </w:r>
      <w:r w:rsidR="0005347D" w:rsidRPr="00B47C3E">
        <w:rPr>
          <w:noProof w:val="0"/>
        </w:rPr>
        <w:t xml:space="preserve">assisted nutrition on a POLST form, </w:t>
      </w:r>
      <w:r w:rsidR="00BB7A99" w:rsidRPr="00B47C3E">
        <w:rPr>
          <w:noProof w:val="0"/>
        </w:rPr>
        <w:t>the implementer may</w:t>
      </w:r>
      <w:r w:rsidR="006B0946" w:rsidRPr="00B47C3E">
        <w:rPr>
          <w:noProof w:val="0"/>
        </w:rPr>
        <w:t xml:space="preserve"> </w:t>
      </w:r>
      <w:r w:rsidR="00BB7A99" w:rsidRPr="00B47C3E">
        <w:rPr>
          <w:noProof w:val="0"/>
        </w:rPr>
        <w:t>pre-</w:t>
      </w:r>
      <w:r w:rsidR="001C7C08" w:rsidRPr="00B47C3E">
        <w:rPr>
          <w:noProof w:val="0"/>
        </w:rPr>
        <w:t>select</w:t>
      </w:r>
      <w:r w:rsidR="00BB7A99" w:rsidRPr="00B47C3E">
        <w:rPr>
          <w:noProof w:val="0"/>
        </w:rPr>
        <w:t xml:space="preserve"> the</w:t>
      </w:r>
      <w:r w:rsidR="001C7C08" w:rsidRPr="00B47C3E">
        <w:rPr>
          <w:noProof w:val="0"/>
        </w:rPr>
        <w:t xml:space="preserve"> </w:t>
      </w:r>
      <w:r w:rsidR="00BB7A99" w:rsidRPr="00B47C3E">
        <w:rPr>
          <w:noProof w:val="0"/>
        </w:rPr>
        <w:t>order value to be</w:t>
      </w:r>
      <w:r w:rsidR="000B0287" w:rsidRPr="00B47C3E">
        <w:rPr>
          <w:noProof w:val="0"/>
        </w:rPr>
        <w:t xml:space="preserve"> “Not discussed or no decision made (provide standard of care)."</w:t>
      </w:r>
    </w:p>
    <w:p w14:paraId="0C558BD8" w14:textId="23C5A7C9" w:rsidR="005966D6" w:rsidRPr="00B47C3E" w:rsidRDefault="005966D6" w:rsidP="005966D6">
      <w:pPr>
        <w:pStyle w:val="Caption"/>
      </w:pPr>
      <w:bookmarkStart w:id="76" w:name="_Toc89161981"/>
      <w:bookmarkStart w:id="77" w:name="_Toc113889707"/>
      <w:r w:rsidRPr="00B47C3E">
        <w:t xml:space="preserve">Figure </w:t>
      </w:r>
      <w:r>
        <w:fldChar w:fldCharType="begin"/>
      </w:r>
      <w:r>
        <w:instrText>SEQ Figure \* ARABIC</w:instrText>
      </w:r>
      <w:r>
        <w:fldChar w:fldCharType="separate"/>
      </w:r>
      <w:r w:rsidR="00944AF1">
        <w:rPr>
          <w:noProof/>
        </w:rPr>
        <w:t>1</w:t>
      </w:r>
      <w:r>
        <w:fldChar w:fldCharType="end"/>
      </w:r>
      <w:r w:rsidRPr="00B47C3E">
        <w:t xml:space="preserve">: </w:t>
      </w:r>
      <w:r w:rsidR="00746202" w:rsidRPr="00B47C3E">
        <w:t>Pre</w:t>
      </w:r>
      <w:r w:rsidR="00195B8A" w:rsidRPr="00B47C3E">
        <w:t>-selected</w:t>
      </w:r>
      <w:r w:rsidR="00746202" w:rsidRPr="00B47C3E">
        <w:t xml:space="preserve"> Code</w:t>
      </w:r>
      <w:r w:rsidR="00195B8A" w:rsidRPr="00B47C3E">
        <w:t xml:space="preserve"> Example</w:t>
      </w:r>
      <w:bookmarkEnd w:id="76"/>
      <w:bookmarkEnd w:id="77"/>
    </w:p>
    <w:p w14:paraId="1D6A5647" w14:textId="4ECF4F4E" w:rsidR="001A5CFC" w:rsidRPr="00B47C3E" w:rsidRDefault="00864534" w:rsidP="006A5E86">
      <w:pPr>
        <w:pStyle w:val="Example"/>
        <w:pBdr>
          <w:top w:val="single" w:sz="4" w:space="0" w:color="auto"/>
        </w:pBdr>
      </w:pPr>
      <w:r w:rsidRPr="00B47C3E">
        <w:t>&lt;code code="</w:t>
      </w:r>
      <w:r w:rsidR="00C67069" w:rsidRPr="00C67069">
        <w:t>LA33492-2</w:t>
      </w:r>
      <w:r w:rsidRPr="00B47C3E">
        <w:t>"</w:t>
      </w:r>
      <w:r w:rsidRPr="00B47C3E">
        <w:br/>
      </w:r>
      <w:r w:rsidR="00460AD4" w:rsidRPr="00B47C3E">
        <w:tab/>
      </w:r>
      <w:proofErr w:type="spellStart"/>
      <w:r w:rsidRPr="00B47C3E">
        <w:t>codeSystem</w:t>
      </w:r>
      <w:proofErr w:type="spellEnd"/>
      <w:r w:rsidRPr="00B47C3E">
        <w:t xml:space="preserve">="2.16.840.1.113883.6.1" </w:t>
      </w:r>
      <w:proofErr w:type="spellStart"/>
      <w:r w:rsidRPr="00B47C3E">
        <w:t>codeSystemName</w:t>
      </w:r>
      <w:proofErr w:type="spellEnd"/>
      <w:r w:rsidRPr="00B47C3E">
        <w:t>="LOINC"</w:t>
      </w:r>
      <w:r w:rsidRPr="00B47C3E">
        <w:br/>
      </w:r>
      <w:r w:rsidR="00460AD4" w:rsidRPr="00B47C3E">
        <w:tab/>
      </w:r>
      <w:proofErr w:type="spellStart"/>
      <w:r w:rsidRPr="00B47C3E">
        <w:t>displayName</w:t>
      </w:r>
      <w:proofErr w:type="spellEnd"/>
      <w:r w:rsidRPr="00B47C3E">
        <w:t>="</w:t>
      </w:r>
      <w:r w:rsidR="000A729E" w:rsidRPr="00B47C3E">
        <w:t>Not discussed or no decision made (provide standard of care)</w:t>
      </w:r>
      <w:r w:rsidRPr="00B47C3E">
        <w:t>"&gt;</w:t>
      </w:r>
    </w:p>
    <w:p w14:paraId="7313F8C3" w14:textId="3F141034" w:rsidR="00FD5662" w:rsidRPr="00B47C3E" w:rsidRDefault="00490C4A" w:rsidP="005D57E0">
      <w:pPr>
        <w:pStyle w:val="Heading3"/>
      </w:pPr>
      <w:bookmarkStart w:id="78" w:name="_Toc89160878"/>
      <w:bookmarkStart w:id="79" w:name="_Toc89160935"/>
      <w:bookmarkStart w:id="80" w:name="_Toc89161000"/>
      <w:bookmarkStart w:id="81" w:name="_Toc89161053"/>
      <w:bookmarkStart w:id="82" w:name="_Toc113889658"/>
      <w:r w:rsidRPr="00B47C3E">
        <w:t>Completing</w:t>
      </w:r>
      <w:r w:rsidR="000C67AF" w:rsidRPr="00B47C3E">
        <w:t xml:space="preserve"> the National </w:t>
      </w:r>
      <w:r w:rsidR="00974842" w:rsidRPr="00B47C3E">
        <w:t xml:space="preserve">ePOLST </w:t>
      </w:r>
      <w:r w:rsidR="000C67AF" w:rsidRPr="00B47C3E">
        <w:t>Form</w:t>
      </w:r>
      <w:bookmarkEnd w:id="78"/>
      <w:bookmarkEnd w:id="79"/>
      <w:bookmarkEnd w:id="80"/>
      <w:bookmarkEnd w:id="81"/>
      <w:bookmarkEnd w:id="82"/>
    </w:p>
    <w:p w14:paraId="338774CC" w14:textId="24DC134E" w:rsidR="004C0AB2" w:rsidRPr="00B47C3E" w:rsidRDefault="004C0AB2" w:rsidP="004C0AB2">
      <w:pPr>
        <w:pStyle w:val="BodyText"/>
        <w:rPr>
          <w:noProof w:val="0"/>
        </w:rPr>
      </w:pPr>
      <w:r w:rsidRPr="00B47C3E">
        <w:rPr>
          <w:noProof w:val="0"/>
        </w:rPr>
        <w:t>As National POLST points out in their publications, form completion requires a conversation between the provider and patient or patient’s surrogate. For that reason, the user interface for the ePOLST is a particularly important vehicle for both provider and patient education,</w:t>
      </w:r>
      <w:r w:rsidR="00A75990" w:rsidRPr="00B47C3E">
        <w:rPr>
          <w:noProof w:val="0"/>
        </w:rPr>
        <w:t xml:space="preserve"> </w:t>
      </w:r>
      <w:r w:rsidRPr="00B47C3E">
        <w:rPr>
          <w:noProof w:val="0"/>
        </w:rPr>
        <w:t>conversation, shared decision making</w:t>
      </w:r>
      <w:r w:rsidR="00B17711" w:rsidRPr="00B47C3E">
        <w:rPr>
          <w:noProof w:val="0"/>
        </w:rPr>
        <w:t>,</w:t>
      </w:r>
      <w:r w:rsidRPr="00B47C3E">
        <w:rPr>
          <w:noProof w:val="0"/>
        </w:rPr>
        <w:t xml:space="preserve"> and documentation. In some healthcare setting</w:t>
      </w:r>
      <w:r w:rsidR="00CE269B" w:rsidRPr="00B47C3E">
        <w:rPr>
          <w:noProof w:val="0"/>
        </w:rPr>
        <w:t>s</w:t>
      </w:r>
      <w:r w:rsidRPr="00B47C3E">
        <w:rPr>
          <w:noProof w:val="0"/>
        </w:rPr>
        <w:t>, these roles of education, discussion, shared decision making</w:t>
      </w:r>
      <w:r w:rsidR="00A75990" w:rsidRPr="00B47C3E">
        <w:rPr>
          <w:noProof w:val="0"/>
        </w:rPr>
        <w:t>,</w:t>
      </w:r>
      <w:r w:rsidRPr="00B47C3E">
        <w:rPr>
          <w:noProof w:val="0"/>
        </w:rPr>
        <w:t xml:space="preserve"> and documentation are divided up among multiple members of a healthcare provider team. A healthcare provider author should complete this form only after a conversation with the patient or the patient’s representative. </w:t>
      </w:r>
      <w:r w:rsidR="000B7866" w:rsidRPr="00B47C3E">
        <w:rPr>
          <w:noProof w:val="0"/>
        </w:rPr>
        <w:t>National POLST</w:t>
      </w:r>
      <w:r w:rsidR="000B7866">
        <w:rPr>
          <w:noProof w:val="0"/>
        </w:rPr>
        <w:t xml:space="preserve"> provides the following guidance:</w:t>
      </w:r>
    </w:p>
    <w:p w14:paraId="634A30A7" w14:textId="16A7C0E3" w:rsidR="004B6B09" w:rsidRPr="00B47C3E" w:rsidRDefault="004B6B09" w:rsidP="004B6B09">
      <w:pPr>
        <w:pStyle w:val="ListBullet"/>
      </w:pPr>
      <w:r w:rsidRPr="00B47C3E">
        <w:t>Provider should document the basis for this form in the patient’s medical record.</w:t>
      </w:r>
    </w:p>
    <w:p w14:paraId="191F4A57" w14:textId="067583BA" w:rsidR="003A7ED9" w:rsidRPr="00B47C3E" w:rsidRDefault="003A7ED9" w:rsidP="000C67AF">
      <w:pPr>
        <w:pStyle w:val="ListBullet"/>
      </w:pPr>
      <w:r w:rsidRPr="00B47C3E">
        <w:t>Form completion should always be voluntary for the patient.</w:t>
      </w:r>
    </w:p>
    <w:p w14:paraId="05DB6BA1" w14:textId="2C175017" w:rsidR="00E21FED" w:rsidRPr="00B47C3E" w:rsidRDefault="00B31F2E" w:rsidP="000C67AF">
      <w:pPr>
        <w:pStyle w:val="ListBullet"/>
      </w:pPr>
      <w:r w:rsidRPr="00B47C3E">
        <w:t xml:space="preserve">POLST forms are not for </w:t>
      </w:r>
      <w:r w:rsidR="000C57BC" w:rsidRPr="00B47C3E">
        <w:t>healthy</w:t>
      </w:r>
      <w:r w:rsidRPr="00B47C3E">
        <w:t xml:space="preserve"> individuals and should be used only for patients who have a serious life-limiting medical condition, which may include advanced frailty.</w:t>
      </w:r>
      <w:r w:rsidRPr="00B47C3E">
        <w:rPr>
          <w:rStyle w:val="FootnoteReference"/>
        </w:rPr>
        <w:footnoteReference w:id="11"/>
      </w:r>
    </w:p>
    <w:p w14:paraId="58213FEE" w14:textId="3BC71EA8" w:rsidR="00C85694" w:rsidRPr="00B47C3E" w:rsidRDefault="002514C5" w:rsidP="000C67AF">
      <w:pPr>
        <w:pStyle w:val="ListBullet"/>
      </w:pPr>
      <w:r w:rsidRPr="00B47C3E">
        <w:t>POLST forms</w:t>
      </w:r>
      <w:r w:rsidR="0004581B" w:rsidRPr="00B47C3E">
        <w:t xml:space="preserve"> do not expire but should be reviewed whenever the patient:</w:t>
      </w:r>
    </w:p>
    <w:p w14:paraId="07CB59A4" w14:textId="442AF0AA" w:rsidR="0004581B" w:rsidRPr="00B47C3E" w:rsidRDefault="0004581B" w:rsidP="00490C4A">
      <w:pPr>
        <w:pStyle w:val="ListBullet"/>
        <w:numPr>
          <w:ilvl w:val="1"/>
          <w:numId w:val="6"/>
        </w:numPr>
      </w:pPr>
      <w:r w:rsidRPr="00B47C3E">
        <w:lastRenderedPageBreak/>
        <w:t>Is transferred from one care setting or level to another</w:t>
      </w:r>
    </w:p>
    <w:p w14:paraId="6A6DC352" w14:textId="3E5F8D57" w:rsidR="0004581B" w:rsidRPr="00B47C3E" w:rsidRDefault="0004581B" w:rsidP="00490C4A">
      <w:pPr>
        <w:pStyle w:val="ListBullet"/>
        <w:numPr>
          <w:ilvl w:val="1"/>
          <w:numId w:val="6"/>
        </w:numPr>
      </w:pPr>
      <w:r w:rsidRPr="00B47C3E">
        <w:t>Has a substantial change in health status</w:t>
      </w:r>
    </w:p>
    <w:p w14:paraId="179E8F2D" w14:textId="6F918B85" w:rsidR="0004581B" w:rsidRPr="00B47C3E" w:rsidRDefault="0004581B" w:rsidP="00490C4A">
      <w:pPr>
        <w:pStyle w:val="ListBullet"/>
        <w:numPr>
          <w:ilvl w:val="1"/>
          <w:numId w:val="6"/>
        </w:numPr>
      </w:pPr>
      <w:r w:rsidRPr="00B47C3E">
        <w:t>Changes primary provider</w:t>
      </w:r>
    </w:p>
    <w:p w14:paraId="3B4FC856" w14:textId="3DA26953" w:rsidR="0004581B" w:rsidRPr="00B47C3E" w:rsidRDefault="0004581B" w:rsidP="00490C4A">
      <w:pPr>
        <w:pStyle w:val="ListBullet"/>
        <w:numPr>
          <w:ilvl w:val="1"/>
          <w:numId w:val="6"/>
        </w:numPr>
      </w:pPr>
      <w:r w:rsidRPr="00B47C3E">
        <w:t>Changes their treatment preferences or goals of care</w:t>
      </w:r>
    </w:p>
    <w:p w14:paraId="136752EA" w14:textId="5E23C5D9" w:rsidR="000057BB" w:rsidRPr="00B47C3E" w:rsidRDefault="00B31F2E" w:rsidP="000C67AF">
      <w:pPr>
        <w:pStyle w:val="ListBullet"/>
      </w:pPr>
      <w:r w:rsidRPr="00B47C3E">
        <w:t>Providers</w:t>
      </w:r>
      <w:r w:rsidR="00BF67B9" w:rsidRPr="00B47C3E">
        <w:t xml:space="preserve"> should be trained</w:t>
      </w:r>
      <w:r w:rsidR="004155BE" w:rsidRPr="00B47C3E">
        <w:t xml:space="preserve"> on </w:t>
      </w:r>
      <w:r w:rsidR="0020770B" w:rsidRPr="00B47C3E">
        <w:t>facilitating advance care planning and POLST forms with patients.</w:t>
      </w:r>
      <w:r w:rsidR="00610714" w:rsidRPr="00B47C3E">
        <w:t xml:space="preserve"> </w:t>
      </w:r>
      <w:r w:rsidR="0020770B" w:rsidRPr="00B47C3E">
        <w:t>This includes:</w:t>
      </w:r>
    </w:p>
    <w:p w14:paraId="290A4059" w14:textId="273620C7" w:rsidR="0020770B" w:rsidRPr="00B47C3E" w:rsidRDefault="002B201A" w:rsidP="00490C4A">
      <w:pPr>
        <w:pStyle w:val="ListBullet"/>
        <w:numPr>
          <w:ilvl w:val="1"/>
          <w:numId w:val="6"/>
        </w:numPr>
      </w:pPr>
      <w:r w:rsidRPr="00B47C3E">
        <w:t>U</w:t>
      </w:r>
      <w:r w:rsidR="0020770B" w:rsidRPr="00B47C3E">
        <w:t>nderstanding how to elicit patients’ goals of care considering their current medical condition</w:t>
      </w:r>
    </w:p>
    <w:p w14:paraId="5194A2D6" w14:textId="7CCFC984" w:rsidR="0020770B" w:rsidRPr="00B47C3E" w:rsidRDefault="002B201A" w:rsidP="00490C4A">
      <w:pPr>
        <w:pStyle w:val="ListBullet"/>
        <w:numPr>
          <w:ilvl w:val="1"/>
          <w:numId w:val="6"/>
        </w:numPr>
      </w:pPr>
      <w:r w:rsidRPr="00B47C3E">
        <w:t>A</w:t>
      </w:r>
      <w:r w:rsidR="0020770B" w:rsidRPr="00B47C3E">
        <w:t>ligning the patients’ treatment preferences with their expressed goals or known values</w:t>
      </w:r>
    </w:p>
    <w:p w14:paraId="4E37C25C" w14:textId="18947123" w:rsidR="0020770B" w:rsidRPr="00B47C3E" w:rsidRDefault="002B201A" w:rsidP="00490C4A">
      <w:pPr>
        <w:pStyle w:val="ListBullet"/>
        <w:numPr>
          <w:ilvl w:val="1"/>
          <w:numId w:val="6"/>
        </w:numPr>
      </w:pPr>
      <w:r w:rsidRPr="00B47C3E">
        <w:t>A</w:t>
      </w:r>
      <w:r w:rsidR="0020770B" w:rsidRPr="00B47C3E">
        <w:t>ccurately documenting patient treatment preferences as medical orders in a POLST order set</w:t>
      </w:r>
    </w:p>
    <w:p w14:paraId="4C281C5D" w14:textId="290F6B6E" w:rsidR="0020770B" w:rsidRPr="00B47C3E" w:rsidRDefault="002B201A" w:rsidP="00490C4A">
      <w:pPr>
        <w:pStyle w:val="ListBullet"/>
        <w:numPr>
          <w:ilvl w:val="1"/>
          <w:numId w:val="6"/>
        </w:numPr>
      </w:pPr>
      <w:r w:rsidRPr="00B47C3E">
        <w:t>U</w:t>
      </w:r>
      <w:r w:rsidR="0020770B" w:rsidRPr="00B47C3E">
        <w:t>nderstanding—and being able to explain to patients and families—the differences between POLST order sets and advance directives as well as their benefits</w:t>
      </w:r>
      <w:r w:rsidR="0020770B" w:rsidRPr="00B47C3E">
        <w:rPr>
          <w:rStyle w:val="FootnoteReference"/>
        </w:rPr>
        <w:footnoteReference w:id="12"/>
      </w:r>
    </w:p>
    <w:p w14:paraId="5A980AB3" w14:textId="530CC675" w:rsidR="00CF6992" w:rsidRPr="00B47C3E" w:rsidRDefault="00CF6992" w:rsidP="00CF6992">
      <w:pPr>
        <w:pStyle w:val="BodyText"/>
        <w:rPr>
          <w:noProof w:val="0"/>
        </w:rPr>
      </w:pPr>
      <w:r w:rsidRPr="00B47C3E">
        <w:rPr>
          <w:noProof w:val="0"/>
        </w:rPr>
        <w:t>An ePOLST Form must be given</w:t>
      </w:r>
      <w:r w:rsidRPr="00B47C3E">
        <w:rPr>
          <w:noProof w:val="0"/>
          <w:spacing w:val="-3"/>
        </w:rPr>
        <w:t xml:space="preserve"> </w:t>
      </w:r>
      <w:r w:rsidRPr="00B47C3E">
        <w:rPr>
          <w:noProof w:val="0"/>
        </w:rPr>
        <w:t>to</w:t>
      </w:r>
      <w:r w:rsidRPr="00B47C3E">
        <w:rPr>
          <w:noProof w:val="0"/>
          <w:spacing w:val="-2"/>
        </w:rPr>
        <w:t xml:space="preserve"> the </w:t>
      </w:r>
      <w:r w:rsidRPr="00B47C3E">
        <w:rPr>
          <w:noProof w:val="0"/>
        </w:rPr>
        <w:t>patient and a printed rendering is</w:t>
      </w:r>
      <w:r w:rsidRPr="00B47C3E">
        <w:rPr>
          <w:noProof w:val="0"/>
          <w:spacing w:val="-5"/>
        </w:rPr>
        <w:t xml:space="preserve"> recommended, in addition to any electronic format. The </w:t>
      </w:r>
      <w:r w:rsidRPr="00B47C3E">
        <w:rPr>
          <w:noProof w:val="0"/>
        </w:rPr>
        <w:t>provider</w:t>
      </w:r>
      <w:r w:rsidRPr="00B47C3E">
        <w:rPr>
          <w:noProof w:val="0"/>
          <w:spacing w:val="2"/>
        </w:rPr>
        <w:t xml:space="preserve"> </w:t>
      </w:r>
      <w:r w:rsidRPr="00B47C3E">
        <w:rPr>
          <w:noProof w:val="0"/>
        </w:rPr>
        <w:t xml:space="preserve">ensures that the ePOLST is either retained in the authoring system, is submitted to an authorized registry, or both. </w:t>
      </w:r>
    </w:p>
    <w:p w14:paraId="3158C39F" w14:textId="28DCF9EB" w:rsidR="004545F6" w:rsidRPr="00B47C3E" w:rsidRDefault="004545F6" w:rsidP="005D57E0">
      <w:pPr>
        <w:pStyle w:val="Heading3"/>
      </w:pPr>
      <w:bookmarkStart w:id="83" w:name="_Toc89160879"/>
      <w:bookmarkStart w:id="84" w:name="_Toc89160936"/>
      <w:bookmarkStart w:id="85" w:name="_Toc89161001"/>
      <w:bookmarkStart w:id="86" w:name="_Toc89161054"/>
      <w:bookmarkStart w:id="87" w:name="_Toc113889659"/>
      <w:r w:rsidRPr="00B47C3E">
        <w:t xml:space="preserve">Rendering the National ePOLST </w:t>
      </w:r>
      <w:r w:rsidR="000C67AF" w:rsidRPr="00B47C3E">
        <w:t>Form</w:t>
      </w:r>
      <w:bookmarkEnd w:id="83"/>
      <w:bookmarkEnd w:id="84"/>
      <w:bookmarkEnd w:id="85"/>
      <w:bookmarkEnd w:id="86"/>
      <w:bookmarkEnd w:id="87"/>
    </w:p>
    <w:p w14:paraId="56D88711" w14:textId="720C8166" w:rsidR="0007028E" w:rsidRPr="00B47C3E" w:rsidRDefault="0007028E" w:rsidP="0007028E">
      <w:pPr>
        <w:pStyle w:val="BodyText"/>
        <w:rPr>
          <w:noProof w:val="0"/>
        </w:rPr>
      </w:pPr>
      <w:r w:rsidRPr="00B47C3E">
        <w:rPr>
          <w:noProof w:val="0"/>
        </w:rPr>
        <w:t xml:space="preserve">It is important for patients to see the full form with all options and instructions and an indication of </w:t>
      </w:r>
      <w:r w:rsidR="0094518A" w:rsidRPr="00B47C3E">
        <w:rPr>
          <w:noProof w:val="0"/>
        </w:rPr>
        <w:t xml:space="preserve">the options </w:t>
      </w:r>
      <w:r w:rsidRPr="00B47C3E">
        <w:rPr>
          <w:noProof w:val="0"/>
        </w:rPr>
        <w:t xml:space="preserve">selected, so the choices can be easily reviewed. </w:t>
      </w:r>
    </w:p>
    <w:p w14:paraId="29CA7C47" w14:textId="406437FB" w:rsidR="004545F6" w:rsidRPr="00B47C3E" w:rsidRDefault="00D15DD7" w:rsidP="004545F6">
      <w:pPr>
        <w:pStyle w:val="BodyText"/>
        <w:rPr>
          <w:noProof w:val="0"/>
        </w:rPr>
      </w:pPr>
      <w:r w:rsidRPr="00FF4451">
        <w:rPr>
          <w:noProof w:val="0"/>
        </w:rPr>
        <w:t>Implementers are encouraged to create</w:t>
      </w:r>
      <w:r w:rsidR="001155DA" w:rsidRPr="00FF4451">
        <w:rPr>
          <w:noProof w:val="0"/>
        </w:rPr>
        <w:t xml:space="preserve"> appropriate rend</w:t>
      </w:r>
      <w:r w:rsidR="002A3DEB" w:rsidRPr="00FF4451">
        <w:rPr>
          <w:noProof w:val="0"/>
        </w:rPr>
        <w:t>er</w:t>
      </w:r>
      <w:r w:rsidR="001155DA" w:rsidRPr="00FF4451">
        <w:rPr>
          <w:noProof w:val="0"/>
        </w:rPr>
        <w:t xml:space="preserve">ings for each of the roles </w:t>
      </w:r>
      <w:r w:rsidR="00E3077D" w:rsidRPr="00FF4451">
        <w:rPr>
          <w:noProof w:val="0"/>
        </w:rPr>
        <w:t xml:space="preserve">documented in </w:t>
      </w:r>
      <w:r w:rsidR="006A0030" w:rsidRPr="00FF4451">
        <w:rPr>
          <w:noProof w:val="0"/>
        </w:rPr>
        <w:t xml:space="preserve">the completed ePOLST: </w:t>
      </w:r>
      <w:r w:rsidR="0071210E" w:rsidRPr="00FF4451">
        <w:rPr>
          <w:noProof w:val="0"/>
        </w:rPr>
        <w:t xml:space="preserve">author(s), legalAuthenticator, patient, </w:t>
      </w:r>
      <w:r w:rsidR="006B0946" w:rsidRPr="00FF4451">
        <w:rPr>
          <w:noProof w:val="0"/>
        </w:rPr>
        <w:t>patient</w:t>
      </w:r>
      <w:r w:rsidR="0071210E" w:rsidRPr="00FF4451">
        <w:rPr>
          <w:noProof w:val="0"/>
        </w:rPr>
        <w:t xml:space="preserve"> representative, </w:t>
      </w:r>
      <w:r w:rsidR="00CA7187" w:rsidRPr="00FF4451">
        <w:rPr>
          <w:noProof w:val="0"/>
        </w:rPr>
        <w:t xml:space="preserve">and for </w:t>
      </w:r>
      <w:r w:rsidR="002A3DEB" w:rsidRPr="00FF4451">
        <w:rPr>
          <w:noProof w:val="0"/>
        </w:rPr>
        <w:t>EMS</w:t>
      </w:r>
      <w:r w:rsidR="00C15777" w:rsidRPr="00FF4451">
        <w:rPr>
          <w:noProof w:val="0"/>
        </w:rPr>
        <w:t>, other recipients, etc</w:t>
      </w:r>
      <w:r w:rsidR="002A3DEB" w:rsidRPr="00FF4451">
        <w:rPr>
          <w:noProof w:val="0"/>
        </w:rPr>
        <w:t>.</w:t>
      </w:r>
      <w:r w:rsidR="00F41E3C" w:rsidRPr="00FF4451">
        <w:rPr>
          <w:noProof w:val="0"/>
        </w:rPr>
        <w:t xml:space="preserve"> </w:t>
      </w:r>
      <w:r w:rsidR="007D4794" w:rsidRPr="00FF4451">
        <w:rPr>
          <w:noProof w:val="0"/>
        </w:rPr>
        <w:t>Implementers must understand any state-specific requirem</w:t>
      </w:r>
      <w:r w:rsidR="007D4794">
        <w:rPr>
          <w:noProof w:val="0"/>
        </w:rPr>
        <w:t>ents for ePOLST Form renderings</w:t>
      </w:r>
      <w:r w:rsidR="00B62E70">
        <w:rPr>
          <w:noProof w:val="0"/>
        </w:rPr>
        <w:t xml:space="preserve"> (e.g., print copies) in the state of implementation.</w:t>
      </w:r>
    </w:p>
    <w:p w14:paraId="65526A36" w14:textId="1D328FF6" w:rsidR="0063485E" w:rsidRPr="00B47C3E" w:rsidRDefault="0063485E" w:rsidP="005D57E0">
      <w:pPr>
        <w:pStyle w:val="Heading3"/>
      </w:pPr>
      <w:bookmarkStart w:id="88" w:name="_Roles__on"/>
      <w:bookmarkStart w:id="89" w:name="_Roles_on_an"/>
      <w:bookmarkStart w:id="90" w:name="_Toc89160880"/>
      <w:bookmarkStart w:id="91" w:name="_Toc89160937"/>
      <w:bookmarkStart w:id="92" w:name="_Toc89161002"/>
      <w:bookmarkStart w:id="93" w:name="_Toc89161055"/>
      <w:bookmarkStart w:id="94" w:name="_Toc113889660"/>
      <w:bookmarkEnd w:id="88"/>
      <w:bookmarkEnd w:id="89"/>
      <w:r w:rsidRPr="00B47C3E">
        <w:t>Rol</w:t>
      </w:r>
      <w:bookmarkStart w:id="95" w:name="Roles"/>
      <w:bookmarkEnd w:id="95"/>
      <w:r w:rsidRPr="00B47C3E">
        <w:t xml:space="preserve">es </w:t>
      </w:r>
      <w:r w:rsidR="00F77A0B" w:rsidRPr="00B47C3E">
        <w:t xml:space="preserve">on </w:t>
      </w:r>
      <w:r w:rsidRPr="00B47C3E">
        <w:t>an ePOLST</w:t>
      </w:r>
      <w:bookmarkEnd w:id="90"/>
      <w:bookmarkEnd w:id="91"/>
      <w:bookmarkEnd w:id="92"/>
      <w:bookmarkEnd w:id="93"/>
      <w:bookmarkEnd w:id="94"/>
    </w:p>
    <w:p w14:paraId="279FFE21" w14:textId="482F0A3A" w:rsidR="006E6CB1" w:rsidRPr="00B47C3E" w:rsidRDefault="00B62E70" w:rsidP="006E6CB1">
      <w:pPr>
        <w:pStyle w:val="BodyText"/>
        <w:rPr>
          <w:noProof w:val="0"/>
        </w:rPr>
      </w:pPr>
      <w:r w:rsidRPr="00B47C3E">
        <w:rPr>
          <w:noProof w:val="0"/>
        </w:rPr>
        <w:t>The National</w:t>
      </w:r>
      <w:r w:rsidR="000D3F68" w:rsidRPr="00B47C3E">
        <w:rPr>
          <w:noProof w:val="0"/>
        </w:rPr>
        <w:t xml:space="preserve"> PO</w:t>
      </w:r>
      <w:r w:rsidR="00BF4170" w:rsidRPr="00B47C3E">
        <w:rPr>
          <w:noProof w:val="0"/>
        </w:rPr>
        <w:t>L</w:t>
      </w:r>
      <w:r w:rsidR="000D3F68" w:rsidRPr="00B47C3E">
        <w:rPr>
          <w:noProof w:val="0"/>
        </w:rPr>
        <w:t>ST Form specifies certain roles. In this ePOLST CDA specification</w:t>
      </w:r>
      <w:r w:rsidR="00BF4170" w:rsidRPr="00B47C3E">
        <w:rPr>
          <w:noProof w:val="0"/>
        </w:rPr>
        <w:t>,</w:t>
      </w:r>
      <w:r w:rsidR="00A804B7" w:rsidRPr="00B47C3E">
        <w:rPr>
          <w:noProof w:val="0"/>
        </w:rPr>
        <w:t xml:space="preserve"> those roles are defined by the US Realm Header and the </w:t>
      </w:r>
      <w:r w:rsidR="0050007C" w:rsidRPr="00B47C3E">
        <w:rPr>
          <w:noProof w:val="0"/>
        </w:rPr>
        <w:t>ePOLST Medical Orders Document and</w:t>
      </w:r>
      <w:r w:rsidR="006E6CB1" w:rsidRPr="00B47C3E">
        <w:rPr>
          <w:noProof w:val="0"/>
        </w:rPr>
        <w:t xml:space="preserve"> the ePOLST Medical Orders-Unstructured document-level </w:t>
      </w:r>
      <w:r w:rsidR="009E5563" w:rsidRPr="00B47C3E">
        <w:rPr>
          <w:noProof w:val="0"/>
        </w:rPr>
        <w:t>templates:</w:t>
      </w:r>
    </w:p>
    <w:p w14:paraId="4151EB60" w14:textId="79DD7AC7" w:rsidR="001A11CB" w:rsidRPr="00B47C3E" w:rsidRDefault="009E5563" w:rsidP="007B4578">
      <w:pPr>
        <w:pStyle w:val="ListParagraph"/>
        <w:rPr>
          <w:highlight w:val="white"/>
        </w:rPr>
      </w:pPr>
      <w:r w:rsidRPr="00B47C3E">
        <w:rPr>
          <w:b/>
          <w:bCs/>
        </w:rPr>
        <w:t>A</w:t>
      </w:r>
      <w:r w:rsidR="0063485E" w:rsidRPr="00B47C3E">
        <w:rPr>
          <w:b/>
          <w:bCs/>
        </w:rPr>
        <w:t>uthor</w:t>
      </w:r>
      <w:r w:rsidRPr="00B47C3E">
        <w:rPr>
          <w:b/>
          <w:bCs/>
        </w:rPr>
        <w:t>(s):</w:t>
      </w:r>
      <w:r w:rsidR="00B44988" w:rsidRPr="00B47C3E">
        <w:t xml:space="preserve"> The </w:t>
      </w:r>
      <w:r w:rsidR="00B44988" w:rsidRPr="00B47C3E">
        <w:rPr>
          <w:rStyle w:val="XMLname"/>
        </w:rPr>
        <w:t>author</w:t>
      </w:r>
      <w:r w:rsidR="00B44988" w:rsidRPr="00B47C3E">
        <w:t xml:space="preserve"> element </w:t>
      </w:r>
      <w:r w:rsidR="00523468" w:rsidRPr="00B47C3E">
        <w:t>is the</w:t>
      </w:r>
      <w:r w:rsidR="00B44988" w:rsidRPr="00B47C3E">
        <w:t xml:space="preserve"> creator of the clinical document</w:t>
      </w:r>
      <w:r w:rsidR="00D921C8" w:rsidRPr="00B47C3E">
        <w:t xml:space="preserve">: </w:t>
      </w:r>
      <w:r w:rsidR="007B4578" w:rsidRPr="00B47C3E">
        <w:t>the person who provides the content in the document.</w:t>
      </w:r>
      <w:r w:rsidR="00FE6DDF" w:rsidRPr="00B47C3E">
        <w:t xml:space="preserve"> </w:t>
      </w:r>
      <w:r w:rsidR="00731E03" w:rsidRPr="00B47C3E">
        <w:t xml:space="preserve">For the ePOLST, the author should be the Health Care Provider listed in </w:t>
      </w:r>
      <w:r w:rsidR="00BF59B0" w:rsidRPr="00B47C3E">
        <w:t>"Section F. Signature: Health Care Provider" of the National POLST Form</w:t>
      </w:r>
      <w:r w:rsidR="00731E03" w:rsidRPr="00B47C3E">
        <w:t xml:space="preserve">. </w:t>
      </w:r>
      <w:r w:rsidR="00FE6DDF" w:rsidRPr="00B47C3E">
        <w:t xml:space="preserve">The US Realm Header allows more than one author, acknowledging that more than one clinician may </w:t>
      </w:r>
      <w:r w:rsidR="00731E03" w:rsidRPr="00B47C3E">
        <w:t>be involved in the creation of an ePOLST</w:t>
      </w:r>
      <w:r w:rsidR="00EB2C9D" w:rsidRPr="00B47C3E">
        <w:t xml:space="preserve">. </w:t>
      </w:r>
      <w:r w:rsidR="001A11CB" w:rsidRPr="00B47C3E">
        <w:t xml:space="preserve">The author of the ePOLST Medical Orders Document may not necessarily be the same person as the legal authenticator. </w:t>
      </w:r>
    </w:p>
    <w:p w14:paraId="61008DD8" w14:textId="40C5E0FF" w:rsidR="00C66899" w:rsidRPr="00B47C3E" w:rsidRDefault="00EB2C9D" w:rsidP="00873F49">
      <w:pPr>
        <w:pStyle w:val="ListParagraph"/>
      </w:pPr>
      <w:r w:rsidRPr="00B47C3E">
        <w:rPr>
          <w:b/>
          <w:bCs/>
        </w:rPr>
        <w:t>Legal Authenticator:</w:t>
      </w:r>
      <w:r w:rsidRPr="00B47C3E">
        <w:t xml:space="preserve"> </w:t>
      </w:r>
      <w:r w:rsidR="003C547A" w:rsidRPr="00B47C3E">
        <w:t xml:space="preserve">The </w:t>
      </w:r>
      <w:r w:rsidR="003C547A" w:rsidRPr="00B47C3E">
        <w:rPr>
          <w:rStyle w:val="XMLname"/>
        </w:rPr>
        <w:t>legal</w:t>
      </w:r>
      <w:r w:rsidR="001236D5" w:rsidRPr="00B47C3E">
        <w:rPr>
          <w:rStyle w:val="XMLname"/>
        </w:rPr>
        <w:t>A</w:t>
      </w:r>
      <w:r w:rsidR="003C547A" w:rsidRPr="00B47C3E">
        <w:rPr>
          <w:rStyle w:val="XMLname"/>
        </w:rPr>
        <w:t>uthenticator</w:t>
      </w:r>
      <w:r w:rsidR="003C547A" w:rsidRPr="00B47C3E">
        <w:t xml:space="preserve"> </w:t>
      </w:r>
      <w:r w:rsidR="001236D5" w:rsidRPr="00B47C3E">
        <w:t xml:space="preserve">element </w:t>
      </w:r>
      <w:r w:rsidR="003C547A" w:rsidRPr="00B47C3E">
        <w:t>is the individual who is responsible for the document. For the ePOLST</w:t>
      </w:r>
      <w:r w:rsidR="00D865D2" w:rsidRPr="00B47C3E">
        <w:t>,</w:t>
      </w:r>
      <w:r w:rsidR="003C547A" w:rsidRPr="00B47C3E">
        <w:t xml:space="preserve"> this is the signer in "Section F. Signature: Health Care Provider" of the National POLST Form (either the "Health Care Provider" or the </w:t>
      </w:r>
      <w:r w:rsidR="003C547A" w:rsidRPr="00B47C3E">
        <w:lastRenderedPageBreak/>
        <w:t>"Supervising physician"</w:t>
      </w:r>
      <w:r w:rsidR="00BF59B0" w:rsidRPr="00B47C3E">
        <w:t>)</w:t>
      </w:r>
      <w:r w:rsidR="003C547A" w:rsidRPr="00B47C3E">
        <w:t xml:space="preserve">. </w:t>
      </w:r>
      <w:r w:rsidRPr="00B47C3E">
        <w:t>Only licensed healthcare providers authorized to sign POLST forms in their state or D.C. can sign this form.</w:t>
      </w:r>
      <w:r w:rsidRPr="00B47C3E">
        <w:rPr>
          <w:rStyle w:val="FootnoteReference"/>
        </w:rPr>
        <w:footnoteReference w:id="13"/>
      </w:r>
    </w:p>
    <w:p w14:paraId="6B88E47C" w14:textId="02DE8955" w:rsidR="00E07E5E" w:rsidRPr="00FF4451" w:rsidRDefault="001236D5" w:rsidP="00E07E5E">
      <w:pPr>
        <w:pStyle w:val="ListParagraph"/>
      </w:pPr>
      <w:r w:rsidRPr="00B47C3E">
        <w:rPr>
          <w:b/>
          <w:bCs/>
        </w:rPr>
        <w:t>Data Enterer:</w:t>
      </w:r>
      <w:r w:rsidRPr="00B47C3E">
        <w:t xml:space="preserve"> </w:t>
      </w:r>
      <w:r w:rsidR="00C66899" w:rsidRPr="00B47C3E">
        <w:t xml:space="preserve">The </w:t>
      </w:r>
      <w:proofErr w:type="spellStart"/>
      <w:r w:rsidR="00C66899" w:rsidRPr="00B47C3E">
        <w:rPr>
          <w:rStyle w:val="XMLname"/>
        </w:rPr>
        <w:t>dataEnterer</w:t>
      </w:r>
      <w:proofErr w:type="spellEnd"/>
      <w:r w:rsidR="00C66899" w:rsidRPr="00B47C3E">
        <w:t xml:space="preserve"> element </w:t>
      </w:r>
      <w:r w:rsidR="00523468" w:rsidRPr="00B47C3E">
        <w:t>is</w:t>
      </w:r>
      <w:r w:rsidR="00C66899" w:rsidRPr="00B47C3E">
        <w:t xml:space="preserve"> the person who transferred the content, written or dictated, into the clinical document. To clarify, an author provides the content found within the h</w:t>
      </w:r>
      <w:r w:rsidR="00C66899" w:rsidRPr="00FF4451">
        <w:t xml:space="preserve">eader or body of a document, subject to their own interpretation; a </w:t>
      </w:r>
      <w:proofErr w:type="spellStart"/>
      <w:r w:rsidR="00C66899" w:rsidRPr="00FF4451">
        <w:rPr>
          <w:rStyle w:val="XMLname"/>
        </w:rPr>
        <w:t>dataEnterer</w:t>
      </w:r>
      <w:proofErr w:type="spellEnd"/>
      <w:r w:rsidR="00C66899" w:rsidRPr="00FF4451">
        <w:t xml:space="preserve"> adds an author's information to the electronic system.</w:t>
      </w:r>
      <w:r w:rsidR="006F6D74" w:rsidRPr="00FF4451">
        <w:t xml:space="preserve"> For the ePOLST</w:t>
      </w:r>
      <w:r w:rsidR="00D753AB" w:rsidRPr="00FF4451">
        <w:t>,</w:t>
      </w:r>
      <w:r w:rsidR="006F6D74" w:rsidRPr="00FF4451">
        <w:t xml:space="preserve"> this </w:t>
      </w:r>
      <w:r w:rsidR="00D348EA" w:rsidRPr="00FF4451">
        <w:t xml:space="preserve">element can </w:t>
      </w:r>
      <w:r w:rsidR="00E07E5E" w:rsidRPr="00FF4451">
        <w:t>be used for the “Professional Assisting Health Care Provider w/ Form Completion” in the “Form Completion Information” section of the National POLST Form.</w:t>
      </w:r>
    </w:p>
    <w:p w14:paraId="4AEBB28C" w14:textId="62550B77" w:rsidR="00B6749E" w:rsidRPr="00FF4451" w:rsidRDefault="009E5563" w:rsidP="1BAB4420">
      <w:pPr>
        <w:pStyle w:val="ListParagraph"/>
      </w:pPr>
      <w:r w:rsidRPr="00FF4451">
        <w:rPr>
          <w:b/>
          <w:bCs/>
        </w:rPr>
        <w:t>A</w:t>
      </w:r>
      <w:r w:rsidR="0063485E" w:rsidRPr="00FF4451">
        <w:rPr>
          <w:b/>
          <w:bCs/>
        </w:rPr>
        <w:t>uthenticator</w:t>
      </w:r>
      <w:r w:rsidRPr="00FF4451">
        <w:rPr>
          <w:b/>
          <w:bCs/>
        </w:rPr>
        <w:t>:</w:t>
      </w:r>
      <w:r w:rsidR="00920A2D" w:rsidRPr="00FF4451">
        <w:t xml:space="preserve"> </w:t>
      </w:r>
      <w:r w:rsidR="00523468" w:rsidRPr="00FF4451">
        <w:t xml:space="preserve">The </w:t>
      </w:r>
      <w:r w:rsidR="00523468" w:rsidRPr="00FF4451">
        <w:rPr>
          <w:rStyle w:val="XMLname"/>
        </w:rPr>
        <w:t>authenticator</w:t>
      </w:r>
      <w:r w:rsidR="00523468" w:rsidRPr="00FF4451">
        <w:t xml:space="preserve"> element is the individual attesting to the accuracy of information in the document. For the ePOLST, the authenticator is the signer in section "E. Signature: Patient or Patient Representative" of the National POLST Form (either the Patient or Patient's Representative). </w:t>
      </w:r>
      <w:r w:rsidR="00920A2D" w:rsidRPr="00FF4451">
        <w:t>A patient representative is determined by applicable state law.</w:t>
      </w:r>
      <w:r w:rsidR="00B2188C" w:rsidRPr="00FF4451">
        <w:t xml:space="preserve"> </w:t>
      </w:r>
      <w:r w:rsidR="001F1558" w:rsidRPr="00FF4451">
        <w:t xml:space="preserve">If </w:t>
      </w:r>
      <w:r w:rsidR="00B653AC" w:rsidRPr="00FF4451">
        <w:t xml:space="preserve">the </w:t>
      </w:r>
      <w:r w:rsidR="001F1558" w:rsidRPr="00FF4451">
        <w:t xml:space="preserve">authenticator is the patient, use the ID appropriate to that role, such as </w:t>
      </w:r>
      <w:r w:rsidR="00B653AC" w:rsidRPr="00FF4451">
        <w:t>a medical record number (</w:t>
      </w:r>
      <w:r w:rsidR="001F1558" w:rsidRPr="00FF4451">
        <w:t>MRN</w:t>
      </w:r>
      <w:r w:rsidR="00B653AC" w:rsidRPr="00FF4451">
        <w:t>)</w:t>
      </w:r>
      <w:r w:rsidR="001F1558" w:rsidRPr="00FF4451">
        <w:t>. If the patient</w:t>
      </w:r>
      <w:r w:rsidR="00E96C73" w:rsidRPr="00FF4451">
        <w:t xml:space="preserve"> is a physician</w:t>
      </w:r>
      <w:r w:rsidR="00E12D71" w:rsidRPr="00FF4451">
        <w:t>, for example, and</w:t>
      </w:r>
      <w:r w:rsidR="001F1558" w:rsidRPr="00FF4451">
        <w:t xml:space="preserve"> has a </w:t>
      </w:r>
      <w:r w:rsidR="00863560" w:rsidRPr="00FF4451">
        <w:t>National Provider Identifier (NPI)</w:t>
      </w:r>
      <w:r w:rsidR="00E12D71" w:rsidRPr="00FF4451">
        <w:t xml:space="preserve">, </w:t>
      </w:r>
      <w:r w:rsidR="001F1558" w:rsidRPr="00FF4451">
        <w:t xml:space="preserve">that </w:t>
      </w:r>
      <w:r w:rsidR="009D7A32" w:rsidRPr="00FF4451">
        <w:t xml:space="preserve">identifier </w:t>
      </w:r>
      <w:r w:rsidR="001F1558" w:rsidRPr="00FF4451">
        <w:t>should not be used</w:t>
      </w:r>
      <w:r w:rsidR="00E12D71" w:rsidRPr="00FF4451">
        <w:t>. Instead,</w:t>
      </w:r>
      <w:r w:rsidR="001F1558" w:rsidRPr="00FF4451">
        <w:t xml:space="preserve"> use </w:t>
      </w:r>
      <w:r w:rsidR="009D7A32" w:rsidRPr="00FF4451">
        <w:t xml:space="preserve">the </w:t>
      </w:r>
      <w:r w:rsidR="001F1558" w:rsidRPr="00FF4451">
        <w:t xml:space="preserve">MRN. If </w:t>
      </w:r>
      <w:r w:rsidR="00E12D71" w:rsidRPr="00FF4451">
        <w:t xml:space="preserve">the </w:t>
      </w:r>
      <w:r w:rsidR="001F1558" w:rsidRPr="00FF4451">
        <w:t xml:space="preserve">authenticator is </w:t>
      </w:r>
      <w:r w:rsidR="00BE75A0" w:rsidRPr="00FF4451">
        <w:t>a</w:t>
      </w:r>
      <w:r w:rsidR="001F1558" w:rsidRPr="00FF4451">
        <w:t xml:space="preserve"> patient representative, use</w:t>
      </w:r>
      <w:r w:rsidR="00E12D71" w:rsidRPr="00FF4451">
        <w:t xml:space="preserve"> an</w:t>
      </w:r>
      <w:r w:rsidR="001F1558" w:rsidRPr="00FF4451">
        <w:t xml:space="preserve"> ID appropriate to that role.</w:t>
      </w:r>
    </w:p>
    <w:p w14:paraId="7BDF1BED" w14:textId="3FCB3C00" w:rsidR="009E5563" w:rsidRPr="00FF4451" w:rsidRDefault="009E5563" w:rsidP="00557FAF">
      <w:pPr>
        <w:pStyle w:val="ListParagraph"/>
      </w:pPr>
      <w:r w:rsidRPr="00FF4451">
        <w:rPr>
          <w:b/>
          <w:bCs/>
        </w:rPr>
        <w:t>Participant(s):</w:t>
      </w:r>
      <w:r w:rsidR="00920A2D" w:rsidRPr="00FF4451">
        <w:t xml:space="preserve"> </w:t>
      </w:r>
      <w:r w:rsidR="00E23695" w:rsidRPr="00FF4451">
        <w:t>Multiple</w:t>
      </w:r>
      <w:r w:rsidR="00342A49" w:rsidRPr="00FF4451">
        <w:t xml:space="preserve"> </w:t>
      </w:r>
      <w:r w:rsidR="00342A49" w:rsidRPr="00FF4451">
        <w:rPr>
          <w:rStyle w:val="XMLname"/>
        </w:rPr>
        <w:t>p</w:t>
      </w:r>
      <w:r w:rsidR="00920A2D" w:rsidRPr="00FF4451">
        <w:rPr>
          <w:rStyle w:val="XMLname"/>
        </w:rPr>
        <w:t>articipant</w:t>
      </w:r>
      <w:r w:rsidR="00526E4C" w:rsidRPr="00FF4451">
        <w:t xml:space="preserve"> element</w:t>
      </w:r>
      <w:r w:rsidR="00E23695" w:rsidRPr="00FF4451">
        <w:t>s</w:t>
      </w:r>
      <w:r w:rsidR="00526E4C" w:rsidRPr="00FF4451">
        <w:t xml:space="preserve"> may be used for all other individuals and organizations listed on the ePOLST, for example emergency contact</w:t>
      </w:r>
      <w:r w:rsidR="00342A49" w:rsidRPr="00FF4451">
        <w:t>s</w:t>
      </w:r>
      <w:r w:rsidR="007D5546" w:rsidRPr="00FF4451">
        <w:t>, a primary care provider not otherwise listed,</w:t>
      </w:r>
      <w:r w:rsidR="00342A49" w:rsidRPr="00FF4451">
        <w:t xml:space="preserve"> </w:t>
      </w:r>
      <w:r w:rsidR="00E23695" w:rsidRPr="00FF4451">
        <w:t>or</w:t>
      </w:r>
      <w:r w:rsidR="00342A49" w:rsidRPr="00FF4451">
        <w:t xml:space="preserve"> </w:t>
      </w:r>
      <w:r w:rsidR="00E23695" w:rsidRPr="00FF4451">
        <w:t>a participating</w:t>
      </w:r>
      <w:r w:rsidR="00342A49" w:rsidRPr="00FF4451">
        <w:t xml:space="preserve"> hospice organization. Participants</w:t>
      </w:r>
      <w:r w:rsidR="00920A2D" w:rsidRPr="00FF4451">
        <w:t xml:space="preserve"> do not sign the ePOLST</w:t>
      </w:r>
      <w:r w:rsidR="00342A49" w:rsidRPr="00FF4451">
        <w:t>.</w:t>
      </w:r>
    </w:p>
    <w:p w14:paraId="35360F4D" w14:textId="0CC02460" w:rsidR="003E12AB" w:rsidRPr="00FF4451" w:rsidRDefault="003E12AB" w:rsidP="00557FAF">
      <w:pPr>
        <w:pStyle w:val="ListParagraph"/>
      </w:pPr>
      <w:r w:rsidRPr="00FF4451">
        <w:rPr>
          <w:b/>
          <w:bCs/>
        </w:rPr>
        <w:t>Custodian:</w:t>
      </w:r>
      <w:r w:rsidRPr="00FF4451">
        <w:t xml:space="preserve"> CDA defines the </w:t>
      </w:r>
      <w:r w:rsidR="00242795" w:rsidRPr="00FF4451">
        <w:t>document Custodian as the participant</w:t>
      </w:r>
      <w:r w:rsidR="008E5358" w:rsidRPr="00FF4451">
        <w:t xml:space="preserve"> </w:t>
      </w:r>
      <w:r w:rsidR="00E22218" w:rsidRPr="00FF4451">
        <w:t>organization that is in charge of maintaining the document. The custodian is the steward that is entrusted with the care of the document.</w:t>
      </w:r>
      <w:r w:rsidR="00890088" w:rsidRPr="00FF4451">
        <w:t xml:space="preserve"> For an ePOLST, this could be the originating institu</w:t>
      </w:r>
      <w:r w:rsidR="00D528C5" w:rsidRPr="00FF4451">
        <w:t>tion or a state registry.</w:t>
      </w:r>
    </w:p>
    <w:p w14:paraId="585CD160" w14:textId="2CA1286B" w:rsidR="007040A2" w:rsidRPr="00B47C3E" w:rsidRDefault="00D63D93" w:rsidP="005D57E0">
      <w:pPr>
        <w:pStyle w:val="Heading3"/>
      </w:pPr>
      <w:bookmarkStart w:id="96" w:name="_Toc89160881"/>
      <w:bookmarkStart w:id="97" w:name="_Toc89160938"/>
      <w:bookmarkStart w:id="98" w:name="_Toc89161003"/>
      <w:bookmarkStart w:id="99" w:name="_Toc89161056"/>
      <w:bookmarkStart w:id="100" w:name="_Toc113889661"/>
      <w:r w:rsidRPr="00FF4451">
        <w:t>Electronic Signatur</w:t>
      </w:r>
      <w:r w:rsidRPr="00B47C3E">
        <w:t>es and Other Indications of "Validity"</w:t>
      </w:r>
      <w:bookmarkEnd w:id="96"/>
      <w:bookmarkEnd w:id="97"/>
      <w:bookmarkEnd w:id="98"/>
      <w:bookmarkEnd w:id="99"/>
      <w:bookmarkEnd w:id="100"/>
    </w:p>
    <w:p w14:paraId="55C4B0BB" w14:textId="5C26789D" w:rsidR="00D63D93" w:rsidRPr="00FF4451" w:rsidRDefault="00D63D93" w:rsidP="00D63D93">
      <w:pPr>
        <w:pStyle w:val="BodyText"/>
        <w:rPr>
          <w:noProof w:val="0"/>
        </w:rPr>
      </w:pPr>
      <w:r w:rsidRPr="00FF4451">
        <w:rPr>
          <w:noProof w:val="0"/>
        </w:rPr>
        <w:t xml:space="preserve">Both the </w:t>
      </w:r>
      <w:r w:rsidRPr="00FF4451">
        <w:rPr>
          <w:rStyle w:val="XMLname"/>
          <w:noProof w:val="0"/>
        </w:rPr>
        <w:t>legalAuthenticator</w:t>
      </w:r>
      <w:r w:rsidRPr="00FF4451">
        <w:rPr>
          <w:noProof w:val="0"/>
        </w:rPr>
        <w:t xml:space="preserve"> and </w:t>
      </w:r>
      <w:r w:rsidRPr="00FF4451">
        <w:rPr>
          <w:rFonts w:ascii="Courier New" w:hAnsi="Courier New" w:cs="Courier New"/>
          <w:noProof w:val="0"/>
        </w:rPr>
        <w:t>authenticator</w:t>
      </w:r>
      <w:r w:rsidRPr="00FF4451">
        <w:rPr>
          <w:noProof w:val="0"/>
        </w:rPr>
        <w:t xml:space="preserve"> require a </w:t>
      </w:r>
      <w:proofErr w:type="spellStart"/>
      <w:r w:rsidRPr="00FF4451">
        <w:rPr>
          <w:rStyle w:val="XMLname"/>
          <w:noProof w:val="0"/>
        </w:rPr>
        <w:t>signatureCode</w:t>
      </w:r>
      <w:proofErr w:type="spellEnd"/>
      <w:r w:rsidRPr="00FF4451">
        <w:rPr>
          <w:rStyle w:val="FootnoteReference"/>
          <w:noProof w:val="0"/>
        </w:rPr>
        <w:footnoteReference w:id="14"/>
      </w:r>
      <w:r w:rsidRPr="00FF4451">
        <w:rPr>
          <w:noProof w:val="0"/>
        </w:rPr>
        <w:t xml:space="preserve"> but do not require the </w:t>
      </w:r>
      <w:proofErr w:type="spellStart"/>
      <w:r w:rsidRPr="00FF4451">
        <w:rPr>
          <w:rStyle w:val="XMLname"/>
          <w:noProof w:val="0"/>
        </w:rPr>
        <w:t>sdtc:signatureText</w:t>
      </w:r>
      <w:proofErr w:type="spellEnd"/>
      <w:r w:rsidRPr="00FF4451">
        <w:rPr>
          <w:noProof w:val="0"/>
        </w:rPr>
        <w:t xml:space="preserve"> extension for a textual or multimedia depiction of the signature. State policies and regulations may tighten these signature requirements</w:t>
      </w:r>
      <w:r w:rsidRPr="00FF4451">
        <w:rPr>
          <w:noProof w:val="0"/>
          <w:lang w:bidi="hi-IN"/>
        </w:rPr>
        <w:t>. Implementers must understand the state policies and legislation in each location</w:t>
      </w:r>
      <w:r w:rsidRPr="00FF4451">
        <w:rPr>
          <w:noProof w:val="0"/>
        </w:rPr>
        <w:t>.</w:t>
      </w:r>
      <w:r w:rsidR="00671369" w:rsidRPr="00FF4451">
        <w:rPr>
          <w:noProof w:val="0"/>
        </w:rPr>
        <w:br/>
      </w:r>
      <w:r w:rsidRPr="00FF4451">
        <w:rPr>
          <w:b/>
          <w:bCs/>
          <w:i/>
          <w:iCs/>
          <w:noProof w:val="0"/>
        </w:rPr>
        <w:t>Recommendation:</w:t>
      </w:r>
      <w:r w:rsidRPr="00FF4451">
        <w:rPr>
          <w:noProof w:val="0"/>
        </w:rPr>
        <w:t xml:space="preserve"> The ePOLST development team recommends that implementers not further tighten the signature constraints for the authenticator (Patient or Patient Representative) unless required by state law, as this may create a technological barrier to the authenticator.</w:t>
      </w:r>
    </w:p>
    <w:p w14:paraId="4199720C" w14:textId="299EFF0D" w:rsidR="007040A2" w:rsidRPr="00FF4451" w:rsidRDefault="00595227" w:rsidP="007040A2">
      <w:pPr>
        <w:pStyle w:val="BodyText"/>
        <w:rPr>
          <w:noProof w:val="0"/>
        </w:rPr>
      </w:pPr>
      <w:r w:rsidRPr="00FF4451">
        <w:rPr>
          <w:noProof w:val="0"/>
        </w:rPr>
        <w:t>Some</w:t>
      </w:r>
      <w:r w:rsidR="007040A2" w:rsidRPr="00FF4451">
        <w:rPr>
          <w:noProof w:val="0"/>
        </w:rPr>
        <w:t xml:space="preserve"> states regulate the form, content, and approval signatures for portable medical order documents</w:t>
      </w:r>
      <w:r w:rsidRPr="00FF4451">
        <w:rPr>
          <w:noProof w:val="0"/>
        </w:rPr>
        <w:t xml:space="preserve"> such as the ePOLST</w:t>
      </w:r>
      <w:r w:rsidR="007040A2" w:rsidRPr="00FF4451">
        <w:rPr>
          <w:noProof w:val="0"/>
        </w:rPr>
        <w:t xml:space="preserve">. Implementers must know the rules and regulations of the locations where this standard will be implemented. The following explain who should fill each </w:t>
      </w:r>
      <w:r w:rsidR="00671369" w:rsidRPr="00FF4451">
        <w:rPr>
          <w:noProof w:val="0"/>
        </w:rPr>
        <w:t xml:space="preserve">signer </w:t>
      </w:r>
      <w:r w:rsidR="007040A2" w:rsidRPr="00FF4451">
        <w:rPr>
          <w:noProof w:val="0"/>
        </w:rPr>
        <w:t>role</w:t>
      </w:r>
      <w:r w:rsidR="006500CC" w:rsidRPr="00FF4451">
        <w:rPr>
          <w:noProof w:val="0"/>
        </w:rPr>
        <w:t xml:space="preserve"> in </w:t>
      </w:r>
      <w:r w:rsidR="00C23ED9" w:rsidRPr="00FF4451">
        <w:rPr>
          <w:noProof w:val="0"/>
        </w:rPr>
        <w:t xml:space="preserve">different </w:t>
      </w:r>
      <w:r w:rsidR="009551AC" w:rsidRPr="00FF4451">
        <w:rPr>
          <w:noProof w:val="0"/>
        </w:rPr>
        <w:t xml:space="preserve">state rule </w:t>
      </w:r>
      <w:r w:rsidR="000047A9" w:rsidRPr="00FF4451">
        <w:rPr>
          <w:noProof w:val="0"/>
        </w:rPr>
        <w:t>scenarios</w:t>
      </w:r>
      <w:r w:rsidR="007040A2" w:rsidRPr="00FF4451">
        <w:rPr>
          <w:noProof w:val="0"/>
        </w:rPr>
        <w:t>:</w:t>
      </w:r>
    </w:p>
    <w:p w14:paraId="75925BFB" w14:textId="3A11351F" w:rsidR="007040A2" w:rsidRPr="00FF4451" w:rsidRDefault="007040A2" w:rsidP="00232927">
      <w:pPr>
        <w:pStyle w:val="ListParagraph"/>
        <w:numPr>
          <w:ilvl w:val="0"/>
          <w:numId w:val="17"/>
        </w:numPr>
      </w:pPr>
      <w:r w:rsidRPr="00FF4451">
        <w:t xml:space="preserve">If both the provider and patient/patient representative must sign the ePOLST, then place the provider's information in the </w:t>
      </w:r>
      <w:proofErr w:type="spellStart"/>
      <w:r w:rsidRPr="00FF4451">
        <w:t>legalAuthenicator</w:t>
      </w:r>
      <w:proofErr w:type="spellEnd"/>
      <w:r w:rsidRPr="00FF4451">
        <w:t xml:space="preserve"> role and place the patient/patient representative information in the authenticator role.</w:t>
      </w:r>
    </w:p>
    <w:p w14:paraId="7242168C" w14:textId="11BD5F87" w:rsidR="0087702E" w:rsidRPr="00FF4451" w:rsidRDefault="0087702E" w:rsidP="001173BC">
      <w:pPr>
        <w:pStyle w:val="ListParagraph"/>
        <w:numPr>
          <w:ilvl w:val="0"/>
          <w:numId w:val="17"/>
        </w:numPr>
      </w:pPr>
      <w:r w:rsidRPr="00FF4451">
        <w:lastRenderedPageBreak/>
        <w:t>If only the healthcare provider</w:t>
      </w:r>
      <w:r w:rsidR="001B3DD5" w:rsidRPr="00FF4451">
        <w:t xml:space="preserve"> may</w:t>
      </w:r>
      <w:r w:rsidRPr="00FF4451">
        <w:t xml:space="preserve"> legally sign the ePOLST, then place the provider's information in the legalAuthenticator role</w:t>
      </w:r>
      <w:r w:rsidR="00DA108A" w:rsidRPr="00FF4451">
        <w:t xml:space="preserve">. </w:t>
      </w:r>
      <w:r w:rsidR="00432BD2" w:rsidRPr="00FF4451">
        <w:t>Place</w:t>
      </w:r>
      <w:r w:rsidRPr="00FF4451">
        <w:t xml:space="preserve"> the patient/patient representative information in the authenticator role </w:t>
      </w:r>
      <w:r w:rsidR="004C4E45" w:rsidRPr="00FF4451">
        <w:t>and</w:t>
      </w:r>
      <w:r w:rsidRPr="00FF4451">
        <w:t xml:space="preserve"> Null the authenticator </w:t>
      </w:r>
      <w:proofErr w:type="spellStart"/>
      <w:r w:rsidRPr="00FF4451">
        <w:t>signatureCode</w:t>
      </w:r>
      <w:proofErr w:type="spellEnd"/>
      <w:r w:rsidR="00DA108A" w:rsidRPr="00FF4451">
        <w:t xml:space="preserve"> since they cannot legally sign the ePOLST in this situation.</w:t>
      </w:r>
    </w:p>
    <w:p w14:paraId="0ADF9948" w14:textId="147E9DE6" w:rsidR="007040A2" w:rsidRPr="00FF4451" w:rsidRDefault="007040A2" w:rsidP="00232927">
      <w:pPr>
        <w:pStyle w:val="ListParagraph"/>
        <w:numPr>
          <w:ilvl w:val="0"/>
          <w:numId w:val="17"/>
        </w:numPr>
      </w:pPr>
      <w:r w:rsidRPr="00FF4451">
        <w:t>If a resident</w:t>
      </w:r>
      <w:r w:rsidR="00723120" w:rsidRPr="00FF4451">
        <w:t xml:space="preserve"> doctor </w:t>
      </w:r>
      <w:r w:rsidR="00915EEA" w:rsidRPr="00FF4451">
        <w:t xml:space="preserve">or other healthcare provider </w:t>
      </w:r>
      <w:r w:rsidR="00DE75D5" w:rsidRPr="00FF4451">
        <w:t xml:space="preserve">who requires supervision </w:t>
      </w:r>
      <w:r w:rsidRPr="00FF4451">
        <w:t xml:space="preserve">is the author, place the attending </w:t>
      </w:r>
      <w:r w:rsidR="0087702E" w:rsidRPr="00FF4451">
        <w:t xml:space="preserve">doctor </w:t>
      </w:r>
      <w:r w:rsidRPr="00FF4451">
        <w:t>information in the legalAuthenticator role.</w:t>
      </w:r>
    </w:p>
    <w:p w14:paraId="75BCE19A" w14:textId="1556EA66" w:rsidR="00D63D93" w:rsidRPr="00B47C3E" w:rsidRDefault="00D63D93" w:rsidP="00D63D93">
      <w:pPr>
        <w:pStyle w:val="BodyText"/>
        <w:rPr>
          <w:noProof w:val="0"/>
        </w:rPr>
      </w:pPr>
      <w:r w:rsidRPr="00B47C3E">
        <w:rPr>
          <w:noProof w:val="0"/>
        </w:rPr>
        <w:t>Implementers should note that witnesses with signatures are not part of a</w:t>
      </w:r>
      <w:r w:rsidR="00723120" w:rsidRPr="00B47C3E">
        <w:rPr>
          <w:noProof w:val="0"/>
        </w:rPr>
        <w:t xml:space="preserve">n </w:t>
      </w:r>
      <w:r w:rsidRPr="00B47C3E">
        <w:rPr>
          <w:noProof w:val="0"/>
        </w:rPr>
        <w:t xml:space="preserve">ePOLST; only the </w:t>
      </w:r>
      <w:r w:rsidRPr="00B47C3E">
        <w:rPr>
          <w:rStyle w:val="XMLname"/>
          <w:noProof w:val="0"/>
        </w:rPr>
        <w:t>legalAuthenticator</w:t>
      </w:r>
      <w:r w:rsidRPr="00B47C3E">
        <w:rPr>
          <w:noProof w:val="0"/>
        </w:rPr>
        <w:t xml:space="preserve"> and </w:t>
      </w:r>
      <w:r w:rsidRPr="00B47C3E">
        <w:rPr>
          <w:rStyle w:val="XMLname"/>
          <w:noProof w:val="0"/>
        </w:rPr>
        <w:t>authenticator</w:t>
      </w:r>
      <w:r w:rsidRPr="00B47C3E">
        <w:rPr>
          <w:noProof w:val="0"/>
        </w:rPr>
        <w:t xml:space="preserve"> signatures are allowed.</w:t>
      </w:r>
    </w:p>
    <w:p w14:paraId="1AC3E343" w14:textId="34B5D59A" w:rsidR="0063485E" w:rsidRPr="00B47C3E" w:rsidRDefault="0063485E" w:rsidP="0063485E">
      <w:pPr>
        <w:pStyle w:val="BodyText"/>
        <w:rPr>
          <w:noProof w:val="0"/>
        </w:rPr>
      </w:pPr>
      <w:r w:rsidRPr="00B47C3E">
        <w:rPr>
          <w:i/>
          <w:iCs/>
          <w:noProof w:val="0"/>
        </w:rPr>
        <w:t xml:space="preserve">HL7 Implementation Guide for CDA® Release 2: Digital Signatures and Delegation of Rights, Release 1 </w:t>
      </w:r>
      <w:r w:rsidRPr="00B47C3E">
        <w:rPr>
          <w:noProof w:val="0"/>
        </w:rPr>
        <w:t>provides a standardized method of applying Digital Signatures to CDA documents.</w:t>
      </w:r>
      <w:r w:rsidRPr="00B47C3E">
        <w:rPr>
          <w:rStyle w:val="FootnoteReference"/>
          <w:noProof w:val="0"/>
        </w:rPr>
        <w:footnoteReference w:id="15"/>
      </w:r>
      <w:r w:rsidR="00610714" w:rsidRPr="00B47C3E">
        <w:rPr>
          <w:noProof w:val="0"/>
        </w:rPr>
        <w:t xml:space="preserve"> </w:t>
      </w:r>
      <w:r w:rsidRPr="00B47C3E">
        <w:rPr>
          <w:noProof w:val="0"/>
        </w:rPr>
        <w:t xml:space="preserve">Implementers may refer to this standard for guidance on multiple signers, signer’s declaration of their role, declaration of purpose of the signature, long-term validation of the </w:t>
      </w:r>
      <w:r w:rsidR="00723120" w:rsidRPr="00B47C3E">
        <w:rPr>
          <w:noProof w:val="0"/>
        </w:rPr>
        <w:t>d</w:t>
      </w:r>
      <w:r w:rsidRPr="00B47C3E">
        <w:rPr>
          <w:noProof w:val="0"/>
        </w:rPr>
        <w:t xml:space="preserve">igital </w:t>
      </w:r>
      <w:r w:rsidR="00723120" w:rsidRPr="00B47C3E">
        <w:rPr>
          <w:noProof w:val="0"/>
        </w:rPr>
        <w:t>s</w:t>
      </w:r>
      <w:r w:rsidRPr="00B47C3E">
        <w:rPr>
          <w:noProof w:val="0"/>
        </w:rPr>
        <w:t>ignatures and data validation of the signed content.</w:t>
      </w:r>
    </w:p>
    <w:p w14:paraId="351C2702" w14:textId="788D939B" w:rsidR="00227EF7" w:rsidRPr="00B47C3E" w:rsidRDefault="00180ED3" w:rsidP="0063485E">
      <w:pPr>
        <w:pStyle w:val="BodyText"/>
        <w:rPr>
          <w:rStyle w:val="XMLname"/>
          <w:rFonts w:ascii="Bookman Old Style" w:hAnsi="Bookman Old Style" w:cs="Times New Roman"/>
          <w:noProof w:val="0"/>
          <w:lang w:bidi="hi-IN"/>
        </w:rPr>
      </w:pPr>
      <w:r w:rsidRPr="00B47C3E">
        <w:rPr>
          <w:noProof w:val="0"/>
        </w:rPr>
        <w:t xml:space="preserve">In addition to </w:t>
      </w:r>
      <w:r w:rsidR="00D57D6D" w:rsidRPr="00B47C3E">
        <w:rPr>
          <w:noProof w:val="0"/>
        </w:rPr>
        <w:t>a signature, a s</w:t>
      </w:r>
      <w:r w:rsidRPr="00B47C3E">
        <w:rPr>
          <w:noProof w:val="0"/>
        </w:rPr>
        <w:t xml:space="preserve">tate may require </w:t>
      </w:r>
      <w:r w:rsidR="00D57D6D" w:rsidRPr="00B47C3E">
        <w:rPr>
          <w:noProof w:val="0"/>
        </w:rPr>
        <w:t xml:space="preserve">the </w:t>
      </w:r>
      <w:r w:rsidRPr="00B47C3E">
        <w:rPr>
          <w:noProof w:val="0"/>
          <w:lang w:bidi="hi-IN"/>
        </w:rPr>
        <w:t xml:space="preserve">state medical license number of the </w:t>
      </w:r>
      <w:r w:rsidR="006B0946" w:rsidRPr="00B47C3E">
        <w:rPr>
          <w:rStyle w:val="XMLname"/>
          <w:noProof w:val="0"/>
        </w:rPr>
        <w:t>legalAuthenticator</w:t>
      </w:r>
      <w:r w:rsidR="006B0946" w:rsidRPr="00B47C3E">
        <w:rPr>
          <w:noProof w:val="0"/>
        </w:rPr>
        <w:t xml:space="preserve"> </w:t>
      </w:r>
      <w:r w:rsidR="00D57D6D" w:rsidRPr="00B47C3E">
        <w:rPr>
          <w:noProof w:val="0"/>
          <w:lang w:bidi="hi-IN"/>
        </w:rPr>
        <w:t>to verify the signer’s</w:t>
      </w:r>
      <w:r w:rsidRPr="00B47C3E">
        <w:rPr>
          <w:noProof w:val="0"/>
          <w:lang w:bidi="hi-IN"/>
        </w:rPr>
        <w:t xml:space="preserve"> scope of practice</w:t>
      </w:r>
      <w:r w:rsidR="00D57D6D" w:rsidRPr="00B47C3E">
        <w:rPr>
          <w:noProof w:val="0"/>
          <w:lang w:bidi="hi-IN"/>
        </w:rPr>
        <w:t xml:space="preserve">. This </w:t>
      </w:r>
      <w:r w:rsidR="00016CEA" w:rsidRPr="00B47C3E">
        <w:rPr>
          <w:noProof w:val="0"/>
          <w:lang w:bidi="hi-IN"/>
        </w:rPr>
        <w:t xml:space="preserve">can be further </w:t>
      </w:r>
      <w:r w:rsidR="006B0946" w:rsidRPr="00B47C3E">
        <w:rPr>
          <w:noProof w:val="0"/>
          <w:lang w:bidi="hi-IN"/>
        </w:rPr>
        <w:t>specified</w:t>
      </w:r>
      <w:r w:rsidR="00016CEA" w:rsidRPr="00B47C3E">
        <w:rPr>
          <w:noProof w:val="0"/>
          <w:lang w:bidi="hi-IN"/>
        </w:rPr>
        <w:t xml:space="preserve"> by state implementations in the </w:t>
      </w:r>
      <w:r w:rsidR="006B0946" w:rsidRPr="00B47C3E">
        <w:rPr>
          <w:rStyle w:val="XMLname"/>
          <w:noProof w:val="0"/>
        </w:rPr>
        <w:t>legalAuthenticator</w:t>
      </w:r>
      <w:r w:rsidR="006B0946" w:rsidRPr="00B47C3E">
        <w:rPr>
          <w:noProof w:val="0"/>
        </w:rPr>
        <w:t xml:space="preserve"> </w:t>
      </w:r>
      <w:r w:rsidR="00227EF7" w:rsidRPr="00B47C3E">
        <w:rPr>
          <w:rStyle w:val="XMLname"/>
          <w:noProof w:val="0"/>
        </w:rPr>
        <w:t>id</w:t>
      </w:r>
      <w:r w:rsidR="00583000" w:rsidRPr="00B47C3E">
        <w:rPr>
          <w:rStyle w:val="XMLname"/>
          <w:noProof w:val="0"/>
        </w:rPr>
        <w:t xml:space="preserve"> </w:t>
      </w:r>
      <w:r w:rsidR="00583000" w:rsidRPr="00B47C3E">
        <w:rPr>
          <w:noProof w:val="0"/>
        </w:rPr>
        <w:t xml:space="preserve">and </w:t>
      </w:r>
      <w:r w:rsidR="00227EF7" w:rsidRPr="00B47C3E">
        <w:rPr>
          <w:rStyle w:val="XMLname"/>
          <w:noProof w:val="0"/>
        </w:rPr>
        <w:t>code</w:t>
      </w:r>
      <w:r w:rsidR="00583000" w:rsidRPr="00B47C3E">
        <w:rPr>
          <w:rStyle w:val="XMLname"/>
          <w:noProof w:val="0"/>
        </w:rPr>
        <w:t>.</w:t>
      </w:r>
    </w:p>
    <w:p w14:paraId="762E0401" w14:textId="40B09655" w:rsidR="009D41DB" w:rsidRPr="00B47C3E" w:rsidRDefault="00A8212A" w:rsidP="005D57E0">
      <w:pPr>
        <w:pStyle w:val="Heading3"/>
      </w:pPr>
      <w:bookmarkStart w:id="101" w:name="_Toc89160882"/>
      <w:bookmarkStart w:id="102" w:name="_Toc89160939"/>
      <w:bookmarkStart w:id="103" w:name="_Toc89161004"/>
      <w:bookmarkStart w:id="104" w:name="_Toc89161057"/>
      <w:bookmarkStart w:id="105" w:name="_Toc113889662"/>
      <w:r w:rsidRPr="00B47C3E">
        <w:t>Exchange of Scans or PDF Versions of the National POLST Form</w:t>
      </w:r>
      <w:bookmarkEnd w:id="101"/>
      <w:bookmarkEnd w:id="102"/>
      <w:bookmarkEnd w:id="103"/>
      <w:bookmarkEnd w:id="104"/>
      <w:bookmarkEnd w:id="105"/>
    </w:p>
    <w:p w14:paraId="5FA1E5E4" w14:textId="7A8A2B6A" w:rsidR="0054195B" w:rsidRPr="00B47C3E" w:rsidRDefault="00066CCA" w:rsidP="00066CCA">
      <w:pPr>
        <w:pStyle w:val="BodyText"/>
        <w:rPr>
          <w:noProof w:val="0"/>
        </w:rPr>
      </w:pPr>
      <w:r w:rsidRPr="00B47C3E">
        <w:rPr>
          <w:noProof w:val="0"/>
        </w:rPr>
        <w:t xml:space="preserve">The ePOLST Medical Orders-Unstructured </w:t>
      </w:r>
      <w:r w:rsidR="000C5C53" w:rsidRPr="00B47C3E">
        <w:rPr>
          <w:noProof w:val="0"/>
        </w:rPr>
        <w:t xml:space="preserve">document-level </w:t>
      </w:r>
      <w:r w:rsidRPr="00B47C3E">
        <w:rPr>
          <w:noProof w:val="0"/>
        </w:rPr>
        <w:t xml:space="preserve">template provides an option to exchange a scanned POLST Form (e.g., a PDF) electronically. </w:t>
      </w:r>
      <w:r w:rsidR="004E6D48" w:rsidRPr="00B47C3E">
        <w:rPr>
          <w:noProof w:val="0"/>
        </w:rPr>
        <w:t xml:space="preserve">This unstructured document uses the same US Realm Header </w:t>
      </w:r>
      <w:r w:rsidR="000C5C53" w:rsidRPr="00B47C3E">
        <w:rPr>
          <w:noProof w:val="0"/>
        </w:rPr>
        <w:t xml:space="preserve">constraints as the ePOLST Medical Orders Document document-level </w:t>
      </w:r>
      <w:r w:rsidR="006B0946" w:rsidRPr="00B47C3E">
        <w:rPr>
          <w:noProof w:val="0"/>
        </w:rPr>
        <w:t>template</w:t>
      </w:r>
      <w:r w:rsidR="000C5C53" w:rsidRPr="00B47C3E">
        <w:rPr>
          <w:noProof w:val="0"/>
        </w:rPr>
        <w:t>.</w:t>
      </w:r>
    </w:p>
    <w:p w14:paraId="1ACAF903" w14:textId="47BD932C" w:rsidR="00763E67" w:rsidRPr="00B47C3E" w:rsidRDefault="00AA30D4" w:rsidP="0096090C">
      <w:pPr>
        <w:pStyle w:val="BodyText"/>
        <w:rPr>
          <w:noProof w:val="0"/>
        </w:rPr>
      </w:pPr>
      <w:r w:rsidRPr="00B47C3E">
        <w:rPr>
          <w:b/>
          <w:bCs/>
          <w:i/>
          <w:iCs/>
          <w:noProof w:val="0"/>
        </w:rPr>
        <w:t>Recommendation:</w:t>
      </w:r>
      <w:r w:rsidRPr="00B47C3E">
        <w:rPr>
          <w:noProof w:val="0"/>
        </w:rPr>
        <w:t xml:space="preserve"> The ePOLST development team recommends </w:t>
      </w:r>
      <w:r w:rsidR="003640DD" w:rsidRPr="00B47C3E">
        <w:rPr>
          <w:noProof w:val="0"/>
        </w:rPr>
        <w:t xml:space="preserve">exchanging discrete, structured </w:t>
      </w:r>
      <w:r w:rsidR="00B07157" w:rsidRPr="00B47C3E">
        <w:rPr>
          <w:noProof w:val="0"/>
        </w:rPr>
        <w:t xml:space="preserve">ePOLST </w:t>
      </w:r>
      <w:r w:rsidR="003640DD" w:rsidRPr="00B47C3E">
        <w:rPr>
          <w:noProof w:val="0"/>
        </w:rPr>
        <w:t xml:space="preserve">data (i.e., using the </w:t>
      </w:r>
      <w:r w:rsidRPr="00B47C3E">
        <w:rPr>
          <w:noProof w:val="0"/>
        </w:rPr>
        <w:t>ePOLST Medical Orders Document document-level template</w:t>
      </w:r>
      <w:r w:rsidR="003640DD" w:rsidRPr="00B47C3E">
        <w:rPr>
          <w:noProof w:val="0"/>
        </w:rPr>
        <w:t xml:space="preserve">), however, we recognize that </w:t>
      </w:r>
      <w:r w:rsidR="004F1E86" w:rsidRPr="00B47C3E">
        <w:rPr>
          <w:noProof w:val="0"/>
        </w:rPr>
        <w:t xml:space="preserve">paper and PDF </w:t>
      </w:r>
      <w:proofErr w:type="spellStart"/>
      <w:r w:rsidR="004F1E86" w:rsidRPr="00B47C3E">
        <w:rPr>
          <w:noProof w:val="0"/>
        </w:rPr>
        <w:t>POLSTs</w:t>
      </w:r>
      <w:proofErr w:type="spellEnd"/>
      <w:r w:rsidR="004F1E86" w:rsidRPr="00B47C3E">
        <w:rPr>
          <w:noProof w:val="0"/>
        </w:rPr>
        <w:t xml:space="preserve"> already exist and may need to be exchanged. Furthermore, </w:t>
      </w:r>
      <w:r w:rsidR="00B07157" w:rsidRPr="00B47C3E">
        <w:rPr>
          <w:noProof w:val="0"/>
        </w:rPr>
        <w:t>some POLST workflows may require use of paper forms and “wet” signatures. The g</w:t>
      </w:r>
      <w:r w:rsidR="00A408EC" w:rsidRPr="00B47C3E">
        <w:rPr>
          <w:noProof w:val="0"/>
        </w:rPr>
        <w:t>oal is to support and encourage as much structured content (discrete data) as possible.</w:t>
      </w:r>
    </w:p>
    <w:p w14:paraId="06FE6783" w14:textId="4AD40C7F" w:rsidR="00935E94" w:rsidRPr="00B47C3E" w:rsidRDefault="002803FC" w:rsidP="005D57E0">
      <w:pPr>
        <w:pStyle w:val="Heading3"/>
      </w:pPr>
      <w:bookmarkStart w:id="106" w:name="_Toc89160883"/>
      <w:bookmarkStart w:id="107" w:name="_Toc89160940"/>
      <w:bookmarkStart w:id="108" w:name="_Toc89161005"/>
      <w:bookmarkStart w:id="109" w:name="_Toc89161058"/>
      <w:bookmarkStart w:id="110" w:name="_Toc113889663"/>
      <w:r w:rsidRPr="00B47C3E">
        <w:t>Versioning</w:t>
      </w:r>
      <w:bookmarkEnd w:id="106"/>
      <w:bookmarkEnd w:id="107"/>
      <w:bookmarkEnd w:id="108"/>
      <w:bookmarkEnd w:id="109"/>
      <w:bookmarkEnd w:id="110"/>
    </w:p>
    <w:p w14:paraId="0AAEC6CB" w14:textId="6C2E31CB" w:rsidR="008C1532" w:rsidRPr="00B47C3E" w:rsidRDefault="000C5C53" w:rsidP="005269C5">
      <w:pPr>
        <w:pStyle w:val="BodyText"/>
        <w:rPr>
          <w:noProof w:val="0"/>
        </w:rPr>
      </w:pPr>
      <w:r w:rsidRPr="00B47C3E">
        <w:rPr>
          <w:noProof w:val="0"/>
        </w:rPr>
        <w:t>This ePO</w:t>
      </w:r>
      <w:r w:rsidR="006B0946" w:rsidRPr="00B47C3E">
        <w:rPr>
          <w:noProof w:val="0"/>
        </w:rPr>
        <w:t>L</w:t>
      </w:r>
      <w:r w:rsidRPr="00B47C3E">
        <w:rPr>
          <w:noProof w:val="0"/>
        </w:rPr>
        <w:t xml:space="preserve">ST CDA specification </w:t>
      </w:r>
      <w:r w:rsidR="0000486A" w:rsidRPr="00B47C3E">
        <w:rPr>
          <w:noProof w:val="0"/>
        </w:rPr>
        <w:t xml:space="preserve">further constrains the </w:t>
      </w:r>
      <w:r w:rsidR="00A6476F" w:rsidRPr="00B47C3E">
        <w:rPr>
          <w:noProof w:val="0"/>
        </w:rPr>
        <w:t xml:space="preserve">US Realm Header </w:t>
      </w:r>
      <w:proofErr w:type="spellStart"/>
      <w:r w:rsidR="0000486A" w:rsidRPr="00B47C3E">
        <w:rPr>
          <w:rStyle w:val="XMLname"/>
          <w:noProof w:val="0"/>
        </w:rPr>
        <w:t>setId</w:t>
      </w:r>
      <w:proofErr w:type="spellEnd"/>
      <w:r w:rsidR="0000486A" w:rsidRPr="00B47C3E">
        <w:rPr>
          <w:noProof w:val="0"/>
        </w:rPr>
        <w:t xml:space="preserve"> and </w:t>
      </w:r>
      <w:proofErr w:type="spellStart"/>
      <w:r w:rsidR="0000486A" w:rsidRPr="00B47C3E">
        <w:rPr>
          <w:rStyle w:val="XMLname"/>
          <w:noProof w:val="0"/>
        </w:rPr>
        <w:t>version</w:t>
      </w:r>
      <w:r w:rsidR="00165C28" w:rsidRPr="00B47C3E">
        <w:rPr>
          <w:rStyle w:val="XMLname"/>
          <w:noProof w:val="0"/>
        </w:rPr>
        <w:t>Number</w:t>
      </w:r>
      <w:proofErr w:type="spellEnd"/>
      <w:r w:rsidR="0000486A" w:rsidRPr="00B47C3E">
        <w:rPr>
          <w:noProof w:val="0"/>
        </w:rPr>
        <w:t xml:space="preserve"> </w:t>
      </w:r>
      <w:proofErr w:type="gramStart"/>
      <w:r w:rsidR="00A6476F" w:rsidRPr="00B47C3E">
        <w:rPr>
          <w:noProof w:val="0"/>
        </w:rPr>
        <w:t xml:space="preserve">to </w:t>
      </w:r>
      <w:r w:rsidR="00A6476F" w:rsidRPr="00B47C3E">
        <w:rPr>
          <w:rStyle w:val="keyword"/>
          <w:noProof w:val="0"/>
        </w:rPr>
        <w:t>SHOULD</w:t>
      </w:r>
      <w:proofErr w:type="gramEnd"/>
      <w:r w:rsidR="00A6476F" w:rsidRPr="00B47C3E">
        <w:rPr>
          <w:noProof w:val="0"/>
        </w:rPr>
        <w:t xml:space="preserve"> (rather than </w:t>
      </w:r>
      <w:r w:rsidR="00A6476F" w:rsidRPr="00B47C3E">
        <w:rPr>
          <w:rStyle w:val="keyword"/>
          <w:noProof w:val="0"/>
        </w:rPr>
        <w:t>MAY</w:t>
      </w:r>
      <w:r w:rsidR="00A6476F" w:rsidRPr="00B47C3E">
        <w:rPr>
          <w:noProof w:val="0"/>
        </w:rPr>
        <w:t>).</w:t>
      </w:r>
      <w:r w:rsidR="00587329" w:rsidRPr="00B47C3E">
        <w:rPr>
          <w:noProof w:val="0"/>
        </w:rPr>
        <w:t xml:space="preserve"> The </w:t>
      </w:r>
      <w:proofErr w:type="spellStart"/>
      <w:r w:rsidR="00587329" w:rsidRPr="00B47C3E">
        <w:rPr>
          <w:rStyle w:val="XMLname"/>
          <w:noProof w:val="0"/>
        </w:rPr>
        <w:t>setId</w:t>
      </w:r>
      <w:proofErr w:type="spellEnd"/>
      <w:r w:rsidR="00587329" w:rsidRPr="00B47C3E">
        <w:rPr>
          <w:noProof w:val="0"/>
        </w:rPr>
        <w:t xml:space="preserve"> represents an identifier that is common across all document revisions, and the </w:t>
      </w:r>
      <w:proofErr w:type="spellStart"/>
      <w:r w:rsidR="00587329" w:rsidRPr="00B47C3E">
        <w:rPr>
          <w:rStyle w:val="XMLname"/>
          <w:noProof w:val="0"/>
        </w:rPr>
        <w:t>versionNumber</w:t>
      </w:r>
      <w:proofErr w:type="spellEnd"/>
      <w:r w:rsidR="00587329" w:rsidRPr="00B47C3E">
        <w:rPr>
          <w:noProof w:val="0"/>
        </w:rPr>
        <w:t xml:space="preserve"> is an integer that indicates the order of successive replacement documents. The </w:t>
      </w:r>
      <w:proofErr w:type="spellStart"/>
      <w:r w:rsidR="00587329" w:rsidRPr="00B47C3E">
        <w:rPr>
          <w:rStyle w:val="XMLname"/>
          <w:noProof w:val="0"/>
        </w:rPr>
        <w:t>setId</w:t>
      </w:r>
      <w:proofErr w:type="spellEnd"/>
      <w:r w:rsidR="00587329" w:rsidRPr="00B47C3E">
        <w:rPr>
          <w:noProof w:val="0"/>
        </w:rPr>
        <w:t xml:space="preserve"> and </w:t>
      </w:r>
      <w:proofErr w:type="spellStart"/>
      <w:r w:rsidR="00587329" w:rsidRPr="00B47C3E">
        <w:rPr>
          <w:rStyle w:val="XMLname"/>
          <w:noProof w:val="0"/>
        </w:rPr>
        <w:t>versionNumber</w:t>
      </w:r>
      <w:proofErr w:type="spellEnd"/>
      <w:r w:rsidR="00587329" w:rsidRPr="00B47C3E">
        <w:rPr>
          <w:noProof w:val="0"/>
        </w:rPr>
        <w:t>, along with the document type code and patient identifiers, provide the information required for identification and management of successive ePOLST documents for a patient.</w:t>
      </w:r>
    </w:p>
    <w:p w14:paraId="4EC3CD6F" w14:textId="77777777" w:rsidR="0096090C" w:rsidRPr="00B47C3E" w:rsidRDefault="0096090C" w:rsidP="005D57E0">
      <w:pPr>
        <w:pStyle w:val="Heading3"/>
      </w:pPr>
      <w:bookmarkStart w:id="111" w:name="_Toc89160884"/>
      <w:bookmarkStart w:id="112" w:name="_Toc89160941"/>
      <w:bookmarkStart w:id="113" w:name="_Toc89161006"/>
      <w:bookmarkStart w:id="114" w:name="_Toc89161059"/>
      <w:bookmarkStart w:id="115" w:name="_Toc113889664"/>
      <w:r w:rsidRPr="00B47C3E">
        <w:lastRenderedPageBreak/>
        <w:t>Referencing a Related Document</w:t>
      </w:r>
      <w:bookmarkEnd w:id="111"/>
      <w:bookmarkEnd w:id="112"/>
      <w:bookmarkEnd w:id="113"/>
      <w:bookmarkEnd w:id="114"/>
      <w:bookmarkEnd w:id="115"/>
    </w:p>
    <w:p w14:paraId="47DBBE27" w14:textId="726BE60A" w:rsidR="00966AD7" w:rsidRPr="00B47C3E" w:rsidRDefault="0096090C" w:rsidP="0096090C">
      <w:pPr>
        <w:pStyle w:val="BodyText"/>
        <w:rPr>
          <w:noProof w:val="0"/>
        </w:rPr>
      </w:pPr>
      <w:r w:rsidRPr="00B47C3E">
        <w:rPr>
          <w:noProof w:val="0"/>
        </w:rPr>
        <w:t>Implementers may reference an external document (such as a</w:t>
      </w:r>
      <w:r w:rsidR="00FC26BF" w:rsidRPr="00B47C3E">
        <w:rPr>
          <w:noProof w:val="0"/>
        </w:rPr>
        <w:t xml:space="preserve">n </w:t>
      </w:r>
      <w:r w:rsidR="00966AD7" w:rsidRPr="00B47C3E">
        <w:rPr>
          <w:noProof w:val="0"/>
        </w:rPr>
        <w:t>original</w:t>
      </w:r>
      <w:r w:rsidRPr="00B47C3E">
        <w:rPr>
          <w:noProof w:val="0"/>
        </w:rPr>
        <w:t xml:space="preserve"> POLST form that has been replaced by th</w:t>
      </w:r>
      <w:r w:rsidRPr="00FF4451">
        <w:rPr>
          <w:noProof w:val="0"/>
        </w:rPr>
        <w:t>e current</w:t>
      </w:r>
      <w:r w:rsidR="007E241D" w:rsidRPr="00FF4451">
        <w:rPr>
          <w:noProof w:val="0"/>
        </w:rPr>
        <w:t xml:space="preserve"> update</w:t>
      </w:r>
      <w:r w:rsidR="00045909" w:rsidRPr="00FF4451">
        <w:rPr>
          <w:noProof w:val="0"/>
        </w:rPr>
        <w:t>d</w:t>
      </w:r>
      <w:r w:rsidRPr="00FF4451">
        <w:rPr>
          <w:noProof w:val="0"/>
        </w:rPr>
        <w:t>, active ePOLST) by using</w:t>
      </w:r>
      <w:r w:rsidRPr="00FF4451">
        <w:rPr>
          <w:noProof w:val="0"/>
          <w:spacing w:val="1"/>
        </w:rPr>
        <w:t xml:space="preserve"> </w:t>
      </w:r>
      <w:r w:rsidRPr="00FF4451">
        <w:rPr>
          <w:noProof w:val="0"/>
        </w:rPr>
        <w:t xml:space="preserve">the </w:t>
      </w:r>
      <w:proofErr w:type="spellStart"/>
      <w:r w:rsidRPr="00FF4451">
        <w:rPr>
          <w:rStyle w:val="XMLname"/>
          <w:noProof w:val="0"/>
        </w:rPr>
        <w:t>relatedDocument</w:t>
      </w:r>
      <w:proofErr w:type="spellEnd"/>
      <w:r w:rsidRPr="00FF4451">
        <w:rPr>
          <w:rStyle w:val="XMLname"/>
          <w:noProof w:val="0"/>
        </w:rPr>
        <w:t xml:space="preserve"> </w:t>
      </w:r>
      <w:r w:rsidRPr="00FF4451">
        <w:rPr>
          <w:noProof w:val="0"/>
        </w:rPr>
        <w:t xml:space="preserve">element in the document header. </w:t>
      </w:r>
      <w:proofErr w:type="spellStart"/>
      <w:r w:rsidR="00C55A52" w:rsidRPr="00FF4451">
        <w:rPr>
          <w:noProof w:val="0"/>
        </w:rPr>
        <w:t>XFRM</w:t>
      </w:r>
      <w:proofErr w:type="spellEnd"/>
      <w:r w:rsidR="00C55A52" w:rsidRPr="00FF4451">
        <w:rPr>
          <w:noProof w:val="0"/>
        </w:rPr>
        <w:t xml:space="preserve"> is the appropriate code to use when the ePOLST is a transformation of an original POLST with the same content, whereas </w:t>
      </w:r>
      <w:proofErr w:type="spellStart"/>
      <w:r w:rsidR="00C55A52" w:rsidRPr="00FF4451">
        <w:rPr>
          <w:noProof w:val="0"/>
        </w:rPr>
        <w:t>RPLC</w:t>
      </w:r>
      <w:proofErr w:type="spellEnd"/>
      <w:r w:rsidR="00C55A52" w:rsidRPr="00FF4451">
        <w:rPr>
          <w:noProof w:val="0"/>
        </w:rPr>
        <w:t xml:space="preserve"> is the correct code to use when the ePOLST is replacing an older POLST document. </w:t>
      </w:r>
      <w:r w:rsidRPr="00FF4451">
        <w:rPr>
          <w:noProof w:val="0"/>
        </w:rPr>
        <w:t xml:space="preserve">The base </w:t>
      </w:r>
      <w:r w:rsidRPr="00FF4451">
        <w:rPr>
          <w:rStyle w:val="documentlink"/>
          <w:noProof w:val="0"/>
        </w:rPr>
        <w:t xml:space="preserve">CDA® Release 2 </w:t>
      </w:r>
      <w:r w:rsidRPr="00FF4451">
        <w:rPr>
          <w:noProof w:val="0"/>
        </w:rPr>
        <w:t>standard allows multiple references to re</w:t>
      </w:r>
      <w:r w:rsidRPr="00B47C3E">
        <w:rPr>
          <w:noProof w:val="0"/>
        </w:rPr>
        <w:t>lated documents (</w:t>
      </w:r>
      <w:r w:rsidRPr="00B47C3E">
        <w:rPr>
          <w:rStyle w:val="keyword"/>
          <w:noProof w:val="0"/>
        </w:rPr>
        <w:t>MAY</w:t>
      </w:r>
      <w:r w:rsidRPr="00B47C3E">
        <w:rPr>
          <w:noProof w:val="0"/>
        </w:rPr>
        <w:t xml:space="preserve"> contain zero or more [0..*] </w:t>
      </w:r>
      <w:proofErr w:type="spellStart"/>
      <w:r w:rsidRPr="00B47C3E">
        <w:rPr>
          <w:rStyle w:val="XMLname"/>
          <w:noProof w:val="0"/>
        </w:rPr>
        <w:t>relatedDocument</w:t>
      </w:r>
      <w:proofErr w:type="spellEnd"/>
      <w:r w:rsidRPr="00B47C3E">
        <w:rPr>
          <w:noProof w:val="0"/>
        </w:rPr>
        <w:t xml:space="preserve">). See </w:t>
      </w:r>
      <w:r w:rsidRPr="00B47C3E">
        <w:rPr>
          <w:rStyle w:val="documentlink"/>
          <w:noProof w:val="0"/>
        </w:rPr>
        <w:t xml:space="preserve">CDA® Release 2, </w:t>
      </w:r>
      <w:r w:rsidRPr="00B47C3E">
        <w:rPr>
          <w:noProof w:val="0"/>
        </w:rPr>
        <w:t xml:space="preserve">section 4.2.3 Header Relationships (subsection 4.2.3.1 </w:t>
      </w:r>
      <w:proofErr w:type="spellStart"/>
      <w:r w:rsidRPr="00B47C3E">
        <w:rPr>
          <w:noProof w:val="0"/>
        </w:rPr>
        <w:t>ParentDocument</w:t>
      </w:r>
      <w:proofErr w:type="spellEnd"/>
      <w:r w:rsidRPr="00B47C3E">
        <w:rPr>
          <w:noProof w:val="0"/>
        </w:rPr>
        <w:t xml:space="preserve">) for details on the </w:t>
      </w:r>
      <w:proofErr w:type="spellStart"/>
      <w:r w:rsidRPr="00B47C3E">
        <w:rPr>
          <w:noProof w:val="0"/>
        </w:rPr>
        <w:t>typeCode</w:t>
      </w:r>
      <w:proofErr w:type="spellEnd"/>
      <w:r w:rsidRPr="00B47C3E">
        <w:rPr>
          <w:noProof w:val="0"/>
        </w:rPr>
        <w:t xml:space="preserve"> combinations allowed for multiple </w:t>
      </w:r>
      <w:proofErr w:type="spellStart"/>
      <w:r w:rsidRPr="00B47C3E">
        <w:rPr>
          <w:noProof w:val="0"/>
        </w:rPr>
        <w:t>relatedDocuments</w:t>
      </w:r>
      <w:proofErr w:type="spellEnd"/>
      <w:r w:rsidRPr="00B47C3E">
        <w:rPr>
          <w:noProof w:val="0"/>
        </w:rPr>
        <w:t>.</w:t>
      </w:r>
      <w:r w:rsidRPr="00B47C3E">
        <w:rPr>
          <w:rStyle w:val="FootnoteReference"/>
          <w:noProof w:val="0"/>
        </w:rPr>
        <w:footnoteReference w:id="16"/>
      </w:r>
      <w:r w:rsidRPr="00B47C3E">
        <w:rPr>
          <w:noProof w:val="0"/>
        </w:rPr>
        <w:t xml:space="preserve"> </w:t>
      </w:r>
    </w:p>
    <w:p w14:paraId="43392DB6" w14:textId="6BD790D2" w:rsidR="0096090C" w:rsidRPr="00B47C3E" w:rsidRDefault="0096090C" w:rsidP="0096090C">
      <w:pPr>
        <w:pStyle w:val="BodyText"/>
        <w:rPr>
          <w:noProof w:val="0"/>
        </w:rPr>
      </w:pPr>
      <w:r w:rsidRPr="00B47C3E">
        <w:rPr>
          <w:noProof w:val="0"/>
        </w:rPr>
        <w:t xml:space="preserve">The National POLST Form states, “If a translated POLST form is used during conversation, that information should be noted." The </w:t>
      </w:r>
      <w:proofErr w:type="spellStart"/>
      <w:r w:rsidRPr="00B47C3E">
        <w:rPr>
          <w:rStyle w:val="XMLname"/>
          <w:noProof w:val="0"/>
        </w:rPr>
        <w:t>relatedDocument</w:t>
      </w:r>
      <w:proofErr w:type="spellEnd"/>
      <w:r w:rsidRPr="00B47C3E">
        <w:rPr>
          <w:rStyle w:val="XMLname"/>
          <w:noProof w:val="0"/>
        </w:rPr>
        <w:t xml:space="preserve"> </w:t>
      </w:r>
      <w:r w:rsidRPr="00B47C3E">
        <w:rPr>
          <w:noProof w:val="0"/>
        </w:rPr>
        <w:t>element in the ePOLST header is the appropriate place to note that relationship.</w:t>
      </w:r>
    </w:p>
    <w:p w14:paraId="36E348C3" w14:textId="341B7B5F" w:rsidR="00323C9A" w:rsidRPr="00B47C3E" w:rsidRDefault="00BB76D9" w:rsidP="00323C9A">
      <w:pPr>
        <w:pStyle w:val="Heading2nospace"/>
      </w:pPr>
      <w:bookmarkStart w:id="116" w:name="_Toc89160885"/>
      <w:bookmarkStart w:id="117" w:name="_Toc89160942"/>
      <w:bookmarkStart w:id="118" w:name="_Toc89161007"/>
      <w:bookmarkStart w:id="119" w:name="_Toc89161060"/>
      <w:bookmarkStart w:id="120" w:name="_Toc113889665"/>
      <w:r w:rsidRPr="00B47C3E">
        <w:t>Recommendations for Further Work</w:t>
      </w:r>
      <w:bookmarkEnd w:id="116"/>
      <w:bookmarkEnd w:id="117"/>
      <w:bookmarkEnd w:id="118"/>
      <w:bookmarkEnd w:id="119"/>
      <w:bookmarkEnd w:id="120"/>
    </w:p>
    <w:p w14:paraId="301D3BD8" w14:textId="2AB2EA35" w:rsidR="0089191C" w:rsidRPr="00B47C3E" w:rsidRDefault="005138AC" w:rsidP="005D57E0">
      <w:pPr>
        <w:pStyle w:val="Heading3"/>
      </w:pPr>
      <w:bookmarkStart w:id="121" w:name="_Toc89160886"/>
      <w:bookmarkStart w:id="122" w:name="_Toc89160943"/>
      <w:bookmarkStart w:id="123" w:name="_Toc89161008"/>
      <w:bookmarkStart w:id="124" w:name="_Toc89161061"/>
      <w:bookmarkStart w:id="125" w:name="_Toc113889666"/>
      <w:r w:rsidRPr="00B47C3E">
        <w:t>Testing “</w:t>
      </w:r>
      <w:r w:rsidR="00356750" w:rsidRPr="00B47C3E">
        <w:t>Signature</w:t>
      </w:r>
      <w:r w:rsidRPr="00B47C3E">
        <w:t xml:space="preserve"> on File”</w:t>
      </w:r>
      <w:bookmarkEnd w:id="121"/>
      <w:bookmarkEnd w:id="122"/>
      <w:bookmarkEnd w:id="123"/>
      <w:bookmarkEnd w:id="124"/>
      <w:bookmarkEnd w:id="125"/>
    </w:p>
    <w:p w14:paraId="675829AE" w14:textId="5BD08C0D" w:rsidR="007F2F1C" w:rsidRPr="00B47C3E" w:rsidRDefault="00356750" w:rsidP="007F2F1C">
      <w:pPr>
        <w:pStyle w:val="BodyText"/>
        <w:rPr>
          <w:noProof w:val="0"/>
        </w:rPr>
      </w:pPr>
      <w:r w:rsidRPr="00B47C3E">
        <w:rPr>
          <w:noProof w:val="0"/>
        </w:rPr>
        <w:t xml:space="preserve">Like this ePOLST CDA specification, the </w:t>
      </w:r>
      <w:r w:rsidRPr="00B47C3E">
        <w:rPr>
          <w:i/>
          <w:iCs/>
          <w:noProof w:val="0"/>
          <w:lang w:bidi="hi-IN"/>
        </w:rPr>
        <w:t>HL7 CDA® R2 Attachment Implementation Guide: Exchange of C-CDA Based Documents, Release 1</w:t>
      </w:r>
      <w:r w:rsidRPr="00B47C3E">
        <w:rPr>
          <w:rStyle w:val="FootnoteReference"/>
          <w:rFonts w:ascii="Calibri" w:hAnsi="Calibri" w:cs="Calibri"/>
          <w:i/>
          <w:iCs/>
          <w:noProof w:val="0"/>
          <w:szCs w:val="20"/>
          <w:lang w:bidi="hi-IN"/>
        </w:rPr>
        <w:footnoteReference w:id="17"/>
      </w:r>
      <w:r w:rsidRPr="00B47C3E">
        <w:rPr>
          <w:rFonts w:ascii="Calibri" w:hAnsi="Calibri" w:cs="Calibri"/>
          <w:noProof w:val="0"/>
          <w:szCs w:val="20"/>
          <w:lang w:bidi="hi-IN"/>
        </w:rPr>
        <w:t xml:space="preserve"> </w:t>
      </w:r>
      <w:r w:rsidRPr="00B47C3E">
        <w:rPr>
          <w:noProof w:val="0"/>
        </w:rPr>
        <w:t>also requires</w:t>
      </w:r>
      <w:r w:rsidRPr="00B47C3E">
        <w:rPr>
          <w:noProof w:val="0"/>
          <w:lang w:bidi="hi-IN"/>
        </w:rPr>
        <w:t xml:space="preserve"> a legal</w:t>
      </w:r>
      <w:r w:rsidR="000A4FD2" w:rsidRPr="00B47C3E">
        <w:rPr>
          <w:noProof w:val="0"/>
          <w:lang w:bidi="hi-IN"/>
        </w:rPr>
        <w:t xml:space="preserve"> a</w:t>
      </w:r>
      <w:r w:rsidRPr="00B47C3E">
        <w:rPr>
          <w:noProof w:val="0"/>
          <w:lang w:bidi="hi-IN"/>
        </w:rPr>
        <w:t xml:space="preserve">uthenticator and goes on to allow: “In the case of generated summary documents, institutions may meet the requirement for a </w:t>
      </w:r>
      <w:r w:rsidR="000A4FD2" w:rsidRPr="00B47C3E">
        <w:rPr>
          <w:noProof w:val="0"/>
          <w:lang w:bidi="hi-IN"/>
        </w:rPr>
        <w:t xml:space="preserve">legal authenticator </w:t>
      </w:r>
      <w:r w:rsidRPr="00B47C3E">
        <w:rPr>
          <w:noProof w:val="0"/>
          <w:lang w:bidi="hi-IN"/>
        </w:rPr>
        <w:t xml:space="preserve">by extending the </w:t>
      </w:r>
      <w:r w:rsidRPr="00B47C3E">
        <w:rPr>
          <w:noProof w:val="0"/>
        </w:rPr>
        <w:t xml:space="preserve">practice of maintaining a </w:t>
      </w:r>
      <w:r w:rsidR="006B33C4" w:rsidRPr="00B47C3E">
        <w:rPr>
          <w:noProof w:val="0"/>
        </w:rPr>
        <w:t>‘</w:t>
      </w:r>
      <w:r w:rsidRPr="00B47C3E">
        <w:rPr>
          <w:noProof w:val="0"/>
        </w:rPr>
        <w:t>Signature on File</w:t>
      </w:r>
      <w:r w:rsidR="006B33C4" w:rsidRPr="00B47C3E">
        <w:rPr>
          <w:noProof w:val="0"/>
        </w:rPr>
        <w:t>’</w:t>
      </w:r>
      <w:r w:rsidRPr="00B47C3E">
        <w:rPr>
          <w:noProof w:val="0"/>
        </w:rPr>
        <w:t xml:space="preserve">. The person/entity indicated is responsible for the contents of the note where it is understood that this </w:t>
      </w:r>
      <w:r w:rsidR="00E966B1" w:rsidRPr="00B47C3E">
        <w:rPr>
          <w:noProof w:val="0"/>
        </w:rPr>
        <w:t>l</w:t>
      </w:r>
      <w:r w:rsidRPr="00B47C3E">
        <w:rPr>
          <w:noProof w:val="0"/>
        </w:rPr>
        <w:t xml:space="preserve">egal </w:t>
      </w:r>
      <w:r w:rsidR="00E966B1" w:rsidRPr="00B47C3E">
        <w:rPr>
          <w:noProof w:val="0"/>
        </w:rPr>
        <w:t>a</w:t>
      </w:r>
      <w:r w:rsidRPr="00B47C3E">
        <w:rPr>
          <w:noProof w:val="0"/>
        </w:rPr>
        <w:t>uthenticator is not an author of the document. Policy for determining who is responsible for legal authentication of the summary document rests with the originating organization.”</w:t>
      </w:r>
      <w:r w:rsidR="00323C9A" w:rsidRPr="00B47C3E">
        <w:rPr>
          <w:noProof w:val="0"/>
          <w:lang w:bidi="hi-IN"/>
        </w:rPr>
        <w:br/>
      </w:r>
      <w:r w:rsidR="00323C9A" w:rsidRPr="00B47C3E">
        <w:rPr>
          <w:b/>
          <w:bCs/>
          <w:i/>
          <w:iCs/>
          <w:noProof w:val="0"/>
        </w:rPr>
        <w:t>Recommendation:</w:t>
      </w:r>
      <w:r w:rsidR="00323C9A" w:rsidRPr="00B47C3E">
        <w:rPr>
          <w:noProof w:val="0"/>
        </w:rPr>
        <w:t xml:space="preserve"> </w:t>
      </w:r>
      <w:r w:rsidRPr="00B47C3E">
        <w:rPr>
          <w:noProof w:val="0"/>
        </w:rPr>
        <w:t>The ePOLST development team recommends</w:t>
      </w:r>
      <w:r w:rsidR="00A16AB9">
        <w:rPr>
          <w:noProof w:val="0"/>
        </w:rPr>
        <w:t xml:space="preserve"> testing</w:t>
      </w:r>
      <w:r w:rsidRPr="00B47C3E">
        <w:rPr>
          <w:noProof w:val="0"/>
        </w:rPr>
        <w:t xml:space="preserve"> this approach to “Signature on File” for the </w:t>
      </w:r>
      <w:r w:rsidR="006B0946" w:rsidRPr="00B47C3E">
        <w:rPr>
          <w:noProof w:val="0"/>
        </w:rPr>
        <w:t>legal</w:t>
      </w:r>
      <w:r w:rsidR="00AF6C50" w:rsidRPr="00B47C3E">
        <w:rPr>
          <w:noProof w:val="0"/>
        </w:rPr>
        <w:t xml:space="preserve"> a</w:t>
      </w:r>
      <w:r w:rsidR="006B0946" w:rsidRPr="00B47C3E">
        <w:rPr>
          <w:noProof w:val="0"/>
        </w:rPr>
        <w:t>uthenticator</w:t>
      </w:r>
      <w:r w:rsidR="00A16AB9">
        <w:rPr>
          <w:noProof w:val="0"/>
        </w:rPr>
        <w:t xml:space="preserve"> </w:t>
      </w:r>
      <w:r w:rsidRPr="00B47C3E">
        <w:rPr>
          <w:noProof w:val="0"/>
        </w:rPr>
        <w:t xml:space="preserve">among state POLST organizations for viability and possible inclusion in later versions of this </w:t>
      </w:r>
      <w:r w:rsidR="00FA5FF9" w:rsidRPr="00B47C3E">
        <w:rPr>
          <w:noProof w:val="0"/>
        </w:rPr>
        <w:t>implementation guide</w:t>
      </w:r>
      <w:r w:rsidRPr="00B47C3E">
        <w:rPr>
          <w:noProof w:val="0"/>
        </w:rPr>
        <w:t>.</w:t>
      </w:r>
    </w:p>
    <w:p w14:paraId="1E362FBA" w14:textId="510D052A" w:rsidR="00356750" w:rsidRPr="00B47C3E" w:rsidRDefault="00E5762B" w:rsidP="005D57E0">
      <w:pPr>
        <w:pStyle w:val="Heading3"/>
      </w:pPr>
      <w:bookmarkStart w:id="126" w:name="_Toc89160887"/>
      <w:bookmarkStart w:id="127" w:name="_Toc89160944"/>
      <w:bookmarkStart w:id="128" w:name="_Toc89161009"/>
      <w:bookmarkStart w:id="129" w:name="_Toc89161062"/>
      <w:bookmarkStart w:id="130" w:name="_Toc113889667"/>
      <w:r w:rsidRPr="00B47C3E">
        <w:rPr>
          <w:lang w:bidi="hi-IN"/>
        </w:rPr>
        <w:t xml:space="preserve">Supporting </w:t>
      </w:r>
      <w:r w:rsidR="00323C9A" w:rsidRPr="00B47C3E">
        <w:rPr>
          <w:lang w:bidi="hi-IN"/>
        </w:rPr>
        <w:t>Query &amp; Retriev</w:t>
      </w:r>
      <w:r w:rsidR="000133C6" w:rsidRPr="00B47C3E">
        <w:rPr>
          <w:lang w:bidi="hi-IN"/>
        </w:rPr>
        <w:t>al Functions</w:t>
      </w:r>
      <w:bookmarkEnd w:id="126"/>
      <w:bookmarkEnd w:id="127"/>
      <w:bookmarkEnd w:id="128"/>
      <w:bookmarkEnd w:id="129"/>
      <w:bookmarkEnd w:id="130"/>
    </w:p>
    <w:p w14:paraId="07188D2C" w14:textId="1F6BE2CB" w:rsidR="000424A2" w:rsidRPr="00FF4451" w:rsidRDefault="003D444F" w:rsidP="000424A2">
      <w:pPr>
        <w:pStyle w:val="BodyText"/>
        <w:rPr>
          <w:noProof w:val="0"/>
        </w:rPr>
      </w:pPr>
      <w:r w:rsidRPr="00B47C3E">
        <w:rPr>
          <w:noProof w:val="0"/>
          <w:lang w:bidi="hi-IN"/>
        </w:rPr>
        <w:t>Beyond this content specification, the broader ePOLST system requires further development and testing of standardized transport and workflow specifications, particularly to support search or query functions required by EMS and other care providers in unplanned and emergency situations. Integration of ePOLST workflows and storage with EMS systems is key as EMS practitioners often need data segmented (i.e., patient identification and orders only).</w:t>
      </w:r>
      <w:r w:rsidR="000424A2" w:rsidRPr="00B47C3E">
        <w:rPr>
          <w:noProof w:val="0"/>
          <w:lang w:bidi="hi-IN"/>
        </w:rPr>
        <w:t xml:space="preserve"> </w:t>
      </w:r>
      <w:r w:rsidR="000424A2" w:rsidRPr="00B47C3E">
        <w:rPr>
          <w:noProof w:val="0"/>
        </w:rPr>
        <w:t>EMS providers and patients would benefit from EMS being able to access the patient’s ePOLST from within the EMS electronic patient care reporting (</w:t>
      </w:r>
      <w:proofErr w:type="spellStart"/>
      <w:r w:rsidR="000424A2" w:rsidRPr="00B47C3E">
        <w:rPr>
          <w:noProof w:val="0"/>
        </w:rPr>
        <w:t>ePCR</w:t>
      </w:r>
      <w:proofErr w:type="spellEnd"/>
      <w:r w:rsidR="000424A2" w:rsidRPr="00B47C3E">
        <w:rPr>
          <w:noProof w:val="0"/>
        </w:rPr>
        <w:t>) system(s) during traumatic event</w:t>
      </w:r>
      <w:r w:rsidR="007B1C7C">
        <w:rPr>
          <w:noProof w:val="0"/>
        </w:rPr>
        <w:t>s</w:t>
      </w:r>
      <w:r w:rsidR="000424A2" w:rsidRPr="00B47C3E">
        <w:rPr>
          <w:noProof w:val="0"/>
        </w:rPr>
        <w:t>. For example, treating cardiac arrests in the field requires fast actions and quick decision making. Having the ability to see the patient’s ePOLST would allow first responders to focus on the patient rath</w:t>
      </w:r>
      <w:r w:rsidR="000424A2" w:rsidRPr="00FF4451">
        <w:rPr>
          <w:noProof w:val="0"/>
        </w:rPr>
        <w:t>er than searching for POLST documentation.</w:t>
      </w:r>
    </w:p>
    <w:p w14:paraId="77CAB7E7" w14:textId="5E900C93" w:rsidR="007F46D9" w:rsidRPr="00FF4451" w:rsidRDefault="007F46D9" w:rsidP="00851F3D">
      <w:pPr>
        <w:pStyle w:val="BodyText"/>
        <w:rPr>
          <w:noProof w:val="0"/>
        </w:rPr>
      </w:pPr>
      <w:r w:rsidRPr="00FF4451">
        <w:rPr>
          <w:noProof w:val="0"/>
        </w:rPr>
        <w:lastRenderedPageBreak/>
        <w:t>Similarly,</w:t>
      </w:r>
      <w:r w:rsidR="00D06D0B" w:rsidRPr="00FF4451">
        <w:rPr>
          <w:noProof w:val="0"/>
        </w:rPr>
        <w:t xml:space="preserve"> </w:t>
      </w:r>
      <w:r w:rsidR="00BC3387" w:rsidRPr="00FF4451">
        <w:rPr>
          <w:noProof w:val="0"/>
          <w:lang w:bidi="hi-IN"/>
        </w:rPr>
        <w:t>a</w:t>
      </w:r>
      <w:r w:rsidR="003B440C" w:rsidRPr="00FF4451">
        <w:rPr>
          <w:noProof w:val="0"/>
          <w:lang w:bidi="hi-IN"/>
        </w:rPr>
        <w:t>n</w:t>
      </w:r>
      <w:r w:rsidR="00BC3387" w:rsidRPr="00FF4451">
        <w:rPr>
          <w:noProof w:val="0"/>
          <w:lang w:bidi="hi-IN"/>
        </w:rPr>
        <w:t xml:space="preserve"> </w:t>
      </w:r>
      <w:r w:rsidR="000E7DF2" w:rsidRPr="00FF4451">
        <w:rPr>
          <w:noProof w:val="0"/>
          <w:lang w:bidi="hi-IN"/>
        </w:rPr>
        <w:t>ePOLST system should</w:t>
      </w:r>
      <w:r w:rsidR="0007026D" w:rsidRPr="00FF4451">
        <w:rPr>
          <w:noProof w:val="0"/>
          <w:lang w:bidi="hi-IN"/>
        </w:rPr>
        <w:t xml:space="preserve"> </w:t>
      </w:r>
      <w:r w:rsidR="000E7DF2" w:rsidRPr="00FF4451">
        <w:rPr>
          <w:noProof w:val="0"/>
          <w:lang w:bidi="hi-IN"/>
        </w:rPr>
        <w:t xml:space="preserve">support search or query functions required by </w:t>
      </w:r>
      <w:r w:rsidR="00D06D0B" w:rsidRPr="00FF4451">
        <w:rPr>
          <w:noProof w:val="0"/>
        </w:rPr>
        <w:t xml:space="preserve">a </w:t>
      </w:r>
      <w:r w:rsidRPr="00FF4451">
        <w:rPr>
          <w:noProof w:val="0"/>
        </w:rPr>
        <w:t xml:space="preserve">practitioner </w:t>
      </w:r>
      <w:r w:rsidR="00BC3387" w:rsidRPr="00FF4451">
        <w:rPr>
          <w:noProof w:val="0"/>
        </w:rPr>
        <w:t xml:space="preserve">to </w:t>
      </w:r>
      <w:r w:rsidR="00805FE3" w:rsidRPr="00FF4451">
        <w:rPr>
          <w:noProof w:val="0"/>
        </w:rPr>
        <w:t>review</w:t>
      </w:r>
      <w:r w:rsidR="001A3EC8" w:rsidRPr="00FF4451">
        <w:rPr>
          <w:noProof w:val="0"/>
        </w:rPr>
        <w:t xml:space="preserve"> if an</w:t>
      </w:r>
      <w:r w:rsidR="00805FE3" w:rsidRPr="00FF4451">
        <w:rPr>
          <w:noProof w:val="0"/>
        </w:rPr>
        <w:t xml:space="preserve"> ePOLST </w:t>
      </w:r>
      <w:r w:rsidR="00BC3387" w:rsidRPr="00FF4451">
        <w:rPr>
          <w:noProof w:val="0"/>
        </w:rPr>
        <w:t>document is current by</w:t>
      </w:r>
      <w:r w:rsidR="009F2864" w:rsidRPr="00FF4451">
        <w:rPr>
          <w:noProof w:val="0"/>
        </w:rPr>
        <w:t xml:space="preserve">, for example, </w:t>
      </w:r>
      <w:r w:rsidRPr="00FF4451">
        <w:rPr>
          <w:noProof w:val="0"/>
        </w:rPr>
        <w:t>request</w:t>
      </w:r>
      <w:r w:rsidR="009F2864" w:rsidRPr="00FF4451">
        <w:rPr>
          <w:noProof w:val="0"/>
        </w:rPr>
        <w:t>ing</w:t>
      </w:r>
      <w:r w:rsidRPr="00FF4451">
        <w:rPr>
          <w:noProof w:val="0"/>
        </w:rPr>
        <w:t xml:space="preserve"> a patient’s ID on the </w:t>
      </w:r>
      <w:r w:rsidR="009F2864" w:rsidRPr="00FF4451">
        <w:rPr>
          <w:noProof w:val="0"/>
        </w:rPr>
        <w:t>document c</w:t>
      </w:r>
      <w:r w:rsidRPr="00FF4451">
        <w:rPr>
          <w:noProof w:val="0"/>
        </w:rPr>
        <w:t xml:space="preserve">ustodian system. The </w:t>
      </w:r>
      <w:r w:rsidR="009F2864" w:rsidRPr="00FF4451">
        <w:rPr>
          <w:noProof w:val="0"/>
        </w:rPr>
        <w:t>document custodian system</w:t>
      </w:r>
      <w:r w:rsidR="008E76BE" w:rsidRPr="00FF4451">
        <w:rPr>
          <w:noProof w:val="0"/>
        </w:rPr>
        <w:t xml:space="preserve"> would</w:t>
      </w:r>
      <w:r w:rsidRPr="00FF4451">
        <w:rPr>
          <w:noProof w:val="0"/>
        </w:rPr>
        <w:t xml:space="preserve"> return </w:t>
      </w:r>
      <w:r w:rsidR="001E2E8A" w:rsidRPr="00FF4451">
        <w:rPr>
          <w:noProof w:val="0"/>
        </w:rPr>
        <w:t xml:space="preserve">possible </w:t>
      </w:r>
      <w:r w:rsidRPr="00FF4451">
        <w:rPr>
          <w:noProof w:val="0"/>
        </w:rPr>
        <w:t xml:space="preserve">matching </w:t>
      </w:r>
      <w:r w:rsidR="008E76BE" w:rsidRPr="00FF4451">
        <w:rPr>
          <w:noProof w:val="0"/>
        </w:rPr>
        <w:t>p</w:t>
      </w:r>
      <w:r w:rsidRPr="00FF4451">
        <w:rPr>
          <w:noProof w:val="0"/>
        </w:rPr>
        <w:t>atien</w:t>
      </w:r>
      <w:r w:rsidR="001E2E8A" w:rsidRPr="00FF4451">
        <w:rPr>
          <w:noProof w:val="0"/>
        </w:rPr>
        <w:t>t</w:t>
      </w:r>
      <w:r w:rsidR="008E76BE" w:rsidRPr="00FF4451">
        <w:rPr>
          <w:noProof w:val="0"/>
        </w:rPr>
        <w:t>s</w:t>
      </w:r>
      <w:r w:rsidR="001E2E8A" w:rsidRPr="00FF4451">
        <w:rPr>
          <w:noProof w:val="0"/>
        </w:rPr>
        <w:t xml:space="preserve"> </w:t>
      </w:r>
      <w:r w:rsidR="008E76BE" w:rsidRPr="00FF4451">
        <w:rPr>
          <w:noProof w:val="0"/>
        </w:rPr>
        <w:t xml:space="preserve">and the </w:t>
      </w:r>
      <w:r w:rsidR="00A07ABC" w:rsidRPr="00FF4451">
        <w:rPr>
          <w:noProof w:val="0"/>
        </w:rPr>
        <w:t>practitioner would then</w:t>
      </w:r>
      <w:r w:rsidRPr="00FF4451">
        <w:rPr>
          <w:noProof w:val="0"/>
        </w:rPr>
        <w:t xml:space="preserve"> request </w:t>
      </w:r>
      <w:r w:rsidR="00A16100" w:rsidRPr="00FF4451">
        <w:rPr>
          <w:noProof w:val="0"/>
        </w:rPr>
        <w:t xml:space="preserve">and </w:t>
      </w:r>
      <w:r w:rsidR="0050384C" w:rsidRPr="00FF4451">
        <w:rPr>
          <w:noProof w:val="0"/>
        </w:rPr>
        <w:t>receive</w:t>
      </w:r>
      <w:r w:rsidR="00A16100" w:rsidRPr="00FF4451">
        <w:rPr>
          <w:noProof w:val="0"/>
        </w:rPr>
        <w:t xml:space="preserve"> </w:t>
      </w:r>
      <w:r w:rsidRPr="00FF4451">
        <w:rPr>
          <w:noProof w:val="0"/>
        </w:rPr>
        <w:t>the desired patien</w:t>
      </w:r>
      <w:r w:rsidR="001E2E8A" w:rsidRPr="00FF4451">
        <w:rPr>
          <w:noProof w:val="0"/>
        </w:rPr>
        <w:t>t</w:t>
      </w:r>
      <w:r w:rsidR="00A07ABC" w:rsidRPr="00FF4451">
        <w:rPr>
          <w:noProof w:val="0"/>
        </w:rPr>
        <w:t xml:space="preserve">’s </w:t>
      </w:r>
      <w:r w:rsidR="001E2E8A" w:rsidRPr="00FF4451">
        <w:rPr>
          <w:noProof w:val="0"/>
        </w:rPr>
        <w:t xml:space="preserve">reference </w:t>
      </w:r>
      <w:r w:rsidR="00A07ABC" w:rsidRPr="00FF4451">
        <w:rPr>
          <w:noProof w:val="0"/>
        </w:rPr>
        <w:t>document</w:t>
      </w:r>
      <w:r w:rsidRPr="00FF4451">
        <w:rPr>
          <w:noProof w:val="0"/>
        </w:rPr>
        <w:t>.</w:t>
      </w:r>
      <w:r w:rsidR="000C3335" w:rsidRPr="00FF4451">
        <w:rPr>
          <w:noProof w:val="0"/>
        </w:rPr>
        <w:t xml:space="preserve"> Similar </w:t>
      </w:r>
      <w:r w:rsidR="00B47C3E" w:rsidRPr="00FF4451">
        <w:rPr>
          <w:noProof w:val="0"/>
        </w:rPr>
        <w:t>capabilities</w:t>
      </w:r>
      <w:r w:rsidR="000D7326" w:rsidRPr="00FF4451">
        <w:rPr>
          <w:noProof w:val="0"/>
        </w:rPr>
        <w:t xml:space="preserve"> are</w:t>
      </w:r>
      <w:r w:rsidR="000C3335" w:rsidRPr="00FF4451">
        <w:rPr>
          <w:noProof w:val="0"/>
        </w:rPr>
        <w:t xml:space="preserve"> being</w:t>
      </w:r>
      <w:r w:rsidR="000D7326" w:rsidRPr="00FF4451">
        <w:rPr>
          <w:noProof w:val="0"/>
        </w:rPr>
        <w:t xml:space="preserve"> developed for systems that use </w:t>
      </w:r>
      <w:r w:rsidR="001E51C6" w:rsidRPr="00FF4451">
        <w:rPr>
          <w:noProof w:val="0"/>
        </w:rPr>
        <w:t>Fast Healthcare Interoperable Resources (FHIR</w:t>
      </w:r>
      <w:r w:rsidR="00FF2069" w:rsidRPr="00FF4451">
        <w:t>®</w:t>
      </w:r>
      <w:r w:rsidR="001E51C6" w:rsidRPr="00FF4451">
        <w:rPr>
          <w:noProof w:val="0"/>
        </w:rPr>
        <w:t>)</w:t>
      </w:r>
      <w:r w:rsidR="000D7326" w:rsidRPr="00FF4451">
        <w:rPr>
          <w:noProof w:val="0"/>
        </w:rPr>
        <w:t>.</w:t>
      </w:r>
      <w:r w:rsidR="000C3335" w:rsidRPr="00FF4451">
        <w:rPr>
          <w:rStyle w:val="FootnoteReference"/>
          <w:noProof w:val="0"/>
        </w:rPr>
        <w:footnoteReference w:id="18"/>
      </w:r>
      <w:r w:rsidRPr="00FF4451">
        <w:rPr>
          <w:noProof w:val="0"/>
        </w:rPr>
        <w:t xml:space="preserve"> </w:t>
      </w:r>
    </w:p>
    <w:p w14:paraId="0C33A1F1" w14:textId="6CAB5EF8" w:rsidR="00D64ABD" w:rsidRPr="00B47C3E" w:rsidRDefault="003D444F" w:rsidP="003D444F">
      <w:pPr>
        <w:pStyle w:val="BodyText"/>
        <w:rPr>
          <w:noProof w:val="0"/>
          <w:lang w:bidi="hi-IN"/>
        </w:rPr>
      </w:pPr>
      <w:r w:rsidRPr="00FF4451">
        <w:rPr>
          <w:noProof w:val="0"/>
          <w:lang w:bidi="hi-IN"/>
        </w:rPr>
        <w:t>Foundational to these use cases is the understand</w:t>
      </w:r>
      <w:r w:rsidRPr="00B47C3E">
        <w:rPr>
          <w:noProof w:val="0"/>
          <w:lang w:bidi="hi-IN"/>
        </w:rPr>
        <w:t xml:space="preserve">ing of where documents are stored. ePOLST documents may be authored, for example, within a healthcare system’s EHR or within a state’s ePOLST registry. An ePOLST from an EHR may be uploaded to a state’s registry, or an ePOLST from a state registry may be downloaded into one or more </w:t>
      </w:r>
      <w:proofErr w:type="spellStart"/>
      <w:r w:rsidRPr="00B47C3E">
        <w:rPr>
          <w:noProof w:val="0"/>
          <w:lang w:bidi="hi-IN"/>
        </w:rPr>
        <w:t>EHRs</w:t>
      </w:r>
      <w:proofErr w:type="spellEnd"/>
      <w:r w:rsidRPr="00B47C3E">
        <w:rPr>
          <w:noProof w:val="0"/>
          <w:lang w:bidi="hi-IN"/>
        </w:rPr>
        <w:t>. Some states may not have registries while others may have multiple</w:t>
      </w:r>
      <w:r w:rsidR="00D64ABD" w:rsidRPr="00B47C3E">
        <w:rPr>
          <w:noProof w:val="0"/>
          <w:lang w:bidi="hi-IN"/>
        </w:rPr>
        <w:t xml:space="preserve"> </w:t>
      </w:r>
      <w:r w:rsidR="00FF6C31" w:rsidRPr="00B47C3E">
        <w:rPr>
          <w:noProof w:val="0"/>
          <w:lang w:bidi="hi-IN"/>
        </w:rPr>
        <w:t>registries</w:t>
      </w:r>
      <w:r w:rsidRPr="00B47C3E">
        <w:rPr>
          <w:noProof w:val="0"/>
          <w:lang w:bidi="hi-IN"/>
        </w:rPr>
        <w:t>. Recognizing and addressing these complexities is crucial when exploring query and retrieval use cases.</w:t>
      </w:r>
    </w:p>
    <w:p w14:paraId="0BDF24B1" w14:textId="31A327CB" w:rsidR="003D444F" w:rsidRPr="00B47C3E" w:rsidRDefault="003D444F" w:rsidP="003D444F">
      <w:pPr>
        <w:pStyle w:val="BodyText"/>
        <w:rPr>
          <w:noProof w:val="0"/>
        </w:rPr>
      </w:pPr>
      <w:r w:rsidRPr="00B47C3E">
        <w:rPr>
          <w:b/>
          <w:bCs/>
          <w:i/>
          <w:iCs/>
          <w:noProof w:val="0"/>
        </w:rPr>
        <w:t>Recommendation:</w:t>
      </w:r>
      <w:r w:rsidRPr="00B47C3E">
        <w:rPr>
          <w:noProof w:val="0"/>
        </w:rPr>
        <w:t xml:space="preserve"> The ePOLST development team recommends further work on supporting coordination between </w:t>
      </w:r>
      <w:proofErr w:type="spellStart"/>
      <w:r w:rsidRPr="00B47C3E">
        <w:rPr>
          <w:noProof w:val="0"/>
        </w:rPr>
        <w:t>EHRs</w:t>
      </w:r>
      <w:proofErr w:type="spellEnd"/>
      <w:r w:rsidRPr="00B47C3E">
        <w:rPr>
          <w:noProof w:val="0"/>
        </w:rPr>
        <w:t xml:space="preserve"> and ePOLST registries and supporting ePOLST exchange scenarios beyond the base scenario, such as:</w:t>
      </w:r>
    </w:p>
    <w:p w14:paraId="0A8F5D5D" w14:textId="3A6785B4" w:rsidR="003D444F" w:rsidRPr="00B47C3E" w:rsidRDefault="003D444F" w:rsidP="00232927">
      <w:pPr>
        <w:pStyle w:val="ListBullet"/>
        <w:numPr>
          <w:ilvl w:val="0"/>
          <w:numId w:val="15"/>
        </w:numPr>
      </w:pPr>
      <w:r w:rsidRPr="00B47C3E">
        <w:t xml:space="preserve">Patient with an ePOLST has a worsening condition and a new care provider creates </w:t>
      </w:r>
      <w:r w:rsidR="00696270" w:rsidRPr="00B47C3E">
        <w:t xml:space="preserve">a </w:t>
      </w:r>
      <w:r w:rsidRPr="00B47C3E">
        <w:t>new ePOLST. How does the new care provider recognize that there is an existing ePOLST? Who is notified that there is a new ePOLST and how?</w:t>
      </w:r>
    </w:p>
    <w:p w14:paraId="38FD8211" w14:textId="230CDD1D" w:rsidR="003D444F" w:rsidRPr="00B47C3E" w:rsidRDefault="003D444F" w:rsidP="00232927">
      <w:pPr>
        <w:pStyle w:val="ListBullet"/>
        <w:numPr>
          <w:ilvl w:val="0"/>
          <w:numId w:val="15"/>
        </w:numPr>
      </w:pPr>
      <w:r w:rsidRPr="00B47C3E">
        <w:t xml:space="preserve">Patient with both an old ePOLST and a new ePOLST goes to the emergency room. </w:t>
      </w:r>
      <w:r w:rsidR="00696270" w:rsidRPr="00B47C3E">
        <w:t>How does that</w:t>
      </w:r>
      <w:r w:rsidRPr="00B47C3E">
        <w:t xml:space="preserve"> emergency department identify which is the active ePOLST</w:t>
      </w:r>
      <w:r w:rsidR="000064D8" w:rsidRPr="00B47C3E">
        <w:t>?</w:t>
      </w:r>
    </w:p>
    <w:p w14:paraId="70739260" w14:textId="016FE4AB" w:rsidR="003D444F" w:rsidRPr="00B47C3E" w:rsidRDefault="003D444F" w:rsidP="00232927">
      <w:pPr>
        <w:pStyle w:val="ListBullet"/>
        <w:numPr>
          <w:ilvl w:val="0"/>
          <w:numId w:val="15"/>
        </w:numPr>
      </w:pPr>
      <w:r w:rsidRPr="00B47C3E">
        <w:t xml:space="preserve">Patient with an ePOLST faints at home and a neighbor calls 911. </w:t>
      </w:r>
      <w:r w:rsidR="000064D8" w:rsidRPr="00B47C3E">
        <w:t>How does the</w:t>
      </w:r>
      <w:r w:rsidRPr="00B47C3E">
        <w:t xml:space="preserve"> responding EMS find </w:t>
      </w:r>
      <w:r w:rsidR="000064D8" w:rsidRPr="00B47C3E">
        <w:t>and access any</w:t>
      </w:r>
      <w:r w:rsidRPr="00B47C3E">
        <w:t xml:space="preserve"> active ePOLST</w:t>
      </w:r>
      <w:r w:rsidR="000064D8" w:rsidRPr="00B47C3E">
        <w:t>?</w:t>
      </w:r>
    </w:p>
    <w:p w14:paraId="1CC362AA" w14:textId="773B053E" w:rsidR="003D444F" w:rsidRPr="00B47C3E" w:rsidRDefault="003D444F" w:rsidP="00232927">
      <w:pPr>
        <w:pStyle w:val="ListBullet"/>
        <w:numPr>
          <w:ilvl w:val="0"/>
          <w:numId w:val="15"/>
        </w:numPr>
        <w:rPr>
          <w:lang w:bidi="hi-IN"/>
        </w:rPr>
      </w:pPr>
      <w:r w:rsidRPr="00B47C3E">
        <w:t>Patient traveling to another state has a medical emergency.</w:t>
      </w:r>
      <w:r w:rsidR="00F61A1D" w:rsidRPr="00B47C3E">
        <w:t xml:space="preserve"> How do</w:t>
      </w:r>
      <w:r w:rsidRPr="00B47C3E">
        <w:t xml:space="preserve"> EMS and/or </w:t>
      </w:r>
      <w:r w:rsidR="00F61A1D" w:rsidRPr="00B47C3E">
        <w:t xml:space="preserve">an </w:t>
      </w:r>
      <w:r w:rsidRPr="00B47C3E">
        <w:t xml:space="preserve">emergency department find and identify </w:t>
      </w:r>
      <w:r w:rsidR="00F61A1D" w:rsidRPr="00B47C3E">
        <w:t>any</w:t>
      </w:r>
      <w:r w:rsidRPr="00B47C3E">
        <w:t xml:space="preserve"> active ePOLST</w:t>
      </w:r>
      <w:r w:rsidR="00F61A1D" w:rsidRPr="00B47C3E">
        <w:t>?</w:t>
      </w:r>
    </w:p>
    <w:p w14:paraId="393D58EB" w14:textId="2FEE73AE" w:rsidR="00592C21" w:rsidRPr="00B47C3E" w:rsidRDefault="000133C6" w:rsidP="005D57E0">
      <w:pPr>
        <w:pStyle w:val="Heading3"/>
        <w:rPr>
          <w:lang w:bidi="hi-IN"/>
        </w:rPr>
      </w:pPr>
      <w:bookmarkStart w:id="131" w:name="_Toc89160888"/>
      <w:bookmarkStart w:id="132" w:name="_Toc89160945"/>
      <w:bookmarkStart w:id="133" w:name="_Toc89161010"/>
      <w:bookmarkStart w:id="134" w:name="_Toc89161063"/>
      <w:bookmarkStart w:id="135" w:name="_Toc113889668"/>
      <w:r w:rsidRPr="00B47C3E">
        <w:rPr>
          <w:lang w:bidi="hi-IN"/>
        </w:rPr>
        <w:t>Voiding ePOLST Forms</w:t>
      </w:r>
      <w:bookmarkEnd w:id="131"/>
      <w:bookmarkEnd w:id="132"/>
      <w:bookmarkEnd w:id="133"/>
      <w:bookmarkEnd w:id="134"/>
      <w:bookmarkEnd w:id="135"/>
    </w:p>
    <w:p w14:paraId="22952F13" w14:textId="21CCD61B" w:rsidR="000000A8" w:rsidRPr="00FF4451" w:rsidRDefault="00ED0216" w:rsidP="1BAB4420">
      <w:pPr>
        <w:pStyle w:val="Default"/>
        <w:spacing w:after="120"/>
        <w:ind w:left="720"/>
      </w:pPr>
      <w:r w:rsidRPr="00B47C3E">
        <w:rPr>
          <w:lang w:bidi="hi-IN"/>
        </w:rPr>
        <w:t>As noted in the previous chapter, t</w:t>
      </w:r>
      <w:r w:rsidR="00EF7BFB" w:rsidRPr="00B47C3E">
        <w:rPr>
          <w:lang w:bidi="hi-IN"/>
        </w:rPr>
        <w:t xml:space="preserve">his </w:t>
      </w:r>
      <w:r w:rsidRPr="00B47C3E">
        <w:t>ePO</w:t>
      </w:r>
      <w:r w:rsidR="006B0946" w:rsidRPr="00B47C3E">
        <w:t>L</w:t>
      </w:r>
      <w:r w:rsidRPr="00B47C3E">
        <w:t xml:space="preserve">ST CDA specification constrains the US Realm Header </w:t>
      </w:r>
      <w:proofErr w:type="spellStart"/>
      <w:r w:rsidRPr="00B47C3E">
        <w:rPr>
          <w:rStyle w:val="XMLname"/>
        </w:rPr>
        <w:t>setId</w:t>
      </w:r>
      <w:proofErr w:type="spellEnd"/>
      <w:r w:rsidRPr="00B47C3E">
        <w:t xml:space="preserve"> and </w:t>
      </w:r>
      <w:proofErr w:type="spellStart"/>
      <w:r w:rsidRPr="00B47C3E">
        <w:rPr>
          <w:rStyle w:val="XMLname"/>
        </w:rPr>
        <w:t>versionNumber</w:t>
      </w:r>
      <w:proofErr w:type="spellEnd"/>
      <w:r w:rsidRPr="00B47C3E">
        <w:t xml:space="preserve"> </w:t>
      </w:r>
      <w:proofErr w:type="gramStart"/>
      <w:r w:rsidRPr="00B47C3E">
        <w:t xml:space="preserve">to </w:t>
      </w:r>
      <w:r w:rsidRPr="00B47C3E">
        <w:rPr>
          <w:rStyle w:val="keyword"/>
        </w:rPr>
        <w:t>SHOULD</w:t>
      </w:r>
      <w:proofErr w:type="gramEnd"/>
      <w:r w:rsidRPr="00B47C3E">
        <w:t xml:space="preserve">, rather than </w:t>
      </w:r>
      <w:r w:rsidRPr="00B47C3E">
        <w:rPr>
          <w:rStyle w:val="keyword"/>
        </w:rPr>
        <w:t>MAY</w:t>
      </w:r>
      <w:r w:rsidR="00EF6D01" w:rsidRPr="00B47C3E">
        <w:t xml:space="preserve">. </w:t>
      </w:r>
      <w:r w:rsidR="00CA0D81" w:rsidRPr="00B47C3E">
        <w:t xml:space="preserve">Future </w:t>
      </w:r>
      <w:r w:rsidR="00A6336D" w:rsidRPr="00B47C3E">
        <w:t>releases</w:t>
      </w:r>
      <w:r w:rsidR="00DE5124" w:rsidRPr="00B47C3E">
        <w:t xml:space="preserve"> </w:t>
      </w:r>
      <w:r w:rsidR="00997340" w:rsidRPr="00B47C3E">
        <w:t>of this</w:t>
      </w:r>
      <w:r w:rsidR="00A6336D" w:rsidRPr="00B47C3E">
        <w:t xml:space="preserve"> </w:t>
      </w:r>
      <w:r w:rsidR="006B0946" w:rsidRPr="00B47C3E">
        <w:t>specification</w:t>
      </w:r>
      <w:r w:rsidR="00997340" w:rsidRPr="00B47C3E">
        <w:t xml:space="preserve"> may further tighten that to </w:t>
      </w:r>
      <w:r w:rsidR="00BC03EB" w:rsidRPr="00B47C3E">
        <w:t>be required (</w:t>
      </w:r>
      <w:r w:rsidR="00BC03EB" w:rsidRPr="00B47C3E">
        <w:rPr>
          <w:rStyle w:val="keyword"/>
        </w:rPr>
        <w:t>SHALL</w:t>
      </w:r>
      <w:r w:rsidR="00BC03EB" w:rsidRPr="00B47C3E">
        <w:t>)</w:t>
      </w:r>
      <w:r w:rsidR="00674C11" w:rsidRPr="00B47C3E">
        <w:t xml:space="preserve"> as</w:t>
      </w:r>
      <w:r w:rsidR="00E41BE7" w:rsidRPr="00B47C3E">
        <w:t xml:space="preserve"> implementing systems </w:t>
      </w:r>
      <w:r w:rsidR="00674C11" w:rsidRPr="00B47C3E">
        <w:t>develop the capacity to manage</w:t>
      </w:r>
      <w:r w:rsidR="00554B0A" w:rsidRPr="00B47C3E">
        <w:t xml:space="preserve"> and exc</w:t>
      </w:r>
      <w:r w:rsidR="00554B0A" w:rsidRPr="00FF4451">
        <w:t>hange meaningful</w:t>
      </w:r>
      <w:r w:rsidR="00674C11" w:rsidRPr="00FF4451">
        <w:t xml:space="preserve"> </w:t>
      </w:r>
      <w:proofErr w:type="spellStart"/>
      <w:r w:rsidR="00674C11" w:rsidRPr="00FF4451">
        <w:rPr>
          <w:rStyle w:val="XMLname"/>
        </w:rPr>
        <w:t>setId</w:t>
      </w:r>
      <w:proofErr w:type="spellEnd"/>
      <w:r w:rsidR="00674C11" w:rsidRPr="00FF4451">
        <w:t xml:space="preserve"> and </w:t>
      </w:r>
      <w:proofErr w:type="spellStart"/>
      <w:r w:rsidR="00674C11" w:rsidRPr="00FF4451">
        <w:rPr>
          <w:rStyle w:val="XMLname"/>
        </w:rPr>
        <w:t>versionNumber</w:t>
      </w:r>
      <w:proofErr w:type="spellEnd"/>
      <w:r w:rsidR="00674C11" w:rsidRPr="00FF4451">
        <w:t xml:space="preserve"> </w:t>
      </w:r>
      <w:r w:rsidR="00554B0A" w:rsidRPr="00FF4451">
        <w:t>with outside systems.</w:t>
      </w:r>
      <w:r w:rsidR="00A6336D" w:rsidRPr="00FF4451">
        <w:t xml:space="preserve"> </w:t>
      </w:r>
      <w:r w:rsidR="00ED2C01" w:rsidRPr="00FF4451">
        <w:t xml:space="preserve">Determining the most recent ePOLST for an individual patient is one part of </w:t>
      </w:r>
      <w:r w:rsidR="0086754C" w:rsidRPr="00FF4451">
        <w:t xml:space="preserve">meaningful version management. The other part is voiding old forms. </w:t>
      </w:r>
      <w:r w:rsidR="00BC03EB" w:rsidRPr="00FF4451">
        <w:t>State law</w:t>
      </w:r>
      <w:r w:rsidR="00A6336D" w:rsidRPr="00FF4451">
        <w:t>s</w:t>
      </w:r>
      <w:r w:rsidR="00BC03EB" w:rsidRPr="00FF4451">
        <w:t xml:space="preserve"> may limit </w:t>
      </w:r>
      <w:r w:rsidR="00F602AE" w:rsidRPr="00FF4451">
        <w:t>who</w:t>
      </w:r>
      <w:r w:rsidR="00BC03EB" w:rsidRPr="00FF4451">
        <w:t xml:space="preserve"> </w:t>
      </w:r>
      <w:r w:rsidR="00305F1E" w:rsidRPr="00FF4451">
        <w:t>has the</w:t>
      </w:r>
      <w:r w:rsidR="00BC03EB" w:rsidRPr="00FF4451">
        <w:rPr>
          <w:spacing w:val="-1"/>
        </w:rPr>
        <w:t xml:space="preserve"> </w:t>
      </w:r>
      <w:r w:rsidR="00BC03EB" w:rsidRPr="00FF4451">
        <w:t>authority</w:t>
      </w:r>
      <w:r w:rsidR="00BC03EB" w:rsidRPr="00FF4451">
        <w:rPr>
          <w:spacing w:val="1"/>
        </w:rPr>
        <w:t xml:space="preserve"> </w:t>
      </w:r>
      <w:r w:rsidR="00BC03EB" w:rsidRPr="00FF4451">
        <w:t>to void</w:t>
      </w:r>
      <w:r w:rsidR="00305F1E" w:rsidRPr="00FF4451">
        <w:t xml:space="preserve"> </w:t>
      </w:r>
      <w:proofErr w:type="spellStart"/>
      <w:r w:rsidR="00305F1E" w:rsidRPr="00FF4451">
        <w:t>ePOLSTs</w:t>
      </w:r>
      <w:proofErr w:type="spellEnd"/>
      <w:r w:rsidR="00BC03EB" w:rsidRPr="00FF4451">
        <w:t>.</w:t>
      </w:r>
      <w:r w:rsidR="00185A47" w:rsidRPr="00FF4451">
        <w:t xml:space="preserve"> For these reasons, standardized use of the </w:t>
      </w:r>
      <w:proofErr w:type="spellStart"/>
      <w:r w:rsidR="00185A47" w:rsidRPr="00FF4451">
        <w:t>setId</w:t>
      </w:r>
      <w:proofErr w:type="spellEnd"/>
      <w:r w:rsidR="00185A47" w:rsidRPr="00FF4451">
        <w:t xml:space="preserve"> and </w:t>
      </w:r>
      <w:proofErr w:type="spellStart"/>
      <w:r w:rsidR="00185A47" w:rsidRPr="00FF4451">
        <w:t>versionNumber</w:t>
      </w:r>
      <w:proofErr w:type="spellEnd"/>
      <w:r w:rsidR="00185A47" w:rsidRPr="00FF4451">
        <w:t xml:space="preserve"> fields is important for patient safety and thus is a critical requirement.</w:t>
      </w:r>
    </w:p>
    <w:p w14:paraId="43D13053" w14:textId="77777777" w:rsidR="00D3398B" w:rsidRPr="00B47C3E" w:rsidRDefault="000133C6" w:rsidP="000133C6">
      <w:pPr>
        <w:pStyle w:val="BodyText"/>
        <w:rPr>
          <w:noProof w:val="0"/>
          <w:lang w:bidi="hi-IN"/>
        </w:rPr>
      </w:pPr>
      <w:r w:rsidRPr="00FF4451">
        <w:rPr>
          <w:noProof w:val="0"/>
          <w:lang w:bidi="hi-IN"/>
        </w:rPr>
        <w:t xml:space="preserve">If </w:t>
      </w:r>
      <w:proofErr w:type="spellStart"/>
      <w:r w:rsidRPr="00FF4451">
        <w:rPr>
          <w:noProof w:val="0"/>
          <w:lang w:bidi="hi-IN"/>
        </w:rPr>
        <w:t>ePOLSTs</w:t>
      </w:r>
      <w:proofErr w:type="spellEnd"/>
      <w:r w:rsidRPr="00FF4451">
        <w:rPr>
          <w:noProof w:val="0"/>
          <w:lang w:bidi="hi-IN"/>
        </w:rPr>
        <w:t xml:space="preserve"> are to be truly portable</w:t>
      </w:r>
      <w:r w:rsidR="00F00927" w:rsidRPr="00FF4451">
        <w:rPr>
          <w:noProof w:val="0"/>
          <w:lang w:bidi="hi-IN"/>
        </w:rPr>
        <w:t xml:space="preserve">, they must be able to travel with the patient and be updated easily and </w:t>
      </w:r>
      <w:r w:rsidR="006B0946" w:rsidRPr="00FF4451">
        <w:rPr>
          <w:noProof w:val="0"/>
          <w:lang w:bidi="hi-IN"/>
        </w:rPr>
        <w:t>securely</w:t>
      </w:r>
      <w:r w:rsidR="002D6EA2" w:rsidRPr="00FF4451">
        <w:rPr>
          <w:noProof w:val="0"/>
          <w:lang w:bidi="hi-IN"/>
        </w:rPr>
        <w:t xml:space="preserve"> (i.e., in </w:t>
      </w:r>
      <w:r w:rsidR="006B0946" w:rsidRPr="00FF4451">
        <w:rPr>
          <w:noProof w:val="0"/>
          <w:lang w:bidi="hi-IN"/>
        </w:rPr>
        <w:t>accordance</w:t>
      </w:r>
      <w:r w:rsidR="002D6EA2" w:rsidRPr="00FF4451">
        <w:rPr>
          <w:noProof w:val="0"/>
          <w:lang w:bidi="hi-IN"/>
        </w:rPr>
        <w:t xml:space="preserve"> with</w:t>
      </w:r>
      <w:r w:rsidR="002D6EA2" w:rsidRPr="00B47C3E">
        <w:rPr>
          <w:noProof w:val="0"/>
          <w:lang w:bidi="hi-IN"/>
        </w:rPr>
        <w:t xml:space="preserve"> </w:t>
      </w:r>
      <w:r w:rsidR="006B0946" w:rsidRPr="00B47C3E">
        <w:rPr>
          <w:noProof w:val="0"/>
          <w:lang w:bidi="hi-IN"/>
        </w:rPr>
        <w:t>patient</w:t>
      </w:r>
      <w:r w:rsidR="002D6EA2" w:rsidRPr="00B47C3E">
        <w:rPr>
          <w:noProof w:val="0"/>
          <w:lang w:bidi="hi-IN"/>
        </w:rPr>
        <w:t xml:space="preserve"> </w:t>
      </w:r>
      <w:r w:rsidR="00286787" w:rsidRPr="00B47C3E">
        <w:rPr>
          <w:noProof w:val="0"/>
          <w:lang w:bidi="hi-IN"/>
        </w:rPr>
        <w:t>/</w:t>
      </w:r>
      <w:r w:rsidR="002D6EA2" w:rsidRPr="00B47C3E">
        <w:rPr>
          <w:noProof w:val="0"/>
          <w:lang w:bidi="hi-IN"/>
        </w:rPr>
        <w:t xml:space="preserve"> </w:t>
      </w:r>
      <w:r w:rsidR="006B0946" w:rsidRPr="00B47C3E">
        <w:rPr>
          <w:noProof w:val="0"/>
          <w:lang w:bidi="hi-IN"/>
        </w:rPr>
        <w:t>patient</w:t>
      </w:r>
      <w:r w:rsidR="002D6EA2" w:rsidRPr="00B47C3E">
        <w:rPr>
          <w:noProof w:val="0"/>
          <w:lang w:bidi="hi-IN"/>
        </w:rPr>
        <w:t xml:space="preserve"> </w:t>
      </w:r>
      <w:r w:rsidR="006B0946" w:rsidRPr="00B47C3E">
        <w:rPr>
          <w:noProof w:val="0"/>
          <w:lang w:bidi="hi-IN"/>
        </w:rPr>
        <w:t>representative</w:t>
      </w:r>
      <w:r w:rsidR="002D6EA2" w:rsidRPr="00B47C3E">
        <w:rPr>
          <w:noProof w:val="0"/>
          <w:lang w:bidi="hi-IN"/>
        </w:rPr>
        <w:t xml:space="preserve"> wishes)</w:t>
      </w:r>
      <w:r w:rsidR="00286787" w:rsidRPr="00B47C3E">
        <w:rPr>
          <w:noProof w:val="0"/>
          <w:lang w:bidi="hi-IN"/>
        </w:rPr>
        <w:t xml:space="preserve">. </w:t>
      </w:r>
      <w:r w:rsidR="005C6A86" w:rsidRPr="00B47C3E">
        <w:rPr>
          <w:noProof w:val="0"/>
          <w:lang w:bidi="hi-IN"/>
        </w:rPr>
        <w:t xml:space="preserve">The POLST community wants the ability to retrieve a voided form for </w:t>
      </w:r>
      <w:r w:rsidR="00286787" w:rsidRPr="00B47C3E">
        <w:rPr>
          <w:noProof w:val="0"/>
          <w:lang w:bidi="hi-IN"/>
        </w:rPr>
        <w:t xml:space="preserve">review and </w:t>
      </w:r>
      <w:r w:rsidR="00041276" w:rsidRPr="00B47C3E">
        <w:rPr>
          <w:noProof w:val="0"/>
          <w:lang w:bidi="hi-IN"/>
        </w:rPr>
        <w:t xml:space="preserve">for </w:t>
      </w:r>
      <w:r w:rsidR="005C6A86" w:rsidRPr="00B47C3E">
        <w:rPr>
          <w:noProof w:val="0"/>
          <w:lang w:bidi="hi-IN"/>
        </w:rPr>
        <w:t xml:space="preserve">historical purposes. </w:t>
      </w:r>
    </w:p>
    <w:p w14:paraId="5FB6A746" w14:textId="36786541" w:rsidR="0029287E" w:rsidRPr="00B47C3E" w:rsidRDefault="00A40551" w:rsidP="000133C6">
      <w:pPr>
        <w:pStyle w:val="BodyText"/>
        <w:rPr>
          <w:noProof w:val="0"/>
          <w:lang w:bidi="hi-IN"/>
        </w:rPr>
      </w:pPr>
      <w:r w:rsidRPr="00B47C3E">
        <w:rPr>
          <w:b/>
          <w:bCs/>
          <w:i/>
          <w:iCs/>
          <w:noProof w:val="0"/>
        </w:rPr>
        <w:t>Recommendation:</w:t>
      </w:r>
      <w:r w:rsidRPr="00B47C3E">
        <w:rPr>
          <w:noProof w:val="0"/>
        </w:rPr>
        <w:t xml:space="preserve"> The ePOLST development team recommends </w:t>
      </w:r>
      <w:r w:rsidR="0029287E" w:rsidRPr="00B47C3E">
        <w:rPr>
          <w:noProof w:val="0"/>
          <w:lang w:bidi="hi-IN"/>
        </w:rPr>
        <w:t>further work on</w:t>
      </w:r>
      <w:r w:rsidR="00CE2698" w:rsidRPr="00B47C3E">
        <w:rPr>
          <w:noProof w:val="0"/>
          <w:lang w:bidi="hi-IN"/>
        </w:rPr>
        <w:t xml:space="preserve"> the following capabilities</w:t>
      </w:r>
      <w:r w:rsidR="0029287E" w:rsidRPr="00B47C3E">
        <w:rPr>
          <w:noProof w:val="0"/>
          <w:lang w:bidi="hi-IN"/>
        </w:rPr>
        <w:t>:</w:t>
      </w:r>
    </w:p>
    <w:p w14:paraId="53AEC210" w14:textId="37D5F54E" w:rsidR="005C6A86" w:rsidRPr="00B47C3E" w:rsidRDefault="00CE2698" w:rsidP="0029287E">
      <w:pPr>
        <w:pStyle w:val="ListBullet"/>
        <w:rPr>
          <w:lang w:bidi="hi-IN"/>
        </w:rPr>
      </w:pPr>
      <w:r w:rsidRPr="00B47C3E">
        <w:rPr>
          <w:lang w:bidi="hi-IN"/>
        </w:rPr>
        <w:lastRenderedPageBreak/>
        <w:t>S</w:t>
      </w:r>
      <w:r w:rsidR="005C6A86" w:rsidRPr="00B47C3E">
        <w:rPr>
          <w:lang w:bidi="hi-IN"/>
        </w:rPr>
        <w:t>pecify</w:t>
      </w:r>
      <w:r w:rsidR="004429E9" w:rsidRPr="00B47C3E">
        <w:rPr>
          <w:lang w:bidi="hi-IN"/>
        </w:rPr>
        <w:t>ing</w:t>
      </w:r>
      <w:r w:rsidR="005C6A86" w:rsidRPr="00B47C3E">
        <w:rPr>
          <w:lang w:bidi="hi-IN"/>
        </w:rPr>
        <w:t xml:space="preserve"> </w:t>
      </w:r>
      <w:r w:rsidR="00041276" w:rsidRPr="00B47C3E">
        <w:rPr>
          <w:lang w:bidi="hi-IN"/>
        </w:rPr>
        <w:t>and stor</w:t>
      </w:r>
      <w:r w:rsidR="004D67AB">
        <w:rPr>
          <w:lang w:bidi="hi-IN"/>
        </w:rPr>
        <w:t>ing</w:t>
      </w:r>
      <w:r w:rsidR="00041276" w:rsidRPr="00B47C3E">
        <w:rPr>
          <w:lang w:bidi="hi-IN"/>
        </w:rPr>
        <w:t xml:space="preserve"> (not delet</w:t>
      </w:r>
      <w:r w:rsidR="004D67AB">
        <w:rPr>
          <w:lang w:bidi="hi-IN"/>
        </w:rPr>
        <w:t>ing</w:t>
      </w:r>
      <w:r w:rsidR="00041276" w:rsidRPr="00B47C3E">
        <w:rPr>
          <w:lang w:bidi="hi-IN"/>
        </w:rPr>
        <w:t xml:space="preserve">) </w:t>
      </w:r>
      <w:r w:rsidR="005C6A86" w:rsidRPr="00B47C3E">
        <w:rPr>
          <w:lang w:bidi="hi-IN"/>
        </w:rPr>
        <w:t>a CDA</w:t>
      </w:r>
      <w:r w:rsidR="0029287E" w:rsidRPr="00B47C3E">
        <w:rPr>
          <w:lang w:bidi="hi-IN"/>
        </w:rPr>
        <w:t xml:space="preserve"> </w:t>
      </w:r>
      <w:r w:rsidR="009A6D00" w:rsidRPr="00B47C3E">
        <w:rPr>
          <w:lang w:bidi="hi-IN"/>
        </w:rPr>
        <w:t xml:space="preserve">ePOLST </w:t>
      </w:r>
      <w:r w:rsidR="0029287E" w:rsidRPr="00B47C3E">
        <w:rPr>
          <w:lang w:bidi="hi-IN"/>
        </w:rPr>
        <w:t>document</w:t>
      </w:r>
      <w:r w:rsidR="005C6A86" w:rsidRPr="00B47C3E">
        <w:rPr>
          <w:lang w:bidi="hi-IN"/>
        </w:rPr>
        <w:t xml:space="preserve"> that is </w:t>
      </w:r>
      <w:r w:rsidR="00041276" w:rsidRPr="00B47C3E">
        <w:rPr>
          <w:lang w:bidi="hi-IN"/>
        </w:rPr>
        <w:t>“</w:t>
      </w:r>
      <w:r w:rsidR="005C6A86" w:rsidRPr="00B47C3E">
        <w:rPr>
          <w:lang w:bidi="hi-IN"/>
        </w:rPr>
        <w:t>void</w:t>
      </w:r>
      <w:r w:rsidR="00041276" w:rsidRPr="00B47C3E">
        <w:rPr>
          <w:lang w:bidi="hi-IN"/>
        </w:rPr>
        <w:t>”</w:t>
      </w:r>
    </w:p>
    <w:p w14:paraId="6C01E96C" w14:textId="50B72D54" w:rsidR="00435F70" w:rsidRPr="00B47C3E" w:rsidRDefault="004429E9" w:rsidP="0010538C">
      <w:pPr>
        <w:pStyle w:val="ListBullet"/>
        <w:rPr>
          <w:lang w:bidi="hi-IN"/>
        </w:rPr>
      </w:pPr>
      <w:r w:rsidRPr="00B47C3E">
        <w:rPr>
          <w:lang w:bidi="hi-IN"/>
        </w:rPr>
        <w:t>Exchanging</w:t>
      </w:r>
      <w:r w:rsidR="00FE19B9" w:rsidRPr="00B47C3E">
        <w:rPr>
          <w:lang w:bidi="hi-IN"/>
        </w:rPr>
        <w:t xml:space="preserve"> </w:t>
      </w:r>
      <w:proofErr w:type="spellStart"/>
      <w:r w:rsidR="00FE19B9" w:rsidRPr="00B47C3E">
        <w:rPr>
          <w:lang w:bidi="hi-IN"/>
        </w:rPr>
        <w:t>ePOLSTs</w:t>
      </w:r>
      <w:proofErr w:type="spellEnd"/>
      <w:r w:rsidR="00FE19B9" w:rsidRPr="00B47C3E">
        <w:rPr>
          <w:lang w:bidi="hi-IN"/>
        </w:rPr>
        <w:t xml:space="preserve"> </w:t>
      </w:r>
      <w:r w:rsidR="009A6D00" w:rsidRPr="00B47C3E">
        <w:rPr>
          <w:lang w:bidi="hi-IN"/>
        </w:rPr>
        <w:t>among</w:t>
      </w:r>
      <w:r w:rsidR="00BC0706" w:rsidRPr="00B47C3E">
        <w:rPr>
          <w:lang w:bidi="hi-IN"/>
        </w:rPr>
        <w:t xml:space="preserve"> disparate</w:t>
      </w:r>
      <w:r w:rsidR="00FE19B9" w:rsidRPr="00B47C3E">
        <w:rPr>
          <w:lang w:bidi="hi-IN"/>
        </w:rPr>
        <w:t xml:space="preserve"> health information systems and retain</w:t>
      </w:r>
      <w:r w:rsidR="008551EA">
        <w:rPr>
          <w:lang w:bidi="hi-IN"/>
        </w:rPr>
        <w:t>ing</w:t>
      </w:r>
      <w:r w:rsidR="00FE19B9" w:rsidRPr="00B47C3E">
        <w:rPr>
          <w:lang w:bidi="hi-IN"/>
        </w:rPr>
        <w:t xml:space="preserve"> meaningful version</w:t>
      </w:r>
      <w:r w:rsidR="00435F70" w:rsidRPr="00B47C3E">
        <w:rPr>
          <w:lang w:bidi="hi-IN"/>
        </w:rPr>
        <w:t xml:space="preserve"> numbering systems</w:t>
      </w:r>
      <w:r w:rsidR="00BC0706" w:rsidRPr="00B47C3E">
        <w:rPr>
          <w:lang w:bidi="hi-IN"/>
        </w:rPr>
        <w:t xml:space="preserve"> to ensure that the most recent valid ePOLST </w:t>
      </w:r>
      <w:r w:rsidR="0010538C" w:rsidRPr="00B47C3E">
        <w:rPr>
          <w:lang w:bidi="hi-IN"/>
        </w:rPr>
        <w:t xml:space="preserve">for a patient </w:t>
      </w:r>
      <w:r w:rsidR="00BC0706" w:rsidRPr="00B47C3E">
        <w:rPr>
          <w:lang w:bidi="hi-IN"/>
        </w:rPr>
        <w:t xml:space="preserve">is </w:t>
      </w:r>
      <w:r w:rsidR="0010538C" w:rsidRPr="00B47C3E">
        <w:rPr>
          <w:lang w:bidi="hi-IN"/>
        </w:rPr>
        <w:t>accessible</w:t>
      </w:r>
      <w:r w:rsidR="00BC0706" w:rsidRPr="00B47C3E">
        <w:rPr>
          <w:lang w:bidi="hi-IN"/>
        </w:rPr>
        <w:t xml:space="preserve"> </w:t>
      </w:r>
      <w:r w:rsidR="00EB0F37" w:rsidRPr="00B47C3E">
        <w:rPr>
          <w:lang w:bidi="hi-IN"/>
        </w:rPr>
        <w:t xml:space="preserve">to those </w:t>
      </w:r>
      <w:r w:rsidR="00BC0706" w:rsidRPr="00B47C3E">
        <w:rPr>
          <w:lang w:bidi="hi-IN"/>
        </w:rPr>
        <w:t>who need it</w:t>
      </w:r>
    </w:p>
    <w:p w14:paraId="7257CC3B" w14:textId="591C0D7A" w:rsidR="005C6A86" w:rsidRPr="00B47C3E" w:rsidRDefault="0010538C" w:rsidP="0010538C">
      <w:pPr>
        <w:pStyle w:val="ListBullet"/>
        <w:rPr>
          <w:lang w:bidi="hi-IN"/>
        </w:rPr>
      </w:pPr>
      <w:r w:rsidRPr="00B47C3E">
        <w:rPr>
          <w:lang w:bidi="hi-IN"/>
        </w:rPr>
        <w:t>Send</w:t>
      </w:r>
      <w:r w:rsidR="004429E9" w:rsidRPr="00B47C3E">
        <w:rPr>
          <w:lang w:bidi="hi-IN"/>
        </w:rPr>
        <w:t>ing</w:t>
      </w:r>
      <w:r w:rsidRPr="00B47C3E">
        <w:rPr>
          <w:lang w:bidi="hi-IN"/>
        </w:rPr>
        <w:t xml:space="preserve"> n</w:t>
      </w:r>
      <w:r w:rsidR="005C6A86" w:rsidRPr="00B47C3E">
        <w:rPr>
          <w:lang w:bidi="hi-IN"/>
        </w:rPr>
        <w:t xml:space="preserve">otification of </w:t>
      </w:r>
      <w:r w:rsidRPr="00B47C3E">
        <w:rPr>
          <w:lang w:bidi="hi-IN"/>
        </w:rPr>
        <w:t xml:space="preserve">ePOLST </w:t>
      </w:r>
      <w:r w:rsidR="005C6A86" w:rsidRPr="00B47C3E">
        <w:rPr>
          <w:lang w:bidi="hi-IN"/>
        </w:rPr>
        <w:t>change/update</w:t>
      </w:r>
      <w:r w:rsidRPr="00B47C3E">
        <w:rPr>
          <w:lang w:bidi="hi-IN"/>
        </w:rPr>
        <w:t xml:space="preserve"> to:</w:t>
      </w:r>
    </w:p>
    <w:p w14:paraId="4F81B0DE" w14:textId="77777777" w:rsidR="00E87718" w:rsidRPr="00B47C3E" w:rsidRDefault="00E87718" w:rsidP="00E87718">
      <w:pPr>
        <w:pStyle w:val="ListBullet"/>
        <w:numPr>
          <w:ilvl w:val="1"/>
          <w:numId w:val="6"/>
        </w:numPr>
        <w:rPr>
          <w:lang w:bidi="hi-IN"/>
        </w:rPr>
      </w:pPr>
      <w:r w:rsidRPr="00B47C3E">
        <w:rPr>
          <w:lang w:bidi="hi-IN"/>
        </w:rPr>
        <w:t>Patient / patient representative, ensuring a backup notification process because a patient or caregiver may not have access to the EHR system or portal</w:t>
      </w:r>
    </w:p>
    <w:p w14:paraId="3D6B0C9D" w14:textId="141A1971" w:rsidR="00E87718" w:rsidRPr="00B47C3E" w:rsidRDefault="00E87718" w:rsidP="00E87718">
      <w:pPr>
        <w:pStyle w:val="ListBullet"/>
        <w:numPr>
          <w:ilvl w:val="1"/>
          <w:numId w:val="6"/>
        </w:numPr>
        <w:rPr>
          <w:lang w:bidi="hi-IN"/>
        </w:rPr>
      </w:pPr>
      <w:r w:rsidRPr="00B47C3E">
        <w:rPr>
          <w:lang w:bidi="hi-IN"/>
        </w:rPr>
        <w:t xml:space="preserve">Primary care provider and </w:t>
      </w:r>
      <w:r w:rsidR="00D060CD" w:rsidRPr="00B47C3E">
        <w:rPr>
          <w:lang w:bidi="hi-IN"/>
        </w:rPr>
        <w:t>l</w:t>
      </w:r>
      <w:r w:rsidRPr="00B47C3E">
        <w:rPr>
          <w:lang w:bidi="hi-IN"/>
        </w:rPr>
        <w:t xml:space="preserve">egal </w:t>
      </w:r>
      <w:r w:rsidR="00D060CD" w:rsidRPr="00B47C3E">
        <w:rPr>
          <w:lang w:bidi="hi-IN"/>
        </w:rPr>
        <w:t>a</w:t>
      </w:r>
      <w:r w:rsidRPr="00B47C3E">
        <w:rPr>
          <w:lang w:bidi="hi-IN"/>
        </w:rPr>
        <w:t>uthenticator if ePOLST was updated in another system</w:t>
      </w:r>
    </w:p>
    <w:p w14:paraId="1A62ABBC" w14:textId="6B20C271" w:rsidR="00EF7BFB" w:rsidRPr="00B47C3E" w:rsidRDefault="00D973E3" w:rsidP="005D57E0">
      <w:pPr>
        <w:pStyle w:val="Heading3"/>
      </w:pPr>
      <w:bookmarkStart w:id="136" w:name="_Toc89160889"/>
      <w:bookmarkStart w:id="137" w:name="_Toc89160946"/>
      <w:bookmarkStart w:id="138" w:name="_Toc89161011"/>
      <w:bookmarkStart w:id="139" w:name="_Toc89161064"/>
      <w:bookmarkStart w:id="140" w:name="_Toc113889669"/>
      <w:r w:rsidRPr="00B47C3E">
        <w:t>Aligning with</w:t>
      </w:r>
      <w:r w:rsidR="00C64BE8" w:rsidRPr="00B47C3E">
        <w:t xml:space="preserve"> Fast Healthcare Interoperable Resources</w:t>
      </w:r>
      <w:r w:rsidRPr="00B47C3E">
        <w:t xml:space="preserve"> </w:t>
      </w:r>
      <w:r w:rsidR="00C64BE8" w:rsidRPr="00B47C3E">
        <w:t>(</w:t>
      </w:r>
      <w:r w:rsidR="00C578A8" w:rsidRPr="00B47C3E">
        <w:t>FHIR</w:t>
      </w:r>
      <w:r w:rsidR="00C64BE8" w:rsidRPr="00B47C3E">
        <w:t>)</w:t>
      </w:r>
      <w:r w:rsidR="00C578A8" w:rsidRPr="00B47C3E">
        <w:t xml:space="preserve"> </w:t>
      </w:r>
      <w:r w:rsidR="00023909" w:rsidRPr="00B47C3E">
        <w:t>Work</w:t>
      </w:r>
      <w:bookmarkEnd w:id="136"/>
      <w:bookmarkEnd w:id="137"/>
      <w:bookmarkEnd w:id="138"/>
      <w:bookmarkEnd w:id="139"/>
      <w:bookmarkEnd w:id="140"/>
    </w:p>
    <w:p w14:paraId="5B71E362" w14:textId="4CDE3621" w:rsidR="0009029A" w:rsidRPr="00B47C3E" w:rsidRDefault="00BA0717" w:rsidP="0009029A">
      <w:pPr>
        <w:pStyle w:val="BodyText"/>
        <w:rPr>
          <w:noProof w:val="0"/>
        </w:rPr>
      </w:pPr>
      <w:r w:rsidRPr="00B47C3E">
        <w:rPr>
          <w:noProof w:val="0"/>
          <w:szCs w:val="20"/>
        </w:rPr>
        <w:t>F</w:t>
      </w:r>
      <w:r w:rsidR="00610376" w:rsidRPr="00B47C3E">
        <w:rPr>
          <w:noProof w:val="0"/>
          <w:szCs w:val="20"/>
        </w:rPr>
        <w:t xml:space="preserve">uture releases of this CDA specification may be able to make use of </w:t>
      </w:r>
      <w:r w:rsidR="00E66A9E" w:rsidRPr="00B47C3E">
        <w:rPr>
          <w:noProof w:val="0"/>
          <w:szCs w:val="20"/>
        </w:rPr>
        <w:t>or align with several FHIR capabilities:</w:t>
      </w:r>
    </w:p>
    <w:p w14:paraId="0CD5D10A" w14:textId="0C9FB18B" w:rsidR="00530C9B" w:rsidRPr="00B47C3E" w:rsidRDefault="00E66A9E" w:rsidP="00ED2221">
      <w:pPr>
        <w:pStyle w:val="ListParagraph"/>
      </w:pPr>
      <w:r w:rsidRPr="00B47C3E">
        <w:rPr>
          <w:b/>
          <w:bCs/>
        </w:rPr>
        <w:t>Provenance</w:t>
      </w:r>
      <w:r w:rsidRPr="00B47C3E">
        <w:t xml:space="preserve">: </w:t>
      </w:r>
      <w:r w:rsidR="0009029A" w:rsidRPr="00B47C3E">
        <w:t xml:space="preserve">Once an ePOLST </w:t>
      </w:r>
      <w:r w:rsidR="0009029A" w:rsidRPr="00FF4451">
        <w:t xml:space="preserve">is in a </w:t>
      </w:r>
      <w:r w:rsidR="004E6175" w:rsidRPr="00FF4451">
        <w:t xml:space="preserve">health </w:t>
      </w:r>
      <w:r w:rsidR="006B0946" w:rsidRPr="00FF4451">
        <w:t>information</w:t>
      </w:r>
      <w:r w:rsidR="004E6175" w:rsidRPr="00FF4451">
        <w:t xml:space="preserve"> </w:t>
      </w:r>
      <w:r w:rsidR="0009029A" w:rsidRPr="00FF4451">
        <w:t>system (EHR, EMS, registry</w:t>
      </w:r>
      <w:r w:rsidR="004E6175" w:rsidRPr="00FF4451">
        <w:t>, etc.</w:t>
      </w:r>
      <w:r w:rsidR="0009029A" w:rsidRPr="00FF4451">
        <w:t>) and is fully authenticated by</w:t>
      </w:r>
      <w:r w:rsidR="004E6175" w:rsidRPr="00FF4451">
        <w:t xml:space="preserve"> the</w:t>
      </w:r>
      <w:r w:rsidR="0009029A" w:rsidRPr="00FF4451">
        <w:t xml:space="preserve"> </w:t>
      </w:r>
      <w:r w:rsidR="0009029A" w:rsidRPr="00FF4451">
        <w:rPr>
          <w:rStyle w:val="XMLname"/>
        </w:rPr>
        <w:t>legalAuthenticator</w:t>
      </w:r>
      <w:r w:rsidR="0009029A" w:rsidRPr="00FF4451">
        <w:t xml:space="preserve"> and </w:t>
      </w:r>
      <w:r w:rsidR="0009029A" w:rsidRPr="00FF4451">
        <w:rPr>
          <w:rStyle w:val="XMLname"/>
        </w:rPr>
        <w:t>authenticator</w:t>
      </w:r>
      <w:r w:rsidR="004E6175" w:rsidRPr="00FF4451">
        <w:t>,</w:t>
      </w:r>
      <w:r w:rsidR="0009029A" w:rsidRPr="00FF4451">
        <w:t xml:space="preserve"> any receiving system </w:t>
      </w:r>
      <w:r w:rsidRPr="00FF4451">
        <w:t>should be able to assume</w:t>
      </w:r>
      <w:r w:rsidR="0009029A" w:rsidRPr="00FF4451">
        <w:t xml:space="preserve"> authenticity and not have to verify</w:t>
      </w:r>
      <w:r w:rsidRPr="00FF4451">
        <w:t xml:space="preserve"> it</w:t>
      </w:r>
      <w:r w:rsidR="0009029A" w:rsidRPr="00FF4451">
        <w:t>. This is especially important for EMS in emergency situations.</w:t>
      </w:r>
      <w:r w:rsidR="002F116D" w:rsidRPr="00FF4451">
        <w:t xml:space="preserve"> </w:t>
      </w:r>
      <w:r w:rsidR="00DB4F03" w:rsidRPr="00FF4451">
        <w:rPr>
          <w:i/>
          <w:iCs/>
        </w:rPr>
        <w:t>HL7 CDA® R2 Implementation Guide: Consolidated CDA Templates for Clinical Notes - US Realm</w:t>
      </w:r>
      <w:r w:rsidR="00DB4F03" w:rsidRPr="00FF4451">
        <w:t xml:space="preserve"> </w:t>
      </w:r>
      <w:r w:rsidR="006778DE" w:rsidRPr="00FF4451">
        <w:t>includes a Provenance - Author Participation tem</w:t>
      </w:r>
      <w:r w:rsidR="000A4A54" w:rsidRPr="00FF4451">
        <w:t>plate</w:t>
      </w:r>
      <w:r w:rsidR="00B15748" w:rsidRPr="00FF4451">
        <w:t xml:space="preserve"> that represents key information for recording </w:t>
      </w:r>
      <w:r w:rsidR="0053274C" w:rsidRPr="00FF4451">
        <w:t>some aspects of p</w:t>
      </w:r>
      <w:r w:rsidR="00B15748" w:rsidRPr="00FF4451">
        <w:t xml:space="preserve">rovenance </w:t>
      </w:r>
      <w:r w:rsidR="00D14E36" w:rsidRPr="00FF4451">
        <w:t>and may be used</w:t>
      </w:r>
      <w:r w:rsidR="005B2223" w:rsidRPr="00FF4451">
        <w:t xml:space="preserve"> where</w:t>
      </w:r>
      <w:r w:rsidR="00B15748" w:rsidRPr="00FF4451">
        <w:t xml:space="preserve"> CDA allows an author</w:t>
      </w:r>
      <w:r w:rsidR="005B2223" w:rsidRPr="00FF4451">
        <w:t xml:space="preserve"> (e.g., in the document header)</w:t>
      </w:r>
      <w:r w:rsidR="00B15748" w:rsidRPr="00FF4451">
        <w:t>.</w:t>
      </w:r>
      <w:r w:rsidR="00712E2D" w:rsidRPr="00FF4451">
        <w:rPr>
          <w:rStyle w:val="FootnoteReference"/>
        </w:rPr>
        <w:footnoteReference w:id="19"/>
      </w:r>
      <w:r w:rsidR="00B15748" w:rsidRPr="00FF4451">
        <w:t xml:space="preserve"> </w:t>
      </w:r>
      <w:r w:rsidR="00D07967" w:rsidRPr="00FF4451">
        <w:t xml:space="preserve">Future </w:t>
      </w:r>
      <w:r w:rsidR="00D14E36" w:rsidRPr="00FF4451">
        <w:t>e</w:t>
      </w:r>
      <w:r w:rsidR="00D07967" w:rsidRPr="00FF4451">
        <w:t>POLST</w:t>
      </w:r>
      <w:r w:rsidR="00D14E36" w:rsidRPr="00FF4451">
        <w:t xml:space="preserve"> development </w:t>
      </w:r>
      <w:r w:rsidR="00AE007C" w:rsidRPr="00FF4451">
        <w:t>should evaluate</w:t>
      </w:r>
      <w:r w:rsidR="007707FF" w:rsidRPr="00FF4451">
        <w:t xml:space="preserve"> options </w:t>
      </w:r>
      <w:r w:rsidR="009C0C7F" w:rsidRPr="00FF4451">
        <w:t>for</w:t>
      </w:r>
      <w:r w:rsidR="007707FF" w:rsidRPr="00FF4451">
        <w:t xml:space="preserve"> track</w:t>
      </w:r>
      <w:r w:rsidR="009C0C7F" w:rsidRPr="00FF4451">
        <w:t>ing</w:t>
      </w:r>
      <w:r w:rsidR="007707FF" w:rsidRPr="00FF4451">
        <w:t xml:space="preserve"> provenance</w:t>
      </w:r>
      <w:r w:rsidR="00052DF5" w:rsidRPr="00FF4451">
        <w:t xml:space="preserve">, such as by </w:t>
      </w:r>
      <w:r w:rsidR="00D14E36" w:rsidRPr="00FF4451">
        <w:t>including the</w:t>
      </w:r>
      <w:r w:rsidR="005B2223" w:rsidRPr="00FF4451">
        <w:t xml:space="preserve"> Provenance - Author Participation</w:t>
      </w:r>
      <w:r w:rsidR="007707FF" w:rsidRPr="00FF4451">
        <w:t xml:space="preserve"> CDA</w:t>
      </w:r>
      <w:r w:rsidR="005B2223" w:rsidRPr="00FF4451">
        <w:t xml:space="preserve"> template</w:t>
      </w:r>
      <w:r w:rsidR="007707FF" w:rsidRPr="00FF4451">
        <w:t xml:space="preserve"> or by </w:t>
      </w:r>
      <w:r w:rsidR="0032245B" w:rsidRPr="00FF4451">
        <w:t>adapting the approach used by FHIR</w:t>
      </w:r>
      <w:r w:rsidR="00052DF5" w:rsidRPr="00FF4451">
        <w:t>.</w:t>
      </w:r>
      <w:r w:rsidR="00ED2221" w:rsidRPr="00FF4451">
        <w:t xml:space="preserve"> </w:t>
      </w:r>
      <w:r w:rsidR="00DD5D98" w:rsidRPr="00FF4451">
        <w:t>The FHIR</w:t>
      </w:r>
      <w:r w:rsidR="00530C9B" w:rsidRPr="00FF4451">
        <w:t xml:space="preserve"> </w:t>
      </w:r>
      <w:r w:rsidR="00530C9B" w:rsidRPr="00FF4451">
        <w:rPr>
          <w:lang w:bidi="hi-IN"/>
        </w:rPr>
        <w:t xml:space="preserve">Provenance resource </w:t>
      </w:r>
      <w:r w:rsidR="005833F8" w:rsidRPr="00FF4451">
        <w:rPr>
          <w:lang w:bidi="hi-IN"/>
        </w:rPr>
        <w:t>“</w:t>
      </w:r>
      <w:r w:rsidR="00530C9B" w:rsidRPr="00FF4451">
        <w:t>tracks information about the activity that created, revised, deleted, or</w:t>
      </w:r>
      <w:r w:rsidR="00530C9B" w:rsidRPr="00B47C3E">
        <w:t xml:space="preserve"> signed a version of a resource, describing the entities and agents involved. This information can be used to form assessments about its quality, reliability, trustworthiness, or to provide pointers for where to go to further investigate the origins of the resource and the information in it.</w:t>
      </w:r>
      <w:r w:rsidR="00C332B2" w:rsidRPr="00B47C3E">
        <w:t>”</w:t>
      </w:r>
      <w:r w:rsidR="00C332B2" w:rsidRPr="00B47C3E">
        <w:rPr>
          <w:rStyle w:val="FootnoteReference"/>
        </w:rPr>
        <w:footnoteReference w:id="20"/>
      </w:r>
    </w:p>
    <w:p w14:paraId="245B5C17" w14:textId="00FEE27A" w:rsidR="007A558D" w:rsidRPr="00B47C3E" w:rsidRDefault="004941BB" w:rsidP="007A558D">
      <w:pPr>
        <w:pStyle w:val="ListParagraph"/>
      </w:pPr>
      <w:r w:rsidRPr="00B47C3E">
        <w:rPr>
          <w:b/>
          <w:bCs/>
        </w:rPr>
        <w:t>United States Core Data for Interoperability (</w:t>
      </w:r>
      <w:proofErr w:type="spellStart"/>
      <w:r w:rsidRPr="00B47C3E">
        <w:rPr>
          <w:b/>
          <w:bCs/>
        </w:rPr>
        <w:t>USCDI</w:t>
      </w:r>
      <w:proofErr w:type="spellEnd"/>
      <w:r w:rsidRPr="00B47C3E">
        <w:rPr>
          <w:b/>
          <w:bCs/>
        </w:rPr>
        <w:t>)</w:t>
      </w:r>
      <w:r w:rsidR="0009535F" w:rsidRPr="00B47C3E">
        <w:rPr>
          <w:b/>
          <w:bCs/>
        </w:rPr>
        <w:t>:</w:t>
      </w:r>
      <w:r w:rsidR="0009535F" w:rsidRPr="00B47C3E">
        <w:t xml:space="preserve"> </w:t>
      </w:r>
      <w:r w:rsidR="00B652BB" w:rsidRPr="00B47C3E">
        <w:t xml:space="preserve">None of the ePOLST-specific data elements are available in </w:t>
      </w:r>
      <w:proofErr w:type="spellStart"/>
      <w:r w:rsidR="00B652BB" w:rsidRPr="00B47C3E">
        <w:t>USCDI</w:t>
      </w:r>
      <w:proofErr w:type="spellEnd"/>
      <w:r w:rsidR="00FE6F70" w:rsidRPr="00B47C3E">
        <w:t xml:space="preserve">; </w:t>
      </w:r>
      <w:r w:rsidR="00ED0099" w:rsidRPr="00B47C3E">
        <w:t xml:space="preserve">however </w:t>
      </w:r>
      <w:r w:rsidR="00650ACB" w:rsidRPr="00B47C3E">
        <w:t xml:space="preserve">new data elements are being </w:t>
      </w:r>
      <w:r w:rsidR="001A02C9" w:rsidRPr="00B47C3E">
        <w:t>suggested</w:t>
      </w:r>
      <w:r w:rsidR="00650ACB" w:rsidRPr="00B47C3E">
        <w:t xml:space="preserve"> every year. </w:t>
      </w:r>
      <w:r w:rsidR="00270136" w:rsidRPr="00B47C3E">
        <w:t>FHIR efforts</w:t>
      </w:r>
      <w:r w:rsidR="009B0513" w:rsidRPr="00B47C3E">
        <w:t xml:space="preserve"> on </w:t>
      </w:r>
      <w:r w:rsidR="009B0513" w:rsidRPr="00B47C3E">
        <w:rPr>
          <w:szCs w:val="20"/>
        </w:rPr>
        <w:t xml:space="preserve">advance care planning will be dependent on </w:t>
      </w:r>
      <w:r w:rsidR="009D47F7" w:rsidRPr="00B47C3E">
        <w:rPr>
          <w:szCs w:val="20"/>
        </w:rPr>
        <w:t xml:space="preserve">codes in </w:t>
      </w:r>
      <w:proofErr w:type="spellStart"/>
      <w:r w:rsidR="009D47F7" w:rsidRPr="00B47C3E">
        <w:rPr>
          <w:szCs w:val="20"/>
        </w:rPr>
        <w:t>USCDI</w:t>
      </w:r>
      <w:proofErr w:type="spellEnd"/>
      <w:r w:rsidR="009A2C8C" w:rsidRPr="00B47C3E">
        <w:rPr>
          <w:szCs w:val="20"/>
        </w:rPr>
        <w:t xml:space="preserve">, as that </w:t>
      </w:r>
      <w:r w:rsidR="000D5C5D" w:rsidRPr="00B47C3E">
        <w:rPr>
          <w:szCs w:val="20"/>
        </w:rPr>
        <w:t>data set informs</w:t>
      </w:r>
      <w:r w:rsidR="000D5C5D" w:rsidRPr="00B47C3E">
        <w:rPr>
          <w:rFonts w:eastAsia="Times New Roman"/>
        </w:rPr>
        <w:t xml:space="preserve"> </w:t>
      </w:r>
      <w:r w:rsidR="009B0513" w:rsidRPr="00B47C3E">
        <w:rPr>
          <w:rFonts w:eastAsia="Times New Roman"/>
        </w:rPr>
        <w:t xml:space="preserve">the US Core profiles </w:t>
      </w:r>
      <w:r w:rsidR="007A558D" w:rsidRPr="00B47C3E">
        <w:rPr>
          <w:rFonts w:eastAsia="Times New Roman"/>
        </w:rPr>
        <w:t>that are</w:t>
      </w:r>
      <w:r w:rsidR="009B0513" w:rsidRPr="00B47C3E">
        <w:rPr>
          <w:rFonts w:eastAsia="Times New Roman"/>
        </w:rPr>
        <w:t xml:space="preserve"> the </w:t>
      </w:r>
      <w:r w:rsidR="007A558D" w:rsidRPr="00B47C3E">
        <w:t>base set of requirements for FHIR implementation in the US.</w:t>
      </w:r>
      <w:r w:rsidR="00610714" w:rsidRPr="00B47C3E">
        <w:t xml:space="preserve"> </w:t>
      </w:r>
    </w:p>
    <w:p w14:paraId="062002CF" w14:textId="3BF450F3" w:rsidR="00CC0470" w:rsidRPr="00B47C3E" w:rsidRDefault="00F07AF6" w:rsidP="009D41DB">
      <w:pPr>
        <w:pStyle w:val="BodyText"/>
        <w:rPr>
          <w:noProof w:val="0"/>
          <w:szCs w:val="20"/>
        </w:rPr>
      </w:pPr>
      <w:r w:rsidRPr="00B47C3E">
        <w:rPr>
          <w:b/>
          <w:bCs/>
          <w:i/>
          <w:iCs/>
          <w:noProof w:val="0"/>
        </w:rPr>
        <w:t>Recommendation:</w:t>
      </w:r>
      <w:r w:rsidRPr="00B47C3E">
        <w:rPr>
          <w:noProof w:val="0"/>
        </w:rPr>
        <w:t xml:space="preserve"> The ePOLST development team recommends </w:t>
      </w:r>
      <w:r w:rsidRPr="00B47C3E">
        <w:rPr>
          <w:noProof w:val="0"/>
          <w:lang w:bidi="hi-IN"/>
        </w:rPr>
        <w:t xml:space="preserve">that this </w:t>
      </w:r>
      <w:r w:rsidR="00BA0717" w:rsidRPr="00B47C3E">
        <w:rPr>
          <w:noProof w:val="0"/>
        </w:rPr>
        <w:t xml:space="preserve">CDA </w:t>
      </w:r>
      <w:r w:rsidRPr="00B47C3E">
        <w:rPr>
          <w:noProof w:val="0"/>
        </w:rPr>
        <w:t>specification</w:t>
      </w:r>
      <w:r w:rsidR="00BA0717" w:rsidRPr="00B47C3E">
        <w:rPr>
          <w:noProof w:val="0"/>
        </w:rPr>
        <w:t xml:space="preserve"> </w:t>
      </w:r>
      <w:r w:rsidR="007A558D" w:rsidRPr="00B47C3E">
        <w:rPr>
          <w:noProof w:val="0"/>
        </w:rPr>
        <w:t xml:space="preserve">effort </w:t>
      </w:r>
      <w:r w:rsidR="00BA0717" w:rsidRPr="00B47C3E">
        <w:rPr>
          <w:noProof w:val="0"/>
        </w:rPr>
        <w:t xml:space="preserve">coordinate and collaborate with FHIR </w:t>
      </w:r>
      <w:r w:rsidR="007A558D" w:rsidRPr="00B47C3E">
        <w:rPr>
          <w:noProof w:val="0"/>
        </w:rPr>
        <w:t>projects</w:t>
      </w:r>
      <w:r w:rsidR="00BA0717" w:rsidRPr="00B47C3E">
        <w:rPr>
          <w:noProof w:val="0"/>
        </w:rPr>
        <w:t xml:space="preserve"> in the same area of </w:t>
      </w:r>
      <w:r w:rsidR="00BA0717" w:rsidRPr="00B47C3E">
        <w:rPr>
          <w:noProof w:val="0"/>
          <w:szCs w:val="20"/>
        </w:rPr>
        <w:t>advance care planning</w:t>
      </w:r>
      <w:r w:rsidR="007A558D" w:rsidRPr="00B47C3E">
        <w:rPr>
          <w:noProof w:val="0"/>
          <w:szCs w:val="20"/>
        </w:rPr>
        <w:t xml:space="preserve">, particularly </w:t>
      </w:r>
      <w:r w:rsidR="005117C9" w:rsidRPr="00B47C3E">
        <w:rPr>
          <w:noProof w:val="0"/>
          <w:szCs w:val="20"/>
        </w:rPr>
        <w:t>in regard to</w:t>
      </w:r>
      <w:r w:rsidR="007A558D" w:rsidRPr="00B47C3E">
        <w:rPr>
          <w:noProof w:val="0"/>
          <w:szCs w:val="20"/>
        </w:rPr>
        <w:t xml:space="preserve"> </w:t>
      </w:r>
      <w:r w:rsidR="005117C9" w:rsidRPr="00B47C3E">
        <w:rPr>
          <w:noProof w:val="0"/>
          <w:szCs w:val="20"/>
        </w:rPr>
        <w:t xml:space="preserve">cross-system exchange and versioning of </w:t>
      </w:r>
      <w:proofErr w:type="spellStart"/>
      <w:r w:rsidR="005117C9" w:rsidRPr="00B47C3E">
        <w:rPr>
          <w:noProof w:val="0"/>
          <w:szCs w:val="20"/>
        </w:rPr>
        <w:t>ePOLSTs</w:t>
      </w:r>
      <w:proofErr w:type="spellEnd"/>
      <w:r w:rsidR="005117C9" w:rsidRPr="00B47C3E">
        <w:rPr>
          <w:noProof w:val="0"/>
          <w:szCs w:val="20"/>
        </w:rPr>
        <w:t xml:space="preserve"> and </w:t>
      </w:r>
      <w:r w:rsidR="007A558D" w:rsidRPr="00B47C3E">
        <w:rPr>
          <w:noProof w:val="0"/>
          <w:szCs w:val="20"/>
        </w:rPr>
        <w:t>recommending new</w:t>
      </w:r>
      <w:r w:rsidR="00CC2F9D" w:rsidRPr="00B47C3E">
        <w:rPr>
          <w:noProof w:val="0"/>
          <w:szCs w:val="20"/>
        </w:rPr>
        <w:t xml:space="preserve"> data elements to </w:t>
      </w:r>
      <w:proofErr w:type="spellStart"/>
      <w:r w:rsidR="00CC2F9D" w:rsidRPr="00B47C3E">
        <w:rPr>
          <w:noProof w:val="0"/>
          <w:szCs w:val="20"/>
        </w:rPr>
        <w:t>USCDI</w:t>
      </w:r>
      <w:proofErr w:type="spellEnd"/>
      <w:r w:rsidR="005117C9" w:rsidRPr="00B47C3E">
        <w:rPr>
          <w:noProof w:val="0"/>
          <w:szCs w:val="20"/>
        </w:rPr>
        <w:t>.</w:t>
      </w:r>
    </w:p>
    <w:p w14:paraId="6F592467" w14:textId="73404F3B" w:rsidR="00797E45" w:rsidRPr="00B47C3E" w:rsidRDefault="007F3BD4" w:rsidP="007F3BD4">
      <w:pPr>
        <w:pStyle w:val="Heading3"/>
      </w:pPr>
      <w:bookmarkStart w:id="141" w:name="_Toc89160890"/>
      <w:bookmarkStart w:id="142" w:name="_Toc89160947"/>
      <w:bookmarkStart w:id="143" w:name="_Toc89161012"/>
      <w:bookmarkStart w:id="144" w:name="_Toc89161065"/>
      <w:bookmarkStart w:id="145" w:name="_Toc113889670"/>
      <w:r w:rsidRPr="00B47C3E">
        <w:t>Testing CDA Document Types</w:t>
      </w:r>
      <w:bookmarkEnd w:id="141"/>
      <w:bookmarkEnd w:id="142"/>
      <w:bookmarkEnd w:id="143"/>
      <w:bookmarkEnd w:id="144"/>
      <w:bookmarkEnd w:id="145"/>
    </w:p>
    <w:p w14:paraId="49D672C3" w14:textId="1BD191B5" w:rsidR="00797E45" w:rsidRPr="00FF4451" w:rsidRDefault="00797E45" w:rsidP="00797E45">
      <w:pPr>
        <w:pStyle w:val="BodyText"/>
        <w:rPr>
          <w:noProof w:val="0"/>
        </w:rPr>
      </w:pPr>
      <w:r w:rsidRPr="00B47C3E">
        <w:rPr>
          <w:noProof w:val="0"/>
        </w:rPr>
        <w:t>The base CDA standard supports creation of documents that include either a structured body or a non-xml</w:t>
      </w:r>
      <w:r w:rsidR="008D16D1" w:rsidRPr="00B47C3E">
        <w:rPr>
          <w:noProof w:val="0"/>
        </w:rPr>
        <w:t xml:space="preserve"> (“unstructured”)</w:t>
      </w:r>
      <w:r w:rsidRPr="00B47C3E">
        <w:rPr>
          <w:noProof w:val="0"/>
        </w:rPr>
        <w:t xml:space="preserve"> body</w:t>
      </w:r>
      <w:r w:rsidR="0044674E" w:rsidRPr="00B47C3E">
        <w:rPr>
          <w:noProof w:val="0"/>
        </w:rPr>
        <w:t xml:space="preserve">, in </w:t>
      </w:r>
      <w:r w:rsidR="005D57E0" w:rsidRPr="00B47C3E">
        <w:rPr>
          <w:noProof w:val="0"/>
        </w:rPr>
        <w:t>addition to the structured header</w:t>
      </w:r>
      <w:r w:rsidRPr="00B47C3E">
        <w:rPr>
          <w:noProof w:val="0"/>
        </w:rPr>
        <w:t xml:space="preserve">. </w:t>
      </w:r>
      <w:r w:rsidR="7FF7F623" w:rsidRPr="00B47C3E">
        <w:rPr>
          <w:noProof w:val="0"/>
        </w:rPr>
        <w:t xml:space="preserve">In </w:t>
      </w:r>
      <w:r w:rsidR="008D16D1" w:rsidRPr="00B47C3E">
        <w:rPr>
          <w:noProof w:val="0"/>
        </w:rPr>
        <w:t>a</w:t>
      </w:r>
      <w:r w:rsidR="7FF7F623" w:rsidRPr="00B47C3E">
        <w:rPr>
          <w:noProof w:val="0"/>
        </w:rPr>
        <w:t xml:space="preserve"> “hybrid” CDA document, the</w:t>
      </w:r>
      <w:r w:rsidRPr="00B47C3E">
        <w:rPr>
          <w:noProof w:val="0"/>
        </w:rPr>
        <w:t xml:space="preserve"> structured body represents the document information using xml with section structures that include human readable information and machine processable data entries. </w:t>
      </w:r>
      <w:r w:rsidRPr="00B47C3E">
        <w:rPr>
          <w:noProof w:val="0"/>
        </w:rPr>
        <w:lastRenderedPageBreak/>
        <w:t xml:space="preserve">The non-xml body embeds a base-64 encoded </w:t>
      </w:r>
      <w:r w:rsidR="003E004B" w:rsidRPr="00B47C3E">
        <w:rPr>
          <w:noProof w:val="0"/>
        </w:rPr>
        <w:t>“</w:t>
      </w:r>
      <w:r w:rsidRPr="00B47C3E">
        <w:rPr>
          <w:noProof w:val="0"/>
        </w:rPr>
        <w:t>blob</w:t>
      </w:r>
      <w:r w:rsidR="003E004B" w:rsidRPr="00B47C3E">
        <w:rPr>
          <w:noProof w:val="0"/>
        </w:rPr>
        <w:t>”</w:t>
      </w:r>
      <w:r w:rsidRPr="00B47C3E">
        <w:rPr>
          <w:noProof w:val="0"/>
        </w:rPr>
        <w:t xml:space="preserve"> that holds an image </w:t>
      </w:r>
      <w:r w:rsidR="001622F0" w:rsidRPr="00B47C3E">
        <w:rPr>
          <w:noProof w:val="0"/>
        </w:rPr>
        <w:t>(</w:t>
      </w:r>
      <w:r w:rsidR="00BE6510" w:rsidRPr="00B47C3E">
        <w:rPr>
          <w:noProof w:val="0"/>
        </w:rPr>
        <w:t xml:space="preserve">e.g., a scan or </w:t>
      </w:r>
      <w:r w:rsidR="00C844C1">
        <w:rPr>
          <w:noProof w:val="0"/>
        </w:rPr>
        <w:t>PDF</w:t>
      </w:r>
      <w:r w:rsidR="001622F0" w:rsidRPr="00B47C3E">
        <w:rPr>
          <w:noProof w:val="0"/>
        </w:rPr>
        <w:t>)</w:t>
      </w:r>
      <w:r w:rsidRPr="00B47C3E">
        <w:rPr>
          <w:noProof w:val="0"/>
        </w:rPr>
        <w:t xml:space="preserve"> of the document’s information. The blob can’t be machine processed </w:t>
      </w:r>
      <w:r w:rsidR="00BE6510" w:rsidRPr="00B47C3E">
        <w:rPr>
          <w:noProof w:val="0"/>
        </w:rPr>
        <w:t xml:space="preserve">easily, </w:t>
      </w:r>
      <w:r w:rsidRPr="00B47C3E">
        <w:rPr>
          <w:noProof w:val="0"/>
        </w:rPr>
        <w:t xml:space="preserve">but it can be decoded and rendered </w:t>
      </w:r>
      <w:r w:rsidR="00BE6510" w:rsidRPr="00B47C3E">
        <w:rPr>
          <w:noProof w:val="0"/>
        </w:rPr>
        <w:t xml:space="preserve">easily </w:t>
      </w:r>
      <w:r w:rsidRPr="00B47C3E">
        <w:rPr>
          <w:noProof w:val="0"/>
        </w:rPr>
        <w:t xml:space="preserve">to present an exact view of the </w:t>
      </w:r>
      <w:r w:rsidRPr="00FF4451">
        <w:rPr>
          <w:noProof w:val="0"/>
        </w:rPr>
        <w:t>original source information.</w:t>
      </w:r>
    </w:p>
    <w:p w14:paraId="42FD79AF" w14:textId="6DBC5A3B" w:rsidR="00797E45" w:rsidRPr="00FF4451" w:rsidRDefault="00BE6510" w:rsidP="00797E45">
      <w:pPr>
        <w:pStyle w:val="BodyText"/>
        <w:rPr>
          <w:noProof w:val="0"/>
        </w:rPr>
      </w:pPr>
      <w:r w:rsidRPr="00FF4451">
        <w:rPr>
          <w:noProof w:val="0"/>
        </w:rPr>
        <w:t>Several</w:t>
      </w:r>
      <w:r w:rsidR="00797E45" w:rsidRPr="00FF4451">
        <w:rPr>
          <w:noProof w:val="0"/>
        </w:rPr>
        <w:t xml:space="preserve"> use case</w:t>
      </w:r>
      <w:r w:rsidR="00316F85" w:rsidRPr="00FF4451">
        <w:rPr>
          <w:noProof w:val="0"/>
        </w:rPr>
        <w:t>s</w:t>
      </w:r>
      <w:r w:rsidR="00797E45" w:rsidRPr="00FF4451">
        <w:rPr>
          <w:noProof w:val="0"/>
        </w:rPr>
        <w:t xml:space="preserve"> would benefit from the option to include both a preserved image of the original source information and </w:t>
      </w:r>
      <w:r w:rsidRPr="00FF4451">
        <w:rPr>
          <w:noProof w:val="0"/>
        </w:rPr>
        <w:t xml:space="preserve">the </w:t>
      </w:r>
      <w:r w:rsidR="00797E45" w:rsidRPr="00FF4451">
        <w:rPr>
          <w:noProof w:val="0"/>
        </w:rPr>
        <w:t xml:space="preserve">machine processable entries </w:t>
      </w:r>
      <w:r w:rsidR="00C823B9" w:rsidRPr="00FF4451">
        <w:rPr>
          <w:noProof w:val="0"/>
        </w:rPr>
        <w:t>for</w:t>
      </w:r>
      <w:r w:rsidR="00797E45" w:rsidRPr="00FF4451">
        <w:rPr>
          <w:noProof w:val="0"/>
        </w:rPr>
        <w:t xml:space="preserve"> efficient data processing. </w:t>
      </w:r>
      <w:r w:rsidR="00512D53" w:rsidRPr="00FF4451">
        <w:rPr>
          <w:noProof w:val="0"/>
        </w:rPr>
        <w:t>One</w:t>
      </w:r>
      <w:r w:rsidR="00797E45" w:rsidRPr="00FF4451">
        <w:rPr>
          <w:noProof w:val="0"/>
        </w:rPr>
        <w:t xml:space="preserve"> example</w:t>
      </w:r>
      <w:r w:rsidR="00512D53" w:rsidRPr="00FF4451">
        <w:rPr>
          <w:noProof w:val="0"/>
        </w:rPr>
        <w:t xml:space="preserve"> is the</w:t>
      </w:r>
      <w:r w:rsidR="00797E45" w:rsidRPr="00FF4451">
        <w:rPr>
          <w:noProof w:val="0"/>
        </w:rPr>
        <w:t xml:space="preserve"> exchange of POLST documents where </w:t>
      </w:r>
      <w:r w:rsidR="005F0422" w:rsidRPr="00FF4451">
        <w:rPr>
          <w:noProof w:val="0"/>
        </w:rPr>
        <w:t>meaning is clarified</w:t>
      </w:r>
      <w:r w:rsidR="00797E45" w:rsidRPr="00FF4451">
        <w:rPr>
          <w:noProof w:val="0"/>
        </w:rPr>
        <w:t xml:space="preserve"> by sharing both the source unstructured </w:t>
      </w:r>
      <w:r w:rsidR="005A0BCC" w:rsidRPr="00FF4451">
        <w:rPr>
          <w:noProof w:val="0"/>
        </w:rPr>
        <w:t xml:space="preserve">PDF </w:t>
      </w:r>
      <w:r w:rsidR="00797E45" w:rsidRPr="00FF4451">
        <w:rPr>
          <w:noProof w:val="0"/>
        </w:rPr>
        <w:t xml:space="preserve">file </w:t>
      </w:r>
      <w:r w:rsidR="00D84B08" w:rsidRPr="00FF4451">
        <w:rPr>
          <w:noProof w:val="0"/>
        </w:rPr>
        <w:t xml:space="preserve">(the original POLST) </w:t>
      </w:r>
      <w:r w:rsidR="00797E45" w:rsidRPr="00FF4451">
        <w:rPr>
          <w:noProof w:val="0"/>
        </w:rPr>
        <w:t xml:space="preserve">preserved in exactly the required color and format specified </w:t>
      </w:r>
      <w:r w:rsidR="005F0422" w:rsidRPr="00FF4451">
        <w:rPr>
          <w:noProof w:val="0"/>
        </w:rPr>
        <w:t>by the</w:t>
      </w:r>
      <w:r w:rsidR="00797E45" w:rsidRPr="00FF4451">
        <w:rPr>
          <w:noProof w:val="0"/>
        </w:rPr>
        <w:t xml:space="preserve"> jurisdiction, and </w:t>
      </w:r>
      <w:r w:rsidR="003D3BB3" w:rsidRPr="00FF4451">
        <w:rPr>
          <w:noProof w:val="0"/>
        </w:rPr>
        <w:t xml:space="preserve">by </w:t>
      </w:r>
      <w:r w:rsidR="00797E45" w:rsidRPr="00FF4451">
        <w:rPr>
          <w:noProof w:val="0"/>
        </w:rPr>
        <w:t>including the corresponding machine processable data</w:t>
      </w:r>
      <w:r w:rsidR="00D84B08" w:rsidRPr="00FF4451">
        <w:rPr>
          <w:noProof w:val="0"/>
        </w:rPr>
        <w:t xml:space="preserve"> (the ePOLST)</w:t>
      </w:r>
      <w:r w:rsidR="00797E45" w:rsidRPr="00FF4451">
        <w:rPr>
          <w:noProof w:val="0"/>
        </w:rPr>
        <w:t xml:space="preserve"> </w:t>
      </w:r>
      <w:r w:rsidR="003D3BB3" w:rsidRPr="00FF4451">
        <w:rPr>
          <w:noProof w:val="0"/>
        </w:rPr>
        <w:t xml:space="preserve">for </w:t>
      </w:r>
      <w:r w:rsidR="00797E45" w:rsidRPr="00FF4451">
        <w:rPr>
          <w:noProof w:val="0"/>
        </w:rPr>
        <w:t>efficient</w:t>
      </w:r>
      <w:r w:rsidR="003D3BB3" w:rsidRPr="00FF4451">
        <w:rPr>
          <w:noProof w:val="0"/>
        </w:rPr>
        <w:t xml:space="preserve"> </w:t>
      </w:r>
      <w:r w:rsidR="00797E45" w:rsidRPr="00FF4451">
        <w:rPr>
          <w:noProof w:val="0"/>
        </w:rPr>
        <w:t>information</w:t>
      </w:r>
      <w:r w:rsidR="003D3BB3" w:rsidRPr="00FF4451">
        <w:rPr>
          <w:noProof w:val="0"/>
        </w:rPr>
        <w:t xml:space="preserve"> processing</w:t>
      </w:r>
      <w:r w:rsidR="00797E45" w:rsidRPr="00FF4451">
        <w:rPr>
          <w:noProof w:val="0"/>
        </w:rPr>
        <w:t>.</w:t>
      </w:r>
    </w:p>
    <w:p w14:paraId="44B95BDD" w14:textId="0A50A6A0" w:rsidR="00797E45" w:rsidRPr="00B47C3E" w:rsidRDefault="00797E45" w:rsidP="0066061E">
      <w:pPr>
        <w:pStyle w:val="BodyText"/>
        <w:rPr>
          <w:noProof w:val="0"/>
        </w:rPr>
      </w:pPr>
      <w:r w:rsidRPr="00FF4451">
        <w:rPr>
          <w:noProof w:val="0"/>
        </w:rPr>
        <w:t xml:space="preserve">Techniques exist with CDA to use the </w:t>
      </w:r>
      <w:proofErr w:type="spellStart"/>
      <w:r w:rsidRPr="00FF4451">
        <w:rPr>
          <w:rStyle w:val="XMLname"/>
          <w:noProof w:val="0"/>
        </w:rPr>
        <w:t>ObservationMedia</w:t>
      </w:r>
      <w:proofErr w:type="spellEnd"/>
      <w:r w:rsidRPr="00FF4451">
        <w:rPr>
          <w:noProof w:val="0"/>
        </w:rPr>
        <w:t xml:space="preserve"> entry to record the blob that holds the unstructured </w:t>
      </w:r>
      <w:r w:rsidR="00C844C1" w:rsidRPr="00FF4451">
        <w:rPr>
          <w:noProof w:val="0"/>
        </w:rPr>
        <w:t>PDF</w:t>
      </w:r>
      <w:r w:rsidRPr="00FF4451">
        <w:rPr>
          <w:noProof w:val="0"/>
        </w:rPr>
        <w:t xml:space="preserve">, using the </w:t>
      </w:r>
      <w:proofErr w:type="spellStart"/>
      <w:r w:rsidRPr="00FF4451">
        <w:rPr>
          <w:rStyle w:val="XMLname"/>
          <w:noProof w:val="0"/>
        </w:rPr>
        <w:t>renderMultiMedia</w:t>
      </w:r>
      <w:proofErr w:type="spellEnd"/>
      <w:r w:rsidRPr="00FF4451">
        <w:rPr>
          <w:noProof w:val="0"/>
        </w:rPr>
        <w:t xml:space="preserve"> tag to render th</w:t>
      </w:r>
      <w:r w:rsidRPr="00B47C3E">
        <w:rPr>
          <w:noProof w:val="0"/>
        </w:rPr>
        <w:t xml:space="preserve">e </w:t>
      </w:r>
      <w:r w:rsidR="006D27D3" w:rsidRPr="00B47C3E">
        <w:rPr>
          <w:noProof w:val="0"/>
        </w:rPr>
        <w:t xml:space="preserve">PDF </w:t>
      </w:r>
      <w:r w:rsidRPr="00B47C3E">
        <w:rPr>
          <w:noProof w:val="0"/>
        </w:rPr>
        <w:t xml:space="preserve">within </w:t>
      </w:r>
      <w:proofErr w:type="spellStart"/>
      <w:r w:rsidRPr="00B47C3E">
        <w:rPr>
          <w:rStyle w:val="XMLname"/>
          <w:noProof w:val="0"/>
        </w:rPr>
        <w:t>section.text</w:t>
      </w:r>
      <w:proofErr w:type="spellEnd"/>
      <w:r w:rsidRPr="00B47C3E">
        <w:rPr>
          <w:noProof w:val="0"/>
        </w:rPr>
        <w:t xml:space="preserve">, and to digitally sign the document to mitigate the inherent risks associated with rendering </w:t>
      </w:r>
      <w:r w:rsidR="001C56A7" w:rsidRPr="00B47C3E">
        <w:rPr>
          <w:noProof w:val="0"/>
        </w:rPr>
        <w:t xml:space="preserve">PDF </w:t>
      </w:r>
      <w:r w:rsidRPr="00B47C3E">
        <w:rPr>
          <w:noProof w:val="0"/>
        </w:rPr>
        <w:t xml:space="preserve">files. Use of the HL7 Digital Signature standard allows the actual signing of the document which prevents content from being modified and allows trust-in-identity for the actual signatory. </w:t>
      </w:r>
    </w:p>
    <w:p w14:paraId="72781529" w14:textId="499936EF" w:rsidR="00D84B08" w:rsidRPr="00B47C3E" w:rsidRDefault="00797E45" w:rsidP="00E954FD">
      <w:pPr>
        <w:pStyle w:val="BodyText"/>
        <w:rPr>
          <w:noProof w:val="0"/>
          <w:lang w:bidi="hi-IN"/>
        </w:rPr>
      </w:pPr>
      <w:r w:rsidRPr="00B47C3E">
        <w:rPr>
          <w:b/>
          <w:bCs/>
          <w:i/>
          <w:iCs/>
          <w:noProof w:val="0"/>
        </w:rPr>
        <w:t>Recommendation:</w:t>
      </w:r>
      <w:r w:rsidRPr="00B47C3E">
        <w:rPr>
          <w:noProof w:val="0"/>
        </w:rPr>
        <w:t xml:space="preserve"> The ePOLST development team recommends </w:t>
      </w:r>
      <w:r w:rsidRPr="00B47C3E">
        <w:rPr>
          <w:noProof w:val="0"/>
          <w:lang w:bidi="hi-IN"/>
        </w:rPr>
        <w:t>further testing of digitally signed “hybrid” CDA documents</w:t>
      </w:r>
      <w:r w:rsidR="00E954FD" w:rsidRPr="00B47C3E">
        <w:rPr>
          <w:noProof w:val="0"/>
          <w:lang w:bidi="hi-IN"/>
        </w:rPr>
        <w:t xml:space="preserve"> </w:t>
      </w:r>
      <w:r w:rsidR="00E954FD" w:rsidRPr="00B47C3E">
        <w:rPr>
          <w:noProof w:val="0"/>
        </w:rPr>
        <w:t xml:space="preserve">(with both structured data and </w:t>
      </w:r>
      <w:r w:rsidR="005A0BCC" w:rsidRPr="00B47C3E">
        <w:rPr>
          <w:noProof w:val="0"/>
        </w:rPr>
        <w:t xml:space="preserve">an </w:t>
      </w:r>
      <w:r w:rsidR="00E954FD" w:rsidRPr="00B47C3E">
        <w:rPr>
          <w:noProof w:val="0"/>
        </w:rPr>
        <w:t xml:space="preserve">encoded </w:t>
      </w:r>
      <w:r w:rsidR="005A0BCC" w:rsidRPr="00B47C3E">
        <w:rPr>
          <w:noProof w:val="0"/>
        </w:rPr>
        <w:t>PDF</w:t>
      </w:r>
      <w:r w:rsidR="00E954FD" w:rsidRPr="00B47C3E">
        <w:rPr>
          <w:noProof w:val="0"/>
        </w:rPr>
        <w:t xml:space="preserve"> of original source document)</w:t>
      </w:r>
      <w:r w:rsidRPr="00B47C3E">
        <w:rPr>
          <w:noProof w:val="0"/>
          <w:lang w:bidi="hi-IN"/>
        </w:rPr>
        <w:t xml:space="preserve"> to determine if this option meets fundamental requirements of the ePOLST use case.</w:t>
      </w:r>
    </w:p>
    <w:p w14:paraId="174E5A43" w14:textId="565A9DB5" w:rsidR="00206A53" w:rsidRPr="00B47C3E" w:rsidRDefault="00206A53" w:rsidP="00206A53">
      <w:pPr>
        <w:pStyle w:val="Caption"/>
      </w:pPr>
      <w:bookmarkStart w:id="146" w:name="_Toc89161982"/>
      <w:bookmarkStart w:id="147" w:name="_Toc113889708"/>
      <w:r w:rsidRPr="00B47C3E">
        <w:t xml:space="preserve">Figure </w:t>
      </w:r>
      <w:r>
        <w:fldChar w:fldCharType="begin"/>
      </w:r>
      <w:r>
        <w:instrText>SEQ Figure \* ARABIC</w:instrText>
      </w:r>
      <w:r>
        <w:fldChar w:fldCharType="separate"/>
      </w:r>
      <w:r w:rsidR="00944AF1">
        <w:rPr>
          <w:noProof/>
        </w:rPr>
        <w:t>2</w:t>
      </w:r>
      <w:r>
        <w:fldChar w:fldCharType="end"/>
      </w:r>
      <w:r w:rsidRPr="00B47C3E">
        <w:t xml:space="preserve">: </w:t>
      </w:r>
      <w:proofErr w:type="spellStart"/>
      <w:r w:rsidRPr="00B47C3E">
        <w:t>Section.text</w:t>
      </w:r>
      <w:proofErr w:type="spellEnd"/>
      <w:r w:rsidRPr="00B47C3E">
        <w:t xml:space="preserve"> Example</w:t>
      </w:r>
      <w:bookmarkEnd w:id="146"/>
      <w:bookmarkEnd w:id="147"/>
      <w:r w:rsidRPr="00B47C3E">
        <w:t xml:space="preserve"> </w:t>
      </w:r>
    </w:p>
    <w:p w14:paraId="1E399E05" w14:textId="77777777" w:rsidR="00D56161" w:rsidRPr="00B47C3E" w:rsidRDefault="00D56161" w:rsidP="00A3174B">
      <w:pPr>
        <w:pStyle w:val="Example"/>
      </w:pPr>
      <w:r w:rsidRPr="00B47C3E">
        <w:t>&lt;section&gt;</w:t>
      </w:r>
    </w:p>
    <w:p w14:paraId="236FDF23" w14:textId="4B08BF63" w:rsidR="00D56161" w:rsidRPr="00B47C3E" w:rsidRDefault="00A3174B" w:rsidP="00A3174B">
      <w:pPr>
        <w:pStyle w:val="Example"/>
      </w:pPr>
      <w:r w:rsidRPr="00B47C3E">
        <w:tab/>
      </w:r>
      <w:r w:rsidR="00D56161" w:rsidRPr="00B47C3E">
        <w:t>&lt;</w:t>
      </w:r>
      <w:proofErr w:type="spellStart"/>
      <w:r w:rsidR="00D56161" w:rsidRPr="00B47C3E">
        <w:t>templateId</w:t>
      </w:r>
      <w:proofErr w:type="spellEnd"/>
      <w:r w:rsidR="00D56161" w:rsidRPr="00B47C3E">
        <w:t xml:space="preserve"> root="New template id here"/&gt;</w:t>
      </w:r>
    </w:p>
    <w:p w14:paraId="15D019D5" w14:textId="125A11FF" w:rsidR="00D56161" w:rsidRPr="00B47C3E" w:rsidRDefault="00460C08" w:rsidP="00A3174B">
      <w:pPr>
        <w:pStyle w:val="Example"/>
      </w:pPr>
      <w:r w:rsidRPr="00B47C3E">
        <w:tab/>
      </w:r>
      <w:r w:rsidR="00D56161" w:rsidRPr="00B47C3E">
        <w:t xml:space="preserve">&lt;code code="48766-0" </w:t>
      </w:r>
      <w:proofErr w:type="spellStart"/>
      <w:r w:rsidR="00D56161" w:rsidRPr="00B47C3E">
        <w:t>codeSystem</w:t>
      </w:r>
      <w:proofErr w:type="spellEnd"/>
      <w:r w:rsidR="00D56161" w:rsidRPr="00B47C3E">
        <w:t xml:space="preserve">="2.16.840.1.113883.6.1"/&gt; </w:t>
      </w:r>
    </w:p>
    <w:p w14:paraId="6B7BCB3B" w14:textId="244DE5A7" w:rsidR="00D56161" w:rsidRPr="00B47C3E" w:rsidRDefault="00460C08" w:rsidP="00A3174B">
      <w:pPr>
        <w:pStyle w:val="Example"/>
      </w:pPr>
      <w:r w:rsidRPr="00B47C3E">
        <w:tab/>
      </w:r>
      <w:r w:rsidR="00D56161" w:rsidRPr="00B47C3E">
        <w:t>&lt;title&gt;INFORMATION SOURCE&lt;/title&gt;</w:t>
      </w:r>
    </w:p>
    <w:p w14:paraId="073081E2" w14:textId="563C989B" w:rsidR="00D56161" w:rsidRPr="00B47C3E" w:rsidRDefault="00460C08" w:rsidP="00A3174B">
      <w:pPr>
        <w:pStyle w:val="Example"/>
      </w:pPr>
      <w:r w:rsidRPr="00B47C3E">
        <w:tab/>
      </w:r>
      <w:r w:rsidR="00D56161" w:rsidRPr="00B47C3E">
        <w:t>&lt;text&gt;</w:t>
      </w:r>
    </w:p>
    <w:p w14:paraId="6DB750CA" w14:textId="3550EC9A" w:rsidR="00460C08" w:rsidRPr="00B47C3E" w:rsidRDefault="00460C08" w:rsidP="00A3174B">
      <w:pPr>
        <w:pStyle w:val="Example"/>
      </w:pPr>
      <w:r w:rsidRPr="00B47C3E">
        <w:tab/>
        <w:t>...</w:t>
      </w:r>
    </w:p>
    <w:p w14:paraId="6AF380DC" w14:textId="09FAAA38" w:rsidR="00D56161" w:rsidRPr="00B47C3E" w:rsidRDefault="00D56161" w:rsidP="00A3174B">
      <w:pPr>
        <w:pStyle w:val="Example"/>
      </w:pPr>
      <w:r w:rsidRPr="00B47C3E">
        <w:t xml:space="preserve"> &lt;</w:t>
      </w:r>
      <w:proofErr w:type="spellStart"/>
      <w:r w:rsidRPr="00B47C3E">
        <w:t>renderMultiMedia</w:t>
      </w:r>
      <w:proofErr w:type="spellEnd"/>
      <w:r w:rsidRPr="00B47C3E">
        <w:t xml:space="preserve"> </w:t>
      </w:r>
      <w:proofErr w:type="spellStart"/>
      <w:r w:rsidRPr="00B47C3E">
        <w:t>referencedObject</w:t>
      </w:r>
      <w:proofErr w:type="spellEnd"/>
      <w:r w:rsidRPr="00B47C3E">
        <w:t>="MM1"/&gt;</w:t>
      </w:r>
    </w:p>
    <w:p w14:paraId="7060D6D2" w14:textId="7DB4CE50" w:rsidR="00BA2CE6" w:rsidRPr="00B47C3E" w:rsidRDefault="00BA2CE6" w:rsidP="00A3174B">
      <w:pPr>
        <w:pStyle w:val="Example"/>
      </w:pPr>
      <w:r w:rsidRPr="00B47C3E">
        <w:tab/>
        <w:t>...</w:t>
      </w:r>
    </w:p>
    <w:p w14:paraId="579D70C9" w14:textId="0C330C6A" w:rsidR="00D56161" w:rsidRPr="00B47C3E" w:rsidRDefault="00D56161" w:rsidP="00A3174B">
      <w:pPr>
        <w:pStyle w:val="Example"/>
      </w:pPr>
      <w:r w:rsidRPr="00B47C3E">
        <w:t xml:space="preserve"> &lt;/text&gt;</w:t>
      </w:r>
    </w:p>
    <w:p w14:paraId="740CC90C" w14:textId="25C9D288" w:rsidR="008819AD" w:rsidRPr="00B47C3E" w:rsidRDefault="00D56161" w:rsidP="00A3174B">
      <w:pPr>
        <w:pStyle w:val="Example"/>
      </w:pPr>
      <w:r w:rsidRPr="00B47C3E">
        <w:t>&lt;/section&gt;</w:t>
      </w:r>
    </w:p>
    <w:p w14:paraId="4A9E8193" w14:textId="3DDDB9E5" w:rsidR="00206A53" w:rsidRPr="00B47C3E" w:rsidRDefault="00206A53" w:rsidP="00D061BD">
      <w:pPr>
        <w:pStyle w:val="BodyText"/>
        <w:rPr>
          <w:noProof w:val="0"/>
        </w:rPr>
      </w:pPr>
    </w:p>
    <w:p w14:paraId="48B0B3E5" w14:textId="43351CBB" w:rsidR="00206A53" w:rsidRPr="00B47C3E" w:rsidRDefault="00206A53" w:rsidP="00206A53">
      <w:pPr>
        <w:pStyle w:val="Caption"/>
      </w:pPr>
      <w:bookmarkStart w:id="148" w:name="_Toc89161983"/>
      <w:bookmarkStart w:id="149" w:name="_Toc113889709"/>
      <w:r w:rsidRPr="00B47C3E">
        <w:t xml:space="preserve">Figure </w:t>
      </w:r>
      <w:r>
        <w:fldChar w:fldCharType="begin"/>
      </w:r>
      <w:r>
        <w:instrText>SEQ Figure \* ARABIC</w:instrText>
      </w:r>
      <w:r>
        <w:fldChar w:fldCharType="separate"/>
      </w:r>
      <w:r w:rsidR="00944AF1">
        <w:rPr>
          <w:noProof/>
        </w:rPr>
        <w:t>3</w:t>
      </w:r>
      <w:r>
        <w:fldChar w:fldCharType="end"/>
      </w:r>
      <w:r w:rsidRPr="00B47C3E">
        <w:t xml:space="preserve">: </w:t>
      </w:r>
      <w:r w:rsidR="00B76E65" w:rsidRPr="00B47C3E">
        <w:t>Entry</w:t>
      </w:r>
      <w:r w:rsidRPr="00B47C3E">
        <w:t xml:space="preserve"> Example</w:t>
      </w:r>
      <w:bookmarkEnd w:id="148"/>
      <w:bookmarkEnd w:id="149"/>
      <w:r w:rsidRPr="00B47C3E">
        <w:t xml:space="preserve"> </w:t>
      </w:r>
    </w:p>
    <w:p w14:paraId="6F94D97D" w14:textId="23B3A6D5" w:rsidR="00206A53" w:rsidRPr="00B47C3E" w:rsidRDefault="00206A53" w:rsidP="00206A53">
      <w:pPr>
        <w:pStyle w:val="Example"/>
      </w:pPr>
      <w:r w:rsidRPr="00B47C3E">
        <w:t>&lt;entry&gt;</w:t>
      </w:r>
    </w:p>
    <w:p w14:paraId="3C687351" w14:textId="52C834E3" w:rsidR="00206A53" w:rsidRPr="00B47C3E" w:rsidRDefault="00B76E65" w:rsidP="00206A53">
      <w:pPr>
        <w:pStyle w:val="Example"/>
      </w:pPr>
      <w:r w:rsidRPr="00B47C3E">
        <w:tab/>
      </w:r>
      <w:r w:rsidR="00206A53" w:rsidRPr="00B47C3E">
        <w:t>&lt;</w:t>
      </w:r>
      <w:proofErr w:type="spellStart"/>
      <w:r w:rsidR="00206A53" w:rsidRPr="00B47C3E">
        <w:t>observationMedia</w:t>
      </w:r>
      <w:proofErr w:type="spellEnd"/>
      <w:r w:rsidR="00206A53" w:rsidRPr="00B47C3E">
        <w:t xml:space="preserve"> ID="MM1" </w:t>
      </w:r>
      <w:proofErr w:type="spellStart"/>
      <w:r w:rsidR="00206A53" w:rsidRPr="00B47C3E">
        <w:t>classCode</w:t>
      </w:r>
      <w:proofErr w:type="spellEnd"/>
      <w:r w:rsidR="00206A53" w:rsidRPr="00B47C3E">
        <w:t xml:space="preserve">="OBS" </w:t>
      </w:r>
      <w:proofErr w:type="spellStart"/>
      <w:r w:rsidR="00206A53" w:rsidRPr="00B47C3E">
        <w:t>moodCode</w:t>
      </w:r>
      <w:proofErr w:type="spellEnd"/>
      <w:r w:rsidR="00206A53" w:rsidRPr="00B47C3E">
        <w:t>="</w:t>
      </w:r>
      <w:proofErr w:type="spellStart"/>
      <w:r w:rsidR="00206A53" w:rsidRPr="00B47C3E">
        <w:t>EVN</w:t>
      </w:r>
      <w:proofErr w:type="spellEnd"/>
      <w:r w:rsidR="00206A53" w:rsidRPr="00B47C3E">
        <w:t>"&gt;</w:t>
      </w:r>
    </w:p>
    <w:p w14:paraId="0E1CBB47" w14:textId="65A1B736" w:rsidR="00206A53" w:rsidRPr="00B47C3E" w:rsidRDefault="00B76E65" w:rsidP="00206A53">
      <w:pPr>
        <w:pStyle w:val="Example"/>
      </w:pPr>
      <w:r w:rsidRPr="00B47C3E">
        <w:tab/>
      </w:r>
      <w:r w:rsidR="00206A53" w:rsidRPr="00B47C3E">
        <w:t xml:space="preserve">&lt;value </w:t>
      </w:r>
      <w:proofErr w:type="spellStart"/>
      <w:r w:rsidR="00206A53" w:rsidRPr="00B47C3E">
        <w:t>mediaType</w:t>
      </w:r>
      <w:proofErr w:type="spellEnd"/>
      <w:r w:rsidR="00206A53" w:rsidRPr="00B47C3E">
        <w:t>="image/jpeg" representation="B64"&gt;</w:t>
      </w:r>
    </w:p>
    <w:p w14:paraId="7F4945E4" w14:textId="07FE8F27" w:rsidR="00206A53" w:rsidRPr="00B47C3E" w:rsidRDefault="00B76E65" w:rsidP="00206A53">
      <w:pPr>
        <w:pStyle w:val="Example"/>
      </w:pPr>
      <w:r w:rsidRPr="00B47C3E">
        <w:tab/>
      </w:r>
      <w:r w:rsidR="00206A53" w:rsidRPr="00B47C3E">
        <w:t>&lt;reference value="</w:t>
      </w:r>
      <w:proofErr w:type="spellStart"/>
      <w:r w:rsidR="00206A53" w:rsidRPr="00B47C3E">
        <w:t>data:image</w:t>
      </w:r>
      <w:proofErr w:type="spellEnd"/>
      <w:r w:rsidR="00206A53" w:rsidRPr="00B47C3E">
        <w:t xml:space="preserve">/jpeg;base64,/9j/4AAQSkZJRgABAQAASABIAAD/4QBqRX ... </w:t>
      </w:r>
    </w:p>
    <w:p w14:paraId="79054B00" w14:textId="77777777" w:rsidR="00B76E65" w:rsidRPr="00B47C3E" w:rsidRDefault="00B76E65" w:rsidP="00206A53">
      <w:pPr>
        <w:pStyle w:val="Example"/>
      </w:pPr>
      <w:r w:rsidRPr="00B47C3E">
        <w:tab/>
      </w:r>
      <w:r w:rsidR="00206A53" w:rsidRPr="00B47C3E">
        <w:t xml:space="preserve">... </w:t>
      </w:r>
    </w:p>
    <w:p w14:paraId="390B3763" w14:textId="5B1B372F" w:rsidR="00206A53" w:rsidRPr="00B47C3E" w:rsidRDefault="00B76E65" w:rsidP="00206A53">
      <w:pPr>
        <w:pStyle w:val="Example"/>
      </w:pPr>
      <w:r w:rsidRPr="00B47C3E">
        <w:tab/>
      </w:r>
      <w:r w:rsidR="00206A53" w:rsidRPr="00B47C3E">
        <w:t>/&gt;</w:t>
      </w:r>
    </w:p>
    <w:p w14:paraId="7E5898AB" w14:textId="184E991E" w:rsidR="00206A53" w:rsidRPr="00B47C3E" w:rsidRDefault="00B76E65" w:rsidP="00206A53">
      <w:pPr>
        <w:pStyle w:val="Example"/>
      </w:pPr>
      <w:r w:rsidRPr="00B47C3E">
        <w:tab/>
      </w:r>
      <w:r w:rsidR="00206A53" w:rsidRPr="00B47C3E">
        <w:t>&lt;/value&gt;</w:t>
      </w:r>
    </w:p>
    <w:p w14:paraId="27E5D1CE" w14:textId="1A54CFC5" w:rsidR="00206A53" w:rsidRPr="00B47C3E" w:rsidRDefault="00B76E65" w:rsidP="00206A53">
      <w:pPr>
        <w:pStyle w:val="Example"/>
      </w:pPr>
      <w:r w:rsidRPr="00B47C3E">
        <w:tab/>
      </w:r>
      <w:r w:rsidR="00206A53" w:rsidRPr="00B47C3E">
        <w:t>&lt;/</w:t>
      </w:r>
      <w:proofErr w:type="spellStart"/>
      <w:r w:rsidR="00206A53" w:rsidRPr="00B47C3E">
        <w:t>observationMedia</w:t>
      </w:r>
      <w:proofErr w:type="spellEnd"/>
      <w:r w:rsidR="00206A53" w:rsidRPr="00B47C3E">
        <w:t>&gt;</w:t>
      </w:r>
    </w:p>
    <w:p w14:paraId="64FFB08D" w14:textId="6526FC8D" w:rsidR="00206A53" w:rsidRPr="00B47C3E" w:rsidRDefault="00206A53" w:rsidP="00206A53">
      <w:pPr>
        <w:pStyle w:val="Example"/>
      </w:pPr>
      <w:r w:rsidRPr="00B47C3E">
        <w:t>&lt;/entry&gt;</w:t>
      </w:r>
    </w:p>
    <w:p w14:paraId="7530D556" w14:textId="5DD1C995" w:rsidR="00EF0B85" w:rsidRPr="00B47C3E" w:rsidRDefault="00EF0B85" w:rsidP="00D061BD">
      <w:pPr>
        <w:pStyle w:val="BodyText"/>
        <w:rPr>
          <w:noProof w:val="0"/>
        </w:rPr>
      </w:pPr>
    </w:p>
    <w:p w14:paraId="158AC1F4" w14:textId="36BB722D" w:rsidR="0059400D" w:rsidRPr="00FF4451" w:rsidRDefault="0059400D" w:rsidP="0059400D">
      <w:pPr>
        <w:pStyle w:val="Heading3"/>
      </w:pPr>
      <w:bookmarkStart w:id="150" w:name="_Toc113889671"/>
      <w:r w:rsidRPr="00FF4451">
        <w:t xml:space="preserve">Testing </w:t>
      </w:r>
      <w:r w:rsidR="00676307" w:rsidRPr="00FF4451">
        <w:t>Additional</w:t>
      </w:r>
      <w:r w:rsidR="00490E1F" w:rsidRPr="00FF4451">
        <w:t xml:space="preserve"> Codes</w:t>
      </w:r>
      <w:bookmarkEnd w:id="150"/>
    </w:p>
    <w:p w14:paraId="3D37A3A6" w14:textId="15DD50E9" w:rsidR="009A08F7" w:rsidRPr="00FF4451" w:rsidRDefault="000A4F3C" w:rsidP="00124842">
      <w:pPr>
        <w:pStyle w:val="BodyText"/>
        <w:rPr>
          <w:noProof w:val="0"/>
        </w:rPr>
      </w:pPr>
      <w:r w:rsidRPr="00FF4451">
        <w:rPr>
          <w:noProof w:val="0"/>
        </w:rPr>
        <w:t xml:space="preserve">The scope of </w:t>
      </w:r>
      <w:r w:rsidR="0025455A" w:rsidRPr="00FF4451">
        <w:rPr>
          <w:noProof w:val="0"/>
        </w:rPr>
        <w:t>this</w:t>
      </w:r>
      <w:r w:rsidRPr="00FF4451">
        <w:rPr>
          <w:noProof w:val="0"/>
        </w:rPr>
        <w:t xml:space="preserve"> </w:t>
      </w:r>
      <w:r w:rsidR="0025455A" w:rsidRPr="00FF4451">
        <w:rPr>
          <w:noProof w:val="0"/>
        </w:rPr>
        <w:t>first version of the ePOLST CDA implementation guide</w:t>
      </w:r>
      <w:r w:rsidRPr="00FF4451">
        <w:rPr>
          <w:noProof w:val="0"/>
        </w:rPr>
        <w:t xml:space="preserve"> is the current National POLST </w:t>
      </w:r>
      <w:r w:rsidR="00771EDA" w:rsidRPr="00FF4451">
        <w:rPr>
          <w:noProof w:val="0"/>
        </w:rPr>
        <w:t>F</w:t>
      </w:r>
      <w:r w:rsidRPr="00FF4451">
        <w:rPr>
          <w:noProof w:val="0"/>
        </w:rPr>
        <w:t>orm</w:t>
      </w:r>
      <w:r w:rsidR="00C9320F" w:rsidRPr="00FF4451">
        <w:rPr>
          <w:noProof w:val="0"/>
        </w:rPr>
        <w:t xml:space="preserve">; </w:t>
      </w:r>
      <w:r w:rsidR="00072A9D" w:rsidRPr="00FF4451">
        <w:rPr>
          <w:noProof w:val="0"/>
        </w:rPr>
        <w:t>therefore, this specification uses</w:t>
      </w:r>
      <w:r w:rsidRPr="00FF4451">
        <w:rPr>
          <w:noProof w:val="0"/>
        </w:rPr>
        <w:t xml:space="preserve"> codes </w:t>
      </w:r>
      <w:r w:rsidR="00072A9D" w:rsidRPr="00FF4451">
        <w:rPr>
          <w:noProof w:val="0"/>
        </w:rPr>
        <w:t>that match</w:t>
      </w:r>
      <w:r w:rsidRPr="00FF4451">
        <w:rPr>
          <w:noProof w:val="0"/>
        </w:rPr>
        <w:t xml:space="preserve"> </w:t>
      </w:r>
      <w:r w:rsidR="0025455A" w:rsidRPr="00FF4451">
        <w:rPr>
          <w:noProof w:val="0"/>
        </w:rPr>
        <w:t>that</w:t>
      </w:r>
      <w:r w:rsidRPr="00FF4451">
        <w:rPr>
          <w:noProof w:val="0"/>
        </w:rPr>
        <w:t xml:space="preserve"> </w:t>
      </w:r>
      <w:r w:rsidR="00771EDA" w:rsidRPr="00FF4451">
        <w:rPr>
          <w:noProof w:val="0"/>
        </w:rPr>
        <w:t>F</w:t>
      </w:r>
      <w:r w:rsidR="0025455A" w:rsidRPr="00FF4451">
        <w:rPr>
          <w:noProof w:val="0"/>
        </w:rPr>
        <w:t>orm’s</w:t>
      </w:r>
      <w:r w:rsidRPr="00FF4451">
        <w:rPr>
          <w:noProof w:val="0"/>
        </w:rPr>
        <w:t xml:space="preserve"> language</w:t>
      </w:r>
      <w:r w:rsidR="00771EDA" w:rsidRPr="00FF4451">
        <w:rPr>
          <w:noProof w:val="0"/>
        </w:rPr>
        <w:t xml:space="preserve"> </w:t>
      </w:r>
      <w:r w:rsidR="00771EDA" w:rsidRPr="00FF4451">
        <w:rPr>
          <w:noProof w:val="0"/>
        </w:rPr>
        <w:lastRenderedPageBreak/>
        <w:t>(</w:t>
      </w:r>
      <w:r w:rsidR="00070B01" w:rsidRPr="00FF4451">
        <w:rPr>
          <w:noProof w:val="0"/>
        </w:rPr>
        <w:t>employing</w:t>
      </w:r>
      <w:r w:rsidR="00771EDA" w:rsidRPr="00FF4451">
        <w:rPr>
          <w:noProof w:val="0"/>
        </w:rPr>
        <w:t xml:space="preserve"> </w:t>
      </w:r>
      <w:r w:rsidR="00A67127" w:rsidRPr="00FF4451">
        <w:rPr>
          <w:noProof w:val="0"/>
        </w:rPr>
        <w:t>a Model of Use approach</w:t>
      </w:r>
      <w:r w:rsidR="00B0325F" w:rsidRPr="00FF4451">
        <w:rPr>
          <w:noProof w:val="0"/>
        </w:rPr>
        <w:t>)</w:t>
      </w:r>
      <w:r w:rsidR="00A67127" w:rsidRPr="00FF4451">
        <w:rPr>
          <w:noProof w:val="0"/>
        </w:rPr>
        <w:t>.</w:t>
      </w:r>
      <w:r w:rsidR="00B0325F" w:rsidRPr="00FF4451">
        <w:rPr>
          <w:noProof w:val="0"/>
        </w:rPr>
        <w:t xml:space="preserve"> However, </w:t>
      </w:r>
      <w:r w:rsidR="006B63C8" w:rsidRPr="00FF4451">
        <w:rPr>
          <w:noProof w:val="0"/>
        </w:rPr>
        <w:t xml:space="preserve">similar </w:t>
      </w:r>
      <w:r w:rsidR="009A08F7" w:rsidRPr="00FF4451">
        <w:rPr>
          <w:noProof w:val="0"/>
        </w:rPr>
        <w:t xml:space="preserve">concepts exist </w:t>
      </w:r>
      <w:r w:rsidR="006B63C8" w:rsidRPr="00FF4451">
        <w:rPr>
          <w:noProof w:val="0"/>
        </w:rPr>
        <w:t>in code systems</w:t>
      </w:r>
      <w:r w:rsidR="009A08F7" w:rsidRPr="00FF4451">
        <w:rPr>
          <w:noProof w:val="0"/>
        </w:rPr>
        <w:t xml:space="preserve"> such as SNOMED CT.</w:t>
      </w:r>
    </w:p>
    <w:p w14:paraId="38869543" w14:textId="77545998" w:rsidR="0059400D" w:rsidRPr="00FF4451" w:rsidRDefault="0059400D" w:rsidP="00124842">
      <w:pPr>
        <w:pStyle w:val="BodyText"/>
        <w:rPr>
          <w:noProof w:val="0"/>
          <w:lang w:bidi="hi-IN"/>
        </w:rPr>
      </w:pPr>
      <w:r w:rsidRPr="00FF4451">
        <w:rPr>
          <w:b/>
          <w:bCs/>
          <w:i/>
          <w:iCs/>
          <w:noProof w:val="0"/>
        </w:rPr>
        <w:t>Recommendation:</w:t>
      </w:r>
      <w:r w:rsidRPr="00FF4451">
        <w:rPr>
          <w:noProof w:val="0"/>
        </w:rPr>
        <w:t xml:space="preserve"> The ePOLST development team recommends </w:t>
      </w:r>
      <w:r w:rsidR="00124842" w:rsidRPr="00FF4451">
        <w:rPr>
          <w:noProof w:val="0"/>
          <w:lang w:bidi="hi-IN"/>
        </w:rPr>
        <w:t>exploring</w:t>
      </w:r>
      <w:r w:rsidR="00E574DF" w:rsidRPr="00FF4451">
        <w:rPr>
          <w:noProof w:val="0"/>
          <w:lang w:bidi="hi-IN"/>
        </w:rPr>
        <w:t xml:space="preserve"> </w:t>
      </w:r>
      <w:r w:rsidR="009F5B07" w:rsidRPr="00FF4451">
        <w:rPr>
          <w:noProof w:val="0"/>
          <w:lang w:bidi="hi-IN"/>
        </w:rPr>
        <w:t>additional</w:t>
      </w:r>
      <w:r w:rsidR="00325ABA" w:rsidRPr="00FF4451">
        <w:rPr>
          <w:noProof w:val="0"/>
          <w:lang w:bidi="hi-IN"/>
        </w:rPr>
        <w:t xml:space="preserve"> codes that may be useful to </w:t>
      </w:r>
      <w:r w:rsidR="00676307" w:rsidRPr="00FF4451">
        <w:rPr>
          <w:noProof w:val="0"/>
          <w:lang w:bidi="hi-IN"/>
        </w:rPr>
        <w:t>states</w:t>
      </w:r>
      <w:r w:rsidR="00F2279F" w:rsidRPr="00FF4451">
        <w:rPr>
          <w:noProof w:val="0"/>
          <w:lang w:bidi="hi-IN"/>
        </w:rPr>
        <w:t xml:space="preserve"> that wish to adapt this specification to</w:t>
      </w:r>
      <w:r w:rsidR="009F5B07" w:rsidRPr="00FF4451">
        <w:rPr>
          <w:noProof w:val="0"/>
          <w:lang w:bidi="hi-IN"/>
        </w:rPr>
        <w:t xml:space="preserve"> their needs, taking a Model of Meaning</w:t>
      </w:r>
      <w:r w:rsidR="00F2279F" w:rsidRPr="00FF4451">
        <w:rPr>
          <w:noProof w:val="0"/>
          <w:lang w:bidi="hi-IN"/>
        </w:rPr>
        <w:t xml:space="preserve"> </w:t>
      </w:r>
      <w:r w:rsidR="009F5B07" w:rsidRPr="00FF4451">
        <w:rPr>
          <w:noProof w:val="0"/>
          <w:lang w:bidi="hi-IN"/>
        </w:rPr>
        <w:t>approach.</w:t>
      </w:r>
    </w:p>
    <w:p w14:paraId="684C3861" w14:textId="6F09028C" w:rsidR="00371987" w:rsidRPr="00FF4451" w:rsidRDefault="007F3F4B" w:rsidP="007200E8">
      <w:pPr>
        <w:pStyle w:val="Heading3"/>
        <w:rPr>
          <w:lang w:bidi="hi-IN"/>
        </w:rPr>
      </w:pPr>
      <w:bookmarkStart w:id="151" w:name="_Toc113889672"/>
      <w:r w:rsidRPr="00FF4451">
        <w:rPr>
          <w:lang w:bidi="hi-IN"/>
        </w:rPr>
        <w:t>Reviewing Related Documents</w:t>
      </w:r>
      <w:bookmarkEnd w:id="151"/>
    </w:p>
    <w:p w14:paraId="1A014A43" w14:textId="54C3FDC7" w:rsidR="008C61A1" w:rsidRPr="00FF4451" w:rsidRDefault="008C61A1" w:rsidP="00472546">
      <w:pPr>
        <w:pStyle w:val="BodyText"/>
        <w:rPr>
          <w:noProof w:val="0"/>
        </w:rPr>
      </w:pPr>
      <w:r w:rsidRPr="00FF4451">
        <w:rPr>
          <w:noProof w:val="0"/>
        </w:rPr>
        <w:t>The National POLST form does not</w:t>
      </w:r>
      <w:r w:rsidR="0026281C" w:rsidRPr="00FF4451">
        <w:rPr>
          <w:noProof w:val="0"/>
        </w:rPr>
        <w:t xml:space="preserve"> currently</w:t>
      </w:r>
      <w:r w:rsidRPr="00FF4451">
        <w:rPr>
          <w:noProof w:val="0"/>
        </w:rPr>
        <w:t xml:space="preserve"> require review of </w:t>
      </w:r>
      <w:r w:rsidR="00FF406E" w:rsidRPr="00FF4451">
        <w:rPr>
          <w:noProof w:val="0"/>
        </w:rPr>
        <w:t xml:space="preserve">related documents, such as </w:t>
      </w:r>
      <w:r w:rsidRPr="00FF4451">
        <w:rPr>
          <w:noProof w:val="0"/>
        </w:rPr>
        <w:t>patient</w:t>
      </w:r>
      <w:r w:rsidR="00FF406E" w:rsidRPr="00FF4451">
        <w:rPr>
          <w:noProof w:val="0"/>
        </w:rPr>
        <w:t>-</w:t>
      </w:r>
      <w:r w:rsidRPr="00FF4451">
        <w:rPr>
          <w:noProof w:val="0"/>
        </w:rPr>
        <w:t>authored</w:t>
      </w:r>
      <w:r w:rsidR="00FF406E" w:rsidRPr="00FF4451">
        <w:rPr>
          <w:noProof w:val="0"/>
        </w:rPr>
        <w:t xml:space="preserve"> advance directives</w:t>
      </w:r>
      <w:r w:rsidRPr="00FF4451">
        <w:rPr>
          <w:noProof w:val="0"/>
        </w:rPr>
        <w:t>.</w:t>
      </w:r>
    </w:p>
    <w:p w14:paraId="70ED68A3" w14:textId="56B57FB7" w:rsidR="007C21DC" w:rsidRPr="00B47C3E" w:rsidRDefault="00472546" w:rsidP="00AE34BA">
      <w:pPr>
        <w:pStyle w:val="BodyText"/>
        <w:rPr>
          <w:noProof w:val="0"/>
          <w:lang w:bidi="hi-IN"/>
        </w:rPr>
      </w:pPr>
      <w:r w:rsidRPr="00FF4451">
        <w:rPr>
          <w:b/>
          <w:bCs/>
          <w:i/>
          <w:iCs/>
          <w:noProof w:val="0"/>
        </w:rPr>
        <w:t>Recommendation:</w:t>
      </w:r>
      <w:r w:rsidRPr="00FF4451">
        <w:rPr>
          <w:noProof w:val="0"/>
        </w:rPr>
        <w:t xml:space="preserve"> The ePOLST development team recommends </w:t>
      </w:r>
      <w:r w:rsidRPr="00FF4451">
        <w:rPr>
          <w:noProof w:val="0"/>
          <w:lang w:bidi="hi-IN"/>
        </w:rPr>
        <w:t xml:space="preserve">exploring </w:t>
      </w:r>
      <w:r w:rsidR="002D2D5F" w:rsidRPr="00FF4451">
        <w:rPr>
          <w:noProof w:val="0"/>
          <w:lang w:bidi="hi-IN"/>
        </w:rPr>
        <w:t>mechanisms and best practice</w:t>
      </w:r>
      <w:r w:rsidR="002819D2" w:rsidRPr="00FF4451">
        <w:rPr>
          <w:noProof w:val="0"/>
          <w:lang w:bidi="hi-IN"/>
        </w:rPr>
        <w:t>s for reviewing advance directives, personal care plans</w:t>
      </w:r>
      <w:r w:rsidR="00C86CFB" w:rsidRPr="00FF4451">
        <w:rPr>
          <w:noProof w:val="0"/>
          <w:lang w:bidi="hi-IN"/>
        </w:rPr>
        <w:t xml:space="preserve">, and other documents </w:t>
      </w:r>
      <w:r w:rsidR="0026281C" w:rsidRPr="00FF4451">
        <w:rPr>
          <w:noProof w:val="0"/>
          <w:lang w:bidi="hi-IN"/>
        </w:rPr>
        <w:t>that</w:t>
      </w:r>
      <w:r w:rsidR="00C86CFB" w:rsidRPr="00FF4451">
        <w:rPr>
          <w:noProof w:val="0"/>
          <w:lang w:bidi="hi-IN"/>
        </w:rPr>
        <w:t xml:space="preserve"> record a person’s wishes </w:t>
      </w:r>
      <w:r w:rsidR="004E7FE3" w:rsidRPr="00FF4451">
        <w:rPr>
          <w:noProof w:val="0"/>
          <w:lang w:bidi="hi-IN"/>
        </w:rPr>
        <w:t>for health</w:t>
      </w:r>
      <w:r w:rsidR="009E071E" w:rsidRPr="00FF4451">
        <w:rPr>
          <w:noProof w:val="0"/>
          <w:lang w:bidi="hi-IN"/>
        </w:rPr>
        <w:t xml:space="preserve">care options. Such mechanisms may include integrating with and possibly reusing the Advance Directive Observation </w:t>
      </w:r>
      <w:r w:rsidR="00C7553E" w:rsidRPr="00FF4451">
        <w:rPr>
          <w:noProof w:val="0"/>
          <w:lang w:bidi="hi-IN"/>
        </w:rPr>
        <w:t xml:space="preserve">CDA </w:t>
      </w:r>
      <w:r w:rsidR="009E071E" w:rsidRPr="00FF4451">
        <w:rPr>
          <w:noProof w:val="0"/>
          <w:lang w:bidi="hi-IN"/>
        </w:rPr>
        <w:t>template.</w:t>
      </w:r>
    </w:p>
    <w:p w14:paraId="050EEACD" w14:textId="0FAA427F" w:rsidR="00304F81" w:rsidRPr="00B47C3E" w:rsidRDefault="00304F81" w:rsidP="00BB76D9">
      <w:pPr>
        <w:pStyle w:val="Heading1"/>
      </w:pPr>
      <w:bookmarkStart w:id="152" w:name="_Toc89160891"/>
      <w:bookmarkStart w:id="153" w:name="_Toc89160948"/>
      <w:bookmarkStart w:id="154" w:name="_Toc89161066"/>
      <w:bookmarkStart w:id="155" w:name="_Toc113889673"/>
      <w:r w:rsidRPr="00B47C3E">
        <w:lastRenderedPageBreak/>
        <w:t>CDA R2 Background</w:t>
      </w:r>
      <w:bookmarkEnd w:id="152"/>
      <w:bookmarkEnd w:id="153"/>
      <w:bookmarkEnd w:id="154"/>
      <w:bookmarkEnd w:id="155"/>
    </w:p>
    <w:p w14:paraId="18D7C2FB" w14:textId="77777777" w:rsidR="004B12C4" w:rsidRPr="00B47C3E" w:rsidRDefault="004B12C4" w:rsidP="004B12C4">
      <w:pPr>
        <w:pStyle w:val="BodyText"/>
        <w:rPr>
          <w:noProof w:val="0"/>
        </w:rPr>
      </w:pPr>
      <w:r w:rsidRPr="00B47C3E">
        <w:rPr>
          <w:noProof w:val="0"/>
        </w:rPr>
        <w:t>CDA R2 is “… a document markup standard that specifies the structure and semantics of 'clinical documents' for the purpose of exchange” [CDA R2, Section 1.1]. Clinical documents, according to CDA, have the following characteristics:</w:t>
      </w:r>
    </w:p>
    <w:p w14:paraId="285FCFFB" w14:textId="77777777" w:rsidR="004B12C4" w:rsidRPr="00B47C3E" w:rsidRDefault="004B12C4" w:rsidP="000D74BA">
      <w:pPr>
        <w:pStyle w:val="ListBullet"/>
      </w:pPr>
      <w:r w:rsidRPr="00B47C3E">
        <w:t>Persistence</w:t>
      </w:r>
    </w:p>
    <w:p w14:paraId="7EBA9DE1" w14:textId="77777777" w:rsidR="004B12C4" w:rsidRPr="00B47C3E" w:rsidRDefault="004B12C4" w:rsidP="000D74BA">
      <w:pPr>
        <w:pStyle w:val="ListBullet"/>
      </w:pPr>
      <w:r w:rsidRPr="00B47C3E">
        <w:t>Stewardship</w:t>
      </w:r>
    </w:p>
    <w:p w14:paraId="5847CECD" w14:textId="77777777" w:rsidR="004B12C4" w:rsidRPr="00B47C3E" w:rsidRDefault="004B12C4" w:rsidP="000D74BA">
      <w:pPr>
        <w:pStyle w:val="ListBullet"/>
      </w:pPr>
      <w:r w:rsidRPr="00B47C3E">
        <w:t>Potential for authentication</w:t>
      </w:r>
    </w:p>
    <w:p w14:paraId="55D5774C" w14:textId="77777777" w:rsidR="004B12C4" w:rsidRPr="00B47C3E" w:rsidRDefault="004B12C4" w:rsidP="000D74BA">
      <w:pPr>
        <w:pStyle w:val="ListBullet"/>
      </w:pPr>
      <w:r w:rsidRPr="00B47C3E">
        <w:t>Context</w:t>
      </w:r>
    </w:p>
    <w:p w14:paraId="794E7CDE" w14:textId="77777777" w:rsidR="004B12C4" w:rsidRPr="00B47C3E" w:rsidRDefault="004B12C4" w:rsidP="000D74BA">
      <w:pPr>
        <w:pStyle w:val="ListBullet"/>
      </w:pPr>
      <w:r w:rsidRPr="00B47C3E">
        <w:t>Wholeness</w:t>
      </w:r>
    </w:p>
    <w:p w14:paraId="53193DD1" w14:textId="77777777" w:rsidR="004B12C4" w:rsidRPr="00B47C3E" w:rsidRDefault="004B12C4" w:rsidP="000D74BA">
      <w:pPr>
        <w:pStyle w:val="ListBullet"/>
      </w:pPr>
      <w:r w:rsidRPr="00B47C3E">
        <w:t>Human readability</w:t>
      </w:r>
    </w:p>
    <w:p w14:paraId="08B4BD88" w14:textId="0A656DCB" w:rsidR="004B12C4" w:rsidRPr="00B47C3E" w:rsidRDefault="004B12C4" w:rsidP="002302C7">
      <w:pPr>
        <w:pStyle w:val="BodyText"/>
        <w:rPr>
          <w:noProof w:val="0"/>
        </w:rPr>
      </w:pPr>
      <w:r w:rsidRPr="00B47C3E">
        <w:rPr>
          <w:noProof w:val="0"/>
        </w:rPr>
        <w:t>CDA defines a header for classification and management and a document body that carries the clinical record. While the header metadata are prescriptive and designed for consistency across all instances, the body is highly generic, leaving the designation of semantic requirements to implementation.</w:t>
      </w:r>
    </w:p>
    <w:p w14:paraId="1F2DADE8" w14:textId="091F495F" w:rsidR="000A687B" w:rsidRPr="00B47C3E" w:rsidRDefault="000A687B" w:rsidP="008D3F29">
      <w:pPr>
        <w:pStyle w:val="Heading2nospace"/>
      </w:pPr>
      <w:bookmarkStart w:id="156" w:name="_Toc89160892"/>
      <w:bookmarkStart w:id="157" w:name="_Toc89160949"/>
      <w:bookmarkStart w:id="158" w:name="_Toc89161013"/>
      <w:bookmarkStart w:id="159" w:name="_Toc89161067"/>
      <w:bookmarkStart w:id="160" w:name="_Toc113889674"/>
      <w:r w:rsidRPr="00B47C3E">
        <w:t>Templated CDA</w:t>
      </w:r>
      <w:bookmarkEnd w:id="156"/>
      <w:bookmarkEnd w:id="157"/>
      <w:bookmarkEnd w:id="158"/>
      <w:bookmarkEnd w:id="159"/>
      <w:bookmarkEnd w:id="160"/>
    </w:p>
    <w:p w14:paraId="367557E0" w14:textId="56E0E997" w:rsidR="000A687B" w:rsidRPr="00B47C3E" w:rsidRDefault="000A687B" w:rsidP="0047182B">
      <w:pPr>
        <w:pStyle w:val="BodyText"/>
        <w:rPr>
          <w:noProof w:val="0"/>
        </w:rPr>
      </w:pPr>
      <w:r w:rsidRPr="00B47C3E">
        <w:rPr>
          <w:noProof w:val="0"/>
        </w:rPr>
        <w:t xml:space="preserve">CDA R2 can be constrained by mechanisms defined in the “Refinement and Localization” section of the </w:t>
      </w:r>
      <w:r w:rsidRPr="00B47C3E">
        <w:rPr>
          <w:i/>
          <w:iCs/>
          <w:noProof w:val="0"/>
        </w:rPr>
        <w:t>HL7 Version 3 Interoperability Standards</w:t>
      </w:r>
      <w:r w:rsidRPr="00B47C3E">
        <w:rPr>
          <w:noProof w:val="0"/>
        </w:rPr>
        <w:t>.</w:t>
      </w:r>
      <w:r w:rsidR="00A06219" w:rsidRPr="00B47C3E">
        <w:rPr>
          <w:rStyle w:val="FootnoteReference"/>
          <w:noProof w:val="0"/>
        </w:rPr>
        <w:footnoteReference w:id="21"/>
      </w:r>
      <w:r w:rsidRPr="00B47C3E">
        <w:rPr>
          <w:noProof w:val="0"/>
        </w:rPr>
        <w:t xml:space="preserve"> The mechanism most commonly used to constrain CDA is referred to as “templated CDA”. In this approach, a library is created containing modular CDA templates such that the templates can be reused across any number of CDA document types. The following figure illustrates that the Continuity of Care Document (CCD) templates library can be reused by other CDA documents.</w:t>
      </w:r>
    </w:p>
    <w:p w14:paraId="2D7FEDFC" w14:textId="75607FF8" w:rsidR="001E2CA5" w:rsidRPr="00B47C3E" w:rsidRDefault="000A687B" w:rsidP="001E2CA5">
      <w:pPr>
        <w:pStyle w:val="Caption"/>
      </w:pPr>
      <w:bookmarkStart w:id="161" w:name="_bookmark18"/>
      <w:bookmarkStart w:id="162" w:name="_Toc89161984"/>
      <w:bookmarkStart w:id="163" w:name="_Toc113889710"/>
      <w:bookmarkEnd w:id="161"/>
      <w:r w:rsidRPr="00B47C3E">
        <w:t xml:space="preserve">Figure </w:t>
      </w:r>
      <w:r w:rsidR="005B0E7C" w:rsidRPr="00B47C3E">
        <w:fldChar w:fldCharType="begin"/>
      </w:r>
      <w:r w:rsidR="005B0E7C" w:rsidRPr="00B47C3E">
        <w:instrText>SEQ Figure \* ARABIC</w:instrText>
      </w:r>
      <w:r w:rsidR="005B0E7C" w:rsidRPr="00B47C3E">
        <w:fldChar w:fldCharType="separate"/>
      </w:r>
      <w:r w:rsidR="00944AF1">
        <w:rPr>
          <w:noProof/>
        </w:rPr>
        <w:t>4</w:t>
      </w:r>
      <w:r w:rsidR="005B0E7C" w:rsidRPr="00B47C3E">
        <w:fldChar w:fldCharType="end"/>
      </w:r>
      <w:r w:rsidR="005B0E7C" w:rsidRPr="00B47C3E">
        <w:t>:</w:t>
      </w:r>
      <w:r w:rsidRPr="00B47C3E">
        <w:t xml:space="preserve"> Templated CDA</w:t>
      </w:r>
      <w:bookmarkEnd w:id="162"/>
      <w:bookmarkEnd w:id="163"/>
    </w:p>
    <w:p w14:paraId="2B6F7ACF" w14:textId="73696621" w:rsidR="000A687B" w:rsidRPr="00B47C3E" w:rsidRDefault="000A687B" w:rsidP="007C7447">
      <w:pPr>
        <w:pStyle w:val="BodyImage"/>
      </w:pPr>
      <w:r w:rsidRPr="00B47C3E">
        <w:rPr>
          <w:noProof/>
        </w:rPr>
        <w:drawing>
          <wp:inline distT="0" distB="0" distL="0" distR="0" wp14:anchorId="697FBAF0" wp14:editId="2C1A3309">
            <wp:extent cx="5814189" cy="2453640"/>
            <wp:effectExtent l="0" t="0" r="0" b="0"/>
            <wp:docPr id="3" name="image2.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Diagram&#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814189" cy="2453640"/>
                    </a:xfrm>
                    <a:prstGeom prst="rect">
                      <a:avLst/>
                    </a:prstGeom>
                  </pic:spPr>
                </pic:pic>
              </a:graphicData>
            </a:graphic>
          </wp:inline>
        </w:drawing>
      </w:r>
    </w:p>
    <w:p w14:paraId="68893722" w14:textId="77777777" w:rsidR="000A687B" w:rsidRPr="00B47C3E" w:rsidRDefault="000A687B" w:rsidP="007C7447">
      <w:pPr>
        <w:pStyle w:val="BodyText"/>
        <w:rPr>
          <w:noProof w:val="0"/>
        </w:rPr>
      </w:pPr>
      <w:r w:rsidRPr="00B47C3E">
        <w:rPr>
          <w:noProof w:val="0"/>
        </w:rPr>
        <w:t>Many different kinds of templates may be created. Among them, the most common are:</w:t>
      </w:r>
    </w:p>
    <w:p w14:paraId="731504DD" w14:textId="77777777" w:rsidR="000A687B" w:rsidRPr="00B47C3E" w:rsidRDefault="000A687B" w:rsidP="00557FAF">
      <w:pPr>
        <w:pStyle w:val="ListParagraph"/>
      </w:pPr>
      <w:r w:rsidRPr="00B47C3E">
        <w:rPr>
          <w:b/>
        </w:rPr>
        <w:lastRenderedPageBreak/>
        <w:t>Document-level templates</w:t>
      </w:r>
      <w:r w:rsidRPr="00B47C3E">
        <w:t>: These templates constrain fields in the CDA header, and define containment relationships to CDA sections. For example, a History-and-Physical document-level template might require that the patient's name be present, and that the document contain a Physical Exam section.</w:t>
      </w:r>
    </w:p>
    <w:p w14:paraId="2FD9AAF2" w14:textId="07DA0912" w:rsidR="000A687B" w:rsidRPr="00B47C3E" w:rsidRDefault="000A687B" w:rsidP="00557FAF">
      <w:pPr>
        <w:pStyle w:val="ListParagraph"/>
      </w:pPr>
      <w:r w:rsidRPr="00B47C3E">
        <w:rPr>
          <w:b/>
        </w:rPr>
        <w:t>Section-level templates</w:t>
      </w:r>
      <w:r w:rsidRPr="00B47C3E">
        <w:t>: These templates constrain fields in the CDA section, and define containment relationships to CDA entries. For example, a Physical</w:t>
      </w:r>
      <w:r w:rsidR="00BB0824" w:rsidRPr="00B47C3E">
        <w:t xml:space="preserve"> </w:t>
      </w:r>
      <w:r w:rsidRPr="00B47C3E">
        <w:t>exam section-level template might require that the section/code be fixed to a particular code, and that the section contain a Systolic Blood Pressure observation.</w:t>
      </w:r>
    </w:p>
    <w:p w14:paraId="4C7FE55F" w14:textId="77777777" w:rsidR="000A687B" w:rsidRPr="00B47C3E" w:rsidRDefault="000A687B" w:rsidP="00557FAF">
      <w:pPr>
        <w:pStyle w:val="ListParagraph"/>
      </w:pPr>
      <w:r w:rsidRPr="00B47C3E">
        <w:rPr>
          <w:b/>
        </w:rPr>
        <w:t>Entry-level templates</w:t>
      </w:r>
      <w:r w:rsidRPr="00B47C3E">
        <w:t>: These templates constrain the CDA clinical statement model in accordance with real world observations and acts. For example, a Systolic-blood-pressure entry-level template defines how the CDA Observation class is constrained (how to populate observation/code, how to populate observation/value, etc.) to represent the notion of a systolic blood pressure.</w:t>
      </w:r>
    </w:p>
    <w:p w14:paraId="618F5715" w14:textId="77777777" w:rsidR="000A687B" w:rsidRPr="00B47C3E" w:rsidRDefault="000A687B" w:rsidP="009D41DB">
      <w:pPr>
        <w:pStyle w:val="BodyText"/>
        <w:rPr>
          <w:noProof w:val="0"/>
        </w:rPr>
      </w:pPr>
      <w:r w:rsidRPr="00B47C3E">
        <w:rPr>
          <w:noProof w:val="0"/>
        </w:rPr>
        <w:t>A CDA implementation guide (such as this one) includes reference to those templates that are applicable. On the implementation side, a CDA instance populates the template identifier (</w:t>
      </w:r>
      <w:proofErr w:type="spellStart"/>
      <w:r w:rsidRPr="00B47C3E">
        <w:rPr>
          <w:rFonts w:ascii="Courier New"/>
          <w:noProof w:val="0"/>
        </w:rPr>
        <w:t>templateId</w:t>
      </w:r>
      <w:proofErr w:type="spellEnd"/>
      <w:r w:rsidRPr="00B47C3E">
        <w:rPr>
          <w:noProof w:val="0"/>
        </w:rPr>
        <w:t>) field where it wants to assert conformance to a given template. On the receiving side, the recipient can test the instance for conformance against the CDA Extensible Markup Language (XML) schema, and can test the instance for conformance against asserted templates.</w:t>
      </w:r>
    </w:p>
    <w:p w14:paraId="3DEE6089" w14:textId="586C69EA" w:rsidR="003C2425" w:rsidRPr="00B47C3E" w:rsidRDefault="000A687B" w:rsidP="009D41DB">
      <w:pPr>
        <w:pStyle w:val="BodyText"/>
        <w:rPr>
          <w:noProof w:val="0"/>
        </w:rPr>
      </w:pPr>
      <w:r w:rsidRPr="00B47C3E">
        <w:rPr>
          <w:noProof w:val="0"/>
        </w:rPr>
        <w:t>C-CDA is a library of templates based on CDA R2. This implementation guide is conformant to templates in the C-CDA R2.1 standard.</w:t>
      </w:r>
    </w:p>
    <w:p w14:paraId="59F0BEE0" w14:textId="77777777" w:rsidR="003C2425" w:rsidRPr="00B47C3E" w:rsidRDefault="003C2425" w:rsidP="003C2425">
      <w:pPr>
        <w:pStyle w:val="Heading2nospace"/>
      </w:pPr>
      <w:bookmarkStart w:id="164" w:name="_Toc89160893"/>
      <w:bookmarkStart w:id="165" w:name="_Toc89160950"/>
      <w:bookmarkStart w:id="166" w:name="_Toc89161014"/>
      <w:bookmarkStart w:id="167" w:name="_Toc89161068"/>
      <w:bookmarkStart w:id="168" w:name="_Toc113889675"/>
      <w:r w:rsidRPr="00B47C3E">
        <w:t>Further Constraining Existing Templates</w:t>
      </w:r>
      <w:bookmarkEnd w:id="164"/>
      <w:bookmarkEnd w:id="165"/>
      <w:bookmarkEnd w:id="166"/>
      <w:bookmarkEnd w:id="167"/>
      <w:bookmarkEnd w:id="168"/>
    </w:p>
    <w:p w14:paraId="03D78154" w14:textId="36EE61DB" w:rsidR="003C2425" w:rsidRPr="00B47C3E" w:rsidRDefault="003C2425" w:rsidP="009C24A1">
      <w:pPr>
        <w:pStyle w:val="BodyText"/>
        <w:rPr>
          <w:noProof w:val="0"/>
        </w:rPr>
      </w:pPr>
      <w:r w:rsidRPr="00B47C3E">
        <w:rPr>
          <w:noProof w:val="0"/>
        </w:rPr>
        <w:t xml:space="preserve">A CDA template is a set of conformance constraints on either the base CDA model (CDA Refined Reference Information Model or </w:t>
      </w:r>
      <w:proofErr w:type="spellStart"/>
      <w:r w:rsidRPr="00B47C3E">
        <w:rPr>
          <w:noProof w:val="0"/>
        </w:rPr>
        <w:t>RMIM</w:t>
      </w:r>
      <w:proofErr w:type="spellEnd"/>
      <w:r w:rsidRPr="00B47C3E">
        <w:rPr>
          <w:noProof w:val="0"/>
        </w:rPr>
        <w:t>) or another CDA template (such as an existing C-CDA R2.1 templates). A new template is created that contains all the constraints of the base template and which further constrains that template.</w:t>
      </w:r>
    </w:p>
    <w:p w14:paraId="7D8920D8" w14:textId="2C0851BF" w:rsidR="003C2425" w:rsidRPr="00B47C3E" w:rsidRDefault="003C2425" w:rsidP="009C24A1">
      <w:pPr>
        <w:pStyle w:val="BodyText"/>
        <w:rPr>
          <w:noProof w:val="0"/>
        </w:rPr>
      </w:pPr>
      <w:r w:rsidRPr="00B47C3E">
        <w:rPr>
          <w:noProof w:val="0"/>
        </w:rPr>
        <w:t>Constraints can only be tightened, not loosened. These further constraints can, for example, tighten a SHOULD to a SHALL or change [0..*] to [1..1]. Constraints can also be applied to vocabulary, for example binding to a specific code system or value set or only allowing the use of a single code (single value binding).</w:t>
      </w:r>
    </w:p>
    <w:p w14:paraId="200B4EF3" w14:textId="4A1B82C4" w:rsidR="003C2425" w:rsidRPr="00B47C3E" w:rsidRDefault="009C24A1" w:rsidP="009C24A1">
      <w:pPr>
        <w:pStyle w:val="BodyText"/>
        <w:rPr>
          <w:noProof w:val="0"/>
        </w:rPr>
      </w:pPr>
      <w:r w:rsidRPr="00B47C3E">
        <w:rPr>
          <w:noProof w:val="0"/>
        </w:rPr>
        <w:t>Any</w:t>
      </w:r>
      <w:r w:rsidR="003C2425" w:rsidRPr="00B47C3E">
        <w:rPr>
          <w:noProof w:val="0"/>
        </w:rPr>
        <w:t xml:space="preserve"> new template is fully conformant to the template it is based on and contains the </w:t>
      </w:r>
      <w:proofErr w:type="spellStart"/>
      <w:r w:rsidR="003C2425" w:rsidRPr="00B47C3E">
        <w:rPr>
          <w:noProof w:val="0"/>
        </w:rPr>
        <w:t>templateId</w:t>
      </w:r>
      <w:proofErr w:type="spellEnd"/>
      <w:r w:rsidR="003C2425" w:rsidRPr="00B47C3E">
        <w:rPr>
          <w:noProof w:val="0"/>
        </w:rPr>
        <w:t xml:space="preserve"> of that template, as well as its own </w:t>
      </w:r>
      <w:proofErr w:type="spellStart"/>
      <w:r w:rsidR="003C2425" w:rsidRPr="00B47C3E">
        <w:rPr>
          <w:noProof w:val="0"/>
        </w:rPr>
        <w:t>templateId</w:t>
      </w:r>
      <w:proofErr w:type="spellEnd"/>
      <w:r w:rsidR="003C2425" w:rsidRPr="00B47C3E">
        <w:rPr>
          <w:noProof w:val="0"/>
        </w:rPr>
        <w:t xml:space="preserve">. The following figure is an example of the presence of two </w:t>
      </w:r>
      <w:proofErr w:type="spellStart"/>
      <w:r w:rsidR="003C2425" w:rsidRPr="00B47C3E">
        <w:rPr>
          <w:rStyle w:val="XMLname"/>
          <w:noProof w:val="0"/>
        </w:rPr>
        <w:t>templateIds</w:t>
      </w:r>
      <w:proofErr w:type="spellEnd"/>
      <w:r w:rsidR="003C2425" w:rsidRPr="00B47C3E">
        <w:rPr>
          <w:noProof w:val="0"/>
        </w:rPr>
        <w:t xml:space="preserve"> to indicate that this template is asserting conformance to both templates.</w:t>
      </w:r>
    </w:p>
    <w:p w14:paraId="6CE08715" w14:textId="0ACF5A2F" w:rsidR="003C2425" w:rsidRPr="00B47C3E" w:rsidRDefault="003C2425" w:rsidP="006647AD">
      <w:pPr>
        <w:pStyle w:val="Caption"/>
      </w:pPr>
      <w:bookmarkStart w:id="169" w:name="_Toc89161985"/>
      <w:bookmarkStart w:id="170" w:name="_Toc113889711"/>
      <w:r w:rsidRPr="00B47C3E">
        <w:t xml:space="preserve">Figure </w:t>
      </w:r>
      <w:r w:rsidR="0010785A" w:rsidRPr="00B47C3E">
        <w:fldChar w:fldCharType="begin"/>
      </w:r>
      <w:r w:rsidR="0010785A" w:rsidRPr="00B47C3E">
        <w:instrText>SEQ Figure \* ARABIC</w:instrText>
      </w:r>
      <w:r w:rsidR="0010785A" w:rsidRPr="00B47C3E">
        <w:fldChar w:fldCharType="separate"/>
      </w:r>
      <w:r w:rsidR="00944AF1">
        <w:rPr>
          <w:noProof/>
        </w:rPr>
        <w:t>5</w:t>
      </w:r>
      <w:r w:rsidR="0010785A" w:rsidRPr="00B47C3E">
        <w:fldChar w:fldCharType="end"/>
      </w:r>
      <w:r w:rsidR="0010785A" w:rsidRPr="00B47C3E">
        <w:t>:</w:t>
      </w:r>
      <w:r w:rsidRPr="00B47C3E">
        <w:t xml:space="preserve"> Asserting Conformance to Two Templates</w:t>
      </w:r>
      <w:bookmarkEnd w:id="169"/>
      <w:bookmarkEnd w:id="170"/>
    </w:p>
    <w:p w14:paraId="7CAB236A" w14:textId="77777777" w:rsidR="003C2425" w:rsidRPr="00B47C3E" w:rsidRDefault="003C2425" w:rsidP="00B54DB8">
      <w:pPr>
        <w:pStyle w:val="BodyImage"/>
        <w:rPr>
          <w:b/>
          <w:i/>
          <w:sz w:val="14"/>
        </w:rPr>
      </w:pPr>
      <w:r w:rsidRPr="00B47C3E">
        <w:rPr>
          <w:noProof/>
        </w:rPr>
        <w:drawing>
          <wp:inline distT="0" distB="0" distL="0" distR="0" wp14:anchorId="3AFAE61A" wp14:editId="0217C41A">
            <wp:extent cx="5593080" cy="1207770"/>
            <wp:effectExtent l="19050" t="19050" r="7620" b="0"/>
            <wp:docPr id="11" name="image6.png" descr="https://lh6.googleusercontent.com/4ru1y2COVG5TauDci1kCOCI4zbKVeS-qn6_mEjCwi9k8F4NmOwE4jG7zyAVy6VGCEgOCNFSugExFzjHRgvZdZUClqiMmxubPmvhS1aAwclUo6eupdXvjPJpKhz5ndVtWiCM8L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rotWithShape="1">
                    <a:blip r:embed="rId38" cstate="print">
                      <a:extLst>
                        <a:ext uri="{28A0092B-C50C-407E-A947-70E740481C1C}">
                          <a14:useLocalDpi xmlns:a14="http://schemas.microsoft.com/office/drawing/2010/main" val="0"/>
                        </a:ext>
                      </a:extLst>
                    </a:blip>
                    <a:srcRect l="-905" t="-6846" r="-1394" b="-7387"/>
                    <a:stretch/>
                  </pic:blipFill>
                  <pic:spPr bwMode="auto">
                    <a:xfrm>
                      <a:off x="0" y="0"/>
                      <a:ext cx="5593080" cy="120777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8AC4C74" w14:textId="77777777" w:rsidR="00C907A3" w:rsidRPr="00B47C3E" w:rsidRDefault="00C907A3" w:rsidP="00C907A3">
      <w:pPr>
        <w:pStyle w:val="Heading2nospace"/>
      </w:pPr>
      <w:bookmarkStart w:id="171" w:name="_bookmark28"/>
      <w:bookmarkStart w:id="172" w:name="_Toc86590030"/>
      <w:bookmarkStart w:id="173" w:name="_Toc89160894"/>
      <w:bookmarkStart w:id="174" w:name="_Toc89160951"/>
      <w:bookmarkStart w:id="175" w:name="_Toc89161015"/>
      <w:bookmarkStart w:id="176" w:name="_Toc89161069"/>
      <w:bookmarkStart w:id="177" w:name="_Toc113889676"/>
      <w:bookmarkEnd w:id="171"/>
      <w:r w:rsidRPr="00B47C3E">
        <w:lastRenderedPageBreak/>
        <w:t>Status of a Template Version</w:t>
      </w:r>
      <w:bookmarkEnd w:id="172"/>
      <w:bookmarkEnd w:id="173"/>
      <w:bookmarkEnd w:id="174"/>
      <w:bookmarkEnd w:id="175"/>
      <w:bookmarkEnd w:id="176"/>
      <w:bookmarkEnd w:id="177"/>
    </w:p>
    <w:p w14:paraId="771CD39A" w14:textId="32FCD9AB" w:rsidR="006663E9" w:rsidRPr="00B47C3E" w:rsidRDefault="006663E9" w:rsidP="00EA6732">
      <w:pPr>
        <w:pStyle w:val="BodyText"/>
        <w:rPr>
          <w:noProof w:val="0"/>
        </w:rPr>
      </w:pPr>
      <w:r w:rsidRPr="00B47C3E">
        <w:rPr>
          <w:noProof w:val="0"/>
        </w:rPr>
        <w:t xml:space="preserve">The root </w:t>
      </w:r>
      <w:r w:rsidR="00FF2BAF" w:rsidRPr="00B47C3E">
        <w:rPr>
          <w:noProof w:val="0"/>
        </w:rPr>
        <w:t>object identifier (</w:t>
      </w:r>
      <w:r w:rsidRPr="00B47C3E">
        <w:rPr>
          <w:noProof w:val="0"/>
        </w:rPr>
        <w:t>OID</w:t>
      </w:r>
      <w:r w:rsidR="00FF2BAF" w:rsidRPr="00B47C3E">
        <w:rPr>
          <w:noProof w:val="0"/>
        </w:rPr>
        <w:t>)</w:t>
      </w:r>
      <w:r w:rsidRPr="00B47C3E">
        <w:rPr>
          <w:noProof w:val="0"/>
        </w:rPr>
        <w:t xml:space="preserve"> identifies </w:t>
      </w:r>
      <w:r w:rsidR="00481575" w:rsidRPr="00B47C3E">
        <w:rPr>
          <w:noProof w:val="0"/>
        </w:rPr>
        <w:t>a</w:t>
      </w:r>
      <w:r w:rsidRPr="00B47C3E">
        <w:rPr>
          <w:noProof w:val="0"/>
        </w:rPr>
        <w:t xml:space="preserve"> </w:t>
      </w:r>
      <w:r w:rsidR="00783105" w:rsidRPr="00B47C3E">
        <w:rPr>
          <w:noProof w:val="0"/>
        </w:rPr>
        <w:t>template,</w:t>
      </w:r>
      <w:r w:rsidRPr="00B47C3E">
        <w:rPr>
          <w:noProof w:val="0"/>
        </w:rPr>
        <w:t xml:space="preserve"> and the extension identifies the version of the template.</w:t>
      </w:r>
      <w:r w:rsidR="00481575" w:rsidRPr="00B47C3E">
        <w:rPr>
          <w:noProof w:val="0"/>
        </w:rPr>
        <w:t xml:space="preserve"> </w:t>
      </w:r>
      <w:r w:rsidR="5E66DE19" w:rsidRPr="00B47C3E">
        <w:rPr>
          <w:noProof w:val="0"/>
        </w:rPr>
        <w:t xml:space="preserve">Use of the root OID allows for </w:t>
      </w:r>
      <w:r w:rsidR="78463CD0" w:rsidRPr="00B47C3E">
        <w:rPr>
          <w:noProof w:val="0"/>
        </w:rPr>
        <w:t xml:space="preserve">system </w:t>
      </w:r>
      <w:r w:rsidR="5E66DE19" w:rsidRPr="00B47C3E">
        <w:rPr>
          <w:noProof w:val="0"/>
        </w:rPr>
        <w:t>backwards compatibility</w:t>
      </w:r>
      <w:r w:rsidR="008F7B73" w:rsidRPr="00B47C3E">
        <w:rPr>
          <w:noProof w:val="0"/>
        </w:rPr>
        <w:t>,</w:t>
      </w:r>
      <w:r w:rsidR="5E66DE19" w:rsidRPr="00B47C3E">
        <w:rPr>
          <w:noProof w:val="0"/>
        </w:rPr>
        <w:t xml:space="preserve"> and the </w:t>
      </w:r>
      <w:r w:rsidR="00956E37" w:rsidRPr="00B47C3E">
        <w:rPr>
          <w:noProof w:val="0"/>
        </w:rPr>
        <w:t>extension</w:t>
      </w:r>
      <w:r w:rsidR="5E66DE19" w:rsidRPr="00B47C3E">
        <w:rPr>
          <w:noProof w:val="0"/>
        </w:rPr>
        <w:t xml:space="preserve"> </w:t>
      </w:r>
      <w:r w:rsidR="243B90F8" w:rsidRPr="00B47C3E">
        <w:rPr>
          <w:noProof w:val="0"/>
        </w:rPr>
        <w:t>points to the</w:t>
      </w:r>
      <w:r w:rsidR="5E66DE19" w:rsidRPr="00B47C3E">
        <w:rPr>
          <w:noProof w:val="0"/>
        </w:rPr>
        <w:t xml:space="preserve"> version to which conformance </w:t>
      </w:r>
      <w:r w:rsidR="3F7BEA97" w:rsidRPr="00B47C3E">
        <w:rPr>
          <w:noProof w:val="0"/>
        </w:rPr>
        <w:t>applies</w:t>
      </w:r>
      <w:r w:rsidR="5E66DE19" w:rsidRPr="00B47C3E">
        <w:rPr>
          <w:noProof w:val="0"/>
        </w:rPr>
        <w:t xml:space="preserve">. </w:t>
      </w:r>
      <w:r w:rsidR="003C2425" w:rsidRPr="00B47C3E">
        <w:rPr>
          <w:noProof w:val="0"/>
        </w:rPr>
        <w:t xml:space="preserve">Each version of a template has a status. For example, a template version can be draft, active, or deprecated, etc. The </w:t>
      </w:r>
      <w:r w:rsidR="003C2425" w:rsidRPr="00B47C3E">
        <w:rPr>
          <w:i/>
          <w:iCs/>
          <w:noProof w:val="0"/>
        </w:rPr>
        <w:t>HL7 Templates Standard: Specification and Use of Reusable Information Constraint Templates, Release 1</w:t>
      </w:r>
      <w:r w:rsidR="00722516" w:rsidRPr="00B47C3E">
        <w:rPr>
          <w:i/>
          <w:iCs/>
          <w:noProof w:val="0"/>
        </w:rPr>
        <w:t xml:space="preserve"> </w:t>
      </w:r>
      <w:r w:rsidR="003C2425" w:rsidRPr="00B47C3E">
        <w:rPr>
          <w:noProof w:val="0"/>
        </w:rPr>
        <w:t>describes the various status states that may apply to a template version over the course of its lifecycle.</w:t>
      </w:r>
      <w:r w:rsidR="00722516" w:rsidRPr="00B47C3E">
        <w:rPr>
          <w:rStyle w:val="FootnoteReference"/>
          <w:noProof w:val="0"/>
        </w:rPr>
        <w:footnoteReference w:id="22"/>
      </w:r>
      <w:r w:rsidR="003C2425" w:rsidRPr="00B47C3E">
        <w:rPr>
          <w:noProof w:val="0"/>
        </w:rPr>
        <w:t xml:space="preserve"> Each version of a template has an associated status. Thus, one version of a template may be deprecated, while a newer version of that template may be draft or active.</w:t>
      </w:r>
      <w:r w:rsidR="00481575" w:rsidRPr="00B47C3E">
        <w:rPr>
          <w:noProof w:val="0"/>
        </w:rPr>
        <w:t xml:space="preserve"> For a version to be </w:t>
      </w:r>
      <w:r w:rsidR="00AB1D71" w:rsidRPr="00B47C3E">
        <w:rPr>
          <w:noProof w:val="0"/>
        </w:rPr>
        <w:t>“</w:t>
      </w:r>
      <w:r w:rsidR="00481575" w:rsidRPr="00B47C3E">
        <w:rPr>
          <w:noProof w:val="0"/>
        </w:rPr>
        <w:t>backward compatible</w:t>
      </w:r>
      <w:r w:rsidR="00AB1D71" w:rsidRPr="00B47C3E">
        <w:rPr>
          <w:noProof w:val="0"/>
        </w:rPr>
        <w:t>”</w:t>
      </w:r>
      <w:r w:rsidR="00481575" w:rsidRPr="00B47C3E">
        <w:rPr>
          <w:noProof w:val="0"/>
        </w:rPr>
        <w:t xml:space="preserve">, it must assert </w:t>
      </w:r>
      <w:r w:rsidR="001819E4" w:rsidRPr="00B47C3E">
        <w:rPr>
          <w:noProof w:val="0"/>
        </w:rPr>
        <w:t xml:space="preserve">that it is </w:t>
      </w:r>
      <w:r w:rsidR="00481575" w:rsidRPr="00B47C3E">
        <w:rPr>
          <w:noProof w:val="0"/>
        </w:rPr>
        <w:t xml:space="preserve">conformance to the </w:t>
      </w:r>
      <w:r w:rsidR="00AB1D71" w:rsidRPr="00B47C3E">
        <w:rPr>
          <w:noProof w:val="0"/>
        </w:rPr>
        <w:t>earlier</w:t>
      </w:r>
      <w:r w:rsidR="00481575" w:rsidRPr="00B47C3E">
        <w:rPr>
          <w:noProof w:val="0"/>
        </w:rPr>
        <w:t xml:space="preserve"> version</w:t>
      </w:r>
      <w:r w:rsidR="00AB1D71" w:rsidRPr="00B47C3E">
        <w:rPr>
          <w:noProof w:val="0"/>
        </w:rPr>
        <w:t xml:space="preserve"> (OID plus extension).</w:t>
      </w:r>
    </w:p>
    <w:p w14:paraId="484C32BB" w14:textId="73C01D27" w:rsidR="00905201" w:rsidRPr="00B47C3E" w:rsidRDefault="00626A00" w:rsidP="00626A00">
      <w:pPr>
        <w:pStyle w:val="Heading1"/>
      </w:pPr>
      <w:bookmarkStart w:id="178" w:name="_Toc89160895"/>
      <w:bookmarkStart w:id="179" w:name="_Toc89160952"/>
      <w:bookmarkStart w:id="180" w:name="_Toc89161070"/>
      <w:bookmarkStart w:id="181" w:name="_Toc113889677"/>
      <w:r w:rsidRPr="00B47C3E">
        <w:lastRenderedPageBreak/>
        <w:t>Design Considerations</w:t>
      </w:r>
      <w:bookmarkEnd w:id="178"/>
      <w:bookmarkEnd w:id="179"/>
      <w:bookmarkEnd w:id="180"/>
      <w:bookmarkEnd w:id="181"/>
      <w:r w:rsidRPr="00B47C3E">
        <w:t xml:space="preserve"> </w:t>
      </w:r>
    </w:p>
    <w:p w14:paraId="57CBD417" w14:textId="586F22C6" w:rsidR="00905201" w:rsidRPr="00B47C3E" w:rsidRDefault="00905201" w:rsidP="009D41DB">
      <w:pPr>
        <w:pStyle w:val="BodyText"/>
        <w:rPr>
          <w:noProof w:val="0"/>
        </w:rPr>
      </w:pPr>
      <w:r w:rsidRPr="00B47C3E">
        <w:rPr>
          <w:noProof w:val="0"/>
        </w:rPr>
        <w:t>Design considerations describe overarching principles that have been developed and applied across the CDA templates in this guide. Material in this section can be thought of as “heuristics”, as opposed to the formal and testable constraints found in Volume 2 of this guide.</w:t>
      </w:r>
    </w:p>
    <w:p w14:paraId="617F54C3" w14:textId="77777777" w:rsidR="00905201" w:rsidRPr="00B47C3E" w:rsidRDefault="00905201" w:rsidP="008D3F29">
      <w:pPr>
        <w:pStyle w:val="Heading2nospace"/>
      </w:pPr>
      <w:bookmarkStart w:id="182" w:name="_bookmark35"/>
      <w:bookmarkStart w:id="183" w:name="_Toc89160896"/>
      <w:bookmarkStart w:id="184" w:name="_Toc89160953"/>
      <w:bookmarkStart w:id="185" w:name="_Toc89161016"/>
      <w:bookmarkStart w:id="186" w:name="_Toc89161071"/>
      <w:bookmarkStart w:id="187" w:name="_Toc113889678"/>
      <w:bookmarkEnd w:id="182"/>
      <w:r w:rsidRPr="00B47C3E">
        <w:t>Rendering Header Information for Human Presentation</w:t>
      </w:r>
      <w:bookmarkEnd w:id="183"/>
      <w:bookmarkEnd w:id="184"/>
      <w:bookmarkEnd w:id="185"/>
      <w:bookmarkEnd w:id="186"/>
      <w:bookmarkEnd w:id="187"/>
    </w:p>
    <w:p w14:paraId="6CE3B4B9" w14:textId="4C78CC59" w:rsidR="00905201" w:rsidRPr="00B47C3E" w:rsidRDefault="00905201" w:rsidP="009D41DB">
      <w:pPr>
        <w:pStyle w:val="BodyText"/>
        <w:rPr>
          <w:noProof w:val="0"/>
        </w:rPr>
      </w:pPr>
      <w:r w:rsidRPr="00B47C3E">
        <w:rPr>
          <w:noProof w:val="0"/>
        </w:rPr>
        <w:t xml:space="preserve">Metadata carried in the header may already be available for rendering from </w:t>
      </w:r>
      <w:proofErr w:type="spellStart"/>
      <w:r w:rsidRPr="00B47C3E">
        <w:rPr>
          <w:noProof w:val="0"/>
        </w:rPr>
        <w:t>EHRs</w:t>
      </w:r>
      <w:proofErr w:type="spellEnd"/>
      <w:r w:rsidRPr="00B47C3E">
        <w:rPr>
          <w:noProof w:val="0"/>
        </w:rPr>
        <w:t xml:space="preserve"> or other sources external to the document</w:t>
      </w:r>
      <w:r w:rsidR="0001230F" w:rsidRPr="00B47C3E">
        <w:rPr>
          <w:noProof w:val="0"/>
        </w:rPr>
        <w:t xml:space="preserve">; </w:t>
      </w:r>
      <w:r w:rsidRPr="00B47C3E">
        <w:rPr>
          <w:noProof w:val="0"/>
        </w:rPr>
        <w:t xml:space="preserve">therefore there is no strict requirement to render directly from the document. An example of this would be a doctor using an EHR that already contains the patient's name, date of birth, current address, and phone number. When a CDA document is rendered within that EHR, those pieces of information may not need to be displayed since they are already known and displayed within the </w:t>
      </w:r>
      <w:proofErr w:type="spellStart"/>
      <w:r w:rsidRPr="00B47C3E">
        <w:rPr>
          <w:noProof w:val="0"/>
        </w:rPr>
        <w:t>EHR's</w:t>
      </w:r>
      <w:proofErr w:type="spellEnd"/>
      <w:r w:rsidRPr="00B47C3E">
        <w:rPr>
          <w:noProof w:val="0"/>
        </w:rPr>
        <w:t xml:space="preserve"> user interface.</w:t>
      </w:r>
    </w:p>
    <w:p w14:paraId="76990F05" w14:textId="77777777" w:rsidR="00905201" w:rsidRPr="00B47C3E" w:rsidRDefault="00905201" w:rsidP="009D41DB">
      <w:pPr>
        <w:pStyle w:val="BodyText"/>
        <w:rPr>
          <w:noProof w:val="0"/>
        </w:rPr>
      </w:pPr>
      <w:r w:rsidRPr="00B47C3E">
        <w:rPr>
          <w:noProof w:val="0"/>
        </w:rPr>
        <w:t>Good practice recommends that the following be present whenever the document is viewed:</w:t>
      </w:r>
    </w:p>
    <w:p w14:paraId="68E22FB8" w14:textId="77777777" w:rsidR="00905201" w:rsidRPr="00B47C3E" w:rsidRDefault="00905201" w:rsidP="00557FAF">
      <w:pPr>
        <w:pStyle w:val="ListParagraph"/>
      </w:pPr>
      <w:r w:rsidRPr="00B47C3E">
        <w:t>Document title and document dates</w:t>
      </w:r>
    </w:p>
    <w:p w14:paraId="484D9E41" w14:textId="77777777" w:rsidR="00905201" w:rsidRPr="00B47C3E" w:rsidRDefault="00905201" w:rsidP="00557FAF">
      <w:pPr>
        <w:pStyle w:val="ListParagraph"/>
      </w:pPr>
      <w:r w:rsidRPr="00B47C3E">
        <w:t>Service and encounter types, and date ranges as appropriate</w:t>
      </w:r>
    </w:p>
    <w:p w14:paraId="64BCF97B" w14:textId="77777777" w:rsidR="00905201" w:rsidRPr="00B47C3E" w:rsidRDefault="00905201" w:rsidP="00557FAF">
      <w:pPr>
        <w:pStyle w:val="ListParagraph"/>
      </w:pPr>
      <w:r w:rsidRPr="00B47C3E">
        <w:t>Names of all persons along with their roles, participations, participation date ranges, identifiers, address, and telecommunications information</w:t>
      </w:r>
    </w:p>
    <w:p w14:paraId="2AA7FE51" w14:textId="77777777" w:rsidR="009D41DB" w:rsidRPr="00B47C3E" w:rsidRDefault="00905201" w:rsidP="00557FAF">
      <w:pPr>
        <w:pStyle w:val="ListParagraph"/>
      </w:pPr>
      <w:r w:rsidRPr="00B47C3E">
        <w:t>Names of selected organizations along with their roles, participations, participation date ranges, identifiers, address, and telecommunications information</w:t>
      </w:r>
    </w:p>
    <w:p w14:paraId="1BB0341F" w14:textId="2B1A4A7A" w:rsidR="00905201" w:rsidRPr="00B47C3E" w:rsidRDefault="00905201" w:rsidP="00557FAF">
      <w:pPr>
        <w:pStyle w:val="ListParagraph"/>
      </w:pPr>
      <w:r w:rsidRPr="00B47C3E">
        <w:t xml:space="preserve">Date of birth for </w:t>
      </w:r>
      <w:proofErr w:type="spellStart"/>
      <w:r w:rsidRPr="00B47C3E">
        <w:rPr>
          <w:rFonts w:ascii="Courier New" w:hAnsi="Courier New"/>
        </w:rPr>
        <w:t>recordTarget</w:t>
      </w:r>
      <w:proofErr w:type="spellEnd"/>
      <w:r w:rsidRPr="00B47C3E">
        <w:t>(s)</w:t>
      </w:r>
    </w:p>
    <w:p w14:paraId="51CC4FEB" w14:textId="77777777" w:rsidR="00905201" w:rsidRPr="00B47C3E" w:rsidRDefault="00905201" w:rsidP="008D3F29">
      <w:pPr>
        <w:pStyle w:val="Heading2nospace"/>
      </w:pPr>
      <w:bookmarkStart w:id="188" w:name="_bookmark36"/>
      <w:bookmarkStart w:id="189" w:name="_Toc89160897"/>
      <w:bookmarkStart w:id="190" w:name="_Toc89160954"/>
      <w:bookmarkStart w:id="191" w:name="_Toc89161017"/>
      <w:bookmarkStart w:id="192" w:name="_Toc89161072"/>
      <w:bookmarkStart w:id="193" w:name="_Toc113889679"/>
      <w:bookmarkEnd w:id="188"/>
      <w:r w:rsidRPr="00B47C3E">
        <w:t xml:space="preserve">Unknown </w:t>
      </w:r>
      <w:bookmarkStart w:id="194" w:name="DC_Unknown"/>
      <w:bookmarkEnd w:id="194"/>
      <w:r w:rsidRPr="00B47C3E">
        <w:t>and No Known Information</w:t>
      </w:r>
      <w:bookmarkEnd w:id="189"/>
      <w:bookmarkEnd w:id="190"/>
      <w:bookmarkEnd w:id="191"/>
      <w:bookmarkEnd w:id="192"/>
      <w:bookmarkEnd w:id="193"/>
    </w:p>
    <w:p w14:paraId="2622CF3A" w14:textId="0E2FD97D" w:rsidR="00905201" w:rsidRPr="00B47C3E" w:rsidRDefault="00905201" w:rsidP="0047182B">
      <w:pPr>
        <w:pStyle w:val="BodyText"/>
        <w:rPr>
          <w:noProof w:val="0"/>
        </w:rPr>
      </w:pPr>
      <w:r w:rsidRPr="00B47C3E">
        <w:rPr>
          <w:noProof w:val="0"/>
        </w:rPr>
        <w:t>In a number of cases, specifications for data collection allow the entry of “UNKNOWN” to represent the case in which desired information is not available</w:t>
      </w:r>
      <w:r w:rsidR="0027650D" w:rsidRPr="00B47C3E">
        <w:rPr>
          <w:noProof w:val="0"/>
        </w:rPr>
        <w:t xml:space="preserve"> or the patient or patient representative does not want to </w:t>
      </w:r>
      <w:proofErr w:type="gramStart"/>
      <w:r w:rsidR="0027650D" w:rsidRPr="00B47C3E">
        <w:rPr>
          <w:noProof w:val="0"/>
        </w:rPr>
        <w:t>make a decision</w:t>
      </w:r>
      <w:proofErr w:type="gramEnd"/>
      <w:r w:rsidR="006610A8" w:rsidRPr="00B47C3E">
        <w:rPr>
          <w:noProof w:val="0"/>
        </w:rPr>
        <w:t xml:space="preserve"> on an ePOLST order type</w:t>
      </w:r>
      <w:r w:rsidRPr="00B47C3E">
        <w:rPr>
          <w:noProof w:val="0"/>
        </w:rPr>
        <w:t xml:space="preserve">. This concept is captured, within this implementation guide, through use of the </w:t>
      </w:r>
      <w:proofErr w:type="spellStart"/>
      <w:r w:rsidRPr="00B47C3E">
        <w:rPr>
          <w:rStyle w:val="XMLname"/>
          <w:noProof w:val="0"/>
        </w:rPr>
        <w:t>nullFlavor</w:t>
      </w:r>
      <w:proofErr w:type="spellEnd"/>
      <w:r w:rsidRPr="00B47C3E">
        <w:rPr>
          <w:noProof w:val="0"/>
        </w:rPr>
        <w:t xml:space="preserve"> “</w:t>
      </w:r>
      <w:proofErr w:type="spellStart"/>
      <w:r w:rsidRPr="00B47C3E">
        <w:rPr>
          <w:noProof w:val="0"/>
        </w:rPr>
        <w:t>UNK</w:t>
      </w:r>
      <w:proofErr w:type="spellEnd"/>
      <w:r w:rsidRPr="00B47C3E">
        <w:rPr>
          <w:noProof w:val="0"/>
        </w:rPr>
        <w:t xml:space="preserve">”. An item may be unknown, not relevant, or not computable or measurable, such as when a patient arrives at an </w:t>
      </w:r>
      <w:r w:rsidR="00645B5D">
        <w:rPr>
          <w:noProof w:val="0"/>
        </w:rPr>
        <w:t>e</w:t>
      </w:r>
      <w:r w:rsidRPr="00B47C3E">
        <w:rPr>
          <w:noProof w:val="0"/>
        </w:rPr>
        <w:t xml:space="preserve">mergency </w:t>
      </w:r>
      <w:r w:rsidR="00645B5D">
        <w:rPr>
          <w:noProof w:val="0"/>
        </w:rPr>
        <w:t>d</w:t>
      </w:r>
      <w:r w:rsidRPr="00B47C3E">
        <w:rPr>
          <w:noProof w:val="0"/>
        </w:rPr>
        <w:t>epartment unconscious and with no identification.</w:t>
      </w:r>
    </w:p>
    <w:p w14:paraId="2074AA48" w14:textId="124176DE" w:rsidR="00905201" w:rsidRPr="00B47C3E" w:rsidRDefault="00905201" w:rsidP="0047182B">
      <w:pPr>
        <w:pStyle w:val="BodyText"/>
        <w:rPr>
          <w:noProof w:val="0"/>
        </w:rPr>
      </w:pPr>
      <w:r w:rsidRPr="00B47C3E">
        <w:rPr>
          <w:noProof w:val="0"/>
        </w:rPr>
        <w:t xml:space="preserve">The templates and value sets used in this guide are prescriptive about where a </w:t>
      </w:r>
      <w:proofErr w:type="spellStart"/>
      <w:r w:rsidR="00D75F3D" w:rsidRPr="00B47C3E">
        <w:rPr>
          <w:rStyle w:val="XMLname"/>
          <w:noProof w:val="0"/>
        </w:rPr>
        <w:t>nullFlavor</w:t>
      </w:r>
      <w:proofErr w:type="spellEnd"/>
      <w:r w:rsidR="00D75F3D" w:rsidRPr="00B47C3E">
        <w:rPr>
          <w:noProof w:val="0"/>
        </w:rPr>
        <w:t xml:space="preserve"> </w:t>
      </w:r>
      <w:r w:rsidRPr="00B47C3E">
        <w:rPr>
          <w:noProof w:val="0"/>
        </w:rPr>
        <w:t>can be used and which values are appropriate. The following information serves as a general guide.</w:t>
      </w:r>
    </w:p>
    <w:p w14:paraId="36B54733" w14:textId="77777777" w:rsidR="00905201" w:rsidRPr="00B47C3E" w:rsidRDefault="00905201" w:rsidP="0047182B">
      <w:pPr>
        <w:pStyle w:val="BodyText"/>
        <w:rPr>
          <w:noProof w:val="0"/>
        </w:rPr>
      </w:pPr>
      <w:r w:rsidRPr="00B47C3E">
        <w:rPr>
          <w:noProof w:val="0"/>
        </w:rPr>
        <w:t>In many cases, the CDA standard stipulates that a piece of information is required (e.g., via a SHALL conformance verb). However, in most of these cases, the standard provides an “out”, allowing the sender to indicate that the information isn't known.</w:t>
      </w:r>
    </w:p>
    <w:p w14:paraId="63794E76" w14:textId="45785D71" w:rsidR="00905201" w:rsidRPr="00B47C3E" w:rsidRDefault="00905201" w:rsidP="0047182B">
      <w:pPr>
        <w:pStyle w:val="BodyText"/>
        <w:rPr>
          <w:noProof w:val="0"/>
        </w:rPr>
      </w:pPr>
      <w:r w:rsidRPr="00B47C3E">
        <w:rPr>
          <w:noProof w:val="0"/>
        </w:rPr>
        <w:t xml:space="preserve">If an instance needs to contain a value such as </w:t>
      </w:r>
      <w:proofErr w:type="spellStart"/>
      <w:r w:rsidRPr="00B47C3E">
        <w:rPr>
          <w:noProof w:val="0"/>
        </w:rPr>
        <w:t>UNK</w:t>
      </w:r>
      <w:proofErr w:type="spellEnd"/>
      <w:r w:rsidRPr="00B47C3E">
        <w:rPr>
          <w:noProof w:val="0"/>
        </w:rPr>
        <w:t>, that value is passed in the “</w:t>
      </w:r>
      <w:r w:rsidRPr="00B47C3E">
        <w:rPr>
          <w:rStyle w:val="XMLname"/>
          <w:noProof w:val="0"/>
        </w:rPr>
        <w:t>@</w:t>
      </w:r>
      <w:proofErr w:type="spellStart"/>
      <w:r w:rsidR="00D75F3D" w:rsidRPr="00B47C3E">
        <w:rPr>
          <w:rStyle w:val="XMLname"/>
          <w:noProof w:val="0"/>
        </w:rPr>
        <w:t>nullFlavor</w:t>
      </w:r>
      <w:proofErr w:type="spellEnd"/>
      <w:r w:rsidRPr="00B47C3E">
        <w:rPr>
          <w:noProof w:val="0"/>
        </w:rPr>
        <w:t xml:space="preserve">” attribute to indicate an exceptional value. Some flavors of null are used to indicate that the known information falls outside of value set binding constraints. Not all uses of the </w:t>
      </w:r>
      <w:r w:rsidR="000744B1" w:rsidRPr="00B47C3E">
        <w:rPr>
          <w:rStyle w:val="XMLname"/>
          <w:noProof w:val="0"/>
        </w:rPr>
        <w:t>@nullFlavor</w:t>
      </w:r>
      <w:r w:rsidR="000744B1" w:rsidRPr="00B47C3E">
        <w:rPr>
          <w:noProof w:val="0"/>
        </w:rPr>
        <w:t xml:space="preserve"> </w:t>
      </w:r>
      <w:r w:rsidRPr="00B47C3E">
        <w:rPr>
          <w:noProof w:val="0"/>
        </w:rPr>
        <w:t>attribute are associated with a case in which information is unknown. Allowable values for populating the attribute give details about the reason the information is unknown, as shown in the following example.</w:t>
      </w:r>
    </w:p>
    <w:p w14:paraId="4BC9EB50" w14:textId="2EF76039" w:rsidR="0018473F" w:rsidRPr="00B47C3E" w:rsidRDefault="0018473F" w:rsidP="00756A76">
      <w:pPr>
        <w:pStyle w:val="Caption"/>
      </w:pPr>
      <w:bookmarkStart w:id="195" w:name="_bookmark37"/>
      <w:bookmarkStart w:id="196" w:name="_Toc89161986"/>
      <w:bookmarkStart w:id="197" w:name="_Toc113889712"/>
      <w:bookmarkEnd w:id="195"/>
      <w:r w:rsidRPr="00B47C3E">
        <w:lastRenderedPageBreak/>
        <w:t xml:space="preserve">Figure </w:t>
      </w:r>
      <w:r w:rsidRPr="00B47C3E">
        <w:fldChar w:fldCharType="begin"/>
      </w:r>
      <w:r w:rsidRPr="00B47C3E">
        <w:instrText>SEQ Figure \* ARABIC</w:instrText>
      </w:r>
      <w:r w:rsidRPr="00B47C3E">
        <w:fldChar w:fldCharType="separate"/>
      </w:r>
      <w:r w:rsidR="00944AF1">
        <w:rPr>
          <w:noProof/>
        </w:rPr>
        <w:t>6</w:t>
      </w:r>
      <w:r w:rsidRPr="00B47C3E">
        <w:fldChar w:fldCharType="end"/>
      </w:r>
      <w:r w:rsidRPr="00B47C3E">
        <w:t xml:space="preserve">: </w:t>
      </w:r>
      <w:proofErr w:type="spellStart"/>
      <w:r w:rsidRPr="00B47C3E">
        <w:t>nullFlavor</w:t>
      </w:r>
      <w:proofErr w:type="spellEnd"/>
      <w:r w:rsidRPr="00B47C3E">
        <w:t xml:space="preserve"> Example</w:t>
      </w:r>
      <w:bookmarkEnd w:id="196"/>
      <w:bookmarkEnd w:id="197"/>
    </w:p>
    <w:p w14:paraId="15B29B87" w14:textId="77777777" w:rsidR="00F33A77" w:rsidRPr="00B47C3E" w:rsidRDefault="00F33A77" w:rsidP="007D1C3D">
      <w:pPr>
        <w:pStyle w:val="Example"/>
      </w:pPr>
      <w:r w:rsidRPr="00B47C3E">
        <w:t>&lt;</w:t>
      </w:r>
      <w:proofErr w:type="spellStart"/>
      <w:r w:rsidRPr="00B47C3E">
        <w:t>birthTime</w:t>
      </w:r>
      <w:proofErr w:type="spellEnd"/>
      <w:r w:rsidRPr="00B47C3E">
        <w:t xml:space="preserve"> </w:t>
      </w:r>
      <w:proofErr w:type="spellStart"/>
      <w:r w:rsidRPr="00B47C3E">
        <w:t>nullFlavor</w:t>
      </w:r>
      <w:proofErr w:type="spellEnd"/>
      <w:r w:rsidRPr="00B47C3E">
        <w:t>=”</w:t>
      </w:r>
      <w:proofErr w:type="spellStart"/>
      <w:r w:rsidRPr="00B47C3E">
        <w:t>UNK</w:t>
      </w:r>
      <w:proofErr w:type="spellEnd"/>
      <w:r w:rsidRPr="00B47C3E">
        <w:t>”/&gt;</w:t>
      </w:r>
      <w:r w:rsidRPr="00B47C3E">
        <w:tab/>
        <w:t xml:space="preserve">&lt;!--Sender does not know the </w:t>
      </w:r>
      <w:proofErr w:type="spellStart"/>
      <w:r w:rsidRPr="00B47C3E">
        <w:t>birthTime</w:t>
      </w:r>
      <w:proofErr w:type="spellEnd"/>
      <w:r w:rsidRPr="00B47C3E">
        <w:t>, but a proper value is applicable --&gt;</w:t>
      </w:r>
    </w:p>
    <w:p w14:paraId="25A09CEE" w14:textId="17374330" w:rsidR="00905201" w:rsidRPr="00B47C3E" w:rsidRDefault="00905201" w:rsidP="007D1C3D">
      <w:pPr>
        <w:pStyle w:val="BodyText"/>
        <w:rPr>
          <w:noProof w:val="0"/>
        </w:rPr>
      </w:pPr>
      <w:r w:rsidRPr="00B47C3E">
        <w:rPr>
          <w:noProof w:val="0"/>
        </w:rPr>
        <w:t xml:space="preserve">Use </w:t>
      </w:r>
      <w:proofErr w:type="spellStart"/>
      <w:r w:rsidR="000744B1" w:rsidRPr="00B47C3E">
        <w:rPr>
          <w:rStyle w:val="XMLname"/>
          <w:noProof w:val="0"/>
        </w:rPr>
        <w:t>nullFlavor</w:t>
      </w:r>
      <w:proofErr w:type="spellEnd"/>
      <w:r w:rsidR="000744B1" w:rsidRPr="00B47C3E">
        <w:rPr>
          <w:rStyle w:val="XMLname"/>
          <w:noProof w:val="0"/>
        </w:rPr>
        <w:t xml:space="preserve"> </w:t>
      </w:r>
      <w:r w:rsidRPr="00B47C3E">
        <w:rPr>
          <w:noProof w:val="0"/>
        </w:rPr>
        <w:t>for unknown, required, or optional attributes:</w:t>
      </w:r>
    </w:p>
    <w:p w14:paraId="1DB122F7" w14:textId="0FAC916F" w:rsidR="00905201" w:rsidRPr="00B47C3E" w:rsidRDefault="00905201" w:rsidP="0047182B">
      <w:pPr>
        <w:spacing w:before="118" w:line="264" w:lineRule="auto"/>
        <w:ind w:left="2379" w:right="211" w:hanging="1081"/>
      </w:pPr>
      <w:r w:rsidRPr="00B47C3E">
        <w:rPr>
          <w:b/>
        </w:rPr>
        <w:t>NI</w:t>
      </w:r>
      <w:r w:rsidRPr="00B47C3E">
        <w:tab/>
        <w:t xml:space="preserve">No information. This is the most general and default </w:t>
      </w:r>
      <w:proofErr w:type="spellStart"/>
      <w:r w:rsidR="000744B1" w:rsidRPr="00B47C3E">
        <w:rPr>
          <w:rStyle w:val="XMLname"/>
        </w:rPr>
        <w:t>nullFlavor</w:t>
      </w:r>
      <w:proofErr w:type="spellEnd"/>
      <w:r w:rsidRPr="00B47C3E">
        <w:t>.</w:t>
      </w:r>
    </w:p>
    <w:p w14:paraId="2F9722AA" w14:textId="77777777" w:rsidR="00905201" w:rsidRPr="00B47C3E" w:rsidRDefault="00905201" w:rsidP="0047182B">
      <w:pPr>
        <w:spacing w:before="118" w:line="264" w:lineRule="auto"/>
        <w:ind w:left="2379" w:right="211" w:hanging="1081"/>
      </w:pPr>
      <w:r w:rsidRPr="00B47C3E">
        <w:rPr>
          <w:b/>
        </w:rPr>
        <w:t>NA</w:t>
      </w:r>
      <w:r w:rsidRPr="00B47C3E">
        <w:tab/>
        <w:t>Not applicable. Known to have no proper value (e.g., last menstrual period for a male).</w:t>
      </w:r>
    </w:p>
    <w:p w14:paraId="5419B1CB" w14:textId="77777777" w:rsidR="00905201" w:rsidRPr="00B47C3E" w:rsidRDefault="00905201" w:rsidP="0047182B">
      <w:pPr>
        <w:spacing w:before="118" w:line="264" w:lineRule="auto"/>
        <w:ind w:left="2379" w:right="211" w:hanging="1081"/>
      </w:pPr>
      <w:proofErr w:type="spellStart"/>
      <w:r w:rsidRPr="00B47C3E">
        <w:rPr>
          <w:b/>
        </w:rPr>
        <w:t>UNK</w:t>
      </w:r>
      <w:proofErr w:type="spellEnd"/>
      <w:r w:rsidRPr="00B47C3E">
        <w:tab/>
        <w:t>Unknown. A proper value is applicable, but is not known.</w:t>
      </w:r>
    </w:p>
    <w:p w14:paraId="78C69102" w14:textId="77777777" w:rsidR="00905201" w:rsidRPr="00B47C3E" w:rsidRDefault="00905201" w:rsidP="0047182B">
      <w:pPr>
        <w:spacing w:before="118" w:line="264" w:lineRule="auto"/>
        <w:ind w:left="2379" w:right="211" w:hanging="1081"/>
      </w:pPr>
      <w:proofErr w:type="spellStart"/>
      <w:r w:rsidRPr="00B47C3E">
        <w:rPr>
          <w:b/>
        </w:rPr>
        <w:t>ASKU</w:t>
      </w:r>
      <w:proofErr w:type="spellEnd"/>
      <w:r w:rsidRPr="00B47C3E">
        <w:tab/>
        <w:t>Asked, but not known. Information was sought, but not found (e.g., the patient was asked but did not know).</w:t>
      </w:r>
    </w:p>
    <w:p w14:paraId="74B5F8E1" w14:textId="77777777" w:rsidR="00905201" w:rsidRPr="00B47C3E" w:rsidRDefault="00905201" w:rsidP="00905201">
      <w:pPr>
        <w:tabs>
          <w:tab w:val="left" w:pos="2379"/>
        </w:tabs>
        <w:spacing w:before="118" w:line="264" w:lineRule="auto"/>
        <w:ind w:left="2379" w:right="211" w:hanging="1081"/>
      </w:pPr>
      <w:r w:rsidRPr="00B47C3E">
        <w:rPr>
          <w:b/>
        </w:rPr>
        <w:t>NAV</w:t>
      </w:r>
      <w:r w:rsidRPr="00B47C3E">
        <w:tab/>
        <w:t>Temporarily unavailable. The information is not available, but is expected to be available later.</w:t>
      </w:r>
    </w:p>
    <w:p w14:paraId="0419B306" w14:textId="77777777" w:rsidR="00905201" w:rsidRPr="00B47C3E" w:rsidRDefault="00905201" w:rsidP="0047182B">
      <w:pPr>
        <w:spacing w:before="118" w:line="264" w:lineRule="auto"/>
        <w:ind w:left="2379" w:right="211" w:hanging="1081"/>
      </w:pPr>
      <w:proofErr w:type="spellStart"/>
      <w:r w:rsidRPr="00B47C3E">
        <w:rPr>
          <w:b/>
        </w:rPr>
        <w:t>NASK</w:t>
      </w:r>
      <w:proofErr w:type="spellEnd"/>
      <w:r w:rsidRPr="00B47C3E">
        <w:tab/>
        <w:t>Not asked. The patient was not asked.</w:t>
      </w:r>
    </w:p>
    <w:p w14:paraId="68F59437" w14:textId="0176AD65" w:rsidR="00905201" w:rsidRPr="00B47C3E" w:rsidRDefault="00905201" w:rsidP="0047182B">
      <w:pPr>
        <w:spacing w:before="118" w:line="264" w:lineRule="auto"/>
        <w:ind w:left="2379" w:right="211" w:hanging="1081"/>
      </w:pPr>
      <w:proofErr w:type="spellStart"/>
      <w:r w:rsidRPr="00B47C3E">
        <w:rPr>
          <w:b/>
        </w:rPr>
        <w:t>MSK</w:t>
      </w:r>
      <w:proofErr w:type="spellEnd"/>
      <w:r w:rsidRPr="00B47C3E">
        <w:tab/>
        <w:t>There is information on this item available</w:t>
      </w:r>
      <w:r w:rsidR="009C24A1" w:rsidRPr="00B47C3E">
        <w:t>,</w:t>
      </w:r>
      <w:r w:rsidRPr="00B47C3E">
        <w:t xml:space="preserve"> but it has not been provided by the sender due to security, privacy, or other reasons. There may be an alternate mechanism for gaining access to this information.</w:t>
      </w:r>
    </w:p>
    <w:p w14:paraId="3043F42C" w14:textId="77777777" w:rsidR="00905201" w:rsidRPr="00B47C3E" w:rsidRDefault="00905201" w:rsidP="0047182B">
      <w:pPr>
        <w:spacing w:before="118" w:line="264" w:lineRule="auto"/>
        <w:ind w:left="2379" w:right="211" w:hanging="1081"/>
      </w:pPr>
      <w:proofErr w:type="spellStart"/>
      <w:r w:rsidRPr="00B47C3E">
        <w:rPr>
          <w:b/>
        </w:rPr>
        <w:t>OTH</w:t>
      </w:r>
      <w:proofErr w:type="spellEnd"/>
      <w:r w:rsidRPr="00B47C3E">
        <w:tab/>
        <w:t>The actual value is not an element in the value domain of a variable. (e.g., concept not provided by required code system).</w:t>
      </w:r>
    </w:p>
    <w:p w14:paraId="39FB0EEE" w14:textId="62E8EDE4" w:rsidR="00905201" w:rsidRPr="00B47C3E" w:rsidRDefault="00905201" w:rsidP="001E2CA5">
      <w:pPr>
        <w:pStyle w:val="BodyText"/>
        <w:rPr>
          <w:noProof w:val="0"/>
        </w:rPr>
      </w:pPr>
      <w:r w:rsidRPr="00B47C3E">
        <w:rPr>
          <w:noProof w:val="0"/>
        </w:rPr>
        <w:t>The list above contains those null</w:t>
      </w:r>
      <w:r w:rsidR="00E167BA" w:rsidRPr="00B47C3E">
        <w:rPr>
          <w:noProof w:val="0"/>
        </w:rPr>
        <w:t xml:space="preserve">s </w:t>
      </w:r>
      <w:r w:rsidRPr="00B47C3E">
        <w:rPr>
          <w:noProof w:val="0"/>
        </w:rPr>
        <w:t xml:space="preserve">that are commonly used in clinical documents. For the full list and descriptions, see the </w:t>
      </w:r>
      <w:proofErr w:type="spellStart"/>
      <w:r w:rsidRPr="00B47C3E">
        <w:rPr>
          <w:rFonts w:ascii="Courier New"/>
          <w:noProof w:val="0"/>
        </w:rPr>
        <w:t>nullFlavor</w:t>
      </w:r>
      <w:proofErr w:type="spellEnd"/>
      <w:r w:rsidRPr="00B47C3E">
        <w:rPr>
          <w:rFonts w:ascii="Courier New"/>
          <w:noProof w:val="0"/>
        </w:rPr>
        <w:t xml:space="preserve"> </w:t>
      </w:r>
      <w:r w:rsidRPr="00B47C3E">
        <w:rPr>
          <w:noProof w:val="0"/>
        </w:rPr>
        <w:t>vocabulary domain in the CDA R2 Normative Edition.</w:t>
      </w:r>
    </w:p>
    <w:p w14:paraId="6F789D38" w14:textId="77777777" w:rsidR="00905201" w:rsidRPr="00B47C3E" w:rsidRDefault="00905201" w:rsidP="001E2CA5">
      <w:pPr>
        <w:pStyle w:val="BodyText"/>
        <w:rPr>
          <w:noProof w:val="0"/>
        </w:rPr>
      </w:pPr>
      <w:r w:rsidRPr="00B47C3E">
        <w:rPr>
          <w:noProof w:val="0"/>
        </w:rPr>
        <w:t xml:space="preserve">Any </w:t>
      </w:r>
      <w:r w:rsidRPr="00B47C3E">
        <w:rPr>
          <w:b/>
          <w:noProof w:val="0"/>
          <w:sz w:val="16"/>
        </w:rPr>
        <w:t>SHALL</w:t>
      </w:r>
      <w:r w:rsidRPr="00B47C3E">
        <w:rPr>
          <w:noProof w:val="0"/>
        </w:rPr>
        <w:t xml:space="preserve">, </w:t>
      </w:r>
      <w:r w:rsidRPr="00B47C3E">
        <w:rPr>
          <w:b/>
          <w:noProof w:val="0"/>
          <w:sz w:val="16"/>
        </w:rPr>
        <w:t xml:space="preserve">SHOULD </w:t>
      </w:r>
      <w:r w:rsidRPr="00B47C3E">
        <w:rPr>
          <w:noProof w:val="0"/>
        </w:rPr>
        <w:t xml:space="preserve">and </w:t>
      </w:r>
      <w:r w:rsidRPr="00B47C3E">
        <w:rPr>
          <w:b/>
          <w:noProof w:val="0"/>
          <w:sz w:val="16"/>
        </w:rPr>
        <w:t xml:space="preserve">MAY </w:t>
      </w:r>
      <w:r w:rsidRPr="00B47C3E">
        <w:rPr>
          <w:noProof w:val="0"/>
        </w:rPr>
        <w:t xml:space="preserve">conformance statement may use </w:t>
      </w:r>
      <w:proofErr w:type="spellStart"/>
      <w:r w:rsidRPr="00B47C3E">
        <w:rPr>
          <w:rFonts w:ascii="Courier New"/>
          <w:noProof w:val="0"/>
        </w:rPr>
        <w:t>nullFlavor</w:t>
      </w:r>
      <w:proofErr w:type="spellEnd"/>
      <w:r w:rsidRPr="00B47C3E">
        <w:rPr>
          <w:noProof w:val="0"/>
        </w:rPr>
        <w:t xml:space="preserve">, unless the </w:t>
      </w:r>
      <w:proofErr w:type="spellStart"/>
      <w:r w:rsidRPr="00B47C3E">
        <w:rPr>
          <w:rFonts w:ascii="Courier New"/>
          <w:noProof w:val="0"/>
        </w:rPr>
        <w:t>nullFlavor</w:t>
      </w:r>
      <w:proofErr w:type="spellEnd"/>
      <w:r w:rsidRPr="00B47C3E">
        <w:rPr>
          <w:rFonts w:ascii="Courier New"/>
          <w:noProof w:val="0"/>
        </w:rPr>
        <w:t xml:space="preserve"> </w:t>
      </w:r>
      <w:r w:rsidRPr="00B47C3E">
        <w:rPr>
          <w:noProof w:val="0"/>
        </w:rPr>
        <w:t xml:space="preserve">is explicitly disallowed (e.g., through another conformance statement which includes a </w:t>
      </w:r>
      <w:r w:rsidRPr="00B47C3E">
        <w:rPr>
          <w:b/>
          <w:noProof w:val="0"/>
          <w:sz w:val="16"/>
        </w:rPr>
        <w:t xml:space="preserve">SHALL </w:t>
      </w:r>
      <w:r w:rsidRPr="00B47C3E">
        <w:rPr>
          <w:noProof w:val="0"/>
        </w:rPr>
        <w:t xml:space="preserve">conformance for a vocabulary binding to the @code attribute, or through an explicit </w:t>
      </w:r>
      <w:r w:rsidRPr="00B47C3E">
        <w:rPr>
          <w:b/>
          <w:noProof w:val="0"/>
          <w:sz w:val="16"/>
        </w:rPr>
        <w:t xml:space="preserve">SHALL NOT </w:t>
      </w:r>
      <w:r w:rsidRPr="00B47C3E">
        <w:rPr>
          <w:noProof w:val="0"/>
        </w:rPr>
        <w:t xml:space="preserve">allow use of </w:t>
      </w:r>
      <w:proofErr w:type="spellStart"/>
      <w:r w:rsidRPr="00B47C3E">
        <w:rPr>
          <w:rFonts w:ascii="Courier New"/>
          <w:noProof w:val="0"/>
        </w:rPr>
        <w:t>nullFlavor</w:t>
      </w:r>
      <w:proofErr w:type="spellEnd"/>
      <w:r w:rsidRPr="00B47C3E">
        <w:rPr>
          <w:rFonts w:ascii="Courier New"/>
          <w:noProof w:val="0"/>
        </w:rPr>
        <w:t xml:space="preserve"> </w:t>
      </w:r>
      <w:r w:rsidRPr="00B47C3E">
        <w:rPr>
          <w:noProof w:val="0"/>
        </w:rPr>
        <w:t>conformance).</w:t>
      </w:r>
    </w:p>
    <w:p w14:paraId="2EDECF36" w14:textId="2E7627B2" w:rsidR="00B54DB8" w:rsidRPr="00B47C3E" w:rsidRDefault="0018473F" w:rsidP="00756A76">
      <w:pPr>
        <w:pStyle w:val="Caption"/>
      </w:pPr>
      <w:bookmarkStart w:id="198" w:name="_bookmark38"/>
      <w:bookmarkStart w:id="199" w:name="_Toc89161987"/>
      <w:bookmarkStart w:id="200" w:name="_Toc113889713"/>
      <w:bookmarkEnd w:id="198"/>
      <w:r w:rsidRPr="00B47C3E">
        <w:t xml:space="preserve">Figure </w:t>
      </w:r>
      <w:r w:rsidRPr="00B47C3E">
        <w:fldChar w:fldCharType="begin"/>
      </w:r>
      <w:r w:rsidRPr="00B47C3E">
        <w:instrText>SEQ Figure \* ARABIC</w:instrText>
      </w:r>
      <w:r w:rsidRPr="00B47C3E">
        <w:fldChar w:fldCharType="separate"/>
      </w:r>
      <w:r w:rsidR="00944AF1">
        <w:rPr>
          <w:noProof/>
        </w:rPr>
        <w:t>7</w:t>
      </w:r>
      <w:r w:rsidRPr="00B47C3E">
        <w:fldChar w:fldCharType="end"/>
      </w:r>
      <w:r w:rsidRPr="00B47C3E">
        <w:t xml:space="preserve">: </w:t>
      </w:r>
      <w:r w:rsidR="00905201" w:rsidRPr="00B47C3E">
        <w:t>Attribute Required (</w:t>
      </w:r>
      <w:proofErr w:type="spellStart"/>
      <w:r w:rsidR="00905201" w:rsidRPr="00B47C3E">
        <w:t>nullFlavor</w:t>
      </w:r>
      <w:proofErr w:type="spellEnd"/>
      <w:r w:rsidR="00905201" w:rsidRPr="00B47C3E">
        <w:t xml:space="preserve"> not allowed)</w:t>
      </w:r>
      <w:bookmarkEnd w:id="199"/>
      <w:bookmarkEnd w:id="200"/>
    </w:p>
    <w:p w14:paraId="4A26390E" w14:textId="77777777" w:rsidR="00035801" w:rsidRPr="00B47C3E" w:rsidRDefault="00035801" w:rsidP="00035801">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b/>
          <w:caps/>
          <w:sz w:val="16"/>
          <w:szCs w:val="20"/>
        </w:rPr>
        <w:t>1. SHALL</w:t>
      </w:r>
      <w:r w:rsidRPr="00B47C3E">
        <w:rPr>
          <w:rFonts w:ascii="Courier New" w:hAnsi="Courier New"/>
          <w:sz w:val="18"/>
          <w:szCs w:val="20"/>
        </w:rPr>
        <w:t xml:space="preserve"> </w:t>
      </w:r>
      <w:r w:rsidRPr="00B47C3E">
        <w:rPr>
          <w:sz w:val="18"/>
          <w:szCs w:val="20"/>
        </w:rPr>
        <w:t>contain exactly one</w:t>
      </w:r>
      <w:r w:rsidRPr="00B47C3E">
        <w:rPr>
          <w:rFonts w:ascii="Courier New" w:hAnsi="Courier New"/>
          <w:sz w:val="18"/>
          <w:szCs w:val="20"/>
        </w:rPr>
        <w:t xml:space="preserve"> </w:t>
      </w:r>
      <w:r w:rsidRPr="00B47C3E">
        <w:rPr>
          <w:sz w:val="18"/>
          <w:szCs w:val="20"/>
        </w:rPr>
        <w:t>[1..1]</w:t>
      </w:r>
      <w:r w:rsidRPr="00B47C3E">
        <w:rPr>
          <w:rFonts w:ascii="Courier New" w:hAnsi="Courier New"/>
          <w:sz w:val="18"/>
          <w:szCs w:val="20"/>
        </w:rPr>
        <w:t xml:space="preserve"> </w:t>
      </w:r>
      <w:r w:rsidRPr="00B47C3E">
        <w:rPr>
          <w:rFonts w:ascii="Courier New" w:hAnsi="Courier New"/>
          <w:bCs/>
          <w:sz w:val="18"/>
          <w:szCs w:val="20"/>
        </w:rPr>
        <w:t>code</w:t>
      </w:r>
      <w:r w:rsidRPr="00B47C3E">
        <w:rPr>
          <w:rFonts w:ascii="Courier New" w:hAnsi="Courier New"/>
          <w:sz w:val="18"/>
          <w:szCs w:val="20"/>
        </w:rPr>
        <w:t xml:space="preserve"> </w:t>
      </w:r>
      <w:r w:rsidRPr="00B47C3E">
        <w:rPr>
          <w:sz w:val="18"/>
          <w:szCs w:val="20"/>
        </w:rPr>
        <w:t>(CONF:15407).</w:t>
      </w:r>
    </w:p>
    <w:p w14:paraId="3767BD0E" w14:textId="77777777" w:rsidR="00035801" w:rsidRPr="00B47C3E" w:rsidRDefault="00035801" w:rsidP="00035801">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w:t>
      </w:r>
      <w:r w:rsidRPr="00B47C3E">
        <w:rPr>
          <w:sz w:val="18"/>
          <w:szCs w:val="20"/>
        </w:rPr>
        <w:t>a. This</w:t>
      </w:r>
      <w:r w:rsidRPr="00B47C3E">
        <w:rPr>
          <w:rFonts w:ascii="Courier New" w:hAnsi="Courier New"/>
          <w:sz w:val="18"/>
          <w:szCs w:val="20"/>
        </w:rPr>
        <w:t xml:space="preserve"> code </w:t>
      </w:r>
      <w:r w:rsidRPr="00B47C3E">
        <w:rPr>
          <w:b/>
          <w:caps/>
          <w:sz w:val="16"/>
          <w:szCs w:val="20"/>
        </w:rPr>
        <w:t>SHALL</w:t>
      </w:r>
      <w:r w:rsidRPr="00B47C3E">
        <w:rPr>
          <w:rFonts w:ascii="Courier New" w:hAnsi="Courier New"/>
          <w:sz w:val="18"/>
          <w:szCs w:val="20"/>
        </w:rPr>
        <w:t xml:space="preserve"> </w:t>
      </w:r>
      <w:r w:rsidRPr="00B47C3E">
        <w:rPr>
          <w:sz w:val="18"/>
          <w:szCs w:val="20"/>
        </w:rPr>
        <w:t>contain exactly one [1..1]</w:t>
      </w:r>
      <w:r w:rsidRPr="00B47C3E">
        <w:rPr>
          <w:rFonts w:ascii="Courier New" w:hAnsi="Courier New"/>
          <w:sz w:val="18"/>
          <w:szCs w:val="20"/>
        </w:rPr>
        <w:t xml:space="preserve"> </w:t>
      </w:r>
      <w:r w:rsidRPr="00B47C3E">
        <w:rPr>
          <w:rFonts w:ascii="Courier New" w:hAnsi="Courier New" w:cs="TimesNewRomanPSMT"/>
          <w:b/>
          <w:bCs/>
          <w:szCs w:val="20"/>
        </w:rPr>
        <w:t>@code</w:t>
      </w:r>
      <w:r w:rsidRPr="00B47C3E">
        <w:rPr>
          <w:rFonts w:ascii="Courier New" w:hAnsi="Courier New"/>
          <w:sz w:val="18"/>
          <w:szCs w:val="20"/>
        </w:rPr>
        <w:t>=</w:t>
      </w:r>
      <w:r w:rsidRPr="00B47C3E">
        <w:rPr>
          <w:rFonts w:ascii="Courier New" w:hAnsi="Courier New" w:cs="TimesNewRomanPSMT"/>
          <w:szCs w:val="20"/>
        </w:rPr>
        <w:t>"11450-4"</w:t>
      </w:r>
      <w:r w:rsidRPr="00B47C3E">
        <w:rPr>
          <w:rFonts w:ascii="Courier New" w:hAnsi="Courier New"/>
          <w:sz w:val="18"/>
          <w:szCs w:val="20"/>
        </w:rPr>
        <w:t xml:space="preserve"> </w:t>
      </w:r>
      <w:r w:rsidRPr="00B47C3E">
        <w:rPr>
          <w:sz w:val="18"/>
          <w:szCs w:val="20"/>
        </w:rPr>
        <w:t xml:space="preserve">Problem List </w:t>
      </w:r>
      <w:r w:rsidRPr="00B47C3E">
        <w:rPr>
          <w:sz w:val="18"/>
          <w:szCs w:val="20"/>
        </w:rPr>
        <w:br/>
        <w:t xml:space="preserve">      (</w:t>
      </w:r>
      <w:proofErr w:type="spellStart"/>
      <w:r w:rsidRPr="00B47C3E">
        <w:rPr>
          <w:sz w:val="18"/>
          <w:szCs w:val="20"/>
        </w:rPr>
        <w:t>CodeSystem</w:t>
      </w:r>
      <w:proofErr w:type="spellEnd"/>
      <w:r w:rsidRPr="00B47C3E">
        <w:rPr>
          <w:sz w:val="18"/>
          <w:szCs w:val="20"/>
        </w:rPr>
        <w:t>: LOINC 2.16.840.1.113883.6.1) (CONF:15408)</w:t>
      </w:r>
      <w:r w:rsidRPr="00B47C3E">
        <w:rPr>
          <w:rFonts w:ascii="Courier New" w:hAnsi="Courier New"/>
          <w:sz w:val="18"/>
          <w:szCs w:val="20"/>
        </w:rPr>
        <w:t>.</w:t>
      </w:r>
    </w:p>
    <w:p w14:paraId="21CC9C4D" w14:textId="77777777" w:rsidR="00035801" w:rsidRPr="00B47C3E" w:rsidRDefault="00035801" w:rsidP="00035801">
      <w:pPr>
        <w:keepNext/>
        <w:pBdr>
          <w:top w:val="single" w:sz="4" w:space="1" w:color="auto"/>
          <w:left w:val="single" w:sz="4" w:space="4" w:color="auto"/>
          <w:bottom w:val="single" w:sz="4" w:space="1" w:color="auto"/>
          <w:right w:val="single" w:sz="4" w:space="4" w:color="auto"/>
        </w:pBdr>
        <w:spacing w:after="120" w:line="240" w:lineRule="exact"/>
        <w:ind w:left="720"/>
        <w:contextualSpacing/>
        <w:rPr>
          <w:rFonts w:ascii="Courier New" w:hAnsi="Courier New"/>
          <w:sz w:val="18"/>
          <w:szCs w:val="20"/>
        </w:rPr>
      </w:pPr>
      <w:r w:rsidRPr="00B47C3E">
        <w:rPr>
          <w:rFonts w:ascii="Courier New" w:hAnsi="Courier New"/>
          <w:sz w:val="18"/>
          <w:szCs w:val="20"/>
        </w:rPr>
        <w:t xml:space="preserve">  or</w:t>
      </w:r>
    </w:p>
    <w:p w14:paraId="41950420" w14:textId="77777777" w:rsidR="00035801" w:rsidRPr="00B47C3E" w:rsidRDefault="00035801" w:rsidP="00035801">
      <w:pPr>
        <w:pBdr>
          <w:top w:val="single" w:sz="4" w:space="1" w:color="auto"/>
          <w:left w:val="single" w:sz="4" w:space="4" w:color="auto"/>
          <w:bottom w:val="single" w:sz="4" w:space="1" w:color="auto"/>
          <w:right w:val="single" w:sz="4" w:space="4" w:color="auto"/>
        </w:pBdr>
        <w:spacing w:after="120" w:line="240" w:lineRule="exact"/>
        <w:ind w:left="720"/>
        <w:contextualSpacing/>
        <w:rPr>
          <w:sz w:val="18"/>
          <w:szCs w:val="20"/>
        </w:rPr>
      </w:pPr>
      <w:r w:rsidRPr="00B47C3E">
        <w:rPr>
          <w:bCs/>
          <w:sz w:val="18"/>
          <w:szCs w:val="16"/>
        </w:rPr>
        <w:t>2</w:t>
      </w:r>
      <w:r w:rsidRPr="00B47C3E">
        <w:rPr>
          <w:b/>
          <w:bCs/>
          <w:sz w:val="18"/>
          <w:szCs w:val="16"/>
        </w:rPr>
        <w:t xml:space="preserve">. </w:t>
      </w:r>
      <w:r w:rsidRPr="00B47C3E">
        <w:rPr>
          <w:b/>
          <w:caps/>
          <w:sz w:val="16"/>
          <w:szCs w:val="20"/>
        </w:rPr>
        <w:t>SHALL</w:t>
      </w:r>
      <w:r w:rsidRPr="00B47C3E">
        <w:rPr>
          <w:rFonts w:ascii="Courier New" w:hAnsi="Courier New"/>
          <w:sz w:val="18"/>
          <w:szCs w:val="20"/>
        </w:rPr>
        <w:t xml:space="preserve"> </w:t>
      </w:r>
      <w:r w:rsidRPr="00B47C3E">
        <w:rPr>
          <w:sz w:val="18"/>
          <w:szCs w:val="20"/>
        </w:rPr>
        <w:t xml:space="preserve">contain exactly one [1..1] </w:t>
      </w:r>
      <w:proofErr w:type="spellStart"/>
      <w:r w:rsidRPr="00B47C3E">
        <w:rPr>
          <w:rFonts w:ascii="Courier New" w:hAnsi="Courier New"/>
          <w:b/>
          <w:bCs/>
          <w:sz w:val="18"/>
          <w:szCs w:val="20"/>
        </w:rPr>
        <w:t>effectiveTime</w:t>
      </w:r>
      <w:proofErr w:type="spellEnd"/>
      <w:r w:rsidRPr="00B47C3E">
        <w:rPr>
          <w:rFonts w:ascii="Courier New" w:hAnsi="Courier New"/>
          <w:b/>
          <w:bCs/>
          <w:sz w:val="18"/>
          <w:szCs w:val="20"/>
        </w:rPr>
        <w:t>/@value</w:t>
      </w:r>
      <w:r w:rsidRPr="00B47C3E">
        <w:rPr>
          <w:sz w:val="18"/>
          <w:szCs w:val="20"/>
        </w:rPr>
        <w:t xml:space="preserve"> (CONF:5256).</w:t>
      </w:r>
    </w:p>
    <w:p w14:paraId="04E43A47" w14:textId="793C0203" w:rsidR="00B54DB8" w:rsidRPr="00B47C3E" w:rsidRDefault="005915C7" w:rsidP="00756A76">
      <w:pPr>
        <w:pStyle w:val="Caption"/>
      </w:pPr>
      <w:bookmarkStart w:id="201" w:name="_Toc364329797"/>
      <w:bookmarkStart w:id="202" w:name="_Toc468689421"/>
      <w:bookmarkStart w:id="203" w:name="_Toc11748131"/>
      <w:bookmarkStart w:id="204" w:name="_Toc89161988"/>
      <w:bookmarkStart w:id="205" w:name="_Toc113889714"/>
      <w:r w:rsidRPr="00B47C3E">
        <w:lastRenderedPageBreak/>
        <w:t xml:space="preserve">Figure </w:t>
      </w:r>
      <w:r w:rsidRPr="00B47C3E">
        <w:fldChar w:fldCharType="begin"/>
      </w:r>
      <w:r w:rsidRPr="00B47C3E">
        <w:instrText>SEQ Figure \* ARABIC</w:instrText>
      </w:r>
      <w:r w:rsidRPr="00B47C3E">
        <w:fldChar w:fldCharType="separate"/>
      </w:r>
      <w:r w:rsidR="00944AF1">
        <w:rPr>
          <w:noProof/>
        </w:rPr>
        <w:t>8</w:t>
      </w:r>
      <w:r w:rsidRPr="00B47C3E">
        <w:fldChar w:fldCharType="end"/>
      </w:r>
      <w:r w:rsidRPr="00B47C3E">
        <w:t xml:space="preserve">: Allowed </w:t>
      </w:r>
      <w:proofErr w:type="spellStart"/>
      <w:r w:rsidRPr="00B47C3E">
        <w:t>nullFlavors</w:t>
      </w:r>
      <w:proofErr w:type="spellEnd"/>
      <w:r w:rsidRPr="00B47C3E">
        <w:t xml:space="preserve"> When Element is Required (with XML examples)</w:t>
      </w:r>
      <w:bookmarkEnd w:id="201"/>
      <w:bookmarkEnd w:id="202"/>
      <w:bookmarkEnd w:id="203"/>
      <w:bookmarkEnd w:id="204"/>
      <w:bookmarkEnd w:id="205"/>
    </w:p>
    <w:p w14:paraId="4C92F7BD"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bookmarkStart w:id="206" w:name="_bookmark52"/>
      <w:bookmarkStart w:id="207" w:name="_bookmark54"/>
      <w:bookmarkStart w:id="208" w:name="_bookmark56"/>
      <w:bookmarkStart w:id="209" w:name="_bookmark59"/>
      <w:bookmarkEnd w:id="206"/>
      <w:bookmarkEnd w:id="207"/>
      <w:bookmarkEnd w:id="208"/>
      <w:bookmarkEnd w:id="209"/>
      <w:r w:rsidRPr="00B47C3E">
        <w:rPr>
          <w:sz w:val="18"/>
          <w:szCs w:val="20"/>
        </w:rPr>
        <w:t xml:space="preserve">1. </w:t>
      </w:r>
      <w:r w:rsidRPr="00B47C3E">
        <w:rPr>
          <w:b/>
          <w:caps/>
          <w:sz w:val="16"/>
          <w:szCs w:val="20"/>
        </w:rPr>
        <w:t>SHALL</w:t>
      </w:r>
      <w:r w:rsidRPr="00B47C3E">
        <w:rPr>
          <w:rFonts w:ascii="Courier New" w:hAnsi="Courier New"/>
          <w:sz w:val="18"/>
          <w:szCs w:val="20"/>
        </w:rPr>
        <w:t xml:space="preserve"> </w:t>
      </w:r>
      <w:r w:rsidRPr="00B47C3E">
        <w:rPr>
          <w:sz w:val="18"/>
          <w:szCs w:val="20"/>
        </w:rPr>
        <w:t xml:space="preserve">contain at least one </w:t>
      </w:r>
      <w:r w:rsidRPr="00B47C3E">
        <w:rPr>
          <w:rFonts w:ascii="Courier New" w:hAnsi="Courier New"/>
          <w:sz w:val="18"/>
          <w:szCs w:val="20"/>
        </w:rPr>
        <w:t>[1..*] id</w:t>
      </w:r>
    </w:p>
    <w:p w14:paraId="3D36EA46"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sz w:val="18"/>
          <w:szCs w:val="20"/>
        </w:rPr>
        <w:t xml:space="preserve">2. </w:t>
      </w:r>
      <w:r w:rsidRPr="00B47C3E">
        <w:rPr>
          <w:b/>
          <w:caps/>
          <w:sz w:val="16"/>
          <w:szCs w:val="20"/>
        </w:rPr>
        <w:t>SHALL</w:t>
      </w:r>
      <w:r w:rsidRPr="00B47C3E">
        <w:rPr>
          <w:rFonts w:ascii="Courier New" w:hAnsi="Courier New"/>
          <w:sz w:val="18"/>
          <w:szCs w:val="20"/>
        </w:rPr>
        <w:t xml:space="preserve"> </w:t>
      </w:r>
      <w:r w:rsidRPr="00B47C3E">
        <w:rPr>
          <w:sz w:val="18"/>
          <w:szCs w:val="20"/>
        </w:rPr>
        <w:t>contain exactly one</w:t>
      </w:r>
      <w:r w:rsidRPr="00B47C3E">
        <w:rPr>
          <w:rFonts w:ascii="Courier New" w:hAnsi="Courier New"/>
          <w:sz w:val="18"/>
          <w:szCs w:val="20"/>
        </w:rPr>
        <w:t xml:space="preserve"> [1..1] code</w:t>
      </w:r>
    </w:p>
    <w:p w14:paraId="7EC64662"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sz w:val="18"/>
          <w:szCs w:val="20"/>
        </w:rPr>
        <w:t xml:space="preserve">3. </w:t>
      </w:r>
      <w:r w:rsidRPr="00B47C3E">
        <w:rPr>
          <w:b/>
          <w:caps/>
          <w:sz w:val="16"/>
          <w:szCs w:val="20"/>
        </w:rPr>
        <w:t>SHALL</w:t>
      </w:r>
      <w:r w:rsidRPr="00B47C3E">
        <w:rPr>
          <w:rFonts w:ascii="Courier New" w:hAnsi="Courier New"/>
          <w:sz w:val="18"/>
          <w:szCs w:val="20"/>
        </w:rPr>
        <w:t xml:space="preserve"> </w:t>
      </w:r>
      <w:r w:rsidRPr="00B47C3E">
        <w:rPr>
          <w:sz w:val="18"/>
          <w:szCs w:val="20"/>
        </w:rPr>
        <w:t xml:space="preserve">contain exactly one </w:t>
      </w:r>
      <w:r w:rsidRPr="00B47C3E">
        <w:rPr>
          <w:rFonts w:ascii="Courier New" w:hAnsi="Courier New"/>
          <w:sz w:val="18"/>
          <w:szCs w:val="20"/>
        </w:rPr>
        <w:t xml:space="preserve">[1..1] </w:t>
      </w:r>
      <w:proofErr w:type="spellStart"/>
      <w:r w:rsidRPr="00B47C3E">
        <w:rPr>
          <w:rFonts w:ascii="Courier New" w:hAnsi="Courier New"/>
          <w:sz w:val="18"/>
          <w:szCs w:val="20"/>
        </w:rPr>
        <w:t>effectiveTime</w:t>
      </w:r>
      <w:proofErr w:type="spellEnd"/>
    </w:p>
    <w:p w14:paraId="17871E55"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p>
    <w:p w14:paraId="35A358C1"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&lt;entry&gt;</w:t>
      </w:r>
    </w:p>
    <w:p w14:paraId="5690AE97"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&lt;observation </w:t>
      </w:r>
      <w:proofErr w:type="spellStart"/>
      <w:r w:rsidRPr="00B47C3E">
        <w:rPr>
          <w:rFonts w:ascii="Courier New" w:hAnsi="Courier New"/>
          <w:sz w:val="18"/>
          <w:szCs w:val="20"/>
        </w:rPr>
        <w:t>classCode</w:t>
      </w:r>
      <w:proofErr w:type="spellEnd"/>
      <w:r w:rsidRPr="00B47C3E">
        <w:rPr>
          <w:rFonts w:ascii="Courier New" w:hAnsi="Courier New"/>
          <w:sz w:val="18"/>
          <w:szCs w:val="20"/>
        </w:rPr>
        <w:t xml:space="preserve">="OBS" </w:t>
      </w:r>
      <w:proofErr w:type="spellStart"/>
      <w:r w:rsidRPr="00B47C3E">
        <w:rPr>
          <w:rFonts w:ascii="Courier New" w:hAnsi="Courier New"/>
          <w:sz w:val="18"/>
          <w:szCs w:val="20"/>
        </w:rPr>
        <w:t>moodCode</w:t>
      </w:r>
      <w:proofErr w:type="spellEnd"/>
      <w:r w:rsidRPr="00B47C3E">
        <w:rPr>
          <w:rFonts w:ascii="Courier New" w:hAnsi="Courier New"/>
          <w:sz w:val="18"/>
          <w:szCs w:val="20"/>
        </w:rPr>
        <w:t>="</w:t>
      </w:r>
      <w:proofErr w:type="spellStart"/>
      <w:r w:rsidRPr="00B47C3E">
        <w:rPr>
          <w:rFonts w:ascii="Courier New" w:hAnsi="Courier New"/>
          <w:sz w:val="18"/>
          <w:szCs w:val="20"/>
        </w:rPr>
        <w:t>EVN</w:t>
      </w:r>
      <w:proofErr w:type="spellEnd"/>
      <w:r w:rsidRPr="00B47C3E">
        <w:rPr>
          <w:rFonts w:ascii="Courier New" w:hAnsi="Courier New"/>
          <w:sz w:val="18"/>
          <w:szCs w:val="20"/>
        </w:rPr>
        <w:t>"&gt;</w:t>
      </w:r>
    </w:p>
    <w:p w14:paraId="0786C5D4"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&lt;id </w:t>
      </w:r>
      <w:proofErr w:type="spellStart"/>
      <w:r w:rsidRPr="00B47C3E">
        <w:rPr>
          <w:rFonts w:ascii="Courier New" w:hAnsi="Courier New"/>
          <w:sz w:val="18"/>
          <w:szCs w:val="20"/>
        </w:rPr>
        <w:t>nullFlavor</w:t>
      </w:r>
      <w:proofErr w:type="spellEnd"/>
      <w:r w:rsidRPr="00B47C3E">
        <w:rPr>
          <w:rFonts w:ascii="Courier New" w:hAnsi="Courier New"/>
          <w:sz w:val="18"/>
          <w:szCs w:val="20"/>
        </w:rPr>
        <w:t>="</w:t>
      </w:r>
      <w:r w:rsidRPr="00B47C3E">
        <w:rPr>
          <w:rFonts w:ascii="Courier New" w:hAnsi="Courier New"/>
          <w:b/>
          <w:sz w:val="18"/>
          <w:szCs w:val="20"/>
        </w:rPr>
        <w:t>NI</w:t>
      </w:r>
      <w:r w:rsidRPr="00B47C3E">
        <w:rPr>
          <w:rFonts w:ascii="Courier New" w:hAnsi="Courier New"/>
          <w:sz w:val="18"/>
          <w:szCs w:val="20"/>
        </w:rPr>
        <w:t>"/&gt;</w:t>
      </w:r>
    </w:p>
    <w:p w14:paraId="586009DD"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&lt;code </w:t>
      </w:r>
      <w:proofErr w:type="spellStart"/>
      <w:r w:rsidRPr="00B47C3E">
        <w:rPr>
          <w:rFonts w:ascii="Courier New" w:hAnsi="Courier New"/>
          <w:sz w:val="18"/>
          <w:szCs w:val="20"/>
        </w:rPr>
        <w:t>nullFlavor</w:t>
      </w:r>
      <w:proofErr w:type="spellEnd"/>
      <w:r w:rsidRPr="00B47C3E">
        <w:rPr>
          <w:rFonts w:ascii="Courier New" w:hAnsi="Courier New"/>
          <w:sz w:val="18"/>
          <w:szCs w:val="20"/>
        </w:rPr>
        <w:t>="</w:t>
      </w:r>
      <w:proofErr w:type="spellStart"/>
      <w:r w:rsidRPr="00B47C3E">
        <w:rPr>
          <w:rFonts w:ascii="Courier New" w:hAnsi="Courier New"/>
          <w:b/>
          <w:sz w:val="18"/>
          <w:szCs w:val="20"/>
        </w:rPr>
        <w:t>OTH</w:t>
      </w:r>
      <w:proofErr w:type="spellEnd"/>
      <w:r w:rsidRPr="00B47C3E">
        <w:rPr>
          <w:rFonts w:ascii="Courier New" w:hAnsi="Courier New"/>
          <w:sz w:val="18"/>
          <w:szCs w:val="20"/>
        </w:rPr>
        <w:t>"&gt;</w:t>
      </w:r>
    </w:p>
    <w:p w14:paraId="776757CC"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originalText</w:t>
      </w:r>
      <w:proofErr w:type="spellEnd"/>
      <w:r w:rsidRPr="00B47C3E">
        <w:rPr>
          <w:rFonts w:ascii="Courier New" w:hAnsi="Courier New"/>
          <w:sz w:val="18"/>
          <w:szCs w:val="20"/>
        </w:rPr>
        <w:t>&gt;New Grading system&lt;/</w:t>
      </w:r>
      <w:proofErr w:type="spellStart"/>
      <w:r w:rsidRPr="00B47C3E">
        <w:rPr>
          <w:rFonts w:ascii="Courier New" w:hAnsi="Courier New"/>
          <w:sz w:val="18"/>
          <w:szCs w:val="20"/>
        </w:rPr>
        <w:t>originalText</w:t>
      </w:r>
      <w:proofErr w:type="spellEnd"/>
      <w:r w:rsidRPr="00B47C3E">
        <w:rPr>
          <w:rFonts w:ascii="Courier New" w:hAnsi="Courier New"/>
          <w:sz w:val="18"/>
          <w:szCs w:val="20"/>
        </w:rPr>
        <w:t>&gt;</w:t>
      </w:r>
    </w:p>
    <w:p w14:paraId="52A01842"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&lt;/code&gt;</w:t>
      </w:r>
    </w:p>
    <w:p w14:paraId="62CF6C39"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statusCode</w:t>
      </w:r>
      <w:proofErr w:type="spellEnd"/>
      <w:r w:rsidRPr="00B47C3E">
        <w:rPr>
          <w:rFonts w:ascii="Courier New" w:hAnsi="Courier New"/>
          <w:sz w:val="18"/>
          <w:szCs w:val="20"/>
        </w:rPr>
        <w:t xml:space="preserve"> code="completed"/&gt;</w:t>
      </w:r>
    </w:p>
    <w:p w14:paraId="4A77B527"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effectiveTime</w:t>
      </w:r>
      <w:proofErr w:type="spellEnd"/>
      <w:r w:rsidRPr="00B47C3E">
        <w:rPr>
          <w:rFonts w:ascii="Courier New" w:hAnsi="Courier New"/>
          <w:sz w:val="18"/>
          <w:szCs w:val="20"/>
        </w:rPr>
        <w:t xml:space="preserve"> </w:t>
      </w:r>
      <w:proofErr w:type="spellStart"/>
      <w:r w:rsidRPr="00B47C3E">
        <w:rPr>
          <w:rFonts w:ascii="Courier New" w:hAnsi="Courier New"/>
          <w:sz w:val="18"/>
          <w:szCs w:val="20"/>
        </w:rPr>
        <w:t>nullFlavor</w:t>
      </w:r>
      <w:proofErr w:type="spellEnd"/>
      <w:r w:rsidRPr="00B47C3E">
        <w:rPr>
          <w:rFonts w:ascii="Courier New" w:hAnsi="Courier New"/>
          <w:sz w:val="18"/>
          <w:szCs w:val="20"/>
        </w:rPr>
        <w:t>="</w:t>
      </w:r>
      <w:proofErr w:type="spellStart"/>
      <w:r w:rsidRPr="00B47C3E">
        <w:rPr>
          <w:rFonts w:ascii="Courier New" w:hAnsi="Courier New"/>
          <w:b/>
          <w:sz w:val="18"/>
          <w:szCs w:val="20"/>
        </w:rPr>
        <w:t>UNK</w:t>
      </w:r>
      <w:proofErr w:type="spellEnd"/>
      <w:r w:rsidRPr="00B47C3E">
        <w:rPr>
          <w:rFonts w:ascii="Courier New" w:hAnsi="Courier New"/>
          <w:sz w:val="18"/>
          <w:szCs w:val="20"/>
        </w:rPr>
        <w:t>"/&gt;</w:t>
      </w:r>
    </w:p>
    <w:p w14:paraId="6D6D68F7"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&lt;value </w:t>
      </w:r>
      <w:proofErr w:type="spellStart"/>
      <w:r w:rsidRPr="00B47C3E">
        <w:rPr>
          <w:rFonts w:ascii="Courier New" w:hAnsi="Courier New"/>
          <w:sz w:val="18"/>
          <w:szCs w:val="20"/>
        </w:rPr>
        <w:t>xsi:type</w:t>
      </w:r>
      <w:proofErr w:type="spellEnd"/>
      <w:r w:rsidRPr="00B47C3E">
        <w:rPr>
          <w:rFonts w:ascii="Courier New" w:hAnsi="Courier New"/>
          <w:sz w:val="18"/>
          <w:szCs w:val="20"/>
        </w:rPr>
        <w:t xml:space="preserve">="CD" </w:t>
      </w:r>
      <w:proofErr w:type="spellStart"/>
      <w:r w:rsidRPr="00B47C3E">
        <w:rPr>
          <w:rFonts w:ascii="Courier New" w:hAnsi="Courier New"/>
          <w:sz w:val="18"/>
          <w:szCs w:val="20"/>
        </w:rPr>
        <w:t>nullFlavor</w:t>
      </w:r>
      <w:proofErr w:type="spellEnd"/>
      <w:r w:rsidRPr="00B47C3E">
        <w:rPr>
          <w:rFonts w:ascii="Courier New" w:hAnsi="Courier New"/>
          <w:sz w:val="18"/>
          <w:szCs w:val="20"/>
        </w:rPr>
        <w:t>="</w:t>
      </w:r>
      <w:proofErr w:type="spellStart"/>
      <w:r w:rsidRPr="00B47C3E">
        <w:rPr>
          <w:rFonts w:ascii="Courier New" w:hAnsi="Courier New"/>
          <w:sz w:val="18"/>
          <w:szCs w:val="20"/>
        </w:rPr>
        <w:t>OTH</w:t>
      </w:r>
      <w:proofErr w:type="spellEnd"/>
      <w:r w:rsidRPr="00B47C3E">
        <w:rPr>
          <w:rFonts w:ascii="Courier New" w:hAnsi="Courier New"/>
          <w:sz w:val="18"/>
          <w:szCs w:val="20"/>
        </w:rPr>
        <w:t>"&gt;</w:t>
      </w:r>
    </w:p>
    <w:p w14:paraId="1960B6BB"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originalText</w:t>
      </w:r>
      <w:proofErr w:type="spellEnd"/>
      <w:r w:rsidRPr="00B47C3E">
        <w:rPr>
          <w:rFonts w:ascii="Courier New" w:hAnsi="Courier New"/>
          <w:sz w:val="18"/>
          <w:szCs w:val="20"/>
        </w:rPr>
        <w:t>&gt;Spiculated mass grade 5&lt;/</w:t>
      </w:r>
      <w:proofErr w:type="spellStart"/>
      <w:r w:rsidRPr="00B47C3E">
        <w:rPr>
          <w:rFonts w:ascii="Courier New" w:hAnsi="Courier New"/>
          <w:sz w:val="18"/>
          <w:szCs w:val="20"/>
        </w:rPr>
        <w:t>originalText</w:t>
      </w:r>
      <w:proofErr w:type="spellEnd"/>
      <w:r w:rsidRPr="00B47C3E">
        <w:rPr>
          <w:rFonts w:ascii="Courier New" w:hAnsi="Courier New"/>
          <w:sz w:val="18"/>
          <w:szCs w:val="20"/>
        </w:rPr>
        <w:t>&gt;</w:t>
      </w:r>
    </w:p>
    <w:p w14:paraId="2E4EE619"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&lt;/value&gt;</w:t>
      </w:r>
    </w:p>
    <w:p w14:paraId="23DE0F78"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&lt;/observation&gt;</w:t>
      </w:r>
    </w:p>
    <w:p w14:paraId="190445E3" w14:textId="77777777" w:rsidR="00276968" w:rsidRPr="00B47C3E" w:rsidRDefault="00276968" w:rsidP="00276968">
      <w:pPr>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&lt;/entry&gt;</w:t>
      </w:r>
    </w:p>
    <w:p w14:paraId="53F9E064" w14:textId="77777777" w:rsidR="00905201" w:rsidRPr="00B47C3E" w:rsidRDefault="00905201" w:rsidP="0047182B">
      <w:pPr>
        <w:pStyle w:val="BodyText"/>
        <w:rPr>
          <w:noProof w:val="0"/>
        </w:rPr>
      </w:pPr>
      <w:r w:rsidRPr="00B47C3E">
        <w:rPr>
          <w:noProof w:val="0"/>
        </w:rPr>
        <w:t>If a sender wants to state that a piece of information is unknown, the following principles apply:</w:t>
      </w:r>
    </w:p>
    <w:p w14:paraId="34224EBF" w14:textId="77777777" w:rsidR="00276968" w:rsidRPr="00B47C3E" w:rsidRDefault="00276968" w:rsidP="00BB0CC6">
      <w:pPr>
        <w:pStyle w:val="BodyText"/>
        <w:rPr>
          <w:noProof w:val="0"/>
        </w:rPr>
      </w:pPr>
      <w:r w:rsidRPr="00B47C3E">
        <w:rPr>
          <w:noProof w:val="0"/>
        </w:rPr>
        <w:t>1.</w:t>
      </w:r>
      <w:r w:rsidRPr="00B47C3E">
        <w:rPr>
          <w:noProof w:val="0"/>
        </w:rPr>
        <w:tab/>
        <w:t>If the sender doesn't know an attribute of an act, that attribute can be null.</w:t>
      </w:r>
    </w:p>
    <w:p w14:paraId="2333B6E0" w14:textId="2C85FCFA" w:rsidR="00276968" w:rsidRPr="00B47C3E" w:rsidRDefault="00276968" w:rsidP="00756A76">
      <w:pPr>
        <w:pStyle w:val="Caption"/>
        <w:rPr>
          <w:rFonts w:eastAsia="?l?r ??’c"/>
          <w:lang w:eastAsia="zh-CN"/>
        </w:rPr>
      </w:pPr>
      <w:bookmarkStart w:id="210" w:name="_Toc364329798"/>
      <w:bookmarkStart w:id="211" w:name="_Toc468689422"/>
      <w:bookmarkStart w:id="212" w:name="_Toc11748132"/>
      <w:bookmarkStart w:id="213" w:name="_Toc89161989"/>
      <w:bookmarkStart w:id="214" w:name="_Toc113889715"/>
      <w:r w:rsidRPr="00B47C3E">
        <w:rPr>
          <w:rFonts w:eastAsia="?l?r ??’c"/>
          <w:lang w:eastAsia="zh-CN"/>
        </w:rPr>
        <w:t xml:space="preserve">Figure </w:t>
      </w:r>
      <w:r w:rsidRPr="00B47C3E">
        <w:rPr>
          <w:rFonts w:eastAsia="?l?r ??’c"/>
          <w:lang w:eastAsia="zh-CN"/>
        </w:rPr>
        <w:fldChar w:fldCharType="begin"/>
      </w:r>
      <w:r w:rsidRPr="00B47C3E">
        <w:rPr>
          <w:rFonts w:eastAsia="?l?r ??’c"/>
          <w:lang w:eastAsia="zh-CN"/>
        </w:rPr>
        <w:instrText xml:space="preserve"> SEQ Figure \* ARABIC </w:instrText>
      </w:r>
      <w:r w:rsidRPr="00B47C3E">
        <w:rPr>
          <w:rFonts w:eastAsia="?l?r ??’c"/>
          <w:lang w:eastAsia="zh-CN"/>
        </w:rPr>
        <w:fldChar w:fldCharType="separate"/>
      </w:r>
      <w:r w:rsidR="00944AF1">
        <w:rPr>
          <w:rFonts w:eastAsia="?l?r ??’c"/>
          <w:noProof/>
          <w:lang w:eastAsia="zh-CN"/>
        </w:rPr>
        <w:t>9</w:t>
      </w:r>
      <w:r w:rsidRPr="00B47C3E">
        <w:rPr>
          <w:rFonts w:eastAsia="?l?r ??’c"/>
          <w:lang w:eastAsia="zh-CN"/>
        </w:rPr>
        <w:fldChar w:fldCharType="end"/>
      </w:r>
      <w:r w:rsidRPr="00B47C3E">
        <w:rPr>
          <w:rFonts w:eastAsia="?l?r ??’c"/>
          <w:lang w:eastAsia="zh-CN"/>
        </w:rPr>
        <w:t>: Unknown Medication Example</w:t>
      </w:r>
      <w:bookmarkEnd w:id="210"/>
      <w:bookmarkEnd w:id="211"/>
      <w:bookmarkEnd w:id="212"/>
      <w:bookmarkEnd w:id="213"/>
      <w:bookmarkEnd w:id="214"/>
    </w:p>
    <w:p w14:paraId="11FB7FC7"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sz w:val="18"/>
          <w:szCs w:val="20"/>
        </w:rPr>
        <w:t xml:space="preserve">1. </w:t>
      </w:r>
      <w:r w:rsidRPr="00B47C3E">
        <w:rPr>
          <w:b/>
          <w:caps/>
          <w:sz w:val="16"/>
          <w:szCs w:val="20"/>
        </w:rPr>
        <w:t>SHALL</w:t>
      </w:r>
      <w:r w:rsidRPr="00B47C3E">
        <w:rPr>
          <w:rFonts w:ascii="Courier New" w:hAnsi="Courier New"/>
          <w:sz w:val="18"/>
          <w:szCs w:val="20"/>
        </w:rPr>
        <w:t xml:space="preserve"> </w:t>
      </w:r>
      <w:r w:rsidRPr="00B47C3E">
        <w:rPr>
          <w:sz w:val="18"/>
          <w:szCs w:val="20"/>
        </w:rPr>
        <w:t>contain exactly one</w:t>
      </w:r>
      <w:r w:rsidRPr="00B47C3E">
        <w:rPr>
          <w:rFonts w:ascii="Courier New" w:hAnsi="Courier New"/>
          <w:sz w:val="18"/>
          <w:szCs w:val="20"/>
        </w:rPr>
        <w:t xml:space="preserve"> [1..1] code</w:t>
      </w:r>
    </w:p>
    <w:p w14:paraId="7861A4F2"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p>
    <w:p w14:paraId="5501C5D5"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&lt;entry&gt;</w:t>
      </w:r>
    </w:p>
    <w:p w14:paraId="400F6833" w14:textId="0B4F5F24"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b/>
          <w:bCs/>
          <w:sz w:val="18"/>
          <w:szCs w:val="20"/>
        </w:rPr>
      </w:pPr>
      <w:r w:rsidRPr="00B47C3E">
        <w:rPr>
          <w:rFonts w:ascii="Courier New" w:hAnsi="Courier New"/>
          <w:sz w:val="18"/>
          <w:szCs w:val="20"/>
        </w:rPr>
        <w:t xml:space="preserve">  </w:t>
      </w:r>
      <w:r w:rsidRPr="00B47C3E">
        <w:rPr>
          <w:rFonts w:ascii="Courier New" w:hAnsi="Courier New"/>
          <w:b/>
          <w:sz w:val="18"/>
          <w:szCs w:val="20"/>
        </w:rPr>
        <w:t>&lt;</w:t>
      </w:r>
      <w:r w:rsidRPr="00B47C3E">
        <w:rPr>
          <w:rFonts w:ascii="Courier New" w:hAnsi="Courier New"/>
          <w:b/>
          <w:bCs/>
          <w:sz w:val="18"/>
          <w:szCs w:val="20"/>
        </w:rPr>
        <w:t xml:space="preserve">text&gt;patient was given a </w:t>
      </w:r>
      <w:r w:rsidR="006B0946" w:rsidRPr="00B47C3E">
        <w:rPr>
          <w:rFonts w:ascii="Courier New" w:hAnsi="Courier New"/>
          <w:b/>
          <w:bCs/>
          <w:sz w:val="18"/>
          <w:szCs w:val="20"/>
        </w:rPr>
        <w:t>medication,</w:t>
      </w:r>
      <w:r w:rsidRPr="00B47C3E">
        <w:rPr>
          <w:rFonts w:ascii="Courier New" w:hAnsi="Courier New"/>
          <w:b/>
          <w:bCs/>
          <w:sz w:val="18"/>
          <w:szCs w:val="20"/>
        </w:rPr>
        <w:t xml:space="preserve"> but I do not know what it was&lt;/text&gt;</w:t>
      </w:r>
    </w:p>
    <w:p w14:paraId="2A1D54FB"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substanceAdministration</w:t>
      </w:r>
      <w:proofErr w:type="spellEnd"/>
      <w:r w:rsidRPr="00B47C3E">
        <w:rPr>
          <w:rFonts w:ascii="Courier New" w:hAnsi="Courier New"/>
          <w:sz w:val="18"/>
          <w:szCs w:val="20"/>
        </w:rPr>
        <w:t xml:space="preserve"> </w:t>
      </w:r>
      <w:proofErr w:type="spellStart"/>
      <w:r w:rsidRPr="00B47C3E">
        <w:rPr>
          <w:rFonts w:ascii="Courier New" w:hAnsi="Courier New"/>
          <w:sz w:val="18"/>
          <w:szCs w:val="20"/>
        </w:rPr>
        <w:t>moodCode</w:t>
      </w:r>
      <w:proofErr w:type="spellEnd"/>
      <w:r w:rsidRPr="00B47C3E">
        <w:rPr>
          <w:rFonts w:ascii="Courier New" w:hAnsi="Courier New"/>
          <w:sz w:val="18"/>
          <w:szCs w:val="20"/>
        </w:rPr>
        <w:t>="</w:t>
      </w:r>
      <w:proofErr w:type="spellStart"/>
      <w:r w:rsidRPr="00B47C3E">
        <w:rPr>
          <w:rFonts w:ascii="Courier New" w:hAnsi="Courier New"/>
          <w:sz w:val="18"/>
          <w:szCs w:val="20"/>
        </w:rPr>
        <w:t>EVN</w:t>
      </w:r>
      <w:proofErr w:type="spellEnd"/>
      <w:r w:rsidRPr="00B47C3E">
        <w:rPr>
          <w:rFonts w:ascii="Courier New" w:hAnsi="Courier New"/>
          <w:sz w:val="18"/>
          <w:szCs w:val="20"/>
        </w:rPr>
        <w:t xml:space="preserve">" </w:t>
      </w:r>
      <w:proofErr w:type="spellStart"/>
      <w:r w:rsidRPr="00B47C3E">
        <w:rPr>
          <w:rFonts w:ascii="Courier New" w:hAnsi="Courier New"/>
          <w:sz w:val="18"/>
          <w:szCs w:val="20"/>
        </w:rPr>
        <w:t>classCode</w:t>
      </w:r>
      <w:proofErr w:type="spellEnd"/>
      <w:r w:rsidRPr="00B47C3E">
        <w:rPr>
          <w:rFonts w:ascii="Courier New" w:hAnsi="Courier New"/>
          <w:sz w:val="18"/>
          <w:szCs w:val="20"/>
        </w:rPr>
        <w:t>="</w:t>
      </w:r>
      <w:proofErr w:type="spellStart"/>
      <w:r w:rsidRPr="00B47C3E">
        <w:rPr>
          <w:rFonts w:ascii="Courier New" w:hAnsi="Courier New"/>
          <w:sz w:val="18"/>
          <w:szCs w:val="20"/>
        </w:rPr>
        <w:t>SBADM</w:t>
      </w:r>
      <w:proofErr w:type="spellEnd"/>
      <w:r w:rsidRPr="00B47C3E">
        <w:rPr>
          <w:rFonts w:ascii="Courier New" w:hAnsi="Courier New"/>
          <w:sz w:val="18"/>
          <w:szCs w:val="20"/>
        </w:rPr>
        <w:t>"&gt;</w:t>
      </w:r>
    </w:p>
    <w:p w14:paraId="4251DC9A"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&lt;consumable&gt;</w:t>
      </w:r>
    </w:p>
    <w:p w14:paraId="5988DB5B"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manufacturedProduct</w:t>
      </w:r>
      <w:proofErr w:type="spellEnd"/>
      <w:r w:rsidRPr="00B47C3E">
        <w:rPr>
          <w:rFonts w:ascii="Courier New" w:hAnsi="Courier New"/>
          <w:sz w:val="18"/>
          <w:szCs w:val="20"/>
        </w:rPr>
        <w:t>&gt;</w:t>
      </w:r>
    </w:p>
    <w:p w14:paraId="725422F9"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manufacturedLabeledDrug</w:t>
      </w:r>
      <w:proofErr w:type="spellEnd"/>
      <w:r w:rsidRPr="00B47C3E">
        <w:rPr>
          <w:rFonts w:ascii="Courier New" w:hAnsi="Courier New"/>
          <w:sz w:val="18"/>
          <w:szCs w:val="20"/>
        </w:rPr>
        <w:t>&gt;</w:t>
      </w:r>
    </w:p>
    <w:p w14:paraId="20CEA065"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&lt;code </w:t>
      </w:r>
      <w:proofErr w:type="spellStart"/>
      <w:r w:rsidRPr="00B47C3E">
        <w:rPr>
          <w:rFonts w:ascii="Courier New" w:hAnsi="Courier New"/>
          <w:b/>
          <w:bCs/>
          <w:sz w:val="18"/>
          <w:szCs w:val="20"/>
        </w:rPr>
        <w:t>nullFlavor</w:t>
      </w:r>
      <w:proofErr w:type="spellEnd"/>
      <w:r w:rsidRPr="00B47C3E">
        <w:rPr>
          <w:rFonts w:ascii="Courier New" w:hAnsi="Courier New"/>
          <w:b/>
          <w:bCs/>
          <w:sz w:val="18"/>
          <w:szCs w:val="20"/>
        </w:rPr>
        <w:t>="NI"</w:t>
      </w:r>
      <w:r w:rsidRPr="00B47C3E">
        <w:rPr>
          <w:rFonts w:ascii="Courier New" w:hAnsi="Courier New"/>
          <w:sz w:val="18"/>
          <w:szCs w:val="20"/>
        </w:rPr>
        <w:t>/&gt;</w:t>
      </w:r>
    </w:p>
    <w:p w14:paraId="31EC18EF"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manufacturedLabeledDrug</w:t>
      </w:r>
      <w:proofErr w:type="spellEnd"/>
      <w:r w:rsidRPr="00B47C3E">
        <w:rPr>
          <w:rFonts w:ascii="Courier New" w:hAnsi="Courier New"/>
          <w:sz w:val="18"/>
          <w:szCs w:val="20"/>
        </w:rPr>
        <w:t>&gt;</w:t>
      </w:r>
    </w:p>
    <w:p w14:paraId="49856549"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manufacturedProduct</w:t>
      </w:r>
      <w:proofErr w:type="spellEnd"/>
      <w:r w:rsidRPr="00B47C3E">
        <w:rPr>
          <w:rFonts w:ascii="Courier New" w:hAnsi="Courier New"/>
          <w:sz w:val="18"/>
          <w:szCs w:val="20"/>
        </w:rPr>
        <w:t>&gt;</w:t>
      </w:r>
    </w:p>
    <w:p w14:paraId="1D8B80E8" w14:textId="77777777" w:rsidR="00276968" w:rsidRPr="00B47C3E" w:rsidRDefault="00276968" w:rsidP="00276968">
      <w:pPr>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&lt;/consumable&gt;</w:t>
      </w:r>
    </w:p>
    <w:p w14:paraId="0BDD0087" w14:textId="77777777" w:rsidR="00276968" w:rsidRPr="00B47C3E" w:rsidRDefault="00276968" w:rsidP="00276968">
      <w:pPr>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substanceAdministration</w:t>
      </w:r>
      <w:proofErr w:type="spellEnd"/>
      <w:r w:rsidRPr="00B47C3E">
        <w:rPr>
          <w:rFonts w:ascii="Courier New" w:hAnsi="Courier New"/>
          <w:sz w:val="18"/>
          <w:szCs w:val="20"/>
        </w:rPr>
        <w:t>&gt;</w:t>
      </w:r>
    </w:p>
    <w:p w14:paraId="3869F005" w14:textId="77777777" w:rsidR="00276968" w:rsidRPr="00B47C3E" w:rsidRDefault="00276968" w:rsidP="00276968">
      <w:pPr>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&lt;/entry&gt;</w:t>
      </w:r>
    </w:p>
    <w:p w14:paraId="5329B367" w14:textId="77777777" w:rsidR="00276968" w:rsidRPr="00B47C3E" w:rsidRDefault="00276968" w:rsidP="00BB0CC6">
      <w:pPr>
        <w:pStyle w:val="BodyText"/>
        <w:rPr>
          <w:noProof w:val="0"/>
        </w:rPr>
      </w:pPr>
      <w:r w:rsidRPr="00B47C3E">
        <w:rPr>
          <w:noProof w:val="0"/>
        </w:rPr>
        <w:t>2.</w:t>
      </w:r>
      <w:r w:rsidRPr="00B47C3E">
        <w:rPr>
          <w:noProof w:val="0"/>
        </w:rPr>
        <w:tab/>
        <w:t xml:space="preserve">If the sender doesn't know if an act occurred, the </w:t>
      </w:r>
      <w:proofErr w:type="spellStart"/>
      <w:r w:rsidRPr="00B47C3E">
        <w:rPr>
          <w:rStyle w:val="XMLname"/>
          <w:noProof w:val="0"/>
        </w:rPr>
        <w:t>nullFlavor</w:t>
      </w:r>
      <w:proofErr w:type="spellEnd"/>
      <w:r w:rsidRPr="00B47C3E">
        <w:rPr>
          <w:noProof w:val="0"/>
        </w:rPr>
        <w:t xml:space="preserve"> is on the act (detail could include specific allergy, drug, etc.).</w:t>
      </w:r>
    </w:p>
    <w:p w14:paraId="01D44A1E" w14:textId="53D82263" w:rsidR="00276968" w:rsidRPr="00B47C3E" w:rsidRDefault="00276968" w:rsidP="00756A76">
      <w:pPr>
        <w:pStyle w:val="Caption"/>
        <w:rPr>
          <w:rFonts w:eastAsia="?l?r ??’c"/>
          <w:lang w:eastAsia="zh-CN"/>
        </w:rPr>
      </w:pPr>
      <w:bookmarkStart w:id="215" w:name="_Toc364329799"/>
      <w:bookmarkStart w:id="216" w:name="_Toc468689423"/>
      <w:bookmarkStart w:id="217" w:name="_Toc11748133"/>
      <w:bookmarkStart w:id="218" w:name="_Toc89161990"/>
      <w:bookmarkStart w:id="219" w:name="_Toc113889716"/>
      <w:r w:rsidRPr="00B47C3E">
        <w:rPr>
          <w:rFonts w:eastAsia="?l?r ??’c"/>
          <w:lang w:eastAsia="zh-CN"/>
        </w:rPr>
        <w:t xml:space="preserve">Figure </w:t>
      </w:r>
      <w:r w:rsidRPr="00B47C3E">
        <w:rPr>
          <w:rFonts w:eastAsia="?l?r ??’c"/>
          <w:lang w:eastAsia="zh-CN"/>
        </w:rPr>
        <w:fldChar w:fldCharType="begin"/>
      </w:r>
      <w:r w:rsidRPr="00B47C3E">
        <w:rPr>
          <w:rFonts w:eastAsia="?l?r ??’c"/>
          <w:lang w:eastAsia="zh-CN"/>
        </w:rPr>
        <w:instrText xml:space="preserve"> SEQ Figure \* ARABIC </w:instrText>
      </w:r>
      <w:r w:rsidRPr="00B47C3E">
        <w:rPr>
          <w:rFonts w:eastAsia="?l?r ??’c"/>
          <w:lang w:eastAsia="zh-CN"/>
        </w:rPr>
        <w:fldChar w:fldCharType="separate"/>
      </w:r>
      <w:r w:rsidR="00944AF1">
        <w:rPr>
          <w:rFonts w:eastAsia="?l?r ??’c"/>
          <w:noProof/>
          <w:lang w:eastAsia="zh-CN"/>
        </w:rPr>
        <w:t>10</w:t>
      </w:r>
      <w:r w:rsidRPr="00B47C3E">
        <w:rPr>
          <w:rFonts w:eastAsia="?l?r ??’c"/>
          <w:lang w:eastAsia="zh-CN"/>
        </w:rPr>
        <w:fldChar w:fldCharType="end"/>
      </w:r>
      <w:r w:rsidRPr="00B47C3E">
        <w:rPr>
          <w:rFonts w:eastAsia="?l?r ??’c"/>
          <w:lang w:eastAsia="zh-CN"/>
        </w:rPr>
        <w:t>: Unknown Medication Use of Anticoagulant Drug Example</w:t>
      </w:r>
      <w:bookmarkEnd w:id="215"/>
      <w:bookmarkEnd w:id="216"/>
      <w:bookmarkEnd w:id="217"/>
      <w:bookmarkEnd w:id="218"/>
      <w:bookmarkEnd w:id="219"/>
    </w:p>
    <w:p w14:paraId="482C1041"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&lt;entry&gt;</w:t>
      </w:r>
    </w:p>
    <w:p w14:paraId="5D785FA9"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substanceAdministration</w:t>
      </w:r>
      <w:proofErr w:type="spellEnd"/>
      <w:r w:rsidRPr="00B47C3E">
        <w:rPr>
          <w:rFonts w:ascii="Courier New" w:hAnsi="Courier New"/>
          <w:sz w:val="18"/>
          <w:szCs w:val="20"/>
        </w:rPr>
        <w:t xml:space="preserve"> </w:t>
      </w:r>
      <w:proofErr w:type="spellStart"/>
      <w:r w:rsidRPr="00B47C3E">
        <w:rPr>
          <w:rFonts w:ascii="Courier New" w:hAnsi="Courier New"/>
          <w:sz w:val="18"/>
          <w:szCs w:val="20"/>
        </w:rPr>
        <w:t>moodCode</w:t>
      </w:r>
      <w:proofErr w:type="spellEnd"/>
      <w:r w:rsidRPr="00B47C3E">
        <w:rPr>
          <w:rFonts w:ascii="Courier New" w:hAnsi="Courier New"/>
          <w:sz w:val="18"/>
          <w:szCs w:val="20"/>
        </w:rPr>
        <w:t>="</w:t>
      </w:r>
      <w:proofErr w:type="spellStart"/>
      <w:r w:rsidRPr="00B47C3E">
        <w:rPr>
          <w:rFonts w:ascii="Courier New" w:hAnsi="Courier New"/>
          <w:sz w:val="18"/>
          <w:szCs w:val="20"/>
        </w:rPr>
        <w:t>EVN</w:t>
      </w:r>
      <w:proofErr w:type="spellEnd"/>
      <w:r w:rsidRPr="00B47C3E">
        <w:rPr>
          <w:rFonts w:ascii="Courier New" w:hAnsi="Courier New"/>
          <w:sz w:val="18"/>
          <w:szCs w:val="20"/>
        </w:rPr>
        <w:t xml:space="preserve">" </w:t>
      </w:r>
      <w:proofErr w:type="spellStart"/>
      <w:r w:rsidRPr="00B47C3E">
        <w:rPr>
          <w:rFonts w:ascii="Courier New" w:hAnsi="Courier New"/>
          <w:sz w:val="18"/>
          <w:szCs w:val="20"/>
        </w:rPr>
        <w:t>classCode</w:t>
      </w:r>
      <w:proofErr w:type="spellEnd"/>
      <w:r w:rsidRPr="00B47C3E">
        <w:rPr>
          <w:rFonts w:ascii="Courier New" w:hAnsi="Courier New"/>
          <w:sz w:val="18"/>
          <w:szCs w:val="20"/>
        </w:rPr>
        <w:t>="</w:t>
      </w:r>
      <w:proofErr w:type="spellStart"/>
      <w:r w:rsidRPr="00B47C3E">
        <w:rPr>
          <w:rFonts w:ascii="Courier New" w:hAnsi="Courier New"/>
          <w:sz w:val="18"/>
          <w:szCs w:val="20"/>
        </w:rPr>
        <w:t>SBADM</w:t>
      </w:r>
      <w:proofErr w:type="spellEnd"/>
      <w:r w:rsidRPr="00B47C3E">
        <w:rPr>
          <w:rFonts w:ascii="Courier New" w:hAnsi="Courier New"/>
          <w:sz w:val="18"/>
          <w:szCs w:val="20"/>
        </w:rPr>
        <w:t xml:space="preserve">" </w:t>
      </w:r>
      <w:proofErr w:type="spellStart"/>
      <w:r w:rsidRPr="00B47C3E">
        <w:rPr>
          <w:rFonts w:ascii="Courier New" w:hAnsi="Courier New"/>
          <w:b/>
          <w:bCs/>
          <w:sz w:val="18"/>
          <w:szCs w:val="20"/>
        </w:rPr>
        <w:t>nullFlavor</w:t>
      </w:r>
      <w:proofErr w:type="spellEnd"/>
      <w:r w:rsidRPr="00B47C3E">
        <w:rPr>
          <w:rFonts w:ascii="Courier New" w:hAnsi="Courier New"/>
          <w:b/>
          <w:bCs/>
          <w:sz w:val="18"/>
          <w:szCs w:val="20"/>
        </w:rPr>
        <w:t>="NI"&gt;</w:t>
      </w:r>
    </w:p>
    <w:p w14:paraId="6DFAC343"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b/>
          <w:bCs/>
          <w:sz w:val="18"/>
          <w:szCs w:val="20"/>
        </w:rPr>
      </w:pPr>
      <w:r w:rsidRPr="00B47C3E">
        <w:rPr>
          <w:rFonts w:ascii="Courier New" w:hAnsi="Courier New"/>
          <w:sz w:val="18"/>
          <w:szCs w:val="20"/>
        </w:rPr>
        <w:t xml:space="preserve">    </w:t>
      </w:r>
      <w:r w:rsidRPr="00B47C3E">
        <w:rPr>
          <w:rFonts w:ascii="Courier New" w:hAnsi="Courier New"/>
          <w:b/>
          <w:bCs/>
          <w:sz w:val="18"/>
          <w:szCs w:val="20"/>
        </w:rPr>
        <w:t>&lt;text&gt;I do not know whether or not patient received an anticoagulant</w:t>
      </w:r>
    </w:p>
    <w:p w14:paraId="4821DE9F"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b/>
          <w:bCs/>
          <w:sz w:val="18"/>
          <w:szCs w:val="20"/>
        </w:rPr>
      </w:pPr>
      <w:r w:rsidRPr="00B47C3E">
        <w:rPr>
          <w:rFonts w:ascii="Courier New" w:hAnsi="Courier New"/>
          <w:b/>
          <w:bCs/>
          <w:sz w:val="18"/>
          <w:szCs w:val="20"/>
        </w:rPr>
        <w:t xml:space="preserve">          drug&lt;/text&gt;</w:t>
      </w:r>
    </w:p>
    <w:p w14:paraId="56664836"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b/>
          <w:bCs/>
          <w:sz w:val="18"/>
          <w:szCs w:val="20"/>
        </w:rPr>
        <w:t xml:space="preserve">    </w:t>
      </w:r>
      <w:r w:rsidRPr="00B47C3E">
        <w:rPr>
          <w:rFonts w:ascii="Courier New" w:hAnsi="Courier New"/>
          <w:sz w:val="18"/>
          <w:szCs w:val="20"/>
        </w:rPr>
        <w:t>&lt;consumable&gt;</w:t>
      </w:r>
    </w:p>
    <w:p w14:paraId="2CED2047"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manufacturedProduct</w:t>
      </w:r>
      <w:proofErr w:type="spellEnd"/>
      <w:r w:rsidRPr="00B47C3E">
        <w:rPr>
          <w:rFonts w:ascii="Courier New" w:hAnsi="Courier New"/>
          <w:sz w:val="18"/>
          <w:szCs w:val="20"/>
        </w:rPr>
        <w:t>&gt;</w:t>
      </w:r>
    </w:p>
    <w:p w14:paraId="1FFC0369"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manufacturedLabeledDrug</w:t>
      </w:r>
      <w:proofErr w:type="spellEnd"/>
      <w:r w:rsidRPr="00B47C3E">
        <w:rPr>
          <w:rFonts w:ascii="Courier New" w:hAnsi="Courier New"/>
          <w:sz w:val="18"/>
          <w:szCs w:val="20"/>
        </w:rPr>
        <w:t>&gt;</w:t>
      </w:r>
    </w:p>
    <w:p w14:paraId="221B8ECA"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b/>
          <w:bCs/>
          <w:sz w:val="18"/>
          <w:szCs w:val="20"/>
        </w:rPr>
      </w:pPr>
      <w:r w:rsidRPr="00B47C3E">
        <w:rPr>
          <w:rFonts w:ascii="Courier New" w:hAnsi="Courier New"/>
          <w:b/>
          <w:bCs/>
          <w:sz w:val="18"/>
          <w:szCs w:val="20"/>
        </w:rPr>
        <w:t xml:space="preserve">          &lt;code code="81839001" </w:t>
      </w:r>
      <w:proofErr w:type="spellStart"/>
      <w:r w:rsidRPr="00B47C3E">
        <w:rPr>
          <w:rFonts w:ascii="Courier New" w:hAnsi="Courier New"/>
          <w:b/>
          <w:bCs/>
          <w:sz w:val="18"/>
          <w:szCs w:val="20"/>
        </w:rPr>
        <w:t>displayName</w:t>
      </w:r>
      <w:proofErr w:type="spellEnd"/>
      <w:r w:rsidRPr="00B47C3E">
        <w:rPr>
          <w:rFonts w:ascii="Courier New" w:hAnsi="Courier New"/>
          <w:b/>
          <w:bCs/>
          <w:sz w:val="18"/>
          <w:szCs w:val="20"/>
        </w:rPr>
        <w:t>="anticoagulant drug"</w:t>
      </w:r>
    </w:p>
    <w:p w14:paraId="1641A557"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b/>
          <w:bCs/>
          <w:sz w:val="18"/>
          <w:szCs w:val="20"/>
        </w:rPr>
      </w:pPr>
      <w:r w:rsidRPr="00B47C3E">
        <w:rPr>
          <w:rFonts w:ascii="Courier New" w:hAnsi="Courier New"/>
          <w:b/>
          <w:bCs/>
          <w:sz w:val="18"/>
          <w:szCs w:val="20"/>
        </w:rPr>
        <w:t xml:space="preserve">                </w:t>
      </w:r>
      <w:proofErr w:type="spellStart"/>
      <w:r w:rsidRPr="00B47C3E">
        <w:rPr>
          <w:rFonts w:ascii="Courier New" w:hAnsi="Courier New"/>
          <w:b/>
          <w:bCs/>
          <w:sz w:val="18"/>
          <w:szCs w:val="20"/>
        </w:rPr>
        <w:t>codeSystem</w:t>
      </w:r>
      <w:proofErr w:type="spellEnd"/>
      <w:r w:rsidRPr="00B47C3E">
        <w:rPr>
          <w:rFonts w:ascii="Courier New" w:hAnsi="Courier New"/>
          <w:b/>
          <w:bCs/>
          <w:sz w:val="18"/>
          <w:szCs w:val="20"/>
        </w:rPr>
        <w:t>="2.16.840.1.113883.6.96"</w:t>
      </w:r>
    </w:p>
    <w:p w14:paraId="6F70B8CB"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b/>
          <w:bCs/>
          <w:sz w:val="18"/>
          <w:szCs w:val="20"/>
        </w:rPr>
        <w:t xml:space="preserve">                </w:t>
      </w:r>
      <w:proofErr w:type="spellStart"/>
      <w:r w:rsidRPr="00B47C3E">
        <w:rPr>
          <w:rFonts w:ascii="Courier New" w:hAnsi="Courier New"/>
          <w:b/>
          <w:bCs/>
          <w:sz w:val="18"/>
          <w:szCs w:val="20"/>
        </w:rPr>
        <w:t>codeSystemName</w:t>
      </w:r>
      <w:proofErr w:type="spellEnd"/>
      <w:r w:rsidRPr="00B47C3E">
        <w:rPr>
          <w:rFonts w:ascii="Courier New" w:hAnsi="Courier New"/>
          <w:b/>
          <w:bCs/>
          <w:sz w:val="18"/>
          <w:szCs w:val="20"/>
        </w:rPr>
        <w:t>="SNOMED CT"/&gt;</w:t>
      </w:r>
    </w:p>
    <w:p w14:paraId="526E3ACE" w14:textId="77777777" w:rsidR="00276968" w:rsidRPr="00B47C3E" w:rsidRDefault="00276968" w:rsidP="00276968">
      <w:pPr>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manufacturedLabeledDrug</w:t>
      </w:r>
      <w:proofErr w:type="spellEnd"/>
      <w:r w:rsidRPr="00B47C3E">
        <w:rPr>
          <w:rFonts w:ascii="Courier New" w:hAnsi="Courier New"/>
          <w:sz w:val="18"/>
          <w:szCs w:val="20"/>
        </w:rPr>
        <w:t>&gt;</w:t>
      </w:r>
      <w:r w:rsidRPr="00B47C3E">
        <w:rPr>
          <w:rFonts w:ascii="Courier New" w:hAnsi="Courier New"/>
          <w:sz w:val="18"/>
          <w:szCs w:val="20"/>
        </w:rPr>
        <w:br/>
        <w:t xml:space="preserve">       &lt;/</w:t>
      </w:r>
      <w:proofErr w:type="spellStart"/>
      <w:r w:rsidRPr="00B47C3E">
        <w:rPr>
          <w:rFonts w:ascii="Courier New" w:hAnsi="Courier New"/>
          <w:sz w:val="18"/>
          <w:szCs w:val="20"/>
        </w:rPr>
        <w:t>manufacturedProduct</w:t>
      </w:r>
      <w:proofErr w:type="spellEnd"/>
      <w:r w:rsidRPr="00B47C3E">
        <w:rPr>
          <w:rFonts w:ascii="Courier New" w:hAnsi="Courier New"/>
          <w:sz w:val="18"/>
          <w:szCs w:val="20"/>
        </w:rPr>
        <w:t>&gt;</w:t>
      </w:r>
      <w:r w:rsidRPr="00B47C3E">
        <w:rPr>
          <w:rFonts w:ascii="Courier New" w:hAnsi="Courier New"/>
          <w:sz w:val="18"/>
          <w:szCs w:val="20"/>
        </w:rPr>
        <w:br/>
        <w:t xml:space="preserve">     &lt;/consumable&gt;</w:t>
      </w:r>
      <w:r w:rsidRPr="00B47C3E">
        <w:rPr>
          <w:rFonts w:ascii="Courier New" w:hAnsi="Courier New"/>
          <w:sz w:val="18"/>
          <w:szCs w:val="20"/>
        </w:rPr>
        <w:br/>
      </w:r>
      <w:r w:rsidRPr="00B47C3E">
        <w:rPr>
          <w:rFonts w:ascii="Courier New" w:hAnsi="Courier New"/>
          <w:sz w:val="18"/>
          <w:szCs w:val="20"/>
        </w:rPr>
        <w:lastRenderedPageBreak/>
        <w:t xml:space="preserve">  &lt;/</w:t>
      </w:r>
      <w:proofErr w:type="spellStart"/>
      <w:r w:rsidRPr="00B47C3E">
        <w:rPr>
          <w:rFonts w:ascii="Courier New" w:hAnsi="Courier New"/>
          <w:sz w:val="18"/>
          <w:szCs w:val="20"/>
        </w:rPr>
        <w:t>substanceAdministration</w:t>
      </w:r>
      <w:proofErr w:type="spellEnd"/>
      <w:r w:rsidRPr="00B47C3E">
        <w:rPr>
          <w:rFonts w:ascii="Courier New" w:hAnsi="Courier New"/>
          <w:sz w:val="18"/>
          <w:szCs w:val="20"/>
        </w:rPr>
        <w:t>&gt;</w:t>
      </w:r>
      <w:r w:rsidRPr="00B47C3E">
        <w:rPr>
          <w:rFonts w:ascii="Courier New" w:hAnsi="Courier New"/>
          <w:sz w:val="18"/>
          <w:szCs w:val="20"/>
        </w:rPr>
        <w:br/>
        <w:t>&lt;/entry&gt;</w:t>
      </w:r>
    </w:p>
    <w:p w14:paraId="69D2E2CD" w14:textId="5A253533" w:rsidR="00905201" w:rsidRPr="00B47C3E" w:rsidRDefault="00276968" w:rsidP="00BB0CC6">
      <w:pPr>
        <w:pStyle w:val="BodyText"/>
        <w:rPr>
          <w:noProof w:val="0"/>
        </w:rPr>
      </w:pPr>
      <w:r w:rsidRPr="00B47C3E">
        <w:rPr>
          <w:noProof w:val="0"/>
        </w:rPr>
        <w:t xml:space="preserve">3. </w:t>
      </w:r>
      <w:r w:rsidRPr="00B47C3E">
        <w:rPr>
          <w:noProof w:val="0"/>
        </w:rPr>
        <w:tab/>
      </w:r>
      <w:r w:rsidR="00905201" w:rsidRPr="00B47C3E">
        <w:rPr>
          <w:noProof w:val="0"/>
        </w:rPr>
        <w:t xml:space="preserve">If the sender wants to </w:t>
      </w:r>
      <w:r w:rsidR="006B0946" w:rsidRPr="00B47C3E">
        <w:rPr>
          <w:noProof w:val="0"/>
        </w:rPr>
        <w:t>state,</w:t>
      </w:r>
      <w:r w:rsidR="00905201" w:rsidRPr="00B47C3E">
        <w:rPr>
          <w:noProof w:val="0"/>
        </w:rPr>
        <w:t xml:space="preserve"> "no known", a </w:t>
      </w:r>
      <w:proofErr w:type="spellStart"/>
      <w:r w:rsidR="00905201" w:rsidRPr="00B47C3E">
        <w:rPr>
          <w:rFonts w:ascii="Courier New" w:hAnsi="Courier New" w:cs="TimesNewRomanPSMT"/>
          <w:noProof w:val="0"/>
        </w:rPr>
        <w:t>negationInd</w:t>
      </w:r>
      <w:proofErr w:type="spellEnd"/>
      <w:r w:rsidR="00905201" w:rsidRPr="00B47C3E">
        <w:rPr>
          <w:noProof w:val="0"/>
        </w:rPr>
        <w:t xml:space="preserve"> can be used on the corresponding act (</w:t>
      </w:r>
      <w:proofErr w:type="spellStart"/>
      <w:r w:rsidR="00905201" w:rsidRPr="00B47C3E">
        <w:rPr>
          <w:rFonts w:ascii="Courier New" w:hAnsi="Courier New" w:cs="TimesNewRomanPSMT"/>
          <w:noProof w:val="0"/>
        </w:rPr>
        <w:t>substanceAdministration</w:t>
      </w:r>
      <w:proofErr w:type="spellEnd"/>
      <w:r w:rsidR="00905201" w:rsidRPr="00B47C3E">
        <w:rPr>
          <w:noProof w:val="0"/>
        </w:rPr>
        <w:t xml:space="preserve">, </w:t>
      </w:r>
      <w:r w:rsidR="00905201" w:rsidRPr="00B47C3E">
        <w:rPr>
          <w:rFonts w:ascii="Courier New" w:hAnsi="Courier New" w:cs="TimesNewRomanPSMT"/>
          <w:noProof w:val="0"/>
        </w:rPr>
        <w:t>Procedure</w:t>
      </w:r>
      <w:r w:rsidR="00905201" w:rsidRPr="00B47C3E">
        <w:rPr>
          <w:noProof w:val="0"/>
        </w:rPr>
        <w:t>, etc.)</w:t>
      </w:r>
    </w:p>
    <w:p w14:paraId="5A53B6E0" w14:textId="77777777" w:rsidR="00905201" w:rsidRPr="00B47C3E" w:rsidRDefault="00905201" w:rsidP="009D41DB">
      <w:pPr>
        <w:pStyle w:val="BodyText"/>
        <w:rPr>
          <w:noProof w:val="0"/>
        </w:rPr>
      </w:pPr>
      <w:r w:rsidRPr="00B47C3E">
        <w:rPr>
          <w:noProof w:val="0"/>
        </w:rPr>
        <w:t>Previously, CCD, Integrating the Healthcare Enterprise (</w:t>
      </w:r>
      <w:proofErr w:type="spellStart"/>
      <w:r w:rsidRPr="00B47C3E">
        <w:rPr>
          <w:noProof w:val="0"/>
        </w:rPr>
        <w:t>IHE</w:t>
      </w:r>
      <w:proofErr w:type="spellEnd"/>
      <w:r w:rsidRPr="00B47C3E">
        <w:rPr>
          <w:noProof w:val="0"/>
        </w:rPr>
        <w:t>), and the Health Information Technology Standards Panel (</w:t>
      </w:r>
      <w:proofErr w:type="spellStart"/>
      <w:r w:rsidRPr="00B47C3E">
        <w:rPr>
          <w:noProof w:val="0"/>
        </w:rPr>
        <w:t>HITSP</w:t>
      </w:r>
      <w:proofErr w:type="spellEnd"/>
      <w:r w:rsidRPr="00B47C3E">
        <w:rPr>
          <w:noProof w:val="0"/>
        </w:rPr>
        <w:t xml:space="preserve">) recommended using specific codes to assert no known content, for example </w:t>
      </w:r>
      <w:r w:rsidRPr="00B47C3E">
        <w:rPr>
          <w:rFonts w:ascii="Courier New" w:hAnsi="Courier New" w:cs="TimesNewRomanPSMT"/>
          <w:noProof w:val="0"/>
        </w:rPr>
        <w:t>160244002 No known allergies</w:t>
      </w:r>
      <w:r w:rsidRPr="00B47C3E">
        <w:rPr>
          <w:noProof w:val="0"/>
        </w:rPr>
        <w:t xml:space="preserve"> or </w:t>
      </w:r>
      <w:r w:rsidRPr="00B47C3E">
        <w:rPr>
          <w:rFonts w:ascii="Courier New" w:hAnsi="Courier New" w:cs="TimesNewRomanPSMT"/>
          <w:noProof w:val="0"/>
        </w:rPr>
        <w:t>160245001</w:t>
      </w:r>
      <w:r w:rsidRPr="00B47C3E">
        <w:rPr>
          <w:noProof w:val="0"/>
        </w:rPr>
        <w:t xml:space="preserve"> </w:t>
      </w:r>
      <w:r w:rsidRPr="00B47C3E">
        <w:rPr>
          <w:rFonts w:ascii="Courier New" w:hAnsi="Courier New" w:cs="TimesNewRomanPSMT"/>
          <w:noProof w:val="0"/>
        </w:rPr>
        <w:t>No current problems or disability</w:t>
      </w:r>
      <w:r w:rsidRPr="00B47C3E">
        <w:rPr>
          <w:noProof w:val="0"/>
        </w:rPr>
        <w:t>. Specific codes are still allowed; however, use of these codes is not recommended.</w:t>
      </w:r>
    </w:p>
    <w:p w14:paraId="589B9880" w14:textId="5F13D8AE" w:rsidR="00905201" w:rsidRPr="00B47C3E" w:rsidRDefault="00905201" w:rsidP="009D41DB">
      <w:pPr>
        <w:pStyle w:val="BodyText"/>
        <w:rPr>
          <w:noProof w:val="0"/>
        </w:rPr>
      </w:pPr>
      <w:r w:rsidRPr="00B47C3E">
        <w:rPr>
          <w:noProof w:val="0"/>
        </w:rPr>
        <w:t>These next examples illustrate nuances of representing information in coded fields when information is a negative assertion</w:t>
      </w:r>
      <w:r w:rsidR="00D56B81" w:rsidRPr="00B47C3E">
        <w:rPr>
          <w:noProof w:val="0"/>
        </w:rPr>
        <w:t xml:space="preserve">; </w:t>
      </w:r>
      <w:r w:rsidRPr="00B47C3E">
        <w:rPr>
          <w:noProof w:val="0"/>
        </w:rPr>
        <w:t>for example</w:t>
      </w:r>
      <w:r w:rsidR="00D56B81" w:rsidRPr="00B47C3E">
        <w:rPr>
          <w:noProof w:val="0"/>
        </w:rPr>
        <w:t>,</w:t>
      </w:r>
      <w:r w:rsidRPr="00B47C3E">
        <w:rPr>
          <w:noProof w:val="0"/>
        </w:rPr>
        <w:t xml:space="preserve"> it is not the case that the patient has an </w:t>
      </w:r>
      <w:r w:rsidR="006B0946" w:rsidRPr="00B47C3E">
        <w:rPr>
          <w:noProof w:val="0"/>
        </w:rPr>
        <w:t>allergy,</w:t>
      </w:r>
      <w:r w:rsidRPr="00B47C3E">
        <w:rPr>
          <w:noProof w:val="0"/>
        </w:rPr>
        <w:t xml:space="preserve"> or it is not the case that a patient takes a medication. The phrases "no known allergies" or "no known medications" are typically associated with this type of negative assertion.</w:t>
      </w:r>
    </w:p>
    <w:p w14:paraId="64363A45" w14:textId="3C1A25C6" w:rsidR="00276968" w:rsidRPr="00B47C3E" w:rsidRDefault="00276968" w:rsidP="00756A76">
      <w:pPr>
        <w:pStyle w:val="Caption"/>
        <w:rPr>
          <w:rFonts w:eastAsia="?l?r ??’c"/>
          <w:lang w:eastAsia="zh-CN"/>
        </w:rPr>
      </w:pPr>
      <w:bookmarkStart w:id="220" w:name="_Toc364329800"/>
      <w:bookmarkStart w:id="221" w:name="_Toc11748134"/>
      <w:bookmarkStart w:id="222" w:name="_Toc89161991"/>
      <w:bookmarkStart w:id="223" w:name="_Toc113889717"/>
      <w:r w:rsidRPr="00B47C3E">
        <w:rPr>
          <w:rFonts w:eastAsia="?l?r ??’c"/>
          <w:lang w:eastAsia="zh-CN"/>
        </w:rPr>
        <w:t xml:space="preserve">Figure </w:t>
      </w:r>
      <w:r w:rsidRPr="00B47C3E">
        <w:rPr>
          <w:rFonts w:eastAsia="?l?r ??’c"/>
          <w:lang w:eastAsia="zh-CN"/>
        </w:rPr>
        <w:fldChar w:fldCharType="begin"/>
      </w:r>
      <w:r w:rsidRPr="00B47C3E">
        <w:rPr>
          <w:rFonts w:eastAsia="?l?r ??’c"/>
          <w:lang w:eastAsia="zh-CN"/>
        </w:rPr>
        <w:instrText xml:space="preserve"> SEQ Figure \* ARABIC </w:instrText>
      </w:r>
      <w:r w:rsidRPr="00B47C3E">
        <w:rPr>
          <w:rFonts w:eastAsia="?l?r ??’c"/>
          <w:lang w:eastAsia="zh-CN"/>
        </w:rPr>
        <w:fldChar w:fldCharType="separate"/>
      </w:r>
      <w:r w:rsidR="00944AF1">
        <w:rPr>
          <w:rFonts w:eastAsia="?l?r ??’c"/>
          <w:noProof/>
          <w:lang w:eastAsia="zh-CN"/>
        </w:rPr>
        <w:t>11</w:t>
      </w:r>
      <w:r w:rsidRPr="00B47C3E">
        <w:rPr>
          <w:rFonts w:eastAsia="?l?r ??’c"/>
          <w:lang w:eastAsia="zh-CN"/>
        </w:rPr>
        <w:fldChar w:fldCharType="end"/>
      </w:r>
      <w:r w:rsidRPr="00B47C3E">
        <w:rPr>
          <w:rFonts w:eastAsia="?l?r ??’c"/>
          <w:lang w:eastAsia="zh-CN"/>
        </w:rPr>
        <w:t>: No Known Medications Example</w:t>
      </w:r>
      <w:bookmarkEnd w:id="220"/>
      <w:bookmarkEnd w:id="221"/>
      <w:bookmarkEnd w:id="222"/>
      <w:bookmarkEnd w:id="223"/>
    </w:p>
    <w:p w14:paraId="0F6645C2"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&lt;entry&gt;</w:t>
      </w:r>
    </w:p>
    <w:p w14:paraId="618ECB09"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substanceAdministration</w:t>
      </w:r>
      <w:proofErr w:type="spellEnd"/>
      <w:r w:rsidRPr="00B47C3E">
        <w:rPr>
          <w:rFonts w:ascii="Courier New" w:hAnsi="Courier New"/>
          <w:sz w:val="18"/>
          <w:szCs w:val="20"/>
        </w:rPr>
        <w:t xml:space="preserve"> </w:t>
      </w:r>
      <w:proofErr w:type="spellStart"/>
      <w:r w:rsidRPr="00B47C3E">
        <w:rPr>
          <w:rFonts w:ascii="Courier New" w:hAnsi="Courier New"/>
          <w:sz w:val="18"/>
          <w:szCs w:val="20"/>
        </w:rPr>
        <w:t>moodCode</w:t>
      </w:r>
      <w:proofErr w:type="spellEnd"/>
      <w:r w:rsidRPr="00B47C3E">
        <w:rPr>
          <w:rFonts w:ascii="Courier New" w:hAnsi="Courier New"/>
          <w:sz w:val="18"/>
          <w:szCs w:val="20"/>
        </w:rPr>
        <w:t>="</w:t>
      </w:r>
      <w:proofErr w:type="spellStart"/>
      <w:r w:rsidRPr="00B47C3E">
        <w:rPr>
          <w:rFonts w:ascii="Courier New" w:hAnsi="Courier New"/>
          <w:sz w:val="18"/>
          <w:szCs w:val="20"/>
        </w:rPr>
        <w:t>EVN</w:t>
      </w:r>
      <w:proofErr w:type="spellEnd"/>
      <w:r w:rsidRPr="00B47C3E">
        <w:rPr>
          <w:rFonts w:ascii="Courier New" w:hAnsi="Courier New"/>
          <w:sz w:val="18"/>
          <w:szCs w:val="20"/>
        </w:rPr>
        <w:t xml:space="preserve">" </w:t>
      </w:r>
      <w:proofErr w:type="spellStart"/>
      <w:r w:rsidRPr="00B47C3E">
        <w:rPr>
          <w:rFonts w:ascii="Courier New" w:hAnsi="Courier New"/>
          <w:sz w:val="18"/>
          <w:szCs w:val="20"/>
        </w:rPr>
        <w:t>classCode</w:t>
      </w:r>
      <w:proofErr w:type="spellEnd"/>
      <w:r w:rsidRPr="00B47C3E">
        <w:rPr>
          <w:rFonts w:ascii="Courier New" w:hAnsi="Courier New"/>
          <w:sz w:val="18"/>
          <w:szCs w:val="20"/>
        </w:rPr>
        <w:t>="</w:t>
      </w:r>
      <w:proofErr w:type="spellStart"/>
      <w:r w:rsidRPr="00B47C3E">
        <w:rPr>
          <w:rFonts w:ascii="Courier New" w:hAnsi="Courier New"/>
          <w:sz w:val="18"/>
          <w:szCs w:val="20"/>
        </w:rPr>
        <w:t>SBADM</w:t>
      </w:r>
      <w:proofErr w:type="spellEnd"/>
      <w:r w:rsidRPr="00B47C3E">
        <w:rPr>
          <w:rFonts w:ascii="Courier New" w:hAnsi="Courier New"/>
          <w:sz w:val="18"/>
          <w:szCs w:val="20"/>
        </w:rPr>
        <w:t xml:space="preserve">" </w:t>
      </w:r>
      <w:proofErr w:type="spellStart"/>
      <w:r w:rsidRPr="00B47C3E">
        <w:rPr>
          <w:rFonts w:ascii="Courier New" w:hAnsi="Courier New"/>
          <w:b/>
          <w:bCs/>
          <w:sz w:val="18"/>
          <w:szCs w:val="20"/>
        </w:rPr>
        <w:t>negationInd</w:t>
      </w:r>
      <w:proofErr w:type="spellEnd"/>
      <w:r w:rsidRPr="00B47C3E">
        <w:rPr>
          <w:rFonts w:ascii="Courier New" w:hAnsi="Courier New"/>
          <w:b/>
          <w:bCs/>
          <w:sz w:val="18"/>
          <w:szCs w:val="20"/>
        </w:rPr>
        <w:t>="true"&gt;</w:t>
      </w:r>
    </w:p>
    <w:p w14:paraId="3E1014E0"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b/>
          <w:bCs/>
          <w:sz w:val="18"/>
          <w:szCs w:val="20"/>
        </w:rPr>
      </w:pPr>
      <w:r w:rsidRPr="00B47C3E">
        <w:rPr>
          <w:rFonts w:ascii="Courier New" w:hAnsi="Courier New"/>
          <w:sz w:val="18"/>
          <w:szCs w:val="20"/>
        </w:rPr>
        <w:t xml:space="preserve">    </w:t>
      </w:r>
      <w:r w:rsidRPr="00B47C3E">
        <w:rPr>
          <w:rFonts w:ascii="Courier New" w:hAnsi="Courier New"/>
          <w:b/>
          <w:bCs/>
          <w:sz w:val="18"/>
          <w:szCs w:val="20"/>
        </w:rPr>
        <w:t>&lt;text&gt;No known medications&lt;/text&gt;</w:t>
      </w:r>
    </w:p>
    <w:p w14:paraId="09FDB1D7"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b/>
          <w:bCs/>
          <w:sz w:val="18"/>
          <w:szCs w:val="20"/>
        </w:rPr>
        <w:t xml:space="preserve">    </w:t>
      </w:r>
      <w:r w:rsidRPr="00B47C3E">
        <w:rPr>
          <w:rFonts w:ascii="Courier New" w:hAnsi="Courier New"/>
          <w:sz w:val="18"/>
          <w:szCs w:val="20"/>
        </w:rPr>
        <w:t>&lt;consumable&gt;</w:t>
      </w:r>
    </w:p>
    <w:p w14:paraId="649C3E20"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manufacturedProduct</w:t>
      </w:r>
      <w:proofErr w:type="spellEnd"/>
      <w:r w:rsidRPr="00B47C3E">
        <w:rPr>
          <w:rFonts w:ascii="Courier New" w:hAnsi="Courier New"/>
          <w:sz w:val="18"/>
          <w:szCs w:val="20"/>
        </w:rPr>
        <w:t>&gt;</w:t>
      </w:r>
    </w:p>
    <w:p w14:paraId="5908343B"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manufacturedLabeledDrug</w:t>
      </w:r>
      <w:proofErr w:type="spellEnd"/>
      <w:r w:rsidRPr="00B47C3E">
        <w:rPr>
          <w:rFonts w:ascii="Courier New" w:hAnsi="Courier New"/>
          <w:sz w:val="18"/>
          <w:szCs w:val="20"/>
        </w:rPr>
        <w:t>&gt;</w:t>
      </w:r>
    </w:p>
    <w:p w14:paraId="2AC896C6"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b/>
          <w:bCs/>
          <w:sz w:val="18"/>
          <w:szCs w:val="20"/>
        </w:rPr>
      </w:pPr>
      <w:r w:rsidRPr="00B47C3E">
        <w:rPr>
          <w:rFonts w:ascii="Courier New" w:hAnsi="Courier New"/>
          <w:b/>
          <w:bCs/>
          <w:sz w:val="18"/>
          <w:szCs w:val="20"/>
        </w:rPr>
        <w:t xml:space="preserve">          &lt;code code="410942007" </w:t>
      </w:r>
      <w:proofErr w:type="spellStart"/>
      <w:r w:rsidRPr="00B47C3E">
        <w:rPr>
          <w:rFonts w:ascii="Courier New" w:hAnsi="Courier New"/>
          <w:b/>
          <w:bCs/>
          <w:sz w:val="18"/>
          <w:szCs w:val="20"/>
        </w:rPr>
        <w:t>displayName</w:t>
      </w:r>
      <w:proofErr w:type="spellEnd"/>
      <w:r w:rsidRPr="00B47C3E">
        <w:rPr>
          <w:rFonts w:ascii="Courier New" w:hAnsi="Courier New"/>
          <w:b/>
          <w:bCs/>
          <w:sz w:val="18"/>
          <w:szCs w:val="20"/>
        </w:rPr>
        <w:t>="drug or medication"</w:t>
      </w:r>
    </w:p>
    <w:p w14:paraId="6C4CED83"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b/>
          <w:bCs/>
          <w:sz w:val="18"/>
          <w:szCs w:val="20"/>
        </w:rPr>
      </w:pPr>
      <w:r w:rsidRPr="00B47C3E">
        <w:rPr>
          <w:rFonts w:ascii="Courier New" w:hAnsi="Courier New"/>
          <w:b/>
          <w:bCs/>
          <w:sz w:val="18"/>
          <w:szCs w:val="20"/>
        </w:rPr>
        <w:t xml:space="preserve">                </w:t>
      </w:r>
      <w:proofErr w:type="spellStart"/>
      <w:r w:rsidRPr="00B47C3E">
        <w:rPr>
          <w:rFonts w:ascii="Courier New" w:hAnsi="Courier New"/>
          <w:b/>
          <w:bCs/>
          <w:sz w:val="18"/>
          <w:szCs w:val="20"/>
        </w:rPr>
        <w:t>codeSystem</w:t>
      </w:r>
      <w:proofErr w:type="spellEnd"/>
      <w:r w:rsidRPr="00B47C3E">
        <w:rPr>
          <w:rFonts w:ascii="Courier New" w:hAnsi="Courier New"/>
          <w:b/>
          <w:bCs/>
          <w:sz w:val="18"/>
          <w:szCs w:val="20"/>
        </w:rPr>
        <w:t>="2.16.840.1.113883.6.96"</w:t>
      </w:r>
    </w:p>
    <w:p w14:paraId="5E40B4A6"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b/>
          <w:bCs/>
          <w:sz w:val="18"/>
          <w:szCs w:val="20"/>
        </w:rPr>
        <w:t xml:space="preserve">                </w:t>
      </w:r>
      <w:proofErr w:type="spellStart"/>
      <w:r w:rsidRPr="00B47C3E">
        <w:rPr>
          <w:rFonts w:ascii="Courier New" w:hAnsi="Courier New"/>
          <w:b/>
          <w:bCs/>
          <w:sz w:val="18"/>
          <w:szCs w:val="20"/>
        </w:rPr>
        <w:t>codeSystemName</w:t>
      </w:r>
      <w:proofErr w:type="spellEnd"/>
      <w:r w:rsidRPr="00B47C3E">
        <w:rPr>
          <w:rFonts w:ascii="Courier New" w:hAnsi="Courier New"/>
          <w:b/>
          <w:bCs/>
          <w:sz w:val="18"/>
          <w:szCs w:val="20"/>
        </w:rPr>
        <w:t>="SNOMED CT"/&gt;</w:t>
      </w:r>
    </w:p>
    <w:p w14:paraId="735F1A18"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manufacturedLabeledDrug</w:t>
      </w:r>
      <w:proofErr w:type="spellEnd"/>
      <w:r w:rsidRPr="00B47C3E">
        <w:rPr>
          <w:rFonts w:ascii="Courier New" w:hAnsi="Courier New"/>
          <w:sz w:val="18"/>
          <w:szCs w:val="20"/>
        </w:rPr>
        <w:t>&gt;</w:t>
      </w:r>
    </w:p>
    <w:p w14:paraId="22790A19"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manufacturedProduct</w:t>
      </w:r>
      <w:proofErr w:type="spellEnd"/>
      <w:r w:rsidRPr="00B47C3E">
        <w:rPr>
          <w:rFonts w:ascii="Courier New" w:hAnsi="Courier New"/>
          <w:sz w:val="18"/>
          <w:szCs w:val="20"/>
        </w:rPr>
        <w:t>&gt;</w:t>
      </w:r>
    </w:p>
    <w:p w14:paraId="188532D5"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&lt;/consumable&gt;</w:t>
      </w:r>
    </w:p>
    <w:p w14:paraId="48FBCF60"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substanceAdministration</w:t>
      </w:r>
      <w:proofErr w:type="spellEnd"/>
      <w:r w:rsidRPr="00B47C3E">
        <w:rPr>
          <w:rFonts w:ascii="Courier New" w:hAnsi="Courier New"/>
          <w:sz w:val="18"/>
          <w:szCs w:val="20"/>
        </w:rPr>
        <w:t>&gt;</w:t>
      </w:r>
    </w:p>
    <w:p w14:paraId="7F4F5FFA"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&lt;/entry&gt;</w:t>
      </w:r>
    </w:p>
    <w:p w14:paraId="2321EC50" w14:textId="77777777" w:rsidR="00276968" w:rsidRPr="00B47C3E" w:rsidRDefault="00276968" w:rsidP="00276968">
      <w:pPr>
        <w:tabs>
          <w:tab w:val="left" w:pos="1080"/>
          <w:tab w:val="left" w:pos="1440"/>
        </w:tabs>
        <w:spacing w:after="120"/>
        <w:ind w:left="720"/>
        <w:rPr>
          <w:rFonts w:eastAsia="?l?r ??’c"/>
        </w:rPr>
      </w:pPr>
    </w:p>
    <w:p w14:paraId="67738184" w14:textId="73BD0C6F" w:rsidR="00276968" w:rsidRPr="00B47C3E" w:rsidRDefault="00276968" w:rsidP="00756A76">
      <w:pPr>
        <w:pStyle w:val="Caption"/>
        <w:rPr>
          <w:rFonts w:eastAsia="?l?r ??’c"/>
          <w:lang w:eastAsia="zh-CN"/>
        </w:rPr>
      </w:pPr>
      <w:bookmarkStart w:id="224" w:name="_Toc364329801"/>
      <w:bookmarkStart w:id="225" w:name="_Toc11748135"/>
      <w:bookmarkStart w:id="226" w:name="_Toc89161992"/>
      <w:bookmarkStart w:id="227" w:name="_Toc113889718"/>
      <w:r w:rsidRPr="00B47C3E">
        <w:rPr>
          <w:rFonts w:eastAsia="?l?r ??’c"/>
          <w:lang w:eastAsia="zh-CN"/>
        </w:rPr>
        <w:t xml:space="preserve">Figure </w:t>
      </w:r>
      <w:r w:rsidRPr="00B47C3E">
        <w:rPr>
          <w:rFonts w:eastAsia="?l?r ??’c"/>
          <w:lang w:eastAsia="zh-CN"/>
        </w:rPr>
        <w:fldChar w:fldCharType="begin"/>
      </w:r>
      <w:r w:rsidRPr="00B47C3E">
        <w:rPr>
          <w:rFonts w:eastAsia="?l?r ??’c"/>
          <w:lang w:eastAsia="zh-CN"/>
        </w:rPr>
        <w:instrText xml:space="preserve"> SEQ Figure \* ARABIC </w:instrText>
      </w:r>
      <w:r w:rsidRPr="00B47C3E">
        <w:rPr>
          <w:rFonts w:eastAsia="?l?r ??’c"/>
          <w:lang w:eastAsia="zh-CN"/>
        </w:rPr>
        <w:fldChar w:fldCharType="separate"/>
      </w:r>
      <w:r w:rsidR="00944AF1">
        <w:rPr>
          <w:rFonts w:eastAsia="?l?r ??’c"/>
          <w:noProof/>
          <w:lang w:eastAsia="zh-CN"/>
        </w:rPr>
        <w:t>12</w:t>
      </w:r>
      <w:r w:rsidRPr="00B47C3E">
        <w:rPr>
          <w:rFonts w:eastAsia="?l?r ??’c"/>
          <w:lang w:eastAsia="zh-CN"/>
        </w:rPr>
        <w:fldChar w:fldCharType="end"/>
      </w:r>
      <w:r w:rsidRPr="00B47C3E">
        <w:rPr>
          <w:rFonts w:eastAsia="?l?r ??’c"/>
          <w:lang w:eastAsia="zh-CN"/>
        </w:rPr>
        <w:t>: Value Known, Code for Value Not Known</w:t>
      </w:r>
      <w:bookmarkEnd w:id="224"/>
      <w:bookmarkEnd w:id="225"/>
      <w:bookmarkEnd w:id="226"/>
      <w:bookmarkEnd w:id="227"/>
    </w:p>
    <w:p w14:paraId="553C9798"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&lt;entry&gt;</w:t>
      </w:r>
    </w:p>
    <w:p w14:paraId="1090789D"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&lt;observation </w:t>
      </w:r>
      <w:proofErr w:type="spellStart"/>
      <w:r w:rsidRPr="00B47C3E">
        <w:rPr>
          <w:rFonts w:ascii="Courier New" w:hAnsi="Courier New"/>
          <w:sz w:val="18"/>
          <w:szCs w:val="20"/>
        </w:rPr>
        <w:t>classCode</w:t>
      </w:r>
      <w:proofErr w:type="spellEnd"/>
      <w:r w:rsidRPr="00B47C3E">
        <w:rPr>
          <w:rFonts w:ascii="Courier New" w:hAnsi="Courier New"/>
          <w:sz w:val="18"/>
          <w:szCs w:val="20"/>
        </w:rPr>
        <w:t xml:space="preserve">="OBS" </w:t>
      </w:r>
      <w:proofErr w:type="spellStart"/>
      <w:r w:rsidRPr="00B47C3E">
        <w:rPr>
          <w:rFonts w:ascii="Courier New" w:hAnsi="Courier New"/>
          <w:sz w:val="18"/>
          <w:szCs w:val="20"/>
        </w:rPr>
        <w:t>moodCode</w:t>
      </w:r>
      <w:proofErr w:type="spellEnd"/>
      <w:r w:rsidRPr="00B47C3E">
        <w:rPr>
          <w:rFonts w:ascii="Courier New" w:hAnsi="Courier New"/>
          <w:sz w:val="18"/>
          <w:szCs w:val="20"/>
        </w:rPr>
        <w:t>="</w:t>
      </w:r>
      <w:proofErr w:type="spellStart"/>
      <w:r w:rsidRPr="00B47C3E">
        <w:rPr>
          <w:rFonts w:ascii="Courier New" w:hAnsi="Courier New"/>
          <w:sz w:val="18"/>
          <w:szCs w:val="20"/>
        </w:rPr>
        <w:t>EVN</w:t>
      </w:r>
      <w:proofErr w:type="spellEnd"/>
      <w:r w:rsidRPr="00B47C3E">
        <w:rPr>
          <w:rFonts w:ascii="Courier New" w:hAnsi="Courier New"/>
          <w:sz w:val="18"/>
          <w:szCs w:val="20"/>
        </w:rPr>
        <w:t>"&gt;</w:t>
      </w:r>
    </w:p>
    <w:p w14:paraId="116FE313"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w:t>
      </w:r>
    </w:p>
    <w:p w14:paraId="0C6700AF"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&lt;value </w:t>
      </w:r>
      <w:proofErr w:type="spellStart"/>
      <w:r w:rsidRPr="00B47C3E">
        <w:rPr>
          <w:rFonts w:ascii="Courier New" w:hAnsi="Courier New"/>
          <w:sz w:val="18"/>
          <w:szCs w:val="20"/>
        </w:rPr>
        <w:t>xsi:type</w:t>
      </w:r>
      <w:proofErr w:type="spellEnd"/>
      <w:r w:rsidRPr="00B47C3E">
        <w:rPr>
          <w:rFonts w:ascii="Courier New" w:hAnsi="Courier New"/>
          <w:sz w:val="18"/>
          <w:szCs w:val="20"/>
        </w:rPr>
        <w:t xml:space="preserve">="CD" </w:t>
      </w:r>
      <w:proofErr w:type="spellStart"/>
      <w:r w:rsidRPr="00B47C3E">
        <w:rPr>
          <w:rFonts w:ascii="Courier New" w:hAnsi="Courier New"/>
          <w:sz w:val="18"/>
          <w:szCs w:val="20"/>
        </w:rPr>
        <w:t>nullFlavor</w:t>
      </w:r>
      <w:proofErr w:type="spellEnd"/>
      <w:r w:rsidRPr="00B47C3E">
        <w:rPr>
          <w:rFonts w:ascii="Courier New" w:hAnsi="Courier New"/>
          <w:sz w:val="18"/>
          <w:szCs w:val="20"/>
        </w:rPr>
        <w:t>="</w:t>
      </w:r>
      <w:proofErr w:type="spellStart"/>
      <w:r w:rsidRPr="00B47C3E">
        <w:rPr>
          <w:rFonts w:ascii="Courier New" w:hAnsi="Courier New"/>
          <w:sz w:val="18"/>
          <w:szCs w:val="20"/>
        </w:rPr>
        <w:t>OTH</w:t>
      </w:r>
      <w:proofErr w:type="spellEnd"/>
      <w:r w:rsidRPr="00B47C3E">
        <w:rPr>
          <w:rFonts w:ascii="Courier New" w:hAnsi="Courier New"/>
          <w:sz w:val="18"/>
          <w:szCs w:val="20"/>
        </w:rPr>
        <w:t>"&gt;</w:t>
      </w:r>
    </w:p>
    <w:p w14:paraId="6691F690"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originalText</w:t>
      </w:r>
      <w:proofErr w:type="spellEnd"/>
      <w:r w:rsidRPr="00B47C3E">
        <w:rPr>
          <w:rFonts w:ascii="Courier New" w:hAnsi="Courier New"/>
          <w:sz w:val="18"/>
          <w:szCs w:val="20"/>
        </w:rPr>
        <w:t>&gt;Spiculated mass grade 5&lt;/</w:t>
      </w:r>
      <w:proofErr w:type="spellStart"/>
      <w:r w:rsidRPr="00B47C3E">
        <w:rPr>
          <w:rFonts w:ascii="Courier New" w:hAnsi="Courier New"/>
          <w:sz w:val="18"/>
          <w:szCs w:val="20"/>
        </w:rPr>
        <w:t>originalText</w:t>
      </w:r>
      <w:proofErr w:type="spellEnd"/>
      <w:r w:rsidRPr="00B47C3E">
        <w:rPr>
          <w:rFonts w:ascii="Courier New" w:hAnsi="Courier New"/>
          <w:sz w:val="18"/>
          <w:szCs w:val="20"/>
        </w:rPr>
        <w:t>&gt;</w:t>
      </w:r>
    </w:p>
    <w:p w14:paraId="08ACECF9"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&lt;/value&gt;</w:t>
      </w:r>
    </w:p>
    <w:p w14:paraId="6D0BCD31"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&lt;/observation&gt;</w:t>
      </w:r>
    </w:p>
    <w:p w14:paraId="78CBCE9A"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&lt;/entry&gt;</w:t>
      </w:r>
    </w:p>
    <w:p w14:paraId="3DC1E940" w14:textId="77777777" w:rsidR="00276968" w:rsidRPr="00B47C3E" w:rsidRDefault="00276968" w:rsidP="00276968">
      <w:pPr>
        <w:tabs>
          <w:tab w:val="left" w:pos="1080"/>
          <w:tab w:val="left" w:pos="1440"/>
        </w:tabs>
        <w:spacing w:after="120"/>
        <w:ind w:left="720"/>
        <w:rPr>
          <w:rFonts w:eastAsia="?l?r ??’c"/>
        </w:rPr>
      </w:pPr>
      <w:bookmarkStart w:id="228" w:name="_Toc364329802"/>
    </w:p>
    <w:p w14:paraId="531E071A" w14:textId="6E52C14C" w:rsidR="00276968" w:rsidRPr="00B47C3E" w:rsidRDefault="00276968" w:rsidP="00756A76">
      <w:pPr>
        <w:pStyle w:val="Caption"/>
        <w:rPr>
          <w:rFonts w:eastAsia="?l?r ??’c"/>
          <w:lang w:eastAsia="zh-CN"/>
        </w:rPr>
      </w:pPr>
      <w:bookmarkStart w:id="229" w:name="_Toc11748136"/>
      <w:bookmarkStart w:id="230" w:name="_Toc89161993"/>
      <w:bookmarkStart w:id="231" w:name="_Toc113889719"/>
      <w:r w:rsidRPr="00B47C3E">
        <w:rPr>
          <w:rFonts w:eastAsia="?l?r ??’c"/>
          <w:lang w:eastAsia="zh-CN"/>
        </w:rPr>
        <w:t xml:space="preserve">Figure </w:t>
      </w:r>
      <w:r w:rsidRPr="00B47C3E">
        <w:rPr>
          <w:rFonts w:eastAsia="?l?r ??’c"/>
          <w:lang w:eastAsia="zh-CN"/>
        </w:rPr>
        <w:fldChar w:fldCharType="begin"/>
      </w:r>
      <w:r w:rsidRPr="00B47C3E">
        <w:rPr>
          <w:rFonts w:eastAsia="?l?r ??’c"/>
          <w:lang w:eastAsia="zh-CN"/>
        </w:rPr>
        <w:instrText xml:space="preserve"> SEQ Figure \* ARABIC </w:instrText>
      </w:r>
      <w:r w:rsidRPr="00B47C3E">
        <w:rPr>
          <w:rFonts w:eastAsia="?l?r ??’c"/>
          <w:lang w:eastAsia="zh-CN"/>
        </w:rPr>
        <w:fldChar w:fldCharType="separate"/>
      </w:r>
      <w:r w:rsidR="00944AF1">
        <w:rPr>
          <w:rFonts w:eastAsia="?l?r ??’c"/>
          <w:noProof/>
          <w:lang w:eastAsia="zh-CN"/>
        </w:rPr>
        <w:t>13</w:t>
      </w:r>
      <w:r w:rsidRPr="00B47C3E">
        <w:rPr>
          <w:rFonts w:eastAsia="?l?r ??’c"/>
          <w:lang w:eastAsia="zh-CN"/>
        </w:rPr>
        <w:fldChar w:fldCharType="end"/>
      </w:r>
      <w:r w:rsidRPr="00B47C3E">
        <w:rPr>
          <w:rFonts w:eastAsia="?l?r ??’c"/>
          <w:lang w:eastAsia="zh-CN"/>
        </w:rPr>
        <w:t>: Value Completely Unknown</w:t>
      </w:r>
      <w:bookmarkEnd w:id="228"/>
      <w:bookmarkEnd w:id="229"/>
      <w:bookmarkEnd w:id="230"/>
      <w:bookmarkEnd w:id="231"/>
    </w:p>
    <w:p w14:paraId="42035BE5"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&lt;entry&gt;</w:t>
      </w:r>
    </w:p>
    <w:p w14:paraId="15E925CD"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&lt;observation </w:t>
      </w:r>
      <w:proofErr w:type="spellStart"/>
      <w:r w:rsidRPr="00B47C3E">
        <w:rPr>
          <w:rFonts w:ascii="Courier New" w:hAnsi="Courier New"/>
          <w:sz w:val="18"/>
          <w:szCs w:val="20"/>
        </w:rPr>
        <w:t>classCode</w:t>
      </w:r>
      <w:proofErr w:type="spellEnd"/>
      <w:r w:rsidRPr="00B47C3E">
        <w:rPr>
          <w:rFonts w:ascii="Courier New" w:hAnsi="Courier New"/>
          <w:sz w:val="18"/>
          <w:szCs w:val="20"/>
        </w:rPr>
        <w:t xml:space="preserve">="OBS" </w:t>
      </w:r>
      <w:proofErr w:type="spellStart"/>
      <w:r w:rsidRPr="00B47C3E">
        <w:rPr>
          <w:rFonts w:ascii="Courier New" w:hAnsi="Courier New"/>
          <w:sz w:val="18"/>
          <w:szCs w:val="20"/>
        </w:rPr>
        <w:t>moodCode</w:t>
      </w:r>
      <w:proofErr w:type="spellEnd"/>
      <w:r w:rsidRPr="00B47C3E">
        <w:rPr>
          <w:rFonts w:ascii="Courier New" w:hAnsi="Courier New"/>
          <w:sz w:val="18"/>
          <w:szCs w:val="20"/>
        </w:rPr>
        <w:t>="</w:t>
      </w:r>
      <w:proofErr w:type="spellStart"/>
      <w:r w:rsidRPr="00B47C3E">
        <w:rPr>
          <w:rFonts w:ascii="Courier New" w:hAnsi="Courier New"/>
          <w:sz w:val="18"/>
          <w:szCs w:val="20"/>
        </w:rPr>
        <w:t>EVN</w:t>
      </w:r>
      <w:proofErr w:type="spellEnd"/>
      <w:r w:rsidRPr="00B47C3E">
        <w:rPr>
          <w:rFonts w:ascii="Courier New" w:hAnsi="Courier New"/>
          <w:sz w:val="18"/>
          <w:szCs w:val="20"/>
        </w:rPr>
        <w:t>"&gt;</w:t>
      </w:r>
    </w:p>
    <w:p w14:paraId="2C5BF97F"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w:t>
      </w:r>
    </w:p>
    <w:p w14:paraId="5F7F56AD"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&lt;value </w:t>
      </w:r>
      <w:proofErr w:type="spellStart"/>
      <w:r w:rsidRPr="00B47C3E">
        <w:rPr>
          <w:rFonts w:ascii="Courier New" w:hAnsi="Courier New"/>
          <w:sz w:val="18"/>
          <w:szCs w:val="20"/>
        </w:rPr>
        <w:t>xsi:type</w:t>
      </w:r>
      <w:proofErr w:type="spellEnd"/>
      <w:r w:rsidRPr="00B47C3E">
        <w:rPr>
          <w:rFonts w:ascii="Courier New" w:hAnsi="Courier New"/>
          <w:sz w:val="18"/>
          <w:szCs w:val="20"/>
        </w:rPr>
        <w:t xml:space="preserve">="CD" </w:t>
      </w:r>
      <w:proofErr w:type="spellStart"/>
      <w:r w:rsidRPr="00B47C3E">
        <w:rPr>
          <w:rFonts w:ascii="Courier New" w:hAnsi="Courier New"/>
          <w:sz w:val="18"/>
          <w:szCs w:val="20"/>
        </w:rPr>
        <w:t>nullFlavor</w:t>
      </w:r>
      <w:proofErr w:type="spellEnd"/>
      <w:r w:rsidRPr="00B47C3E">
        <w:rPr>
          <w:rFonts w:ascii="Courier New" w:hAnsi="Courier New"/>
          <w:sz w:val="18"/>
          <w:szCs w:val="20"/>
        </w:rPr>
        <w:t>="</w:t>
      </w:r>
      <w:proofErr w:type="spellStart"/>
      <w:r w:rsidRPr="00B47C3E">
        <w:rPr>
          <w:rFonts w:ascii="Courier New" w:hAnsi="Courier New"/>
          <w:sz w:val="18"/>
          <w:szCs w:val="20"/>
        </w:rPr>
        <w:t>UNK</w:t>
      </w:r>
      <w:proofErr w:type="spellEnd"/>
      <w:r w:rsidRPr="00B47C3E">
        <w:rPr>
          <w:rFonts w:ascii="Courier New" w:hAnsi="Courier New"/>
          <w:sz w:val="18"/>
          <w:szCs w:val="20"/>
        </w:rPr>
        <w:t>"/&gt;</w:t>
      </w:r>
    </w:p>
    <w:p w14:paraId="332D0703"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&lt;/observation&gt;</w:t>
      </w:r>
    </w:p>
    <w:p w14:paraId="6172C199"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&lt;/entry&gt;</w:t>
      </w:r>
    </w:p>
    <w:p w14:paraId="0A79FDAD" w14:textId="77777777" w:rsidR="00276968" w:rsidRPr="00B47C3E" w:rsidRDefault="00276968" w:rsidP="00276968">
      <w:pPr>
        <w:tabs>
          <w:tab w:val="left" w:pos="1080"/>
          <w:tab w:val="left" w:pos="1440"/>
        </w:tabs>
        <w:spacing w:after="120"/>
        <w:ind w:left="720"/>
        <w:rPr>
          <w:rFonts w:eastAsia="?l?r ??’c"/>
        </w:rPr>
      </w:pPr>
      <w:bookmarkStart w:id="232" w:name="_Toc364329803"/>
    </w:p>
    <w:p w14:paraId="05058954" w14:textId="23E9B8D7" w:rsidR="00276968" w:rsidRPr="00B47C3E" w:rsidRDefault="00276968" w:rsidP="00756A76">
      <w:pPr>
        <w:pStyle w:val="Caption"/>
        <w:rPr>
          <w:rFonts w:eastAsia="?l?r ??’c"/>
          <w:lang w:eastAsia="zh-CN"/>
        </w:rPr>
      </w:pPr>
      <w:bookmarkStart w:id="233" w:name="_Toc11748137"/>
      <w:bookmarkStart w:id="234" w:name="_Toc89161994"/>
      <w:bookmarkStart w:id="235" w:name="_Toc113889720"/>
      <w:r w:rsidRPr="00B47C3E">
        <w:rPr>
          <w:rFonts w:eastAsia="?l?r ??’c"/>
          <w:lang w:eastAsia="zh-CN"/>
        </w:rPr>
        <w:lastRenderedPageBreak/>
        <w:t xml:space="preserve">Figure </w:t>
      </w:r>
      <w:r w:rsidRPr="00B47C3E">
        <w:rPr>
          <w:rFonts w:eastAsia="?l?r ??’c"/>
          <w:lang w:eastAsia="zh-CN"/>
        </w:rPr>
        <w:fldChar w:fldCharType="begin"/>
      </w:r>
      <w:r w:rsidRPr="00B47C3E">
        <w:rPr>
          <w:rFonts w:eastAsia="?l?r ??’c"/>
          <w:lang w:eastAsia="zh-CN"/>
        </w:rPr>
        <w:instrText xml:space="preserve"> SEQ Figure \* ARABIC </w:instrText>
      </w:r>
      <w:r w:rsidRPr="00B47C3E">
        <w:rPr>
          <w:rFonts w:eastAsia="?l?r ??’c"/>
          <w:lang w:eastAsia="zh-CN"/>
        </w:rPr>
        <w:fldChar w:fldCharType="separate"/>
      </w:r>
      <w:r w:rsidR="00944AF1">
        <w:rPr>
          <w:rFonts w:eastAsia="?l?r ??’c"/>
          <w:noProof/>
          <w:lang w:eastAsia="zh-CN"/>
        </w:rPr>
        <w:t>14</w:t>
      </w:r>
      <w:r w:rsidRPr="00B47C3E">
        <w:rPr>
          <w:rFonts w:eastAsia="?l?r ??’c"/>
          <w:lang w:eastAsia="zh-CN"/>
        </w:rPr>
        <w:fldChar w:fldCharType="end"/>
      </w:r>
      <w:r w:rsidRPr="00B47C3E">
        <w:rPr>
          <w:rFonts w:eastAsia="?l?r ??’c"/>
          <w:lang w:eastAsia="zh-CN"/>
        </w:rPr>
        <w:t>: Value Known and Code in Required, Code System Not Known but Code from Another Code System is Known</w:t>
      </w:r>
      <w:bookmarkEnd w:id="232"/>
      <w:bookmarkEnd w:id="233"/>
      <w:bookmarkEnd w:id="234"/>
      <w:bookmarkEnd w:id="235"/>
    </w:p>
    <w:p w14:paraId="407206D3"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&lt;entry&gt;</w:t>
      </w:r>
    </w:p>
    <w:p w14:paraId="717CA60A"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&lt;observation </w:t>
      </w:r>
      <w:proofErr w:type="spellStart"/>
      <w:r w:rsidRPr="00B47C3E">
        <w:rPr>
          <w:rFonts w:ascii="Courier New" w:hAnsi="Courier New"/>
          <w:sz w:val="18"/>
          <w:szCs w:val="20"/>
        </w:rPr>
        <w:t>classCode</w:t>
      </w:r>
      <w:proofErr w:type="spellEnd"/>
      <w:r w:rsidRPr="00B47C3E">
        <w:rPr>
          <w:rFonts w:ascii="Courier New" w:hAnsi="Courier New"/>
          <w:sz w:val="18"/>
          <w:szCs w:val="20"/>
        </w:rPr>
        <w:t xml:space="preserve">="OBS" </w:t>
      </w:r>
      <w:proofErr w:type="spellStart"/>
      <w:r w:rsidRPr="00B47C3E">
        <w:rPr>
          <w:rFonts w:ascii="Courier New" w:hAnsi="Courier New"/>
          <w:sz w:val="18"/>
          <w:szCs w:val="20"/>
        </w:rPr>
        <w:t>moodCode</w:t>
      </w:r>
      <w:proofErr w:type="spellEnd"/>
      <w:r w:rsidRPr="00B47C3E">
        <w:rPr>
          <w:rFonts w:ascii="Courier New" w:hAnsi="Courier New"/>
          <w:sz w:val="18"/>
          <w:szCs w:val="20"/>
        </w:rPr>
        <w:t>="</w:t>
      </w:r>
      <w:proofErr w:type="spellStart"/>
      <w:r w:rsidRPr="00B47C3E">
        <w:rPr>
          <w:rFonts w:ascii="Courier New" w:hAnsi="Courier New"/>
          <w:sz w:val="18"/>
          <w:szCs w:val="20"/>
        </w:rPr>
        <w:t>EVN</w:t>
      </w:r>
      <w:proofErr w:type="spellEnd"/>
      <w:r w:rsidRPr="00B47C3E">
        <w:rPr>
          <w:rFonts w:ascii="Courier New" w:hAnsi="Courier New"/>
          <w:sz w:val="18"/>
          <w:szCs w:val="20"/>
        </w:rPr>
        <w:t>"&gt;</w:t>
      </w:r>
    </w:p>
    <w:p w14:paraId="55FAC238"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w:t>
      </w:r>
    </w:p>
    <w:p w14:paraId="0FF9D076"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&lt;value </w:t>
      </w:r>
      <w:proofErr w:type="spellStart"/>
      <w:r w:rsidRPr="00B47C3E">
        <w:rPr>
          <w:rFonts w:ascii="Courier New" w:hAnsi="Courier New"/>
          <w:sz w:val="18"/>
          <w:szCs w:val="20"/>
        </w:rPr>
        <w:t>xsi:type</w:t>
      </w:r>
      <w:proofErr w:type="spellEnd"/>
      <w:r w:rsidRPr="00B47C3E">
        <w:rPr>
          <w:rFonts w:ascii="Courier New" w:hAnsi="Courier New"/>
          <w:sz w:val="18"/>
          <w:szCs w:val="20"/>
        </w:rPr>
        <w:t xml:space="preserve">="CD" </w:t>
      </w:r>
      <w:proofErr w:type="spellStart"/>
      <w:r w:rsidRPr="00B47C3E">
        <w:rPr>
          <w:rFonts w:ascii="Courier New" w:hAnsi="Courier New"/>
          <w:sz w:val="18"/>
          <w:szCs w:val="20"/>
        </w:rPr>
        <w:t>nullFlavor</w:t>
      </w:r>
      <w:proofErr w:type="spellEnd"/>
      <w:r w:rsidRPr="00B47C3E">
        <w:rPr>
          <w:rFonts w:ascii="Courier New" w:hAnsi="Courier New"/>
          <w:sz w:val="18"/>
          <w:szCs w:val="20"/>
        </w:rPr>
        <w:t>="</w:t>
      </w:r>
      <w:proofErr w:type="spellStart"/>
      <w:r w:rsidRPr="00B47C3E">
        <w:rPr>
          <w:rFonts w:ascii="Courier New" w:hAnsi="Courier New"/>
          <w:sz w:val="18"/>
          <w:szCs w:val="20"/>
        </w:rPr>
        <w:t>OTH</w:t>
      </w:r>
      <w:proofErr w:type="spellEnd"/>
      <w:r w:rsidRPr="00B47C3E">
        <w:rPr>
          <w:rFonts w:ascii="Courier New" w:hAnsi="Courier New"/>
          <w:sz w:val="18"/>
          <w:szCs w:val="20"/>
        </w:rPr>
        <w:t>"&gt;</w:t>
      </w:r>
    </w:p>
    <w:p w14:paraId="7DBF0AD7"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originalText</w:t>
      </w:r>
      <w:proofErr w:type="spellEnd"/>
      <w:r w:rsidRPr="00B47C3E">
        <w:rPr>
          <w:rFonts w:ascii="Courier New" w:hAnsi="Courier New"/>
          <w:sz w:val="18"/>
          <w:szCs w:val="20"/>
        </w:rPr>
        <w:t>&gt;Spiculated mass grade 5&lt;/</w:t>
      </w:r>
      <w:proofErr w:type="spellStart"/>
      <w:r w:rsidRPr="00B47C3E">
        <w:rPr>
          <w:rFonts w:ascii="Courier New" w:hAnsi="Courier New"/>
          <w:sz w:val="18"/>
          <w:szCs w:val="20"/>
        </w:rPr>
        <w:t>originalText</w:t>
      </w:r>
      <w:proofErr w:type="spellEnd"/>
      <w:r w:rsidRPr="00B47C3E">
        <w:rPr>
          <w:rFonts w:ascii="Courier New" w:hAnsi="Courier New"/>
          <w:sz w:val="18"/>
          <w:szCs w:val="20"/>
        </w:rPr>
        <w:t>&gt;</w:t>
      </w:r>
    </w:p>
    <w:p w14:paraId="250FE15A"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&lt;translation code="129742005" </w:t>
      </w:r>
      <w:proofErr w:type="spellStart"/>
      <w:r w:rsidRPr="00B47C3E">
        <w:rPr>
          <w:rFonts w:ascii="Courier New" w:hAnsi="Courier New"/>
          <w:sz w:val="18"/>
          <w:szCs w:val="20"/>
        </w:rPr>
        <w:t>displayName</w:t>
      </w:r>
      <w:proofErr w:type="spellEnd"/>
      <w:r w:rsidRPr="00B47C3E">
        <w:rPr>
          <w:rFonts w:ascii="Courier New" w:hAnsi="Courier New"/>
          <w:sz w:val="18"/>
          <w:szCs w:val="20"/>
        </w:rPr>
        <w:t>="spiculated lesion"</w:t>
      </w:r>
    </w:p>
    <w:p w14:paraId="6D450E49"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w:t>
      </w:r>
      <w:proofErr w:type="spellStart"/>
      <w:r w:rsidRPr="00B47C3E">
        <w:rPr>
          <w:rFonts w:ascii="Courier New" w:hAnsi="Courier New"/>
          <w:sz w:val="18"/>
          <w:szCs w:val="20"/>
        </w:rPr>
        <w:t>codeSystem</w:t>
      </w:r>
      <w:proofErr w:type="spellEnd"/>
      <w:r w:rsidRPr="00B47C3E">
        <w:rPr>
          <w:rFonts w:ascii="Courier New" w:hAnsi="Courier New"/>
          <w:sz w:val="18"/>
          <w:szCs w:val="20"/>
        </w:rPr>
        <w:t>="2.16.840.1.113883.6.96"</w:t>
      </w:r>
    </w:p>
    <w:p w14:paraId="0D42097F"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w:t>
      </w:r>
      <w:proofErr w:type="spellStart"/>
      <w:r w:rsidRPr="00B47C3E">
        <w:rPr>
          <w:rFonts w:ascii="Courier New" w:hAnsi="Courier New"/>
          <w:sz w:val="18"/>
          <w:szCs w:val="20"/>
        </w:rPr>
        <w:t>codeSystemName</w:t>
      </w:r>
      <w:proofErr w:type="spellEnd"/>
      <w:r w:rsidRPr="00B47C3E">
        <w:rPr>
          <w:rFonts w:ascii="Courier New" w:hAnsi="Courier New"/>
          <w:sz w:val="18"/>
          <w:szCs w:val="20"/>
        </w:rPr>
        <w:t>="SNOMED CT"/&gt;/&gt;</w:t>
      </w:r>
    </w:p>
    <w:p w14:paraId="39731418"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&lt;/value&gt;</w:t>
      </w:r>
    </w:p>
    <w:p w14:paraId="0ED6B716"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&lt;/observation&gt;</w:t>
      </w:r>
    </w:p>
    <w:p w14:paraId="5E3A7CB7" w14:textId="77777777" w:rsidR="00276968" w:rsidRPr="00B47C3E" w:rsidRDefault="00276968" w:rsidP="00276968">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&lt;/entry&gt;</w:t>
      </w:r>
    </w:p>
    <w:p w14:paraId="65AA8B2C" w14:textId="77777777" w:rsidR="0070469F" w:rsidRPr="00B47C3E" w:rsidRDefault="0070469F" w:rsidP="006070FE">
      <w:pPr>
        <w:pStyle w:val="BodyText"/>
        <w:rPr>
          <w:noProof w:val="0"/>
        </w:rPr>
      </w:pPr>
    </w:p>
    <w:p w14:paraId="7A2629B1" w14:textId="17F2493F" w:rsidR="00304F81" w:rsidRPr="00B47C3E" w:rsidRDefault="007E08F5" w:rsidP="007E08F5">
      <w:pPr>
        <w:pStyle w:val="Heading1"/>
      </w:pPr>
      <w:bookmarkStart w:id="236" w:name="_Using_This_Implementation"/>
      <w:bookmarkStart w:id="237" w:name="_Toc89160898"/>
      <w:bookmarkStart w:id="238" w:name="_Toc89160955"/>
      <w:bookmarkStart w:id="239" w:name="_Toc89161073"/>
      <w:bookmarkStart w:id="240" w:name="_Toc113889680"/>
      <w:bookmarkEnd w:id="236"/>
      <w:r w:rsidRPr="00B47C3E">
        <w:lastRenderedPageBreak/>
        <w:t>Using This Implementation Guide</w:t>
      </w:r>
      <w:bookmarkEnd w:id="237"/>
      <w:bookmarkEnd w:id="238"/>
      <w:bookmarkEnd w:id="239"/>
      <w:bookmarkEnd w:id="240"/>
    </w:p>
    <w:p w14:paraId="543EC718" w14:textId="3F6EFE52" w:rsidR="005675A5" w:rsidRPr="00B47C3E" w:rsidRDefault="005D3DE0" w:rsidP="005915C7">
      <w:pPr>
        <w:pStyle w:val="BodyText"/>
        <w:rPr>
          <w:noProof w:val="0"/>
        </w:rPr>
      </w:pPr>
      <w:r w:rsidRPr="00B47C3E">
        <w:rPr>
          <w:noProof w:val="0"/>
        </w:rPr>
        <w:t>This chapter describes the rules and formalisms used to constrain the CDA R2 standard. It describes the formal representation of CDA templates, the mechanism by which templates are bound to vocabulary, and additional information necessary to understand and correctly implement the normative content found in Volume 2 of this guide. This guide further constrains templates in the C-CDA R2.1 standard.</w:t>
      </w:r>
    </w:p>
    <w:p w14:paraId="30FDA13C" w14:textId="77777777" w:rsidR="008C6D60" w:rsidRDefault="008C6D60" w:rsidP="008C6D60">
      <w:pPr>
        <w:pStyle w:val="Heading2nospace"/>
      </w:pPr>
      <w:bookmarkStart w:id="241" w:name="_bookmark63"/>
      <w:bookmarkStart w:id="242" w:name="_Toc11748101"/>
      <w:bookmarkStart w:id="243" w:name="_Toc89160899"/>
      <w:bookmarkStart w:id="244" w:name="_Toc89160956"/>
      <w:bookmarkStart w:id="245" w:name="_Toc89161018"/>
      <w:bookmarkStart w:id="246" w:name="_Toc89161074"/>
      <w:bookmarkStart w:id="247" w:name="_Toc113889681"/>
      <w:bookmarkEnd w:id="241"/>
      <w:r>
        <w:t>Conformance Conventions Used in This Guide</w:t>
      </w:r>
      <w:bookmarkEnd w:id="242"/>
      <w:bookmarkEnd w:id="243"/>
      <w:bookmarkEnd w:id="244"/>
      <w:bookmarkEnd w:id="245"/>
      <w:bookmarkEnd w:id="246"/>
      <w:bookmarkEnd w:id="247"/>
    </w:p>
    <w:p w14:paraId="357278D7" w14:textId="5369578D" w:rsidR="00B46F6C" w:rsidRPr="000C7796" w:rsidRDefault="00B46F6C" w:rsidP="00B46F6C">
      <w:pPr>
        <w:pStyle w:val="Heading3nospace"/>
      </w:pPr>
      <w:bookmarkStart w:id="248" w:name="_Toc113889682"/>
      <w:r w:rsidRPr="000C7796">
        <w:t>Errata</w:t>
      </w:r>
      <w:bookmarkStart w:id="249" w:name="Errata_Enhancements"/>
      <w:bookmarkEnd w:id="249"/>
      <w:r w:rsidRPr="000C7796">
        <w:t xml:space="preserve"> or Enhancements</w:t>
      </w:r>
      <w:bookmarkEnd w:id="248"/>
    </w:p>
    <w:p w14:paraId="0392AB86" w14:textId="1207DA35" w:rsidR="00B46F6C" w:rsidRPr="000C7796" w:rsidRDefault="00B46F6C" w:rsidP="00B46F6C">
      <w:pPr>
        <w:pStyle w:val="BodyText"/>
      </w:pPr>
      <w:r w:rsidRPr="000C7796">
        <w:t>Comments regarding errata or enhancements may be noted by creating an issue on the HL7 Jira Site (</w:t>
      </w:r>
      <w:hyperlink r:id="rId39" w:history="1">
        <w:r w:rsidRPr="000C7796">
          <w:rPr>
            <w:rStyle w:val="Hyperlink"/>
            <w:rFonts w:cs="Times New Roman"/>
            <w:lang w:eastAsia="en-US"/>
          </w:rPr>
          <w:t>https://jira.hl7.org/secure/Dashboard.jspa</w:t>
        </w:r>
      </w:hyperlink>
      <w:r w:rsidRPr="000C7796">
        <w:t>) and selecting:</w:t>
      </w:r>
    </w:p>
    <w:p w14:paraId="2CCAD7DF" w14:textId="78372A31" w:rsidR="00B46F6C" w:rsidRPr="000C7796" w:rsidRDefault="00B46F6C" w:rsidP="00B46F6C">
      <w:pPr>
        <w:pStyle w:val="ListBullet"/>
      </w:pPr>
      <w:r w:rsidRPr="000C7796">
        <w:t>Project = “CDA Specification Feedback (CDA)”</w:t>
      </w:r>
    </w:p>
    <w:p w14:paraId="7CC85595" w14:textId="6B42F6C8" w:rsidR="00B46F6C" w:rsidRPr="000C7796" w:rsidRDefault="00B46F6C" w:rsidP="00784613">
      <w:pPr>
        <w:pStyle w:val="ListBullet"/>
      </w:pPr>
      <w:r w:rsidRPr="000C7796">
        <w:t>Specification = “</w:t>
      </w:r>
      <w:r w:rsidR="00BC2E60">
        <w:t>Portable Medical Orders (ePOLST)</w:t>
      </w:r>
      <w:r w:rsidR="00784613">
        <w:t xml:space="preserve"> </w:t>
      </w:r>
      <w:r w:rsidR="00BC2E60">
        <w:t>About Resuscitation and Initial Treatment (CDA)</w:t>
      </w:r>
      <w:r w:rsidRPr="000C7796">
        <w:t>”</w:t>
      </w:r>
    </w:p>
    <w:p w14:paraId="1D551FFC" w14:textId="77777777" w:rsidR="008C6D60" w:rsidRPr="00B47C3E" w:rsidRDefault="008C6D60" w:rsidP="005D57E0">
      <w:pPr>
        <w:pStyle w:val="Heading3"/>
      </w:pPr>
      <w:bookmarkStart w:id="250" w:name="_Open_and_Closed"/>
      <w:bookmarkStart w:id="251" w:name="_Errata_or_Enhancements"/>
      <w:bookmarkStart w:id="252" w:name="_Toc468689401"/>
      <w:bookmarkStart w:id="253" w:name="_Toc11748103"/>
      <w:bookmarkStart w:id="254" w:name="_Toc89160900"/>
      <w:bookmarkStart w:id="255" w:name="_Toc89160957"/>
      <w:bookmarkStart w:id="256" w:name="_Toc89161019"/>
      <w:bookmarkStart w:id="257" w:name="_Toc89161075"/>
      <w:bookmarkStart w:id="258" w:name="_Toc113889683"/>
      <w:bookmarkStart w:id="259" w:name="_Toc364329767"/>
      <w:bookmarkEnd w:id="250"/>
      <w:bookmarkEnd w:id="251"/>
      <w:r w:rsidRPr="00B47C3E">
        <w:t>Templates and Conformance Statements</w:t>
      </w:r>
      <w:bookmarkEnd w:id="252"/>
      <w:bookmarkEnd w:id="253"/>
      <w:bookmarkEnd w:id="254"/>
      <w:bookmarkEnd w:id="255"/>
      <w:bookmarkEnd w:id="256"/>
      <w:bookmarkEnd w:id="257"/>
      <w:bookmarkEnd w:id="258"/>
    </w:p>
    <w:p w14:paraId="65B8C962" w14:textId="1FA332C0" w:rsidR="008C6D60" w:rsidRPr="00B47C3E" w:rsidRDefault="008C6D60" w:rsidP="005915C7">
      <w:pPr>
        <w:pStyle w:val="BodyText"/>
        <w:rPr>
          <w:noProof w:val="0"/>
        </w:rPr>
      </w:pPr>
      <w:r w:rsidRPr="00B47C3E">
        <w:rPr>
          <w:noProof w:val="0"/>
        </w:rPr>
        <w:t>Conformance statements within this implementation guide are presented as constraints from Trifolia Workbench, a template repository.</w:t>
      </w:r>
      <w:r w:rsidRPr="00B47C3E">
        <w:rPr>
          <w:noProof w:val="0"/>
          <w:vertAlign w:val="superscript"/>
        </w:rPr>
        <w:footnoteReference w:id="23"/>
      </w:r>
      <w:r w:rsidRPr="00B47C3E">
        <w:rPr>
          <w:noProof w:val="0"/>
        </w:rPr>
        <w:t xml:space="preserve"> An algorithm converts constraints recorded in Trifolia </w:t>
      </w:r>
      <w:r w:rsidR="00B7204A" w:rsidRPr="00B47C3E">
        <w:rPr>
          <w:noProof w:val="0"/>
        </w:rPr>
        <w:t xml:space="preserve">Workbench </w:t>
      </w:r>
      <w:r w:rsidRPr="00B47C3E">
        <w:rPr>
          <w:noProof w:val="0"/>
        </w:rPr>
        <w:t>to a printable presentation. Each constraint is uniquely identified by an identifier at or near the end of the constraint (e.g., CONF: 81-7345). The digits in the conformance number before the hyphen identify which implementation guide the template belongs to and the number after the hyphen is unique to the owning implementation guide. Together, these two numbers uniquely identify each constraint. These identifiers are persistent but not sequential. Conformance numbers in this guide associated with a conformance statement that is carried forward from a previous version of this guide carry the same conformance number as the previous version. This is true even if the previous conformance statement has been edited. If a conformance statement is entirely new it has a new conformance number.</w:t>
      </w:r>
    </w:p>
    <w:p w14:paraId="7D128F56" w14:textId="2F4A4D4B" w:rsidR="008C6D60" w:rsidRPr="00B47C3E" w:rsidRDefault="008C6D60" w:rsidP="005915C7">
      <w:pPr>
        <w:pStyle w:val="BodyText"/>
        <w:rPr>
          <w:noProof w:val="0"/>
        </w:rPr>
      </w:pPr>
      <w:r w:rsidRPr="00B47C3E">
        <w:rPr>
          <w:noProof w:val="0"/>
        </w:rPr>
        <w:t xml:space="preserve">Bracketed information following each template title indicates the template type (section, observation, act, procedure, etc.), the </w:t>
      </w:r>
      <w:r w:rsidRPr="00B47C3E">
        <w:rPr>
          <w:rFonts w:ascii="Courier New" w:hAnsi="Courier New" w:cs="TimesNewRomanPSMT"/>
          <w:noProof w:val="0"/>
        </w:rPr>
        <w:t>OID</w:t>
      </w:r>
      <w:r w:rsidRPr="00B47C3E">
        <w:rPr>
          <w:noProof w:val="0"/>
        </w:rPr>
        <w:t xml:space="preserve"> or </w:t>
      </w:r>
      <w:r w:rsidRPr="00B47C3E">
        <w:rPr>
          <w:rFonts w:ascii="Courier New" w:hAnsi="Courier New" w:cs="TimesNewRomanPSMT"/>
          <w:noProof w:val="0"/>
        </w:rPr>
        <w:t>uniform resource name (URN)</w:t>
      </w:r>
      <w:r w:rsidRPr="00B47C3E">
        <w:rPr>
          <w:noProof w:val="0"/>
        </w:rPr>
        <w:t xml:space="preserve">, and whether the template is </w:t>
      </w:r>
      <w:hyperlink w:anchor="IG_OpenClosed" w:history="1">
        <w:r w:rsidRPr="00B47C3E">
          <w:rPr>
            <w:rFonts w:cs="Arial"/>
            <w:noProof w:val="0"/>
            <w:color w:val="333399"/>
            <w:u w:val="single"/>
            <w:lang w:eastAsia="zh-CN"/>
          </w:rPr>
          <w:t>open or closed</w:t>
        </w:r>
      </w:hyperlink>
      <w:r w:rsidRPr="00B47C3E">
        <w:rPr>
          <w:noProof w:val="0"/>
        </w:rPr>
        <w:t xml:space="preserve">. The </w:t>
      </w:r>
      <w:r w:rsidRPr="00B47C3E">
        <w:rPr>
          <w:rFonts w:ascii="Courier New" w:hAnsi="Courier New" w:cs="TimesNewRomanPSMT"/>
          <w:noProof w:val="0"/>
        </w:rPr>
        <w:t>identifier OID</w:t>
      </w:r>
      <w:r w:rsidRPr="00B47C3E">
        <w:rPr>
          <w:noProof w:val="0"/>
        </w:rPr>
        <w:t xml:space="preserve"> is the </w:t>
      </w:r>
      <w:proofErr w:type="spellStart"/>
      <w:r w:rsidRPr="00B47C3E">
        <w:rPr>
          <w:rFonts w:ascii="Courier New" w:hAnsi="Courier New" w:cs="TimesNewRomanPSMT"/>
          <w:noProof w:val="0"/>
        </w:rPr>
        <w:t>templateId</w:t>
      </w:r>
      <w:proofErr w:type="spellEnd"/>
      <w:r w:rsidRPr="00B47C3E">
        <w:rPr>
          <w:rFonts w:ascii="Courier New" w:hAnsi="Courier New" w:cs="TimesNewRomanPSMT"/>
          <w:noProof w:val="0"/>
        </w:rPr>
        <w:t>/@root value</w:t>
      </w:r>
      <w:r w:rsidRPr="00B47C3E">
        <w:rPr>
          <w:noProof w:val="0"/>
        </w:rPr>
        <w:t xml:space="preserve">; all </w:t>
      </w:r>
      <w:proofErr w:type="spellStart"/>
      <w:r w:rsidRPr="00B47C3E">
        <w:rPr>
          <w:rFonts w:ascii="Courier New" w:hAnsi="Courier New" w:cs="TimesNewRomanPSMT"/>
          <w:noProof w:val="0"/>
        </w:rPr>
        <w:t>templateIds</w:t>
      </w:r>
      <w:proofErr w:type="spellEnd"/>
      <w:r w:rsidRPr="00B47C3E">
        <w:rPr>
          <w:noProof w:val="0"/>
        </w:rPr>
        <w:t xml:space="preserve"> have an </w:t>
      </w:r>
      <w:r w:rsidRPr="00B47C3E">
        <w:rPr>
          <w:rFonts w:ascii="Courier New" w:hAnsi="Courier New" w:cs="TimesNewRomanPSMT"/>
          <w:noProof w:val="0"/>
        </w:rPr>
        <w:t>@root</w:t>
      </w:r>
      <w:r w:rsidRPr="00B47C3E">
        <w:rPr>
          <w:noProof w:val="0"/>
        </w:rPr>
        <w:t xml:space="preserve"> value. New and versioned templates also have an </w:t>
      </w:r>
      <w:r w:rsidRPr="00B47C3E">
        <w:rPr>
          <w:rFonts w:ascii="Courier New" w:hAnsi="Courier New" w:cs="TimesNewRomanPSMT"/>
          <w:noProof w:val="0"/>
        </w:rPr>
        <w:t>@extension</w:t>
      </w:r>
      <w:r w:rsidRPr="00B47C3E">
        <w:rPr>
          <w:noProof w:val="0"/>
        </w:rPr>
        <w:t xml:space="preserve"> value, which is a date identifying the version of this template; such templates are identified by </w:t>
      </w:r>
      <w:r w:rsidRPr="00B47C3E">
        <w:rPr>
          <w:rFonts w:ascii="Courier New" w:hAnsi="Courier New" w:cs="TimesNewRomanPSMT"/>
          <w:noProof w:val="0"/>
        </w:rPr>
        <w:t>URN</w:t>
      </w:r>
      <w:r w:rsidRPr="00B47C3E">
        <w:rPr>
          <w:noProof w:val="0"/>
        </w:rPr>
        <w:t xml:space="preserve"> and the HL7 version (</w:t>
      </w:r>
      <w:r w:rsidRPr="00B47C3E">
        <w:rPr>
          <w:rFonts w:ascii="Courier New" w:hAnsi="Courier New" w:cs="TimesNewRomanPSMT"/>
          <w:noProof w:val="0"/>
        </w:rPr>
        <w:t>urn:hl7ii</w:t>
      </w:r>
      <w:r w:rsidRPr="00B47C3E">
        <w:rPr>
          <w:noProof w:val="0"/>
        </w:rPr>
        <w:t xml:space="preserve">). The </w:t>
      </w:r>
      <w:r w:rsidRPr="00B47C3E">
        <w:rPr>
          <w:rFonts w:ascii="Courier New" w:hAnsi="Courier New" w:cs="TimesNewRomanPSMT"/>
          <w:noProof w:val="0"/>
        </w:rPr>
        <w:t>URN</w:t>
      </w:r>
      <w:r w:rsidRPr="00B47C3E">
        <w:rPr>
          <w:noProof w:val="0"/>
        </w:rPr>
        <w:t xml:space="preserve"> identifier includes both the </w:t>
      </w:r>
      <w:r w:rsidRPr="00B47C3E">
        <w:rPr>
          <w:rFonts w:ascii="Courier New" w:hAnsi="Courier New" w:cs="TimesNewRomanPSMT"/>
          <w:noProof w:val="0"/>
        </w:rPr>
        <w:t>@root</w:t>
      </w:r>
      <w:r w:rsidRPr="00B47C3E">
        <w:rPr>
          <w:noProof w:val="0"/>
        </w:rPr>
        <w:t xml:space="preserve"> and </w:t>
      </w:r>
      <w:r w:rsidRPr="00B47C3E">
        <w:rPr>
          <w:rFonts w:ascii="Courier New" w:hAnsi="Courier New" w:cs="TimesNewRomanPSMT"/>
          <w:noProof w:val="0"/>
        </w:rPr>
        <w:t>@extension</w:t>
      </w:r>
      <w:r w:rsidRPr="00B47C3E">
        <w:rPr>
          <w:noProof w:val="0"/>
        </w:rPr>
        <w:t xml:space="preserve"> value for the </w:t>
      </w:r>
      <w:proofErr w:type="spellStart"/>
      <w:r w:rsidRPr="00B47C3E">
        <w:rPr>
          <w:rFonts w:ascii="Courier New" w:hAnsi="Courier New" w:cs="TimesNewRomanPSMT"/>
          <w:noProof w:val="0"/>
        </w:rPr>
        <w:t>templateId</w:t>
      </w:r>
      <w:proofErr w:type="spellEnd"/>
      <w:r w:rsidRPr="00B47C3E">
        <w:rPr>
          <w:noProof w:val="0"/>
        </w:rPr>
        <w:t xml:space="preserve"> (for example, </w:t>
      </w:r>
      <w:r w:rsidRPr="00B47C3E">
        <w:rPr>
          <w:rFonts w:ascii="Courier New" w:hAnsi="Courier New" w:cs="TimesNewRomanPSMT"/>
          <w:noProof w:val="0"/>
        </w:rPr>
        <w:t>identifier urn:hl7ii:2.16.840.1.113883.10.20.5.5.41:2014-06-09</w:t>
      </w:r>
      <w:r w:rsidRPr="00B47C3E">
        <w:rPr>
          <w:noProof w:val="0"/>
        </w:rPr>
        <w:t>).</w:t>
      </w:r>
    </w:p>
    <w:p w14:paraId="4C407E6D" w14:textId="77777777" w:rsidR="00645B5D" w:rsidRDefault="008C6D60" w:rsidP="005915C7">
      <w:pPr>
        <w:pStyle w:val="BodyText"/>
        <w:rPr>
          <w:noProof w:val="0"/>
        </w:rPr>
      </w:pPr>
      <w:r w:rsidRPr="00B47C3E">
        <w:rPr>
          <w:noProof w:val="0"/>
        </w:rPr>
        <w:t xml:space="preserve">Templates in Volume 2 of the guide include context tables with a “Contained By” column indicating which documents or sections use this template and a “Contains” column indicating any entries that the template uses. Templates also include constraints overview tables. </w:t>
      </w:r>
      <w:r w:rsidRPr="00B47C3E">
        <w:rPr>
          <w:noProof w:val="0"/>
        </w:rPr>
        <w:lastRenderedPageBreak/>
        <w:t>Constraints overview tables summarize the constraint statements following the table. Value set tables, where applicable, and brief XML example figures are included with most explanations.</w:t>
      </w:r>
    </w:p>
    <w:p w14:paraId="218ECDFC" w14:textId="625C54A2" w:rsidR="008C6D60" w:rsidRPr="00B47C3E" w:rsidRDefault="008C6D60" w:rsidP="005915C7">
      <w:pPr>
        <w:pStyle w:val="BodyText"/>
        <w:rPr>
          <w:noProof w:val="0"/>
        </w:rPr>
      </w:pPr>
      <w:r w:rsidRPr="00B47C3E">
        <w:rPr>
          <w:noProof w:val="0"/>
        </w:rPr>
        <w:t>A typical template, as presented in this guide, is shown in the Constraints Format Example figure below. The next sections describe specific aspects of conformance statements—open vs. closed statements, conformance verbs, cardinality, vocabulary conformance, and containment relationships.</w:t>
      </w:r>
    </w:p>
    <w:p w14:paraId="7E80FC28" w14:textId="0A63A811" w:rsidR="008C6D60" w:rsidRPr="00B47C3E" w:rsidRDefault="008C6D60" w:rsidP="00756A76">
      <w:pPr>
        <w:pStyle w:val="Caption"/>
        <w:rPr>
          <w:rFonts w:eastAsia="?l?r ??’c"/>
          <w:szCs w:val="20"/>
          <w:lang w:eastAsia="zh-CN"/>
        </w:rPr>
      </w:pPr>
      <w:bookmarkStart w:id="260" w:name="_Toc11748139"/>
      <w:bookmarkStart w:id="261" w:name="_Toc89161995"/>
      <w:bookmarkStart w:id="262" w:name="_Toc113889721"/>
      <w:r w:rsidRPr="00B47C3E">
        <w:rPr>
          <w:rFonts w:eastAsia="?l?r ??’c"/>
          <w:lang w:eastAsia="zh-CN"/>
        </w:rPr>
        <w:t xml:space="preserve">Figure </w:t>
      </w:r>
      <w:r w:rsidRPr="00B47C3E">
        <w:rPr>
          <w:rFonts w:eastAsia="?l?r ??’c"/>
          <w:lang w:eastAsia="zh-CN"/>
        </w:rPr>
        <w:fldChar w:fldCharType="begin"/>
      </w:r>
      <w:r w:rsidRPr="00B47C3E">
        <w:rPr>
          <w:rFonts w:eastAsia="?l?r ??’c"/>
          <w:lang w:eastAsia="zh-CN"/>
        </w:rPr>
        <w:instrText xml:space="preserve"> SEQ Figure \* ARABIC </w:instrText>
      </w:r>
      <w:r w:rsidRPr="00B47C3E">
        <w:rPr>
          <w:rFonts w:eastAsia="?l?r ??’c"/>
          <w:lang w:eastAsia="zh-CN"/>
        </w:rPr>
        <w:fldChar w:fldCharType="separate"/>
      </w:r>
      <w:r w:rsidR="00944AF1">
        <w:rPr>
          <w:rFonts w:eastAsia="?l?r ??’c"/>
          <w:noProof/>
          <w:lang w:eastAsia="zh-CN"/>
        </w:rPr>
        <w:t>15</w:t>
      </w:r>
      <w:r w:rsidRPr="00B47C3E">
        <w:rPr>
          <w:rFonts w:eastAsia="?l?r ??’c"/>
          <w:lang w:eastAsia="zh-CN"/>
        </w:rPr>
        <w:fldChar w:fldCharType="end"/>
      </w:r>
      <w:r w:rsidRPr="00B47C3E">
        <w:rPr>
          <w:rFonts w:eastAsia="?l?r ??’c"/>
          <w:lang w:eastAsia="zh-CN"/>
        </w:rPr>
        <w:t>: Constraints Format Example</w:t>
      </w:r>
      <w:bookmarkEnd w:id="260"/>
      <w:bookmarkEnd w:id="261"/>
      <w:bookmarkEnd w:id="262"/>
    </w:p>
    <w:p w14:paraId="3949FD9E" w14:textId="74CA310B" w:rsidR="00E86E2A" w:rsidRDefault="00E86E2A" w:rsidP="00A60DDF">
      <w:pPr>
        <w:pStyle w:val="BodyImage"/>
        <w:rPr>
          <w:noProof/>
        </w:rPr>
      </w:pPr>
      <w:r>
        <w:rPr>
          <w:noProof/>
        </w:rPr>
        <w:drawing>
          <wp:inline distT="0" distB="0" distL="0" distR="0" wp14:anchorId="0BC85AED" wp14:editId="639E2C48">
            <wp:extent cx="4914900" cy="5534025"/>
            <wp:effectExtent l="19050" t="1905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40"/>
                    <a:stretch>
                      <a:fillRect/>
                    </a:stretch>
                  </pic:blipFill>
                  <pic:spPr>
                    <a:xfrm>
                      <a:off x="0" y="0"/>
                      <a:ext cx="4914900" cy="5534025"/>
                    </a:xfrm>
                    <a:prstGeom prst="rect">
                      <a:avLst/>
                    </a:prstGeom>
                    <a:ln w="6350">
                      <a:solidFill>
                        <a:schemeClr val="tx1"/>
                      </a:solidFill>
                    </a:ln>
                  </pic:spPr>
                </pic:pic>
              </a:graphicData>
            </a:graphic>
          </wp:inline>
        </w:drawing>
      </w:r>
    </w:p>
    <w:p w14:paraId="07D5403A" w14:textId="4615A265" w:rsidR="00957CF0" w:rsidRPr="005D3C88" w:rsidRDefault="00957CF0" w:rsidP="005D3C88"/>
    <w:p w14:paraId="75B82F79" w14:textId="77777777" w:rsidR="008C6D60" w:rsidRPr="00B47C3E" w:rsidRDefault="008C6D60" w:rsidP="005D57E0">
      <w:pPr>
        <w:pStyle w:val="Heading3"/>
      </w:pPr>
      <w:bookmarkStart w:id="263" w:name="_Toc11748104"/>
      <w:bookmarkStart w:id="264" w:name="_Toc89160901"/>
      <w:bookmarkStart w:id="265" w:name="_Toc89160958"/>
      <w:bookmarkStart w:id="266" w:name="_Toc89161020"/>
      <w:bookmarkStart w:id="267" w:name="_Toc89161076"/>
      <w:bookmarkStart w:id="268" w:name="_Toc113889684"/>
      <w:r w:rsidRPr="00B47C3E">
        <w:t>Template Versioning</w:t>
      </w:r>
      <w:bookmarkEnd w:id="259"/>
      <w:bookmarkEnd w:id="263"/>
      <w:bookmarkEnd w:id="264"/>
      <w:bookmarkEnd w:id="265"/>
      <w:bookmarkEnd w:id="266"/>
      <w:bookmarkEnd w:id="267"/>
      <w:bookmarkEnd w:id="268"/>
    </w:p>
    <w:p w14:paraId="36021C22" w14:textId="77777777" w:rsidR="008C6D60" w:rsidRPr="00B47C3E" w:rsidRDefault="008C6D60" w:rsidP="00826705">
      <w:pPr>
        <w:pStyle w:val="BodyText"/>
        <w:rPr>
          <w:noProof w:val="0"/>
        </w:rPr>
      </w:pPr>
      <w:bookmarkStart w:id="269" w:name="_Toc184813702"/>
      <w:bookmarkStart w:id="270" w:name="_Toc111796625"/>
      <w:r w:rsidRPr="00B47C3E">
        <w:rPr>
          <w:noProof w:val="0"/>
        </w:rPr>
        <w:t>The versioning of a new template is indicated by “(</w:t>
      </w:r>
      <w:proofErr w:type="spellStart"/>
      <w:r w:rsidRPr="00B47C3E">
        <w:rPr>
          <w:noProof w:val="0"/>
        </w:rPr>
        <w:t>Vn</w:t>
      </w:r>
      <w:proofErr w:type="spellEnd"/>
      <w:r w:rsidRPr="00B47C3E">
        <w:rPr>
          <w:noProof w:val="0"/>
        </w:rPr>
        <w:t xml:space="preserve">)” ((V2), V3, etc.) in the template name. A revised version of a previously published template keeps the same </w:t>
      </w:r>
      <w:proofErr w:type="spellStart"/>
      <w:r w:rsidRPr="00B47C3E">
        <w:rPr>
          <w:rFonts w:ascii="Courier New" w:hAnsi="Courier New" w:cs="TimesNewRomanPSMT"/>
          <w:noProof w:val="0"/>
        </w:rPr>
        <w:t>templateId</w:t>
      </w:r>
      <w:proofErr w:type="spellEnd"/>
      <w:r w:rsidRPr="00B47C3E">
        <w:rPr>
          <w:rFonts w:ascii="Courier New" w:hAnsi="Courier New" w:cs="TimesNewRomanPSMT"/>
          <w:noProof w:val="0"/>
        </w:rPr>
        <w:t>/@root</w:t>
      </w:r>
      <w:r w:rsidRPr="00B47C3E">
        <w:rPr>
          <w:noProof w:val="0"/>
        </w:rPr>
        <w:t xml:space="preserve"> as the </w:t>
      </w:r>
      <w:r w:rsidRPr="00B47C3E">
        <w:rPr>
          <w:noProof w:val="0"/>
        </w:rPr>
        <w:lastRenderedPageBreak/>
        <w:t xml:space="preserve">previous version but is assigned a new </w:t>
      </w:r>
      <w:proofErr w:type="spellStart"/>
      <w:r w:rsidRPr="00B47C3E">
        <w:rPr>
          <w:rFonts w:ascii="Courier New" w:hAnsi="Courier New" w:cs="TimesNewRomanPSMT"/>
          <w:noProof w:val="0"/>
        </w:rPr>
        <w:t>templateId</w:t>
      </w:r>
      <w:proofErr w:type="spellEnd"/>
      <w:r w:rsidRPr="00B47C3E">
        <w:rPr>
          <w:rFonts w:ascii="Courier New" w:hAnsi="Courier New" w:cs="TimesNewRomanPSMT"/>
          <w:noProof w:val="0"/>
        </w:rPr>
        <w:t>/@extension.</w:t>
      </w:r>
      <w:r w:rsidRPr="00B47C3E">
        <w:rPr>
          <w:noProof w:val="0"/>
        </w:rPr>
        <w:t xml:space="preserve"> Versions are not necessarily forward or backward compatible. Versioning may be due to substantive changes in the template and/or the fact that a contained template has changed. The “(</w:t>
      </w:r>
      <w:proofErr w:type="spellStart"/>
      <w:r w:rsidRPr="00B47C3E">
        <w:rPr>
          <w:noProof w:val="0"/>
        </w:rPr>
        <w:t>Vn</w:t>
      </w:r>
      <w:proofErr w:type="spellEnd"/>
      <w:r w:rsidRPr="00B47C3E">
        <w:rPr>
          <w:noProof w:val="0"/>
        </w:rPr>
        <w:t>)” designation is persistent; it appears with that template when it is used in subsequent guides.</w:t>
      </w:r>
    </w:p>
    <w:p w14:paraId="09FE22D7" w14:textId="77777777" w:rsidR="008C6D60" w:rsidRPr="00B47C3E" w:rsidRDefault="008C6D60" w:rsidP="005D57E0">
      <w:pPr>
        <w:pStyle w:val="Heading3"/>
      </w:pPr>
      <w:bookmarkStart w:id="271" w:name="_Open_and_Closed_1"/>
      <w:bookmarkStart w:id="272" w:name="_Toc11748105"/>
      <w:bookmarkStart w:id="273" w:name="_Toc89160902"/>
      <w:bookmarkStart w:id="274" w:name="_Toc89160959"/>
      <w:bookmarkStart w:id="275" w:name="_Toc89161021"/>
      <w:bookmarkStart w:id="276" w:name="_Toc89161077"/>
      <w:bookmarkStart w:id="277" w:name="_Toc113889685"/>
      <w:bookmarkEnd w:id="271"/>
      <w:r w:rsidRPr="00B47C3E">
        <w:t xml:space="preserve">Open and </w:t>
      </w:r>
      <w:bookmarkStart w:id="278" w:name="IG_OpenClosed"/>
      <w:bookmarkEnd w:id="278"/>
      <w:r w:rsidRPr="00B47C3E">
        <w:t>Closed Templates</w:t>
      </w:r>
      <w:bookmarkEnd w:id="269"/>
      <w:bookmarkEnd w:id="272"/>
      <w:bookmarkEnd w:id="273"/>
      <w:bookmarkEnd w:id="274"/>
      <w:bookmarkEnd w:id="275"/>
      <w:bookmarkEnd w:id="276"/>
      <w:bookmarkEnd w:id="277"/>
    </w:p>
    <w:p w14:paraId="68D8B74D" w14:textId="77777777" w:rsidR="0049143D" w:rsidRPr="00B47C3E" w:rsidRDefault="0049143D" w:rsidP="0049143D">
      <w:pPr>
        <w:pStyle w:val="BodyText"/>
        <w:rPr>
          <w:noProof w:val="0"/>
        </w:rPr>
      </w:pPr>
      <w:bookmarkStart w:id="279" w:name="_Validation"/>
      <w:bookmarkStart w:id="280" w:name="_Toc111796624"/>
      <w:bookmarkStart w:id="281" w:name="_Toc468689404"/>
      <w:bookmarkStart w:id="282" w:name="_Toc11748106"/>
      <w:bookmarkEnd w:id="270"/>
      <w:bookmarkEnd w:id="279"/>
      <w:r w:rsidRPr="00B47C3E">
        <w:rPr>
          <w:noProof w:val="0"/>
        </w:rPr>
        <w:t xml:space="preserve">In open templates, all of the features of the CDA R2 base specification are allowed except as constrained by the templates. By contrast, a closed template specifies everything that is allowed, and nothing further may be included. </w:t>
      </w:r>
    </w:p>
    <w:p w14:paraId="447941F0" w14:textId="0A4C8AE7" w:rsidR="0049143D" w:rsidRPr="00B47C3E" w:rsidRDefault="0049143D" w:rsidP="0049143D">
      <w:pPr>
        <w:pStyle w:val="BodyText"/>
        <w:rPr>
          <w:noProof w:val="0"/>
        </w:rPr>
      </w:pPr>
      <w:r w:rsidRPr="00B47C3E">
        <w:rPr>
          <w:noProof w:val="0"/>
        </w:rPr>
        <w:t xml:space="preserve">Templates included in the </w:t>
      </w:r>
      <w:r w:rsidRPr="00B47C3E">
        <w:rPr>
          <w:rFonts w:cs="31oqcjszppzjgln,Bold"/>
          <w:bCs/>
          <w:noProof w:val="0"/>
        </w:rPr>
        <w:t>ePOLST Portable Medical Orders</w:t>
      </w:r>
      <w:r w:rsidRPr="00B47C3E" w:rsidDel="00557794">
        <w:rPr>
          <w:noProof w:val="0"/>
        </w:rPr>
        <w:t xml:space="preserve"> </w:t>
      </w:r>
      <w:r w:rsidRPr="00B47C3E">
        <w:rPr>
          <w:noProof w:val="0"/>
        </w:rPr>
        <w:t>are open.</w:t>
      </w:r>
    </w:p>
    <w:p w14:paraId="7B411390" w14:textId="77777777" w:rsidR="008C6D60" w:rsidRPr="00B47C3E" w:rsidRDefault="008C6D60" w:rsidP="005D57E0">
      <w:pPr>
        <w:pStyle w:val="Heading3"/>
      </w:pPr>
      <w:bookmarkStart w:id="283" w:name="_Toc89160903"/>
      <w:bookmarkStart w:id="284" w:name="_Toc89160960"/>
      <w:bookmarkStart w:id="285" w:name="_Toc89161022"/>
      <w:bookmarkStart w:id="286" w:name="_Toc89161078"/>
      <w:bookmarkStart w:id="287" w:name="_Toc113889686"/>
      <w:r w:rsidRPr="00B47C3E">
        <w:t>Conformance Verbs (Keywords</w:t>
      </w:r>
      <w:bookmarkEnd w:id="280"/>
      <w:r w:rsidRPr="00B47C3E">
        <w:t>)</w:t>
      </w:r>
      <w:bookmarkEnd w:id="281"/>
      <w:bookmarkEnd w:id="282"/>
      <w:bookmarkEnd w:id="283"/>
      <w:bookmarkEnd w:id="284"/>
      <w:bookmarkEnd w:id="285"/>
      <w:bookmarkEnd w:id="286"/>
      <w:bookmarkEnd w:id="287"/>
    </w:p>
    <w:p w14:paraId="0A988735" w14:textId="77777777" w:rsidR="008C6D60" w:rsidRPr="00B47C3E" w:rsidRDefault="008C6D60" w:rsidP="00826705">
      <w:pPr>
        <w:pStyle w:val="BodyText"/>
        <w:rPr>
          <w:noProof w:val="0"/>
        </w:rPr>
      </w:pPr>
      <w:r w:rsidRPr="00B47C3E">
        <w:rPr>
          <w:noProof w:val="0"/>
        </w:rPr>
        <w:t xml:space="preserve">The keywords </w:t>
      </w:r>
      <w:r w:rsidRPr="00B47C3E">
        <w:rPr>
          <w:b/>
          <w:caps/>
          <w:noProof w:val="0"/>
          <w:sz w:val="16"/>
        </w:rPr>
        <w:t xml:space="preserve">shall, should, may, need not, should not, </w:t>
      </w:r>
      <w:r w:rsidRPr="00B47C3E">
        <w:rPr>
          <w:noProof w:val="0"/>
        </w:rPr>
        <w:t xml:space="preserve">and </w:t>
      </w:r>
      <w:r w:rsidRPr="00B47C3E">
        <w:rPr>
          <w:b/>
          <w:caps/>
          <w:noProof w:val="0"/>
          <w:sz w:val="16"/>
        </w:rPr>
        <w:t xml:space="preserve">shall not </w:t>
      </w:r>
      <w:r w:rsidRPr="00B47C3E">
        <w:rPr>
          <w:noProof w:val="0"/>
        </w:rPr>
        <w:t xml:space="preserve">in this document are to be interpreted as described in the </w:t>
      </w:r>
      <w:r w:rsidRPr="00B47C3E">
        <w:rPr>
          <w:rFonts w:cs="Arial"/>
          <w:i/>
          <w:noProof w:val="0"/>
          <w:lang w:eastAsia="zh-CN"/>
        </w:rPr>
        <w:t>HL7 Version 3 Publishing Facilitator's Guide</w:t>
      </w:r>
      <w:r w:rsidRPr="00B47C3E">
        <w:rPr>
          <w:noProof w:val="0"/>
          <w:vertAlign w:val="superscript"/>
        </w:rPr>
        <w:footnoteReference w:id="24"/>
      </w:r>
      <w:r w:rsidRPr="00B47C3E">
        <w:rPr>
          <w:noProof w:val="0"/>
        </w:rPr>
        <w:t>:</w:t>
      </w:r>
    </w:p>
    <w:p w14:paraId="1887B487" w14:textId="77777777" w:rsidR="008C6D60" w:rsidRPr="00B47C3E" w:rsidRDefault="008C6D60" w:rsidP="00557FAF">
      <w:pPr>
        <w:pStyle w:val="ListParagraph"/>
      </w:pPr>
      <w:r w:rsidRPr="00B47C3E">
        <w:rPr>
          <w:rStyle w:val="keyword"/>
        </w:rPr>
        <w:t>shall</w:t>
      </w:r>
      <w:r w:rsidRPr="00B47C3E">
        <w:t>: an absolute requirement</w:t>
      </w:r>
    </w:p>
    <w:p w14:paraId="29256255" w14:textId="77777777" w:rsidR="008C6D60" w:rsidRPr="00B47C3E" w:rsidRDefault="008C6D60" w:rsidP="00557FAF">
      <w:pPr>
        <w:pStyle w:val="ListParagraph"/>
      </w:pPr>
      <w:r w:rsidRPr="00B47C3E">
        <w:rPr>
          <w:rStyle w:val="keyword"/>
        </w:rPr>
        <w:t>shall not</w:t>
      </w:r>
      <w:r w:rsidRPr="00B47C3E">
        <w:t>: an absolute prohibition against inclusion</w:t>
      </w:r>
    </w:p>
    <w:p w14:paraId="1A3A0EB4" w14:textId="77777777" w:rsidR="008C6D60" w:rsidRPr="00B47C3E" w:rsidRDefault="008C6D60" w:rsidP="00557FAF">
      <w:pPr>
        <w:pStyle w:val="ListParagraph"/>
      </w:pPr>
      <w:r w:rsidRPr="00B47C3E">
        <w:rPr>
          <w:rStyle w:val="keyword"/>
        </w:rPr>
        <w:t>should/should not</w:t>
      </w:r>
      <w:r w:rsidRPr="00B47C3E">
        <w:t>: best practice or recommendation; may be valid reasons to ignore an item, but the full implications must be understood and carefully weighed before choosing a different course</w:t>
      </w:r>
    </w:p>
    <w:p w14:paraId="4052CF3B" w14:textId="77777777" w:rsidR="008C6D60" w:rsidRPr="00B47C3E" w:rsidRDefault="008C6D60" w:rsidP="00557FAF">
      <w:pPr>
        <w:pStyle w:val="ListParagraph"/>
      </w:pPr>
      <w:r w:rsidRPr="00B47C3E">
        <w:rPr>
          <w:rStyle w:val="keyword"/>
        </w:rPr>
        <w:t>may/need not</w:t>
      </w:r>
      <w:r w:rsidRPr="00B47C3E">
        <w:t>: truly optional; can be included or omitted as the author decides with no implications</w:t>
      </w:r>
    </w:p>
    <w:p w14:paraId="43E4DAFB" w14:textId="5551E0BA" w:rsidR="008C6D60" w:rsidRPr="00B47C3E" w:rsidRDefault="008C6D60" w:rsidP="00667DB2">
      <w:pPr>
        <w:pStyle w:val="BodyText"/>
        <w:rPr>
          <w:noProof w:val="0"/>
        </w:rPr>
      </w:pPr>
      <w:r w:rsidRPr="00B47C3E">
        <w:rPr>
          <w:noProof w:val="0"/>
        </w:rPr>
        <w:t>When conformance statements are nested (or have subordinate clauses)</w:t>
      </w:r>
      <w:r w:rsidR="003A6805" w:rsidRPr="00B47C3E">
        <w:rPr>
          <w:noProof w:val="0"/>
        </w:rPr>
        <w:t>,</w:t>
      </w:r>
      <w:r w:rsidRPr="00B47C3E">
        <w:rPr>
          <w:noProof w:val="0"/>
        </w:rPr>
        <w:t xml:space="preserve"> the conformance statements are to be read and interpreted in hierarchical order. These hierarchical clauses can be interpreted as “if then, else” clauses. Thus...</w:t>
      </w:r>
    </w:p>
    <w:p w14:paraId="3DB1B323" w14:textId="77777777" w:rsidR="008C6D60" w:rsidRPr="00B47C3E" w:rsidRDefault="008C6D60" w:rsidP="00490C4A">
      <w:pPr>
        <w:numPr>
          <w:ilvl w:val="1"/>
          <w:numId w:val="9"/>
        </w:numPr>
      </w:pPr>
      <w:r w:rsidRPr="00B47C3E">
        <w:t xml:space="preserve">This </w:t>
      </w:r>
      <w:proofErr w:type="spellStart"/>
      <w:r w:rsidRPr="00B47C3E">
        <w:t>structuredBody</w:t>
      </w:r>
      <w:proofErr w:type="spellEnd"/>
      <w:r w:rsidRPr="00B47C3E">
        <w:t xml:space="preserve"> </w:t>
      </w:r>
      <w:r w:rsidRPr="00B47C3E">
        <w:rPr>
          <w:b/>
          <w:caps/>
          <w:sz w:val="16"/>
        </w:rPr>
        <w:t>SHOULD</w:t>
      </w:r>
      <w:r w:rsidRPr="00B47C3E">
        <w:t xml:space="preserve"> contain zero or one [0..1] </w:t>
      </w:r>
      <w:r w:rsidRPr="00B47C3E">
        <w:rPr>
          <w:rFonts w:ascii="Courier New" w:hAnsi="Courier New" w:cs="TimesNewRomanPSMT"/>
          <w:b/>
          <w:bCs/>
        </w:rPr>
        <w:t>component</w:t>
      </w:r>
      <w:r w:rsidRPr="00B47C3E">
        <w:t xml:space="preserve"> (CONF:1098-29066) such that it</w:t>
      </w:r>
    </w:p>
    <w:p w14:paraId="65322B64" w14:textId="77777777" w:rsidR="008C6D60" w:rsidRPr="00B47C3E" w:rsidRDefault="008C6D60" w:rsidP="00490C4A">
      <w:pPr>
        <w:numPr>
          <w:ilvl w:val="2"/>
          <w:numId w:val="9"/>
        </w:numPr>
      </w:pPr>
      <w:r w:rsidRPr="00B47C3E">
        <w:rPr>
          <w:b/>
          <w:caps/>
          <w:sz w:val="16"/>
        </w:rPr>
        <w:t>SHALL</w:t>
      </w:r>
      <w:r w:rsidRPr="00B47C3E">
        <w:t xml:space="preserve"> contain exactly one [1..1] </w:t>
      </w:r>
      <w:r w:rsidRPr="00B47C3E">
        <w:rPr>
          <w:rFonts w:ascii="Courier New" w:hAnsi="Courier New" w:cs="Arial"/>
          <w:b/>
          <w:color w:val="333399"/>
          <w:u w:val="single"/>
          <w:lang w:eastAsia="zh-CN"/>
        </w:rPr>
        <w:t>Plan of Treatment Section ((V2))</w:t>
      </w:r>
      <w:r w:rsidRPr="00B47C3E">
        <w:rPr>
          <w:rFonts w:ascii="Courier New" w:hAnsi="Courier New" w:cs="TimesNewRomanPSMT"/>
        </w:rPr>
        <w:t xml:space="preserve"> (identifier: urn:hl7ii:2.16.840.1.113883.10.20.22.2.10:2014-06-09)</w:t>
      </w:r>
      <w:r w:rsidRPr="00B47C3E">
        <w:t xml:space="preserve"> (CONF:1098-29067).</w:t>
      </w:r>
    </w:p>
    <w:p w14:paraId="50B787D3" w14:textId="77777777" w:rsidR="008C6D60" w:rsidRPr="00B47C3E" w:rsidRDefault="008C6D60" w:rsidP="00667DB2">
      <w:pPr>
        <w:pStyle w:val="BodyText"/>
        <w:rPr>
          <w:noProof w:val="0"/>
        </w:rPr>
      </w:pPr>
      <w:r w:rsidRPr="00B47C3E">
        <w:rPr>
          <w:noProof w:val="0"/>
        </w:rPr>
        <w:t>...is understood as:</w:t>
      </w:r>
    </w:p>
    <w:p w14:paraId="2BE28418" w14:textId="77777777" w:rsidR="008C6D60" w:rsidRPr="00B47C3E" w:rsidRDefault="008C6D60" w:rsidP="00490C4A">
      <w:pPr>
        <w:numPr>
          <w:ilvl w:val="1"/>
          <w:numId w:val="10"/>
        </w:numPr>
      </w:pPr>
      <w:r w:rsidRPr="00B47C3E">
        <w:t>It is recommended (</w:t>
      </w:r>
      <w:r w:rsidRPr="00B47C3E">
        <w:rPr>
          <w:b/>
          <w:caps/>
          <w:sz w:val="16"/>
        </w:rPr>
        <w:t>SHOULD</w:t>
      </w:r>
      <w:r w:rsidRPr="00B47C3E">
        <w:t xml:space="preserve">) that the </w:t>
      </w:r>
      <w:proofErr w:type="spellStart"/>
      <w:r w:rsidRPr="00B47C3E">
        <w:t>structureBody</w:t>
      </w:r>
      <w:proofErr w:type="spellEnd"/>
      <w:r w:rsidRPr="00B47C3E">
        <w:t xml:space="preserve"> contains a component.</w:t>
      </w:r>
    </w:p>
    <w:p w14:paraId="2BF2496A" w14:textId="77777777" w:rsidR="008C6D60" w:rsidRPr="00B47C3E" w:rsidRDefault="008C6D60" w:rsidP="00490C4A">
      <w:pPr>
        <w:numPr>
          <w:ilvl w:val="2"/>
          <w:numId w:val="8"/>
        </w:numPr>
        <w:tabs>
          <w:tab w:val="left" w:pos="1080"/>
          <w:tab w:val="left" w:pos="1440"/>
        </w:tabs>
        <w:spacing w:after="120"/>
        <w:rPr>
          <w:rFonts w:eastAsia="?l?r ??’c"/>
        </w:rPr>
      </w:pPr>
      <w:r w:rsidRPr="00B47C3E">
        <w:rPr>
          <w:rFonts w:eastAsia="?l?r ??’c"/>
          <w:b/>
        </w:rPr>
        <w:t>If</w:t>
      </w:r>
      <w:r w:rsidRPr="00B47C3E">
        <w:rPr>
          <w:rFonts w:eastAsia="?l?r ??’c"/>
        </w:rPr>
        <w:t xml:space="preserve"> the component exists, </w:t>
      </w:r>
      <w:r w:rsidRPr="00B47C3E">
        <w:rPr>
          <w:rFonts w:eastAsia="?l?r ??’c"/>
          <w:b/>
        </w:rPr>
        <w:t>then</w:t>
      </w:r>
      <w:r w:rsidRPr="00B47C3E">
        <w:rPr>
          <w:rFonts w:eastAsia="?l?r ??’c"/>
        </w:rPr>
        <w:t xml:space="preserve"> it must contain a Plan of Treatment Section ((V2)),</w:t>
      </w:r>
    </w:p>
    <w:p w14:paraId="08F71FEF" w14:textId="77777777" w:rsidR="008C6D60" w:rsidRPr="00B47C3E" w:rsidRDefault="008C6D60" w:rsidP="00490C4A">
      <w:pPr>
        <w:numPr>
          <w:ilvl w:val="2"/>
          <w:numId w:val="8"/>
        </w:numPr>
        <w:tabs>
          <w:tab w:val="left" w:pos="1080"/>
          <w:tab w:val="left" w:pos="1440"/>
        </w:tabs>
        <w:spacing w:after="120"/>
        <w:rPr>
          <w:rFonts w:eastAsia="?l?r ??’c"/>
        </w:rPr>
      </w:pPr>
      <w:r w:rsidRPr="00B47C3E">
        <w:rPr>
          <w:rFonts w:eastAsia="?l?r ??’c"/>
          <w:b/>
        </w:rPr>
        <w:t>else</w:t>
      </w:r>
      <w:r w:rsidRPr="00B47C3E">
        <w:rPr>
          <w:rFonts w:eastAsia="?l?r ??’c"/>
        </w:rPr>
        <w:t xml:space="preserve"> the component does not exist, and the conformance statement about the Plan of Treatment Section ((V2)) should be skipped.</w:t>
      </w:r>
    </w:p>
    <w:p w14:paraId="0B90BEB0" w14:textId="77777777" w:rsidR="008C6D60" w:rsidRPr="00B47C3E" w:rsidRDefault="008C6D60" w:rsidP="00667DB2">
      <w:pPr>
        <w:pStyle w:val="BodyText"/>
        <w:rPr>
          <w:noProof w:val="0"/>
        </w:rPr>
      </w:pPr>
      <w:r w:rsidRPr="00B47C3E">
        <w:rPr>
          <w:noProof w:val="0"/>
        </w:rPr>
        <w:t xml:space="preserve">In the case where the </w:t>
      </w:r>
      <w:proofErr w:type="gramStart"/>
      <w:r w:rsidRPr="00B47C3E">
        <w:rPr>
          <w:noProof w:val="0"/>
        </w:rPr>
        <w:t>higher level</w:t>
      </w:r>
      <w:proofErr w:type="gramEnd"/>
      <w:r w:rsidRPr="00B47C3E">
        <w:rPr>
          <w:noProof w:val="0"/>
        </w:rPr>
        <w:t xml:space="preserve"> conformance statement is a </w:t>
      </w:r>
      <w:r w:rsidRPr="00B47C3E">
        <w:rPr>
          <w:b/>
          <w:noProof w:val="0"/>
        </w:rPr>
        <w:t>SHALL</w:t>
      </w:r>
      <w:r w:rsidRPr="00B47C3E">
        <w:rPr>
          <w:bCs/>
          <w:noProof w:val="0"/>
        </w:rPr>
        <w:t>,</w:t>
      </w:r>
      <w:r w:rsidRPr="00B47C3E">
        <w:rPr>
          <w:noProof w:val="0"/>
        </w:rPr>
        <w:t xml:space="preserve"> there is no conditional clause. Thus...</w:t>
      </w:r>
    </w:p>
    <w:p w14:paraId="4AF01584" w14:textId="6530078E" w:rsidR="008C6D60" w:rsidRPr="00B47C3E" w:rsidRDefault="008C6D60" w:rsidP="00251068">
      <w:pPr>
        <w:numPr>
          <w:ilvl w:val="1"/>
          <w:numId w:val="29"/>
        </w:numPr>
      </w:pPr>
      <w:r w:rsidRPr="00B47C3E">
        <w:lastRenderedPageBreak/>
        <w:t xml:space="preserve">This </w:t>
      </w:r>
      <w:proofErr w:type="spellStart"/>
      <w:r w:rsidRPr="00B47C3E">
        <w:t>structuredBody</w:t>
      </w:r>
      <w:proofErr w:type="spellEnd"/>
      <w:r w:rsidRPr="00B47C3E">
        <w:t xml:space="preserve"> </w:t>
      </w:r>
      <w:r w:rsidRPr="00B47C3E">
        <w:rPr>
          <w:b/>
          <w:caps/>
          <w:sz w:val="16"/>
        </w:rPr>
        <w:t>SHALL</w:t>
      </w:r>
      <w:r w:rsidRPr="00B47C3E">
        <w:t xml:space="preserve"> contain exactly one [1..1] </w:t>
      </w:r>
      <w:r w:rsidRPr="00B47C3E">
        <w:rPr>
          <w:rFonts w:ascii="Courier New" w:hAnsi="Courier New" w:cs="TimesNewRomanPSMT"/>
          <w:b/>
          <w:bCs/>
        </w:rPr>
        <w:t>component</w:t>
      </w:r>
      <w:r w:rsidRPr="00B47C3E">
        <w:t xml:space="preserve"> (CONF:1098-29086) such that it</w:t>
      </w:r>
    </w:p>
    <w:p w14:paraId="77764FE7" w14:textId="77777777" w:rsidR="008C6D60" w:rsidRPr="00B47C3E" w:rsidRDefault="008C6D60" w:rsidP="00490C4A">
      <w:pPr>
        <w:numPr>
          <w:ilvl w:val="2"/>
          <w:numId w:val="11"/>
        </w:numPr>
        <w:tabs>
          <w:tab w:val="left" w:pos="1080"/>
          <w:tab w:val="left" w:pos="1440"/>
        </w:tabs>
        <w:spacing w:after="120"/>
        <w:rPr>
          <w:rFonts w:eastAsia="?l?r ??’c"/>
        </w:rPr>
      </w:pPr>
      <w:r w:rsidRPr="00B47C3E">
        <w:rPr>
          <w:rFonts w:eastAsia="?l?r ??’c"/>
          <w:b/>
          <w:caps/>
          <w:sz w:val="16"/>
        </w:rPr>
        <w:t>SHALL</w:t>
      </w:r>
      <w:r w:rsidRPr="00B47C3E">
        <w:rPr>
          <w:rFonts w:eastAsia="?l?r ??’c"/>
        </w:rPr>
        <w:t xml:space="preserve"> contain exactly one [1..1] </w:t>
      </w:r>
      <w:r w:rsidRPr="00B47C3E">
        <w:rPr>
          <w:rFonts w:eastAsia="?l?r ??’c" w:cs="Arial"/>
          <w:b/>
          <w:color w:val="333399"/>
          <w:u w:val="single"/>
          <w:lang w:eastAsia="zh-CN"/>
        </w:rPr>
        <w:t>Problem Section (entries required) ((V2))</w:t>
      </w:r>
      <w:r w:rsidRPr="00B47C3E">
        <w:rPr>
          <w:rFonts w:eastAsia="?l?r ??’c"/>
        </w:rPr>
        <w:t xml:space="preserve"> (identifier: urn:hl7ii:2.16.840.1.113883.10.20.22.2.5.1:2014-06-09) (CONF:1098-29087).</w:t>
      </w:r>
    </w:p>
    <w:p w14:paraId="10E440CA" w14:textId="77777777" w:rsidR="008C6D60" w:rsidRPr="00B47C3E" w:rsidRDefault="008C6D60" w:rsidP="00667DB2">
      <w:pPr>
        <w:pStyle w:val="BodyText"/>
        <w:rPr>
          <w:noProof w:val="0"/>
        </w:rPr>
      </w:pPr>
      <w:r w:rsidRPr="00B47C3E">
        <w:rPr>
          <w:noProof w:val="0"/>
        </w:rPr>
        <w:t xml:space="preserve">...means that the </w:t>
      </w:r>
      <w:proofErr w:type="spellStart"/>
      <w:r w:rsidRPr="00B47C3E">
        <w:rPr>
          <w:noProof w:val="0"/>
        </w:rPr>
        <w:t>structuredBody</w:t>
      </w:r>
      <w:proofErr w:type="spellEnd"/>
      <w:r w:rsidRPr="00B47C3E">
        <w:rPr>
          <w:noProof w:val="0"/>
        </w:rPr>
        <w:t xml:space="preserve"> is always required to have a component. </w:t>
      </w:r>
    </w:p>
    <w:p w14:paraId="1F964034" w14:textId="77777777" w:rsidR="008C6D60" w:rsidRPr="00B47C3E" w:rsidRDefault="008C6D60" w:rsidP="005D57E0">
      <w:pPr>
        <w:pStyle w:val="Heading3"/>
      </w:pPr>
      <w:bookmarkStart w:id="288" w:name="_Toc184813704"/>
      <w:bookmarkStart w:id="289" w:name="_Toc468689405"/>
      <w:bookmarkStart w:id="290" w:name="_Toc11748107"/>
      <w:bookmarkStart w:id="291" w:name="_Toc89160904"/>
      <w:bookmarkStart w:id="292" w:name="_Toc89160961"/>
      <w:bookmarkStart w:id="293" w:name="_Toc89161023"/>
      <w:bookmarkStart w:id="294" w:name="_Toc89161079"/>
      <w:bookmarkStart w:id="295" w:name="_Toc113889687"/>
      <w:r w:rsidRPr="00B47C3E">
        <w:t>Cardinality</w:t>
      </w:r>
      <w:bookmarkEnd w:id="288"/>
      <w:bookmarkEnd w:id="289"/>
      <w:bookmarkEnd w:id="290"/>
      <w:bookmarkEnd w:id="291"/>
      <w:bookmarkEnd w:id="292"/>
      <w:bookmarkEnd w:id="293"/>
      <w:bookmarkEnd w:id="294"/>
      <w:bookmarkEnd w:id="295"/>
    </w:p>
    <w:p w14:paraId="6229D4EB" w14:textId="77777777" w:rsidR="008C6D60" w:rsidRPr="00B47C3E" w:rsidRDefault="008C6D60" w:rsidP="00667DB2">
      <w:pPr>
        <w:pStyle w:val="BodyText"/>
        <w:rPr>
          <w:noProof w:val="0"/>
        </w:rPr>
      </w:pPr>
      <w:r w:rsidRPr="00B47C3E">
        <w:rPr>
          <w:noProof w:val="0"/>
        </w:rPr>
        <w:t xml:space="preserve">The cardinality indicator (0..1, 1..1, 1..*, etc.) specifies the allowable occurrences within a document instance. The cardinality indicators are interpreted with the following format “m…n” where m represents the least and </w:t>
      </w:r>
      <w:proofErr w:type="spellStart"/>
      <w:r w:rsidRPr="00B47C3E">
        <w:rPr>
          <w:noProof w:val="0"/>
        </w:rPr>
        <w:t>n</w:t>
      </w:r>
      <w:proofErr w:type="spellEnd"/>
      <w:r w:rsidRPr="00B47C3E">
        <w:rPr>
          <w:noProof w:val="0"/>
        </w:rPr>
        <w:t xml:space="preserve"> the most:</w:t>
      </w:r>
    </w:p>
    <w:p w14:paraId="79DA26E4" w14:textId="77777777" w:rsidR="008C6D60" w:rsidRPr="00B47C3E" w:rsidRDefault="008C6D60" w:rsidP="00557FAF">
      <w:pPr>
        <w:pStyle w:val="ListParagraph"/>
      </w:pPr>
      <w:r w:rsidRPr="00B47C3E">
        <w:t>0..1 zero or one</w:t>
      </w:r>
    </w:p>
    <w:p w14:paraId="4112EBC5" w14:textId="77777777" w:rsidR="008C6D60" w:rsidRPr="00B47C3E" w:rsidRDefault="008C6D60" w:rsidP="00557FAF">
      <w:pPr>
        <w:pStyle w:val="ListParagraph"/>
      </w:pPr>
      <w:r w:rsidRPr="00B47C3E">
        <w:t>1..1 exactly one</w:t>
      </w:r>
    </w:p>
    <w:p w14:paraId="0DEBB09F" w14:textId="77777777" w:rsidR="008C6D60" w:rsidRPr="00B47C3E" w:rsidRDefault="008C6D60" w:rsidP="00557FAF">
      <w:pPr>
        <w:pStyle w:val="ListParagraph"/>
      </w:pPr>
      <w:r w:rsidRPr="00B47C3E">
        <w:t>1..* at least one</w:t>
      </w:r>
    </w:p>
    <w:p w14:paraId="25E38540" w14:textId="77777777" w:rsidR="008C6D60" w:rsidRPr="00B47C3E" w:rsidRDefault="008C6D60" w:rsidP="00557FAF">
      <w:pPr>
        <w:pStyle w:val="ListParagraph"/>
      </w:pPr>
      <w:r w:rsidRPr="00B47C3E">
        <w:t>0..* zero or more</w:t>
      </w:r>
    </w:p>
    <w:p w14:paraId="247BB8A6" w14:textId="77777777" w:rsidR="008C6D60" w:rsidRPr="00B47C3E" w:rsidRDefault="008C6D60" w:rsidP="00557FAF">
      <w:pPr>
        <w:pStyle w:val="ListParagraph"/>
      </w:pPr>
      <w:r w:rsidRPr="00B47C3E">
        <w:t>1..n at least one and not more than n</w:t>
      </w:r>
    </w:p>
    <w:p w14:paraId="39678E53" w14:textId="7E9ECC31" w:rsidR="008C6D60" w:rsidRPr="00B47C3E" w:rsidRDefault="008C6D60" w:rsidP="00537923">
      <w:pPr>
        <w:pStyle w:val="BodyText"/>
        <w:rPr>
          <w:noProof w:val="0"/>
        </w:rPr>
      </w:pPr>
      <w:r w:rsidRPr="00B47C3E">
        <w:rPr>
          <w:noProof w:val="0"/>
        </w:rPr>
        <w:t>When a constraint has subordinate clauses, the scope of the cardinality of the parent constraint must be clear. In the next figure, the constraint says exactly one participant is to be present. The subordinate constraint specifies some additional characteristics of that participant.</w:t>
      </w:r>
    </w:p>
    <w:p w14:paraId="54CBCDB5" w14:textId="6BEEDB2D" w:rsidR="008C6D60" w:rsidRPr="00B47C3E" w:rsidRDefault="008C6D60" w:rsidP="00756A76">
      <w:pPr>
        <w:pStyle w:val="Caption"/>
        <w:rPr>
          <w:rFonts w:eastAsia="?l?r ??’c"/>
          <w:lang w:eastAsia="zh-CN"/>
        </w:rPr>
      </w:pPr>
      <w:bookmarkStart w:id="296" w:name="_Toc159065723"/>
      <w:bookmarkStart w:id="297" w:name="_Toc184813921"/>
      <w:bookmarkStart w:id="298" w:name="_Toc468689425"/>
      <w:bookmarkStart w:id="299" w:name="_Toc11748140"/>
      <w:bookmarkStart w:id="300" w:name="_Toc89161996"/>
      <w:bookmarkStart w:id="301" w:name="_Toc113889722"/>
      <w:r w:rsidRPr="00B47C3E">
        <w:rPr>
          <w:rFonts w:eastAsia="?l?r ??’c"/>
          <w:lang w:eastAsia="zh-CN"/>
        </w:rPr>
        <w:t xml:space="preserve">Figure </w:t>
      </w:r>
      <w:r w:rsidRPr="00B47C3E">
        <w:rPr>
          <w:rFonts w:eastAsia="?l?r ??’c"/>
          <w:lang w:eastAsia="zh-CN"/>
        </w:rPr>
        <w:fldChar w:fldCharType="begin"/>
      </w:r>
      <w:r w:rsidRPr="00B47C3E">
        <w:rPr>
          <w:rFonts w:eastAsia="?l?r ??’c"/>
          <w:lang w:eastAsia="zh-CN"/>
        </w:rPr>
        <w:instrText xml:space="preserve"> SEQ Figure \* ARABIC </w:instrText>
      </w:r>
      <w:r w:rsidRPr="00B47C3E">
        <w:rPr>
          <w:rFonts w:eastAsia="?l?r ??’c"/>
          <w:lang w:eastAsia="zh-CN"/>
        </w:rPr>
        <w:fldChar w:fldCharType="separate"/>
      </w:r>
      <w:r w:rsidR="00944AF1">
        <w:rPr>
          <w:rFonts w:eastAsia="?l?r ??’c"/>
          <w:noProof/>
          <w:lang w:eastAsia="zh-CN"/>
        </w:rPr>
        <w:t>16</w:t>
      </w:r>
      <w:r w:rsidRPr="00B47C3E">
        <w:rPr>
          <w:rFonts w:eastAsia="?l?r ??’c"/>
          <w:lang w:eastAsia="zh-CN"/>
        </w:rPr>
        <w:fldChar w:fldCharType="end"/>
      </w:r>
      <w:r w:rsidRPr="00B47C3E">
        <w:rPr>
          <w:rFonts w:eastAsia="?l?r ??’c"/>
          <w:lang w:eastAsia="zh-CN"/>
        </w:rPr>
        <w:t>: Constraints Format – only one allowed</w:t>
      </w:r>
      <w:bookmarkEnd w:id="296"/>
      <w:bookmarkEnd w:id="297"/>
      <w:bookmarkEnd w:id="298"/>
      <w:bookmarkEnd w:id="299"/>
      <w:bookmarkEnd w:id="300"/>
      <w:bookmarkEnd w:id="301"/>
    </w:p>
    <w:p w14:paraId="299F8481"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ind w:left="720"/>
        <w:contextualSpacing/>
        <w:rPr>
          <w:szCs w:val="20"/>
        </w:rPr>
      </w:pPr>
      <w:r w:rsidRPr="00B47C3E">
        <w:rPr>
          <w:rFonts w:ascii="Courier New" w:hAnsi="Courier New"/>
          <w:szCs w:val="20"/>
        </w:rPr>
        <w:t xml:space="preserve">1. </w:t>
      </w:r>
      <w:r w:rsidRPr="00B47C3E">
        <w:rPr>
          <w:b/>
          <w:caps/>
          <w:sz w:val="16"/>
          <w:szCs w:val="16"/>
        </w:rPr>
        <w:t>SHALL</w:t>
      </w:r>
      <w:r w:rsidRPr="00B47C3E">
        <w:rPr>
          <w:rFonts w:ascii="Courier New" w:hAnsi="Courier New"/>
          <w:szCs w:val="20"/>
        </w:rPr>
        <w:t xml:space="preserve"> </w:t>
      </w:r>
      <w:r w:rsidRPr="00B47C3E">
        <w:rPr>
          <w:szCs w:val="20"/>
        </w:rPr>
        <w:t xml:space="preserve">contain exactly one [1..1] </w:t>
      </w:r>
      <w:r w:rsidRPr="00B47C3E">
        <w:rPr>
          <w:rFonts w:ascii="Courier New" w:hAnsi="Courier New"/>
          <w:b/>
          <w:szCs w:val="20"/>
        </w:rPr>
        <w:t>participant</w:t>
      </w:r>
      <w:r w:rsidRPr="00B47C3E">
        <w:rPr>
          <w:rFonts w:ascii="Courier New" w:hAnsi="Courier New"/>
          <w:szCs w:val="20"/>
        </w:rPr>
        <w:t xml:space="preserve"> </w:t>
      </w:r>
      <w:r w:rsidRPr="00B47C3E">
        <w:rPr>
          <w:szCs w:val="20"/>
        </w:rPr>
        <w:t>(CONF:2777).</w:t>
      </w:r>
    </w:p>
    <w:p w14:paraId="67AB03FB" w14:textId="77777777" w:rsidR="008C6D60" w:rsidRPr="00B47C3E" w:rsidRDefault="008C6D60" w:rsidP="008C6D60">
      <w:pPr>
        <w:pBdr>
          <w:top w:val="single" w:sz="4" w:space="1" w:color="auto"/>
          <w:left w:val="single" w:sz="4" w:space="4" w:color="auto"/>
          <w:bottom w:val="single" w:sz="4" w:space="1" w:color="auto"/>
          <w:right w:val="single" w:sz="4" w:space="4" w:color="auto"/>
        </w:pBdr>
        <w:spacing w:after="120"/>
        <w:ind w:left="720"/>
        <w:contextualSpacing/>
        <w:rPr>
          <w:rFonts w:ascii="Courier New" w:hAnsi="Courier New"/>
          <w:sz w:val="18"/>
          <w:szCs w:val="20"/>
        </w:rPr>
      </w:pPr>
      <w:r w:rsidRPr="00B47C3E">
        <w:rPr>
          <w:rFonts w:ascii="Courier New" w:hAnsi="Courier New"/>
          <w:szCs w:val="20"/>
        </w:rPr>
        <w:t xml:space="preserve">     </w:t>
      </w:r>
      <w:r w:rsidRPr="00B47C3E">
        <w:rPr>
          <w:szCs w:val="20"/>
        </w:rPr>
        <w:t>a. This participant</w:t>
      </w:r>
      <w:r w:rsidRPr="00B47C3E">
        <w:rPr>
          <w:b/>
          <w:szCs w:val="20"/>
        </w:rPr>
        <w:t xml:space="preserve"> </w:t>
      </w:r>
      <w:r w:rsidRPr="00B47C3E">
        <w:rPr>
          <w:b/>
          <w:caps/>
          <w:sz w:val="16"/>
          <w:szCs w:val="16"/>
        </w:rPr>
        <w:t>SHALL</w:t>
      </w:r>
      <w:r w:rsidRPr="00B47C3E">
        <w:rPr>
          <w:rFonts w:ascii="Courier New" w:hAnsi="Courier New"/>
          <w:szCs w:val="20"/>
        </w:rPr>
        <w:t xml:space="preserve"> </w:t>
      </w:r>
      <w:r w:rsidRPr="00B47C3E">
        <w:rPr>
          <w:szCs w:val="20"/>
        </w:rPr>
        <w:t xml:space="preserve">contain exactly one [1..1] </w:t>
      </w:r>
      <w:r w:rsidRPr="00B47C3E">
        <w:rPr>
          <w:rFonts w:ascii="Courier New" w:hAnsi="Courier New"/>
          <w:b/>
          <w:szCs w:val="20"/>
        </w:rPr>
        <w:t>@typeCode</w:t>
      </w:r>
      <w:r w:rsidRPr="00B47C3E">
        <w:rPr>
          <w:rFonts w:ascii="Courier New" w:hAnsi="Courier New"/>
          <w:szCs w:val="20"/>
        </w:rPr>
        <w:t xml:space="preserve">="LOC" </w:t>
      </w:r>
      <w:r w:rsidRPr="00B47C3E">
        <w:rPr>
          <w:rFonts w:ascii="Courier New" w:hAnsi="Courier New"/>
          <w:szCs w:val="20"/>
        </w:rPr>
        <w:br/>
        <w:t xml:space="preserve">       (</w:t>
      </w:r>
      <w:proofErr w:type="spellStart"/>
      <w:r w:rsidRPr="00B47C3E">
        <w:rPr>
          <w:szCs w:val="20"/>
        </w:rPr>
        <w:t>CodeSystem</w:t>
      </w:r>
      <w:proofErr w:type="spellEnd"/>
      <w:r w:rsidRPr="00B47C3E">
        <w:rPr>
          <w:szCs w:val="20"/>
        </w:rPr>
        <w:t>:</w:t>
      </w:r>
      <w:r w:rsidRPr="00B47C3E">
        <w:rPr>
          <w:rFonts w:ascii="Courier New" w:hAnsi="Courier New" w:cs="TimesNewRomanPSMT"/>
          <w:szCs w:val="20"/>
        </w:rPr>
        <w:t xml:space="preserve"> 2.16.840.1.113883.5.90 HL7ParticipationType</w:t>
      </w:r>
      <w:r w:rsidRPr="00B47C3E">
        <w:rPr>
          <w:szCs w:val="20"/>
        </w:rPr>
        <w:t xml:space="preserve">) </w:t>
      </w:r>
      <w:r w:rsidRPr="00B47C3E">
        <w:rPr>
          <w:szCs w:val="20"/>
        </w:rPr>
        <w:br/>
      </w:r>
      <w:r w:rsidRPr="00B47C3E">
        <w:rPr>
          <w:rFonts w:ascii="Courier New" w:hAnsi="Courier New"/>
          <w:szCs w:val="20"/>
        </w:rPr>
        <w:t xml:space="preserve">       </w:t>
      </w:r>
      <w:r w:rsidRPr="00B47C3E">
        <w:rPr>
          <w:szCs w:val="20"/>
        </w:rPr>
        <w:t>(CONF:2230)</w:t>
      </w:r>
      <w:r w:rsidRPr="00B47C3E">
        <w:rPr>
          <w:rFonts w:ascii="Courier New" w:hAnsi="Courier New"/>
          <w:szCs w:val="20"/>
        </w:rPr>
        <w:t>.</w:t>
      </w:r>
    </w:p>
    <w:p w14:paraId="26C49A17" w14:textId="77777777" w:rsidR="008C6D60" w:rsidRPr="00B47C3E" w:rsidRDefault="008C6D60" w:rsidP="00537923">
      <w:pPr>
        <w:pStyle w:val="BodyText"/>
        <w:rPr>
          <w:noProof w:val="0"/>
        </w:rPr>
      </w:pPr>
      <w:r w:rsidRPr="00B47C3E">
        <w:rPr>
          <w:noProof w:val="0"/>
        </w:rPr>
        <w:t>In the next figure, the constraint says only one participant “like this” is to be present. Other participant elements are not precluded by this constraint.</w:t>
      </w:r>
    </w:p>
    <w:p w14:paraId="5F581907" w14:textId="1388221B" w:rsidR="008C6D60" w:rsidRPr="00B47C3E" w:rsidRDefault="008C6D60" w:rsidP="00756A76">
      <w:pPr>
        <w:pStyle w:val="Caption"/>
        <w:rPr>
          <w:rFonts w:eastAsia="?l?r ??’c"/>
          <w:lang w:eastAsia="zh-CN"/>
        </w:rPr>
      </w:pPr>
      <w:bookmarkStart w:id="302" w:name="_Toc159065724"/>
      <w:bookmarkStart w:id="303" w:name="_Toc184813922"/>
      <w:bookmarkStart w:id="304" w:name="_Toc468689426"/>
      <w:bookmarkStart w:id="305" w:name="_Toc11748141"/>
      <w:bookmarkStart w:id="306" w:name="_Toc89161997"/>
      <w:bookmarkStart w:id="307" w:name="_Toc113889723"/>
      <w:r w:rsidRPr="00B47C3E">
        <w:rPr>
          <w:rFonts w:eastAsia="?l?r ??’c"/>
          <w:lang w:eastAsia="zh-CN"/>
        </w:rPr>
        <w:t xml:space="preserve">Figure </w:t>
      </w:r>
      <w:r w:rsidRPr="00B47C3E">
        <w:rPr>
          <w:rFonts w:eastAsia="?l?r ??’c"/>
          <w:lang w:eastAsia="zh-CN"/>
        </w:rPr>
        <w:fldChar w:fldCharType="begin"/>
      </w:r>
      <w:r w:rsidRPr="00B47C3E">
        <w:rPr>
          <w:rFonts w:eastAsia="?l?r ??’c"/>
          <w:lang w:eastAsia="zh-CN"/>
        </w:rPr>
        <w:instrText xml:space="preserve"> SEQ Figure \* ARABIC </w:instrText>
      </w:r>
      <w:r w:rsidRPr="00B47C3E">
        <w:rPr>
          <w:rFonts w:eastAsia="?l?r ??’c"/>
          <w:lang w:eastAsia="zh-CN"/>
        </w:rPr>
        <w:fldChar w:fldCharType="separate"/>
      </w:r>
      <w:r w:rsidR="00944AF1">
        <w:rPr>
          <w:rFonts w:eastAsia="?l?r ??’c"/>
          <w:noProof/>
          <w:lang w:eastAsia="zh-CN"/>
        </w:rPr>
        <w:t>17</w:t>
      </w:r>
      <w:r w:rsidRPr="00B47C3E">
        <w:rPr>
          <w:rFonts w:eastAsia="?l?r ??’c"/>
          <w:lang w:eastAsia="zh-CN"/>
        </w:rPr>
        <w:fldChar w:fldCharType="end"/>
      </w:r>
      <w:r w:rsidRPr="00B47C3E">
        <w:rPr>
          <w:rFonts w:eastAsia="?l?r ??’c"/>
          <w:lang w:eastAsia="zh-CN"/>
        </w:rPr>
        <w:t>: Constraints Format – only one like this allowed</w:t>
      </w:r>
      <w:bookmarkEnd w:id="302"/>
      <w:bookmarkEnd w:id="303"/>
      <w:bookmarkEnd w:id="304"/>
      <w:bookmarkEnd w:id="305"/>
      <w:bookmarkEnd w:id="306"/>
      <w:bookmarkEnd w:id="307"/>
    </w:p>
    <w:p w14:paraId="51C515FB"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ind w:left="720"/>
        <w:contextualSpacing/>
        <w:rPr>
          <w:szCs w:val="20"/>
        </w:rPr>
      </w:pPr>
      <w:r w:rsidRPr="00B47C3E">
        <w:rPr>
          <w:rFonts w:ascii="Courier New" w:hAnsi="Courier New"/>
          <w:szCs w:val="20"/>
        </w:rPr>
        <w:t xml:space="preserve">1. </w:t>
      </w:r>
      <w:r w:rsidRPr="00B47C3E">
        <w:rPr>
          <w:b/>
          <w:caps/>
          <w:sz w:val="16"/>
          <w:szCs w:val="16"/>
        </w:rPr>
        <w:t>SHALL</w:t>
      </w:r>
      <w:r w:rsidRPr="00B47C3E">
        <w:rPr>
          <w:rFonts w:ascii="Courier New" w:hAnsi="Courier New"/>
          <w:szCs w:val="20"/>
        </w:rPr>
        <w:t xml:space="preserve"> </w:t>
      </w:r>
      <w:r w:rsidRPr="00B47C3E">
        <w:rPr>
          <w:szCs w:val="20"/>
        </w:rPr>
        <w:t xml:space="preserve">contain exactly one </w:t>
      </w:r>
      <w:r w:rsidRPr="00B47C3E">
        <w:rPr>
          <w:rFonts w:ascii="Courier New" w:hAnsi="Courier New"/>
          <w:szCs w:val="20"/>
        </w:rPr>
        <w:t xml:space="preserve">[1..1] </w:t>
      </w:r>
      <w:r w:rsidRPr="00B47C3E">
        <w:rPr>
          <w:rFonts w:ascii="Courier New" w:hAnsi="Courier New"/>
          <w:b/>
          <w:szCs w:val="20"/>
        </w:rPr>
        <w:t>participant</w:t>
      </w:r>
      <w:r w:rsidRPr="00B47C3E">
        <w:rPr>
          <w:rFonts w:ascii="Courier New" w:hAnsi="Courier New"/>
          <w:szCs w:val="20"/>
        </w:rPr>
        <w:t xml:space="preserve"> (CONF:2777) </w:t>
      </w:r>
      <w:r w:rsidRPr="00B47C3E">
        <w:rPr>
          <w:szCs w:val="20"/>
        </w:rPr>
        <w:t>such that it</w:t>
      </w:r>
    </w:p>
    <w:p w14:paraId="10E9225E"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ind w:left="720"/>
        <w:contextualSpacing/>
        <w:rPr>
          <w:szCs w:val="20"/>
        </w:rPr>
      </w:pPr>
      <w:r w:rsidRPr="00B47C3E">
        <w:rPr>
          <w:rFonts w:ascii="Courier New" w:hAnsi="Courier New"/>
          <w:szCs w:val="20"/>
        </w:rPr>
        <w:t xml:space="preserve">     a.  </w:t>
      </w:r>
      <w:r w:rsidRPr="00B47C3E">
        <w:rPr>
          <w:b/>
          <w:caps/>
          <w:sz w:val="16"/>
          <w:szCs w:val="16"/>
        </w:rPr>
        <w:t>SHALL</w:t>
      </w:r>
      <w:r w:rsidRPr="00B47C3E">
        <w:rPr>
          <w:rFonts w:ascii="Courier New" w:hAnsi="Courier New"/>
          <w:szCs w:val="20"/>
        </w:rPr>
        <w:t xml:space="preserve"> </w:t>
      </w:r>
      <w:r w:rsidRPr="00B47C3E">
        <w:rPr>
          <w:szCs w:val="20"/>
        </w:rPr>
        <w:t xml:space="preserve">contain exactly one </w:t>
      </w:r>
      <w:r w:rsidRPr="00B47C3E">
        <w:rPr>
          <w:rFonts w:ascii="Courier New" w:hAnsi="Courier New"/>
          <w:szCs w:val="20"/>
        </w:rPr>
        <w:t xml:space="preserve">[1..1] </w:t>
      </w:r>
      <w:r w:rsidRPr="00B47C3E">
        <w:rPr>
          <w:rFonts w:ascii="Courier New" w:hAnsi="Courier New"/>
          <w:b/>
          <w:szCs w:val="20"/>
        </w:rPr>
        <w:t>@typeCode</w:t>
      </w:r>
      <w:r w:rsidRPr="00B47C3E">
        <w:rPr>
          <w:rFonts w:ascii="Courier New" w:hAnsi="Courier New"/>
          <w:szCs w:val="20"/>
        </w:rPr>
        <w:t>="LOC" (</w:t>
      </w:r>
      <w:proofErr w:type="spellStart"/>
      <w:r w:rsidRPr="00B47C3E">
        <w:rPr>
          <w:szCs w:val="20"/>
        </w:rPr>
        <w:t>CodeSystem</w:t>
      </w:r>
      <w:proofErr w:type="spellEnd"/>
      <w:r w:rsidRPr="00B47C3E">
        <w:rPr>
          <w:szCs w:val="20"/>
        </w:rPr>
        <w:t>:</w:t>
      </w:r>
    </w:p>
    <w:p w14:paraId="5AD81E01" w14:textId="77777777" w:rsidR="008C6D60" w:rsidRPr="00B47C3E" w:rsidRDefault="008C6D60" w:rsidP="008C6D60">
      <w:pPr>
        <w:pBdr>
          <w:top w:val="single" w:sz="4" w:space="1" w:color="auto"/>
          <w:left w:val="single" w:sz="4" w:space="4" w:color="auto"/>
          <w:bottom w:val="single" w:sz="4" w:space="1" w:color="auto"/>
          <w:right w:val="single" w:sz="4" w:space="4" w:color="auto"/>
        </w:pBdr>
        <w:spacing w:after="120"/>
        <w:ind w:left="720"/>
        <w:contextualSpacing/>
        <w:rPr>
          <w:sz w:val="18"/>
          <w:szCs w:val="20"/>
        </w:rPr>
      </w:pPr>
      <w:r w:rsidRPr="00B47C3E">
        <w:rPr>
          <w:rFonts w:ascii="Courier New" w:hAnsi="Courier New" w:cs="TimesNewRomanPSMT"/>
          <w:szCs w:val="20"/>
        </w:rPr>
        <w:t xml:space="preserve">        </w:t>
      </w:r>
      <w:r w:rsidRPr="00B47C3E">
        <w:rPr>
          <w:rFonts w:ascii="Courier New" w:hAnsi="Courier New"/>
          <w:szCs w:val="20"/>
        </w:rPr>
        <w:t>2.16.840.1.113883.5.90 HL7ParticipationType</w:t>
      </w:r>
      <w:r w:rsidRPr="00B47C3E">
        <w:rPr>
          <w:szCs w:val="20"/>
        </w:rPr>
        <w:t>) (CONF:2230).</w:t>
      </w:r>
    </w:p>
    <w:p w14:paraId="3003EC7F" w14:textId="77777777" w:rsidR="008C6D60" w:rsidRPr="00B47C3E" w:rsidRDefault="008C6D60" w:rsidP="005D57E0">
      <w:pPr>
        <w:pStyle w:val="Heading3"/>
      </w:pPr>
      <w:bookmarkStart w:id="308" w:name="_Toc364329771"/>
      <w:bookmarkStart w:id="309" w:name="_Toc468689406"/>
      <w:bookmarkStart w:id="310" w:name="_Toc11748108"/>
      <w:bookmarkStart w:id="311" w:name="_Toc89160905"/>
      <w:bookmarkStart w:id="312" w:name="_Toc89160962"/>
      <w:bookmarkStart w:id="313" w:name="_Toc89161024"/>
      <w:bookmarkStart w:id="314" w:name="_Toc89161080"/>
      <w:bookmarkStart w:id="315" w:name="_Toc113889688"/>
      <w:r w:rsidRPr="00B47C3E">
        <w:t>Optional and Required with Cardinality</w:t>
      </w:r>
      <w:bookmarkEnd w:id="308"/>
      <w:bookmarkEnd w:id="309"/>
      <w:bookmarkEnd w:id="310"/>
      <w:bookmarkEnd w:id="311"/>
      <w:bookmarkEnd w:id="312"/>
      <w:bookmarkEnd w:id="313"/>
      <w:bookmarkEnd w:id="314"/>
      <w:bookmarkEnd w:id="315"/>
    </w:p>
    <w:p w14:paraId="21949FB4" w14:textId="77777777" w:rsidR="008C6D60" w:rsidRPr="00B47C3E" w:rsidRDefault="008C6D60" w:rsidP="00537923">
      <w:pPr>
        <w:pStyle w:val="BodyText"/>
        <w:rPr>
          <w:noProof w:val="0"/>
        </w:rPr>
      </w:pPr>
      <w:r w:rsidRPr="00B47C3E">
        <w:rPr>
          <w:noProof w:val="0"/>
        </w:rPr>
        <w:t xml:space="preserve">The terms </w:t>
      </w:r>
      <w:r w:rsidRPr="00B47C3E">
        <w:rPr>
          <w:i/>
          <w:noProof w:val="0"/>
        </w:rPr>
        <w:t>optional</w:t>
      </w:r>
      <w:r w:rsidRPr="00B47C3E">
        <w:rPr>
          <w:noProof w:val="0"/>
        </w:rPr>
        <w:t xml:space="preserve"> and </w:t>
      </w:r>
      <w:r w:rsidRPr="00B47C3E">
        <w:rPr>
          <w:i/>
          <w:noProof w:val="0"/>
        </w:rPr>
        <w:t>required</w:t>
      </w:r>
      <w:r w:rsidRPr="00B47C3E">
        <w:rPr>
          <w:noProof w:val="0"/>
        </w:rPr>
        <w:t xml:space="preserve"> describe the </w:t>
      </w:r>
      <w:r w:rsidRPr="00B47C3E">
        <w:rPr>
          <w:i/>
          <w:noProof w:val="0"/>
        </w:rPr>
        <w:t>lower</w:t>
      </w:r>
      <w:r w:rsidRPr="00B47C3E">
        <w:rPr>
          <w:noProof w:val="0"/>
        </w:rPr>
        <w:t xml:space="preserve"> bound of cardinality as follows:</w:t>
      </w:r>
    </w:p>
    <w:p w14:paraId="5DBF6E84" w14:textId="77777777" w:rsidR="008C6D60" w:rsidRPr="00B47C3E" w:rsidRDefault="008C6D60" w:rsidP="00537923">
      <w:pPr>
        <w:pStyle w:val="BodyText"/>
        <w:rPr>
          <w:noProof w:val="0"/>
        </w:rPr>
      </w:pPr>
      <w:r w:rsidRPr="00B47C3E">
        <w:rPr>
          <w:i/>
          <w:noProof w:val="0"/>
        </w:rPr>
        <w:t>Optional</w:t>
      </w:r>
      <w:r w:rsidRPr="00B47C3E">
        <w:rPr>
          <w:noProof w:val="0"/>
        </w:rPr>
        <w:t xml:space="preserve"> means that the number of allowable occurrences of an element may be 0; the cardinality is expressed as </w:t>
      </w:r>
      <w:r w:rsidRPr="00B47C3E">
        <w:rPr>
          <w:rFonts w:ascii="Courier New" w:hAnsi="Courier New" w:cs="Courier New"/>
          <w:noProof w:val="0"/>
        </w:rPr>
        <w:t>[0..1]</w:t>
      </w:r>
      <w:r w:rsidRPr="00B47C3E">
        <w:rPr>
          <w:noProof w:val="0"/>
        </w:rPr>
        <w:t xml:space="preserve"> or </w:t>
      </w:r>
      <w:r w:rsidRPr="00B47C3E">
        <w:rPr>
          <w:rFonts w:ascii="Courier New" w:hAnsi="Courier New" w:cs="Courier New"/>
          <w:noProof w:val="0"/>
        </w:rPr>
        <w:t>[0..*]</w:t>
      </w:r>
      <w:r w:rsidRPr="00B47C3E">
        <w:rPr>
          <w:noProof w:val="0"/>
        </w:rPr>
        <w:t xml:space="preserve"> or similar. In these cases, the element may not be present in the instance. Conformances formulated with </w:t>
      </w:r>
      <w:r w:rsidRPr="00B47C3E">
        <w:rPr>
          <w:b/>
          <w:caps/>
          <w:noProof w:val="0"/>
          <w:sz w:val="16"/>
        </w:rPr>
        <w:t>MAY</w:t>
      </w:r>
      <w:r w:rsidRPr="00B47C3E">
        <w:rPr>
          <w:noProof w:val="0"/>
        </w:rPr>
        <w:t xml:space="preserve"> or </w:t>
      </w:r>
      <w:r w:rsidRPr="00B47C3E">
        <w:rPr>
          <w:b/>
          <w:caps/>
          <w:noProof w:val="0"/>
          <w:sz w:val="16"/>
        </w:rPr>
        <w:t>SHOULD</w:t>
      </w:r>
      <w:r w:rsidRPr="00B47C3E">
        <w:rPr>
          <w:noProof w:val="0"/>
        </w:rPr>
        <w:t xml:space="preserve"> are both considered “optional” conformances.</w:t>
      </w:r>
    </w:p>
    <w:p w14:paraId="30E20721" w14:textId="4E470384" w:rsidR="00944AF1" w:rsidRDefault="008C6D60" w:rsidP="00537923">
      <w:pPr>
        <w:pStyle w:val="BodyText"/>
        <w:rPr>
          <w:noProof w:val="0"/>
        </w:rPr>
      </w:pPr>
      <w:r w:rsidRPr="00B47C3E">
        <w:rPr>
          <w:i/>
          <w:noProof w:val="0"/>
        </w:rPr>
        <w:t>Required</w:t>
      </w:r>
      <w:r w:rsidRPr="00B47C3E">
        <w:rPr>
          <w:noProof w:val="0"/>
        </w:rPr>
        <w:t xml:space="preserve"> means that the number of allowable occurrences of an element must be at least 1; the cardinality is expressed as </w:t>
      </w:r>
      <w:r w:rsidRPr="00B47C3E">
        <w:rPr>
          <w:rFonts w:ascii="Courier New" w:hAnsi="Courier New" w:cs="TimesNewRomanPSMT"/>
          <w:noProof w:val="0"/>
        </w:rPr>
        <w:t>[</w:t>
      </w:r>
      <w:proofErr w:type="spellStart"/>
      <w:r w:rsidRPr="00B47C3E">
        <w:rPr>
          <w:rFonts w:ascii="Courier New" w:hAnsi="Courier New" w:cs="TimesNewRomanPSMT"/>
          <w:noProof w:val="0"/>
        </w:rPr>
        <w:t>m..n</w:t>
      </w:r>
      <w:proofErr w:type="spellEnd"/>
      <w:r w:rsidRPr="00B47C3E">
        <w:rPr>
          <w:rFonts w:ascii="Courier New" w:hAnsi="Courier New" w:cs="TimesNewRomanPSMT"/>
          <w:noProof w:val="0"/>
        </w:rPr>
        <w:t>]</w:t>
      </w:r>
      <w:r w:rsidRPr="00B47C3E">
        <w:rPr>
          <w:noProof w:val="0"/>
        </w:rPr>
        <w:t xml:space="preserve"> where </w:t>
      </w:r>
      <w:r w:rsidRPr="00B47C3E">
        <w:rPr>
          <w:rFonts w:ascii="Courier New" w:hAnsi="Courier New" w:cs="TimesNewRomanPSMT"/>
          <w:noProof w:val="0"/>
        </w:rPr>
        <w:t>m&gt;=1</w:t>
      </w:r>
      <w:r w:rsidRPr="00B47C3E">
        <w:rPr>
          <w:noProof w:val="0"/>
        </w:rPr>
        <w:t xml:space="preserve"> and n</w:t>
      </w:r>
      <w:r w:rsidRPr="00B47C3E">
        <w:rPr>
          <w:rFonts w:ascii="Courier New" w:hAnsi="Courier New" w:cs="TimesNewRomanPSMT"/>
          <w:noProof w:val="0"/>
        </w:rPr>
        <w:t>&gt;=m</w:t>
      </w:r>
      <w:r w:rsidRPr="00B47C3E">
        <w:rPr>
          <w:rFonts w:ascii="Courier New" w:hAnsi="Courier New" w:cs="Courier New"/>
          <w:noProof w:val="0"/>
        </w:rPr>
        <w:t xml:space="preserve"> (</w:t>
      </w:r>
      <w:r w:rsidRPr="00B47C3E">
        <w:rPr>
          <w:noProof w:val="0"/>
        </w:rPr>
        <w:t xml:space="preserve">for example, </w:t>
      </w:r>
      <w:r w:rsidRPr="00B47C3E">
        <w:rPr>
          <w:rFonts w:ascii="Courier New" w:hAnsi="Courier New" w:cs="Courier New"/>
          <w:noProof w:val="0"/>
        </w:rPr>
        <w:t>[1..1]</w:t>
      </w:r>
      <w:r w:rsidRPr="00B47C3E">
        <w:rPr>
          <w:noProof w:val="0"/>
        </w:rPr>
        <w:t xml:space="preserve"> or </w:t>
      </w:r>
      <w:r w:rsidRPr="00B47C3E">
        <w:rPr>
          <w:rFonts w:ascii="Courier New" w:hAnsi="Courier New" w:cs="Courier New"/>
          <w:noProof w:val="0"/>
        </w:rPr>
        <w:t>[1..*]</w:t>
      </w:r>
      <w:r w:rsidRPr="00B47C3E">
        <w:rPr>
          <w:noProof w:val="0"/>
        </w:rPr>
        <w:t xml:space="preserve">). In </w:t>
      </w:r>
      <w:r w:rsidRPr="00B47C3E">
        <w:rPr>
          <w:noProof w:val="0"/>
        </w:rPr>
        <w:lastRenderedPageBreak/>
        <w:t xml:space="preserve">these cases, the element must be present in the instance. Conformance statements formulated with </w:t>
      </w:r>
      <w:r w:rsidRPr="00B47C3E">
        <w:rPr>
          <w:b/>
          <w:caps/>
          <w:noProof w:val="0"/>
          <w:sz w:val="16"/>
        </w:rPr>
        <w:t>shall</w:t>
      </w:r>
      <w:r w:rsidRPr="00B47C3E">
        <w:rPr>
          <w:noProof w:val="0"/>
        </w:rPr>
        <w:t xml:space="preserve"> are required conformances. If an element is required, but is not known (and would otherwise be omitted if it were optional), the </w:t>
      </w:r>
      <w:r w:rsidRPr="00B47C3E">
        <w:rPr>
          <w:rStyle w:val="XMLname"/>
          <w:noProof w:val="0"/>
        </w:rPr>
        <w:t>@nullFlavor</w:t>
      </w:r>
      <w:r w:rsidRPr="00B47C3E">
        <w:rPr>
          <w:noProof w:val="0"/>
        </w:rPr>
        <w:t xml:space="preserve"> attribute must be used. </w:t>
      </w:r>
      <w:r w:rsidR="00CF4752">
        <w:rPr>
          <w:noProof w:val="0"/>
        </w:rPr>
        <w:t>(</w:t>
      </w:r>
      <w:r w:rsidR="00944AF1">
        <w:rPr>
          <w:noProof w:val="0"/>
        </w:rPr>
        <w:t xml:space="preserve">See </w:t>
      </w:r>
      <w:r w:rsidR="00CF4752">
        <w:rPr>
          <w:noProof w:val="0"/>
        </w:rPr>
        <w:t xml:space="preserve">section </w:t>
      </w:r>
      <w:hyperlink w:anchor="DC_Unknown" w:history="1">
        <w:r w:rsidR="00CF4752" w:rsidRPr="00CF4752">
          <w:rPr>
            <w:rStyle w:val="Hyperlink"/>
            <w:rFonts w:cs="Times New Roman"/>
            <w:noProof w:val="0"/>
            <w:lang w:eastAsia="en-US"/>
          </w:rPr>
          <w:t>4.2 Unknown and No Known Information</w:t>
        </w:r>
      </w:hyperlink>
      <w:r w:rsidR="00CF4752">
        <w:rPr>
          <w:noProof w:val="0"/>
        </w:rPr>
        <w:t>.)</w:t>
      </w:r>
    </w:p>
    <w:p w14:paraId="5268D625" w14:textId="77777777" w:rsidR="008C6D60" w:rsidRPr="00B47C3E" w:rsidRDefault="008C6D60" w:rsidP="005D57E0">
      <w:pPr>
        <w:pStyle w:val="Heading3"/>
      </w:pPr>
      <w:bookmarkStart w:id="316" w:name="_Toc184813706"/>
      <w:bookmarkStart w:id="317" w:name="_Toc468689407"/>
      <w:bookmarkStart w:id="318" w:name="_Toc11748109"/>
      <w:bookmarkStart w:id="319" w:name="_Toc89160906"/>
      <w:bookmarkStart w:id="320" w:name="_Toc89160963"/>
      <w:bookmarkStart w:id="321" w:name="_Toc89161025"/>
      <w:bookmarkStart w:id="322" w:name="_Toc89161081"/>
      <w:bookmarkStart w:id="323" w:name="_Toc113889689"/>
      <w:r w:rsidRPr="00B47C3E">
        <w:t>Vocabulary Conformance</w:t>
      </w:r>
      <w:bookmarkEnd w:id="316"/>
      <w:bookmarkEnd w:id="317"/>
      <w:bookmarkEnd w:id="318"/>
      <w:bookmarkEnd w:id="319"/>
      <w:bookmarkEnd w:id="320"/>
      <w:bookmarkEnd w:id="321"/>
      <w:bookmarkEnd w:id="322"/>
      <w:bookmarkEnd w:id="323"/>
    </w:p>
    <w:p w14:paraId="1AEC374A" w14:textId="2D0C6C70" w:rsidR="008C6D60" w:rsidRPr="00B47C3E" w:rsidRDefault="008C6D60" w:rsidP="007B36FC">
      <w:pPr>
        <w:pStyle w:val="BodyText"/>
        <w:rPr>
          <w:noProof w:val="0"/>
        </w:rPr>
      </w:pPr>
      <w:r w:rsidRPr="00B47C3E">
        <w:rPr>
          <w:noProof w:val="0"/>
        </w:rPr>
        <w:t>The templates in this document use terms from several code systems. These vocabularies are defined in various supporting specifications and may be maintained by other bodies, as is the case for the LOINC® (Logical Observation Identifiers Names &amp; Codes) and SNOMED CT® (</w:t>
      </w:r>
      <w:bookmarkStart w:id="324" w:name="_Hlk89094351"/>
      <w:r w:rsidRPr="00B47C3E">
        <w:rPr>
          <w:noProof w:val="0"/>
        </w:rPr>
        <w:t>Systematized Nomenclature of Medicine, Clinical Terms</w:t>
      </w:r>
      <w:bookmarkEnd w:id="324"/>
      <w:r w:rsidRPr="00B47C3E">
        <w:rPr>
          <w:noProof w:val="0"/>
        </w:rPr>
        <w:t>) vocabularies.</w:t>
      </w:r>
    </w:p>
    <w:p w14:paraId="7311D04C" w14:textId="77777777" w:rsidR="008C6D60" w:rsidRPr="00B47C3E" w:rsidRDefault="008C6D60" w:rsidP="00537923">
      <w:pPr>
        <w:pStyle w:val="BodyText"/>
        <w:rPr>
          <w:noProof w:val="0"/>
        </w:rPr>
      </w:pPr>
      <w:r w:rsidRPr="00B47C3E">
        <w:rPr>
          <w:noProof w:val="0"/>
        </w:rPr>
        <w:t xml:space="preserve">Note that value set identifiers (e.g., </w:t>
      </w:r>
      <w:proofErr w:type="spellStart"/>
      <w:r w:rsidRPr="00B47C3E">
        <w:rPr>
          <w:noProof w:val="0"/>
        </w:rPr>
        <w:t>ValueSet</w:t>
      </w:r>
      <w:proofErr w:type="spellEnd"/>
      <w:r w:rsidRPr="00B47C3E">
        <w:rPr>
          <w:noProof w:val="0"/>
        </w:rPr>
        <w:t xml:space="preserve"> </w:t>
      </w:r>
      <w:r w:rsidRPr="00B47C3E">
        <w:rPr>
          <w:rFonts w:ascii="Courier New" w:hAnsi="Courier New"/>
          <w:noProof w:val="0"/>
        </w:rPr>
        <w:t>2.16.840.1.113883.1.11.78 Observation Interpretation (HL7)</w:t>
      </w:r>
      <w:r w:rsidRPr="00B47C3E">
        <w:rPr>
          <w:noProof w:val="0"/>
        </w:rPr>
        <w:t xml:space="preserve"> </w:t>
      </w:r>
      <w:r w:rsidRPr="00B47C3E">
        <w:rPr>
          <w:b/>
          <w:caps/>
          <w:noProof w:val="0"/>
          <w:sz w:val="16"/>
        </w:rPr>
        <w:t>DYNAMIC</w:t>
      </w:r>
      <w:r w:rsidRPr="00B47C3E">
        <w:rPr>
          <w:noProof w:val="0"/>
        </w:rPr>
        <w:t>) do not appear in CDA XML instances; they tie the conformance requirements of an implementation guide to the appropriate code system for validation.</w:t>
      </w:r>
    </w:p>
    <w:p w14:paraId="0D70D937" w14:textId="77777777" w:rsidR="008C6D60" w:rsidRPr="00B47C3E" w:rsidRDefault="008C6D60" w:rsidP="00537923">
      <w:pPr>
        <w:pStyle w:val="BodyText"/>
        <w:rPr>
          <w:noProof w:val="0"/>
        </w:rPr>
      </w:pPr>
      <w:r w:rsidRPr="00B47C3E">
        <w:rPr>
          <w:noProof w:val="0"/>
        </w:rPr>
        <w:t>Value set bindings adhere to HL7 Vocabulary Working Group best practices, and include both a conformance verb (</w:t>
      </w:r>
      <w:r w:rsidRPr="00B47C3E">
        <w:rPr>
          <w:b/>
          <w:caps/>
          <w:noProof w:val="0"/>
          <w:sz w:val="16"/>
        </w:rPr>
        <w:t>shall</w:t>
      </w:r>
      <w:r w:rsidRPr="00B47C3E">
        <w:rPr>
          <w:noProof w:val="0"/>
        </w:rPr>
        <w:t xml:space="preserve">, </w:t>
      </w:r>
      <w:r w:rsidRPr="00B47C3E">
        <w:rPr>
          <w:b/>
          <w:caps/>
          <w:noProof w:val="0"/>
          <w:sz w:val="16"/>
        </w:rPr>
        <w:t>should</w:t>
      </w:r>
      <w:r w:rsidRPr="00B47C3E">
        <w:rPr>
          <w:noProof w:val="0"/>
        </w:rPr>
        <w:t xml:space="preserve">, </w:t>
      </w:r>
      <w:r w:rsidRPr="00B47C3E">
        <w:rPr>
          <w:b/>
          <w:caps/>
          <w:noProof w:val="0"/>
          <w:sz w:val="16"/>
        </w:rPr>
        <w:t>may</w:t>
      </w:r>
      <w:r w:rsidRPr="00B47C3E">
        <w:rPr>
          <w:noProof w:val="0"/>
        </w:rPr>
        <w:t xml:space="preserve">, etc.) and an indication of </w:t>
      </w:r>
      <w:r w:rsidRPr="00B47C3E">
        <w:rPr>
          <w:b/>
          <w:caps/>
          <w:noProof w:val="0"/>
          <w:sz w:val="16"/>
        </w:rPr>
        <w:t>dynamic</w:t>
      </w:r>
      <w:r w:rsidRPr="00B47C3E">
        <w:rPr>
          <w:noProof w:val="0"/>
        </w:rPr>
        <w:t xml:space="preserve"> vs. </w:t>
      </w:r>
      <w:r w:rsidRPr="00B47C3E">
        <w:rPr>
          <w:b/>
          <w:caps/>
          <w:noProof w:val="0"/>
          <w:sz w:val="16"/>
        </w:rPr>
        <w:t>static</w:t>
      </w:r>
      <w:r w:rsidRPr="00B47C3E">
        <w:rPr>
          <w:noProof w:val="0"/>
        </w:rPr>
        <w:t xml:space="preserve"> binding. Value set constraints can be </w:t>
      </w:r>
      <w:r w:rsidRPr="00B47C3E">
        <w:rPr>
          <w:b/>
          <w:caps/>
          <w:noProof w:val="0"/>
          <w:sz w:val="16"/>
        </w:rPr>
        <w:t>static</w:t>
      </w:r>
      <w:r w:rsidRPr="00B47C3E">
        <w:rPr>
          <w:noProof w:val="0"/>
        </w:rPr>
        <w:t xml:space="preserve">, meaning that they are bound to a specified version of a value set, or </w:t>
      </w:r>
      <w:r w:rsidRPr="00B47C3E">
        <w:rPr>
          <w:b/>
          <w:caps/>
          <w:noProof w:val="0"/>
          <w:sz w:val="16"/>
        </w:rPr>
        <w:t>dynamic</w:t>
      </w:r>
      <w:r w:rsidRPr="00B47C3E">
        <w:rPr>
          <w:noProof w:val="0"/>
        </w:rPr>
        <w:t xml:space="preserve">, meaning that they are bound to the most current version of the value set. If a </w:t>
      </w:r>
      <w:r w:rsidRPr="00B47C3E">
        <w:rPr>
          <w:b/>
          <w:caps/>
          <w:noProof w:val="0"/>
          <w:sz w:val="16"/>
        </w:rPr>
        <w:t>DYNAMIC</w:t>
      </w:r>
      <w:r w:rsidRPr="00B47C3E">
        <w:rPr>
          <w:noProof w:val="0"/>
        </w:rPr>
        <w:t xml:space="preserve"> binding is specified, the value set authority and link to the base definition of the value set </w:t>
      </w:r>
      <w:r w:rsidRPr="00B47C3E">
        <w:rPr>
          <w:b/>
          <w:noProof w:val="0"/>
          <w:sz w:val="16"/>
          <w:szCs w:val="16"/>
        </w:rPr>
        <w:t>SHALL</w:t>
      </w:r>
      <w:r w:rsidRPr="00B47C3E">
        <w:rPr>
          <w:noProof w:val="0"/>
        </w:rPr>
        <w:t xml:space="preserve"> be included, if available, so implementers can access the current version of the value set. Throughout this implementation guide, the majority of bindings between coded attributes and the cited value sets are dynamic. </w:t>
      </w:r>
    </w:p>
    <w:p w14:paraId="3D49D225" w14:textId="77777777" w:rsidR="008C6D60" w:rsidRPr="00B47C3E" w:rsidRDefault="008C6D60" w:rsidP="00537923">
      <w:pPr>
        <w:pStyle w:val="BodyText"/>
        <w:rPr>
          <w:noProof w:val="0"/>
        </w:rPr>
      </w:pPr>
      <w:r w:rsidRPr="00B47C3E">
        <w:rPr>
          <w:noProof w:val="0"/>
        </w:rPr>
        <w:t xml:space="preserve">When a vocabulary binding binds to a single code, the stability of the binding is implicitly </w:t>
      </w:r>
      <w:r w:rsidRPr="00B47C3E">
        <w:rPr>
          <w:b/>
          <w:noProof w:val="0"/>
          <w:sz w:val="16"/>
          <w:szCs w:val="16"/>
        </w:rPr>
        <w:t>STATIC</w:t>
      </w:r>
      <w:r w:rsidRPr="00B47C3E">
        <w:rPr>
          <w:noProof w:val="0"/>
        </w:rPr>
        <w:t xml:space="preserve">. A simplified constraint, used when the binding is to a single code, includes the meaning of the code, as follows. </w:t>
      </w:r>
    </w:p>
    <w:p w14:paraId="540FB400" w14:textId="63813CFF" w:rsidR="008C6D60" w:rsidRPr="00B47C3E" w:rsidRDefault="008C6D60" w:rsidP="00756A76">
      <w:pPr>
        <w:pStyle w:val="Caption"/>
        <w:rPr>
          <w:rFonts w:eastAsia="?l?r ??’c"/>
          <w:lang w:eastAsia="zh-CN"/>
        </w:rPr>
      </w:pPr>
      <w:bookmarkStart w:id="325" w:name="_Toc184813923"/>
      <w:bookmarkStart w:id="326" w:name="_Toc468689427"/>
      <w:bookmarkStart w:id="327" w:name="_Toc11748142"/>
      <w:bookmarkStart w:id="328" w:name="_Toc89161998"/>
      <w:bookmarkStart w:id="329" w:name="_Toc113889724"/>
      <w:r w:rsidRPr="00B47C3E">
        <w:rPr>
          <w:rFonts w:eastAsia="?l?r ??’c"/>
          <w:lang w:eastAsia="zh-CN"/>
        </w:rPr>
        <w:t xml:space="preserve">Figure </w:t>
      </w:r>
      <w:r w:rsidRPr="00B47C3E">
        <w:rPr>
          <w:rFonts w:eastAsia="?l?r ??’c"/>
          <w:lang w:eastAsia="zh-CN"/>
        </w:rPr>
        <w:fldChar w:fldCharType="begin"/>
      </w:r>
      <w:r w:rsidRPr="00B47C3E">
        <w:rPr>
          <w:rFonts w:eastAsia="?l?r ??’c"/>
          <w:lang w:eastAsia="zh-CN"/>
        </w:rPr>
        <w:instrText xml:space="preserve"> SEQ Figure \* ARABIC </w:instrText>
      </w:r>
      <w:r w:rsidRPr="00B47C3E">
        <w:rPr>
          <w:rFonts w:eastAsia="?l?r ??’c"/>
          <w:lang w:eastAsia="zh-CN"/>
        </w:rPr>
        <w:fldChar w:fldCharType="separate"/>
      </w:r>
      <w:r w:rsidR="00944AF1">
        <w:rPr>
          <w:rFonts w:eastAsia="?l?r ??’c"/>
          <w:noProof/>
          <w:lang w:eastAsia="zh-CN"/>
        </w:rPr>
        <w:t>18</w:t>
      </w:r>
      <w:r w:rsidRPr="00B47C3E">
        <w:rPr>
          <w:rFonts w:eastAsia="?l?r ??’c"/>
          <w:lang w:eastAsia="zh-CN"/>
        </w:rPr>
        <w:fldChar w:fldCharType="end"/>
      </w:r>
      <w:r w:rsidRPr="00B47C3E">
        <w:rPr>
          <w:rFonts w:eastAsia="?l?r ??’c"/>
          <w:lang w:eastAsia="zh-CN"/>
        </w:rPr>
        <w:t>: Binding to a Single Code</w:t>
      </w:r>
      <w:bookmarkEnd w:id="325"/>
      <w:bookmarkEnd w:id="326"/>
      <w:bookmarkEnd w:id="327"/>
      <w:bookmarkEnd w:id="328"/>
      <w:bookmarkEnd w:id="329"/>
    </w:p>
    <w:p w14:paraId="797946AD"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szCs w:val="20"/>
        </w:rPr>
      </w:pPr>
      <w:r w:rsidRPr="00B47C3E">
        <w:rPr>
          <w:b/>
          <w:caps/>
          <w:szCs w:val="20"/>
        </w:rPr>
        <w:t>2.</w:t>
      </w:r>
      <w:r w:rsidRPr="00B47C3E">
        <w:rPr>
          <w:b/>
          <w:caps/>
          <w:sz w:val="16"/>
          <w:szCs w:val="16"/>
        </w:rPr>
        <w:t xml:space="preserve"> SHALL</w:t>
      </w:r>
      <w:r w:rsidRPr="00B47C3E">
        <w:rPr>
          <w:szCs w:val="20"/>
        </w:rPr>
        <w:t xml:space="preserve"> contain exactly one [1..1] </w:t>
      </w:r>
      <w:r w:rsidRPr="00B47C3E">
        <w:rPr>
          <w:rFonts w:ascii="Courier New" w:hAnsi="Courier New" w:cs="Courier New"/>
          <w:b/>
          <w:bCs/>
          <w:szCs w:val="20"/>
        </w:rPr>
        <w:t>code</w:t>
      </w:r>
      <w:r w:rsidRPr="00B47C3E">
        <w:rPr>
          <w:szCs w:val="20"/>
        </w:rPr>
        <w:t xml:space="preserve"> (CONF:15403).</w:t>
      </w:r>
    </w:p>
    <w:p w14:paraId="3C996384"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cs="TimesNewRomanPSMT"/>
          <w:szCs w:val="20"/>
        </w:rPr>
      </w:pPr>
      <w:r w:rsidRPr="00B47C3E">
        <w:rPr>
          <w:szCs w:val="20"/>
        </w:rPr>
        <w:t xml:space="preserve">    a) This code </w:t>
      </w:r>
      <w:r w:rsidRPr="00B47C3E">
        <w:rPr>
          <w:b/>
          <w:caps/>
          <w:sz w:val="16"/>
          <w:szCs w:val="16"/>
        </w:rPr>
        <w:t>SHALL</w:t>
      </w:r>
      <w:r w:rsidRPr="00B47C3E">
        <w:rPr>
          <w:szCs w:val="20"/>
        </w:rPr>
        <w:t xml:space="preserve"> contain exactly one [1..1] </w:t>
      </w:r>
      <w:r w:rsidRPr="00B47C3E">
        <w:rPr>
          <w:rFonts w:cs="TimesNewRomanPSMT"/>
          <w:b/>
          <w:bCs/>
          <w:szCs w:val="20"/>
        </w:rPr>
        <w:t>@</w:t>
      </w:r>
      <w:r w:rsidRPr="00B47C3E">
        <w:rPr>
          <w:rFonts w:ascii="Courier New" w:hAnsi="Courier New" w:cs="Courier New"/>
          <w:b/>
          <w:bCs/>
          <w:szCs w:val="20"/>
        </w:rPr>
        <w:t>code</w:t>
      </w:r>
      <w:r w:rsidRPr="00B47C3E">
        <w:rPr>
          <w:szCs w:val="20"/>
        </w:rPr>
        <w:t>=</w:t>
      </w:r>
      <w:r w:rsidRPr="00B47C3E">
        <w:rPr>
          <w:rFonts w:ascii="Courier New" w:hAnsi="Courier New" w:cs="TimesNewRomanPSMT"/>
          <w:szCs w:val="20"/>
        </w:rPr>
        <w:t xml:space="preserve">"11450-4" Problem List  </w:t>
      </w:r>
    </w:p>
    <w:p w14:paraId="638BA4C7"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szCs w:val="20"/>
        </w:rPr>
      </w:pPr>
      <w:r w:rsidRPr="00B47C3E">
        <w:rPr>
          <w:rFonts w:ascii="Courier New" w:hAnsi="Courier New" w:cs="TimesNewRomanPSMT"/>
          <w:szCs w:val="20"/>
        </w:rPr>
        <w:t xml:space="preserve">       (CONF:15408)</w:t>
      </w:r>
      <w:r w:rsidRPr="00B47C3E">
        <w:rPr>
          <w:szCs w:val="20"/>
        </w:rPr>
        <w:t>.</w:t>
      </w:r>
    </w:p>
    <w:p w14:paraId="7F3D60B9"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szCs w:val="20"/>
        </w:rPr>
      </w:pPr>
      <w:r w:rsidRPr="00B47C3E">
        <w:rPr>
          <w:szCs w:val="20"/>
        </w:rPr>
        <w:t xml:space="preserve">    b) This code </w:t>
      </w:r>
      <w:r w:rsidRPr="00B47C3E">
        <w:rPr>
          <w:b/>
          <w:caps/>
          <w:sz w:val="16"/>
          <w:szCs w:val="16"/>
        </w:rPr>
        <w:t>SHALL</w:t>
      </w:r>
      <w:r w:rsidRPr="00B47C3E">
        <w:rPr>
          <w:szCs w:val="20"/>
        </w:rPr>
        <w:t xml:space="preserve"> contain exactly one [1..1] </w:t>
      </w:r>
      <w:r w:rsidRPr="00B47C3E">
        <w:rPr>
          <w:rFonts w:cs="TimesNewRomanPSMT"/>
          <w:b/>
          <w:bCs/>
          <w:szCs w:val="20"/>
        </w:rPr>
        <w:t>@</w:t>
      </w:r>
      <w:r w:rsidRPr="00B47C3E">
        <w:rPr>
          <w:rFonts w:ascii="Courier New" w:hAnsi="Courier New" w:cs="TimesNewRomanPSMT"/>
          <w:b/>
          <w:bCs/>
          <w:szCs w:val="20"/>
        </w:rPr>
        <w:t>codeSystem=</w:t>
      </w:r>
      <w:r w:rsidRPr="00B47C3E">
        <w:rPr>
          <w:rFonts w:ascii="Courier New" w:hAnsi="Courier New" w:cs="TimesNewRomanPSMT"/>
          <w:szCs w:val="20"/>
        </w:rPr>
        <w:t xml:space="preserve">"2.16.840.1.113883.6.1" </w:t>
      </w:r>
      <w:r w:rsidRPr="00B47C3E">
        <w:rPr>
          <w:szCs w:val="20"/>
        </w:rPr>
        <w:t xml:space="preserve"> </w:t>
      </w:r>
    </w:p>
    <w:p w14:paraId="70B491C4" w14:textId="77777777" w:rsidR="008C6D60" w:rsidRPr="00B47C3E" w:rsidRDefault="008C6D60" w:rsidP="008C6D60">
      <w:pPr>
        <w:pBdr>
          <w:top w:val="single" w:sz="4" w:space="1" w:color="auto"/>
          <w:left w:val="single" w:sz="4" w:space="4" w:color="auto"/>
          <w:bottom w:val="single" w:sz="4" w:space="1" w:color="auto"/>
          <w:right w:val="single" w:sz="4" w:space="4" w:color="auto"/>
        </w:pBdr>
        <w:spacing w:after="120"/>
        <w:ind w:left="720"/>
        <w:contextualSpacing/>
        <w:rPr>
          <w:szCs w:val="20"/>
        </w:rPr>
      </w:pPr>
      <w:r w:rsidRPr="00B47C3E">
        <w:rPr>
          <w:szCs w:val="20"/>
        </w:rPr>
        <w:t xml:space="preserve">       (</w:t>
      </w:r>
      <w:proofErr w:type="spellStart"/>
      <w:r w:rsidRPr="00B47C3E">
        <w:rPr>
          <w:szCs w:val="20"/>
        </w:rPr>
        <w:t>CodeSystem</w:t>
      </w:r>
      <w:proofErr w:type="spellEnd"/>
      <w:r w:rsidRPr="00B47C3E">
        <w:rPr>
          <w:szCs w:val="20"/>
        </w:rPr>
        <w:t xml:space="preserve">: </w:t>
      </w:r>
      <w:r w:rsidRPr="00B47C3E">
        <w:rPr>
          <w:rFonts w:ascii="Courier New" w:hAnsi="Courier New" w:cs="TimesNewRomanPSMT"/>
          <w:szCs w:val="20"/>
        </w:rPr>
        <w:t>LOINC 2.16.840.1.113883.6.1</w:t>
      </w:r>
      <w:r w:rsidRPr="00B47C3E">
        <w:rPr>
          <w:b/>
          <w:caps/>
          <w:szCs w:val="20"/>
        </w:rPr>
        <w:t xml:space="preserve"> </w:t>
      </w:r>
      <w:r w:rsidRPr="00B47C3E">
        <w:rPr>
          <w:b/>
          <w:caps/>
          <w:sz w:val="16"/>
          <w:szCs w:val="16"/>
        </w:rPr>
        <w:t>STATIC</w:t>
      </w:r>
      <w:r w:rsidRPr="00B47C3E">
        <w:rPr>
          <w:szCs w:val="20"/>
        </w:rPr>
        <w:t>) (CONF:</w:t>
      </w:r>
      <w:r w:rsidRPr="00B47C3E">
        <w:rPr>
          <w:rFonts w:ascii="Courier New" w:hAnsi="Courier New"/>
          <w:sz w:val="18"/>
          <w:szCs w:val="20"/>
        </w:rPr>
        <w:t xml:space="preserve"> </w:t>
      </w:r>
      <w:r w:rsidRPr="00B47C3E">
        <w:rPr>
          <w:szCs w:val="20"/>
        </w:rPr>
        <w:t>31141).</w:t>
      </w:r>
    </w:p>
    <w:p w14:paraId="5A48F015" w14:textId="77777777" w:rsidR="008C6D60" w:rsidRPr="00B47C3E" w:rsidRDefault="008C6D60" w:rsidP="00537923">
      <w:pPr>
        <w:pStyle w:val="BodyText"/>
        <w:rPr>
          <w:noProof w:val="0"/>
        </w:rPr>
      </w:pPr>
      <w:r w:rsidRPr="00B47C3E">
        <w:rPr>
          <w:noProof w:val="0"/>
        </w:rPr>
        <w:t>The notation conveys the actual code (</w:t>
      </w:r>
      <w:r w:rsidRPr="00B47C3E">
        <w:rPr>
          <w:rFonts w:ascii="Courier New" w:hAnsi="Courier New" w:cs="TimesNewRomanPSMT"/>
          <w:noProof w:val="0"/>
        </w:rPr>
        <w:t>11450-4</w:t>
      </w:r>
      <w:r w:rsidRPr="00B47C3E">
        <w:rPr>
          <w:noProof w:val="0"/>
        </w:rPr>
        <w:t xml:space="preserve">), the code's </w:t>
      </w:r>
      <w:proofErr w:type="spellStart"/>
      <w:r w:rsidRPr="00B47C3E">
        <w:rPr>
          <w:rFonts w:ascii="Courier New" w:hAnsi="Courier New" w:cs="TimesNewRomanPSMT"/>
          <w:noProof w:val="0"/>
        </w:rPr>
        <w:t>displayName</w:t>
      </w:r>
      <w:proofErr w:type="spellEnd"/>
      <w:r w:rsidRPr="00B47C3E">
        <w:rPr>
          <w:noProof w:val="0"/>
        </w:rPr>
        <w:t xml:space="preserve"> (Problem List), the OID of the </w:t>
      </w:r>
      <w:proofErr w:type="spellStart"/>
      <w:r w:rsidRPr="00B47C3E">
        <w:rPr>
          <w:rFonts w:ascii="Courier New" w:hAnsi="Courier New" w:cs="TimesNewRomanPSMT"/>
          <w:noProof w:val="0"/>
        </w:rPr>
        <w:t>codeSystem</w:t>
      </w:r>
      <w:proofErr w:type="spellEnd"/>
      <w:r w:rsidRPr="00B47C3E">
        <w:rPr>
          <w:noProof w:val="0"/>
        </w:rPr>
        <w:t xml:space="preserve"> from which the code is drawn (</w:t>
      </w:r>
      <w:r w:rsidRPr="00B47C3E">
        <w:rPr>
          <w:rFonts w:ascii="Courier New" w:hAnsi="Courier New" w:cs="TimesNewRomanPSMT"/>
          <w:noProof w:val="0"/>
        </w:rPr>
        <w:t>2.16.840.1.113883.6.1</w:t>
      </w:r>
      <w:r w:rsidRPr="00B47C3E">
        <w:rPr>
          <w:noProof w:val="0"/>
        </w:rPr>
        <w:t xml:space="preserve">), and the </w:t>
      </w:r>
      <w:proofErr w:type="spellStart"/>
      <w:r w:rsidRPr="00B47C3E">
        <w:rPr>
          <w:rFonts w:ascii="Courier New" w:hAnsi="Courier New" w:cs="TimesNewRomanPSMT"/>
          <w:noProof w:val="0"/>
        </w:rPr>
        <w:t>codeSystemName</w:t>
      </w:r>
      <w:proofErr w:type="spellEnd"/>
      <w:r w:rsidRPr="00B47C3E">
        <w:rPr>
          <w:noProof w:val="0"/>
        </w:rPr>
        <w:t xml:space="preserve"> (</w:t>
      </w:r>
      <w:r w:rsidRPr="00B47C3E">
        <w:rPr>
          <w:rFonts w:ascii="Courier New" w:hAnsi="Courier New" w:cs="TimesNewRomanPSMT"/>
          <w:noProof w:val="0"/>
        </w:rPr>
        <w:t>LOINC</w:t>
      </w:r>
      <w:r w:rsidRPr="00B47C3E">
        <w:rPr>
          <w:noProof w:val="0"/>
        </w:rPr>
        <w:t>).</w:t>
      </w:r>
    </w:p>
    <w:p w14:paraId="3B2F346A" w14:textId="77777777" w:rsidR="008C6D60" w:rsidRPr="00B47C3E" w:rsidRDefault="008C6D60" w:rsidP="00537923">
      <w:pPr>
        <w:pStyle w:val="BodyText"/>
        <w:rPr>
          <w:noProof w:val="0"/>
        </w:rPr>
      </w:pPr>
      <w:r w:rsidRPr="00B47C3E">
        <w:rPr>
          <w:noProof w:val="0"/>
        </w:rPr>
        <w:t xml:space="preserve">HL7 Data Types Release 1 requires the </w:t>
      </w:r>
      <w:proofErr w:type="spellStart"/>
      <w:r w:rsidRPr="00B47C3E">
        <w:rPr>
          <w:rFonts w:ascii="Courier New" w:hAnsi="Courier New" w:cs="TimesNewRomanPSMT"/>
          <w:noProof w:val="0"/>
        </w:rPr>
        <w:t>codeSystem</w:t>
      </w:r>
      <w:proofErr w:type="spellEnd"/>
      <w:r w:rsidRPr="00B47C3E">
        <w:rPr>
          <w:noProof w:val="0"/>
        </w:rPr>
        <w:t xml:space="preserve"> attribute unless the underlying data type is “Coded Simple” or “CS”, in which case it is prohibited. The </w:t>
      </w:r>
      <w:proofErr w:type="spellStart"/>
      <w:r w:rsidRPr="00B47C3E">
        <w:rPr>
          <w:rFonts w:ascii="Courier New" w:hAnsi="Courier New" w:cs="TimesNewRomanPSMT"/>
          <w:noProof w:val="0"/>
        </w:rPr>
        <w:t>displayName</w:t>
      </w:r>
      <w:proofErr w:type="spellEnd"/>
      <w:r w:rsidRPr="00B47C3E">
        <w:rPr>
          <w:noProof w:val="0"/>
        </w:rPr>
        <w:t xml:space="preserve"> and the </w:t>
      </w:r>
      <w:proofErr w:type="spellStart"/>
      <w:r w:rsidRPr="00B47C3E">
        <w:rPr>
          <w:rFonts w:ascii="Courier New" w:hAnsi="Courier New" w:cs="TimesNewRomanPSMT"/>
          <w:noProof w:val="0"/>
        </w:rPr>
        <w:t>codeSystemName</w:t>
      </w:r>
      <w:proofErr w:type="spellEnd"/>
      <w:r w:rsidRPr="00B47C3E">
        <w:rPr>
          <w:noProof w:val="0"/>
        </w:rPr>
        <w:t xml:space="preserve"> are optional, but recommended, in all cases.</w:t>
      </w:r>
    </w:p>
    <w:p w14:paraId="1CFA97BC" w14:textId="77777777" w:rsidR="008C6D60" w:rsidRPr="00B47C3E" w:rsidRDefault="008C6D60" w:rsidP="00537923">
      <w:pPr>
        <w:pStyle w:val="BodyText"/>
        <w:rPr>
          <w:noProof w:val="0"/>
        </w:rPr>
      </w:pPr>
      <w:r w:rsidRPr="00B47C3E">
        <w:rPr>
          <w:noProof w:val="0"/>
        </w:rPr>
        <w:t>The above example would be properly expressed as follows.</w:t>
      </w:r>
    </w:p>
    <w:p w14:paraId="549BB6E0" w14:textId="3FEB3F9B" w:rsidR="008C6D60" w:rsidRPr="00B47C3E" w:rsidRDefault="008C6D60" w:rsidP="00756A76">
      <w:pPr>
        <w:pStyle w:val="Caption"/>
        <w:rPr>
          <w:rFonts w:eastAsia="?l?r ??’c"/>
          <w:lang w:eastAsia="zh-CN"/>
        </w:rPr>
      </w:pPr>
      <w:bookmarkStart w:id="330" w:name="_Toc184813924"/>
      <w:bookmarkStart w:id="331" w:name="_Toc468689428"/>
      <w:bookmarkStart w:id="332" w:name="_Toc11748143"/>
      <w:bookmarkStart w:id="333" w:name="_Toc89161999"/>
      <w:bookmarkStart w:id="334" w:name="_Toc113889725"/>
      <w:r w:rsidRPr="00B47C3E">
        <w:rPr>
          <w:rFonts w:eastAsia="?l?r ??’c"/>
          <w:lang w:eastAsia="zh-CN"/>
        </w:rPr>
        <w:t xml:space="preserve">Figure </w:t>
      </w:r>
      <w:r w:rsidRPr="00B47C3E">
        <w:rPr>
          <w:rFonts w:eastAsia="?l?r ??’c"/>
          <w:lang w:eastAsia="zh-CN"/>
        </w:rPr>
        <w:fldChar w:fldCharType="begin"/>
      </w:r>
      <w:r w:rsidRPr="00B47C3E">
        <w:rPr>
          <w:rFonts w:eastAsia="?l?r ??’c"/>
          <w:lang w:eastAsia="zh-CN"/>
        </w:rPr>
        <w:instrText xml:space="preserve"> SEQ Figure \* ARABIC </w:instrText>
      </w:r>
      <w:r w:rsidRPr="00B47C3E">
        <w:rPr>
          <w:rFonts w:eastAsia="?l?r ??’c"/>
          <w:lang w:eastAsia="zh-CN"/>
        </w:rPr>
        <w:fldChar w:fldCharType="separate"/>
      </w:r>
      <w:r w:rsidR="00944AF1">
        <w:rPr>
          <w:rFonts w:eastAsia="?l?r ??’c"/>
          <w:noProof/>
          <w:lang w:eastAsia="zh-CN"/>
        </w:rPr>
        <w:t>19</w:t>
      </w:r>
      <w:r w:rsidRPr="00B47C3E">
        <w:rPr>
          <w:rFonts w:eastAsia="?l?r ??’c"/>
          <w:lang w:eastAsia="zh-CN"/>
        </w:rPr>
        <w:fldChar w:fldCharType="end"/>
      </w:r>
      <w:r w:rsidRPr="00B47C3E">
        <w:rPr>
          <w:rFonts w:eastAsia="?l?r ??’c"/>
          <w:lang w:eastAsia="zh-CN"/>
        </w:rPr>
        <w:t>: XML Expression of a Single-code Binding</w:t>
      </w:r>
      <w:bookmarkEnd w:id="330"/>
      <w:bookmarkEnd w:id="331"/>
      <w:bookmarkEnd w:id="332"/>
      <w:bookmarkEnd w:id="333"/>
      <w:bookmarkEnd w:id="334"/>
    </w:p>
    <w:p w14:paraId="0E6ADE06" w14:textId="67173888"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&lt;code code=</w:t>
      </w:r>
      <w:r w:rsidRPr="00B47C3E">
        <w:rPr>
          <w:rFonts w:ascii="Courier New" w:hAnsi="Courier New"/>
          <w:szCs w:val="20"/>
        </w:rPr>
        <w:t>"</w:t>
      </w:r>
      <w:r w:rsidRPr="00B47C3E">
        <w:rPr>
          <w:rFonts w:ascii="Courier New" w:hAnsi="Courier New"/>
          <w:sz w:val="18"/>
          <w:szCs w:val="20"/>
        </w:rPr>
        <w:t>11450-4</w:t>
      </w:r>
      <w:r w:rsidRPr="00B47C3E">
        <w:rPr>
          <w:rFonts w:ascii="Courier New" w:hAnsi="Courier New"/>
          <w:szCs w:val="20"/>
        </w:rPr>
        <w:t>"</w:t>
      </w:r>
      <w:r w:rsidRPr="00B47C3E">
        <w:rPr>
          <w:rFonts w:ascii="Courier New" w:hAnsi="Courier New"/>
          <w:sz w:val="18"/>
          <w:szCs w:val="20"/>
        </w:rPr>
        <w:t xml:space="preserve"> </w:t>
      </w:r>
      <w:proofErr w:type="spellStart"/>
      <w:r w:rsidRPr="00B47C3E">
        <w:rPr>
          <w:rFonts w:ascii="Courier New" w:hAnsi="Courier New"/>
          <w:sz w:val="18"/>
          <w:szCs w:val="20"/>
        </w:rPr>
        <w:t>codeSystem</w:t>
      </w:r>
      <w:proofErr w:type="spellEnd"/>
      <w:r w:rsidRPr="00B47C3E">
        <w:rPr>
          <w:rFonts w:ascii="Courier New" w:hAnsi="Courier New"/>
          <w:sz w:val="18"/>
          <w:szCs w:val="20"/>
        </w:rPr>
        <w:t>=</w:t>
      </w:r>
      <w:r w:rsidRPr="00B47C3E">
        <w:rPr>
          <w:rFonts w:ascii="Courier New" w:hAnsi="Courier New"/>
          <w:szCs w:val="20"/>
        </w:rPr>
        <w:t>"</w:t>
      </w:r>
      <w:r w:rsidRPr="00B47C3E">
        <w:rPr>
          <w:rFonts w:ascii="Courier New" w:hAnsi="Courier New"/>
          <w:sz w:val="18"/>
          <w:szCs w:val="20"/>
        </w:rPr>
        <w:t>2.16.840.1.113883.6.1</w:t>
      </w:r>
      <w:r w:rsidRPr="00B47C3E">
        <w:rPr>
          <w:rFonts w:ascii="Courier New" w:hAnsi="Courier New"/>
          <w:szCs w:val="20"/>
        </w:rPr>
        <w:t>"</w:t>
      </w:r>
      <w:r w:rsidRPr="00B47C3E">
        <w:rPr>
          <w:rFonts w:ascii="Courier New" w:hAnsi="Courier New"/>
          <w:sz w:val="18"/>
          <w:szCs w:val="20"/>
        </w:rPr>
        <w:t>/&gt;</w:t>
      </w:r>
    </w:p>
    <w:p w14:paraId="4EB49507" w14:textId="42214391"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&lt;!-- or --&gt;</w:t>
      </w:r>
    </w:p>
    <w:p w14:paraId="00C61912"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&lt;code code=</w:t>
      </w:r>
      <w:r w:rsidRPr="00B47C3E">
        <w:rPr>
          <w:rFonts w:ascii="Courier New" w:hAnsi="Courier New"/>
          <w:szCs w:val="20"/>
        </w:rPr>
        <w:t>"</w:t>
      </w:r>
      <w:r w:rsidRPr="00B47C3E">
        <w:rPr>
          <w:rFonts w:ascii="Courier New" w:hAnsi="Courier New"/>
          <w:sz w:val="18"/>
          <w:szCs w:val="20"/>
        </w:rPr>
        <w:t>11450-4</w:t>
      </w:r>
      <w:r w:rsidRPr="00B47C3E">
        <w:rPr>
          <w:rFonts w:ascii="Courier New" w:hAnsi="Courier New"/>
          <w:szCs w:val="20"/>
        </w:rPr>
        <w:t>"</w:t>
      </w:r>
      <w:r w:rsidRPr="00B47C3E">
        <w:rPr>
          <w:rFonts w:ascii="Courier New" w:hAnsi="Courier New"/>
          <w:sz w:val="18"/>
          <w:szCs w:val="20"/>
        </w:rPr>
        <w:t xml:space="preserve"> </w:t>
      </w:r>
      <w:proofErr w:type="spellStart"/>
      <w:r w:rsidRPr="00B47C3E">
        <w:rPr>
          <w:rFonts w:ascii="Courier New" w:hAnsi="Courier New"/>
          <w:sz w:val="18"/>
          <w:szCs w:val="20"/>
        </w:rPr>
        <w:t>codeSystem</w:t>
      </w:r>
      <w:proofErr w:type="spellEnd"/>
      <w:r w:rsidRPr="00B47C3E">
        <w:rPr>
          <w:rFonts w:ascii="Courier New" w:hAnsi="Courier New"/>
          <w:sz w:val="18"/>
          <w:szCs w:val="20"/>
        </w:rPr>
        <w:t>=</w:t>
      </w:r>
      <w:r w:rsidRPr="00B47C3E">
        <w:rPr>
          <w:rFonts w:ascii="Courier New" w:hAnsi="Courier New"/>
          <w:szCs w:val="20"/>
        </w:rPr>
        <w:t>"</w:t>
      </w:r>
      <w:r w:rsidRPr="00B47C3E">
        <w:rPr>
          <w:rFonts w:ascii="Courier New" w:hAnsi="Courier New"/>
          <w:sz w:val="18"/>
          <w:szCs w:val="20"/>
        </w:rPr>
        <w:t>2.16.840.1.113883.6.1</w:t>
      </w:r>
      <w:r w:rsidRPr="00B47C3E">
        <w:rPr>
          <w:rFonts w:ascii="Courier New" w:hAnsi="Courier New"/>
          <w:szCs w:val="20"/>
        </w:rPr>
        <w:t>"</w:t>
      </w:r>
    </w:p>
    <w:p w14:paraId="4ABC6DC1"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w:t>
      </w:r>
      <w:proofErr w:type="spellStart"/>
      <w:r w:rsidRPr="00B47C3E">
        <w:rPr>
          <w:rFonts w:ascii="Courier New" w:hAnsi="Courier New"/>
          <w:sz w:val="18"/>
          <w:szCs w:val="20"/>
        </w:rPr>
        <w:t>displayName</w:t>
      </w:r>
      <w:proofErr w:type="spellEnd"/>
      <w:r w:rsidRPr="00B47C3E">
        <w:rPr>
          <w:rFonts w:ascii="Courier New" w:hAnsi="Courier New"/>
          <w:sz w:val="18"/>
          <w:szCs w:val="20"/>
        </w:rPr>
        <w:t>=</w:t>
      </w:r>
      <w:r w:rsidRPr="00B47C3E">
        <w:rPr>
          <w:rFonts w:ascii="Courier New" w:hAnsi="Courier New"/>
          <w:szCs w:val="20"/>
        </w:rPr>
        <w:t>"</w:t>
      </w:r>
      <w:r w:rsidRPr="00B47C3E">
        <w:rPr>
          <w:rFonts w:ascii="Courier New" w:hAnsi="Courier New"/>
          <w:sz w:val="18"/>
          <w:szCs w:val="20"/>
        </w:rPr>
        <w:t>Problem List</w:t>
      </w:r>
      <w:r w:rsidRPr="00B47C3E">
        <w:rPr>
          <w:rFonts w:ascii="Courier New" w:hAnsi="Courier New"/>
          <w:szCs w:val="20"/>
        </w:rPr>
        <w:t>"</w:t>
      </w:r>
    </w:p>
    <w:p w14:paraId="39CB5104" w14:textId="77777777" w:rsidR="008C6D60" w:rsidRPr="00B47C3E" w:rsidRDefault="008C6D60" w:rsidP="008C6D60">
      <w:pPr>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w:t>
      </w:r>
      <w:proofErr w:type="spellStart"/>
      <w:r w:rsidRPr="00B47C3E">
        <w:rPr>
          <w:rFonts w:ascii="Courier New" w:hAnsi="Courier New"/>
          <w:sz w:val="18"/>
          <w:szCs w:val="20"/>
        </w:rPr>
        <w:t>codeSystemName</w:t>
      </w:r>
      <w:proofErr w:type="spellEnd"/>
      <w:r w:rsidRPr="00B47C3E">
        <w:rPr>
          <w:rFonts w:ascii="Courier New" w:hAnsi="Courier New"/>
          <w:sz w:val="18"/>
          <w:szCs w:val="20"/>
        </w:rPr>
        <w:t>="LOINC"/&gt;</w:t>
      </w:r>
    </w:p>
    <w:p w14:paraId="47EFEBD5" w14:textId="7C24DFF7" w:rsidR="008C6D60" w:rsidRPr="00B47C3E" w:rsidRDefault="008C6D60" w:rsidP="00537923">
      <w:pPr>
        <w:pStyle w:val="BodyText"/>
        <w:rPr>
          <w:noProof w:val="0"/>
        </w:rPr>
      </w:pPr>
      <w:r w:rsidRPr="00B47C3E">
        <w:rPr>
          <w:noProof w:val="0"/>
        </w:rPr>
        <w:lastRenderedPageBreak/>
        <w:t xml:space="preserve">A full discussion of the representation of vocabulary is outside the scope of this document; for more information, see the </w:t>
      </w:r>
      <w:r w:rsidRPr="00B47C3E">
        <w:rPr>
          <w:i/>
          <w:noProof w:val="0"/>
        </w:rPr>
        <w:t>HL7 Version 3 Normative Edition</w:t>
      </w:r>
      <w:r w:rsidRPr="00B47C3E">
        <w:rPr>
          <w:noProof w:val="0"/>
          <w:vertAlign w:val="superscript"/>
        </w:rPr>
        <w:footnoteReference w:id="25"/>
      </w:r>
      <w:r w:rsidRPr="00B47C3E">
        <w:rPr>
          <w:noProof w:val="0"/>
        </w:rPr>
        <w:t xml:space="preserve"> sections on Abstract Data Types and XML Data Types R1.</w:t>
      </w:r>
    </w:p>
    <w:p w14:paraId="5A371B00" w14:textId="77777777" w:rsidR="008C6D60" w:rsidRPr="00B47C3E" w:rsidRDefault="008C6D60" w:rsidP="00537923">
      <w:pPr>
        <w:pStyle w:val="BodyText"/>
        <w:rPr>
          <w:noProof w:val="0"/>
        </w:rPr>
      </w:pPr>
      <w:r w:rsidRPr="00B47C3E">
        <w:rPr>
          <w:noProof w:val="0"/>
        </w:rPr>
        <w:t>There is a discrepancy in the implementation of translation code versus the original code between HL7 Data Types R1 and the convention agreed upon for this specification. The R1 data type requires the original code in the root. This implementation guide specifies a code from the required value set be used in the element and other codes not included in the value set are to be represented in a translation for the element. This discrepancy is resolved in HL7 Data Types R2.</w:t>
      </w:r>
    </w:p>
    <w:p w14:paraId="0F13B9ED" w14:textId="3551F114" w:rsidR="008C6D60" w:rsidRPr="00B47C3E" w:rsidRDefault="008C6D60" w:rsidP="00756A76">
      <w:pPr>
        <w:pStyle w:val="Caption"/>
        <w:rPr>
          <w:rFonts w:eastAsia="?l?r ??’c"/>
          <w:lang w:eastAsia="zh-CN"/>
        </w:rPr>
      </w:pPr>
      <w:bookmarkStart w:id="335" w:name="_Toc184813925"/>
      <w:bookmarkStart w:id="336" w:name="_Toc468689429"/>
      <w:bookmarkStart w:id="337" w:name="_Toc11748144"/>
      <w:bookmarkStart w:id="338" w:name="_Toc89162000"/>
      <w:bookmarkStart w:id="339" w:name="_Toc113889726"/>
      <w:r w:rsidRPr="00B47C3E">
        <w:rPr>
          <w:rFonts w:eastAsia="?l?r ??’c"/>
          <w:lang w:eastAsia="zh-CN"/>
        </w:rPr>
        <w:t xml:space="preserve">Figure </w:t>
      </w:r>
      <w:r w:rsidRPr="00B47C3E">
        <w:rPr>
          <w:rFonts w:eastAsia="?l?r ??’c"/>
          <w:lang w:eastAsia="zh-CN"/>
        </w:rPr>
        <w:fldChar w:fldCharType="begin"/>
      </w:r>
      <w:r w:rsidRPr="00B47C3E">
        <w:rPr>
          <w:rFonts w:eastAsia="?l?r ??’c"/>
          <w:lang w:eastAsia="zh-CN"/>
        </w:rPr>
        <w:instrText xml:space="preserve"> SEQ Figure \* ARABIC </w:instrText>
      </w:r>
      <w:r w:rsidRPr="00B47C3E">
        <w:rPr>
          <w:rFonts w:eastAsia="?l?r ??’c"/>
          <w:lang w:eastAsia="zh-CN"/>
        </w:rPr>
        <w:fldChar w:fldCharType="separate"/>
      </w:r>
      <w:r w:rsidR="00944AF1">
        <w:rPr>
          <w:rFonts w:eastAsia="?l?r ??’c"/>
          <w:noProof/>
          <w:lang w:eastAsia="zh-CN"/>
        </w:rPr>
        <w:t>20</w:t>
      </w:r>
      <w:r w:rsidRPr="00B47C3E">
        <w:rPr>
          <w:rFonts w:eastAsia="?l?r ??’c"/>
          <w:lang w:eastAsia="zh-CN"/>
        </w:rPr>
        <w:fldChar w:fldCharType="end"/>
      </w:r>
      <w:r w:rsidRPr="00B47C3E">
        <w:rPr>
          <w:rFonts w:eastAsia="?l?r ??’c"/>
          <w:lang w:eastAsia="zh-CN"/>
        </w:rPr>
        <w:t>: Translation Code Example</w:t>
      </w:r>
      <w:bookmarkEnd w:id="335"/>
      <w:bookmarkEnd w:id="336"/>
      <w:bookmarkEnd w:id="337"/>
      <w:bookmarkEnd w:id="338"/>
      <w:bookmarkEnd w:id="339"/>
    </w:p>
    <w:p w14:paraId="02D0744C"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&lt;code code='206525008'</w:t>
      </w:r>
    </w:p>
    <w:p w14:paraId="120A27C2"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w:t>
      </w:r>
      <w:proofErr w:type="spellStart"/>
      <w:r w:rsidRPr="00B47C3E">
        <w:rPr>
          <w:rFonts w:ascii="Courier New" w:hAnsi="Courier New"/>
          <w:sz w:val="18"/>
          <w:szCs w:val="20"/>
        </w:rPr>
        <w:t>displayName</w:t>
      </w:r>
      <w:proofErr w:type="spellEnd"/>
      <w:r w:rsidRPr="00B47C3E">
        <w:rPr>
          <w:rFonts w:ascii="Courier New" w:hAnsi="Courier New"/>
          <w:sz w:val="18"/>
          <w:szCs w:val="20"/>
        </w:rPr>
        <w:t>='neonatal necrotizing enterocolitis'</w:t>
      </w:r>
      <w:r w:rsidRPr="00B47C3E">
        <w:rPr>
          <w:rFonts w:ascii="Courier New" w:hAnsi="Courier New"/>
          <w:sz w:val="18"/>
          <w:szCs w:val="20"/>
        </w:rPr>
        <w:br/>
        <w:t xml:space="preserve">      </w:t>
      </w:r>
      <w:proofErr w:type="spellStart"/>
      <w:r w:rsidRPr="00B47C3E">
        <w:rPr>
          <w:rFonts w:ascii="Courier New" w:hAnsi="Courier New"/>
          <w:sz w:val="18"/>
          <w:szCs w:val="20"/>
        </w:rPr>
        <w:t>codeSystem</w:t>
      </w:r>
      <w:proofErr w:type="spellEnd"/>
      <w:r w:rsidRPr="00B47C3E">
        <w:rPr>
          <w:rFonts w:ascii="Courier New" w:hAnsi="Courier New"/>
          <w:sz w:val="18"/>
          <w:szCs w:val="20"/>
        </w:rPr>
        <w:t>='2.16.840.1.113883.6.96'</w:t>
      </w:r>
    </w:p>
    <w:p w14:paraId="2AA3EE09"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w:t>
      </w:r>
      <w:proofErr w:type="spellStart"/>
      <w:r w:rsidRPr="00B47C3E">
        <w:rPr>
          <w:rFonts w:ascii="Courier New" w:hAnsi="Courier New"/>
          <w:sz w:val="18"/>
          <w:szCs w:val="20"/>
        </w:rPr>
        <w:t>codeSystemName</w:t>
      </w:r>
      <w:proofErr w:type="spellEnd"/>
      <w:r w:rsidRPr="00B47C3E">
        <w:rPr>
          <w:rFonts w:ascii="Courier New" w:hAnsi="Courier New"/>
          <w:sz w:val="18"/>
          <w:szCs w:val="20"/>
        </w:rPr>
        <w:t>='SNOMED CT'&gt;</w:t>
      </w:r>
    </w:p>
    <w:p w14:paraId="6DEF8E5B"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&lt;translation code='NEC-1'</w:t>
      </w:r>
    </w:p>
    <w:p w14:paraId="1A353704"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w:t>
      </w:r>
      <w:proofErr w:type="spellStart"/>
      <w:r w:rsidRPr="00B47C3E">
        <w:rPr>
          <w:rFonts w:ascii="Courier New" w:hAnsi="Courier New"/>
          <w:sz w:val="18"/>
          <w:szCs w:val="20"/>
        </w:rPr>
        <w:t>displayName</w:t>
      </w:r>
      <w:proofErr w:type="spellEnd"/>
      <w:r w:rsidRPr="00B47C3E">
        <w:rPr>
          <w:rFonts w:ascii="Courier New" w:hAnsi="Courier New"/>
          <w:sz w:val="18"/>
          <w:szCs w:val="20"/>
        </w:rPr>
        <w:t>='necrotizing enterocolitis'</w:t>
      </w:r>
    </w:p>
    <w:p w14:paraId="068C54F8"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w:t>
      </w:r>
      <w:proofErr w:type="spellStart"/>
      <w:r w:rsidRPr="00B47C3E">
        <w:rPr>
          <w:rFonts w:ascii="Courier New" w:hAnsi="Courier New"/>
          <w:sz w:val="18"/>
          <w:szCs w:val="20"/>
        </w:rPr>
        <w:t>codeSystem</w:t>
      </w:r>
      <w:proofErr w:type="spellEnd"/>
      <w:r w:rsidRPr="00B47C3E">
        <w:rPr>
          <w:rFonts w:ascii="Courier New" w:hAnsi="Courier New"/>
          <w:sz w:val="18"/>
          <w:szCs w:val="20"/>
        </w:rPr>
        <w:t>='2.16.840.1.113883.19'/&gt;</w:t>
      </w:r>
    </w:p>
    <w:p w14:paraId="50A470A1" w14:textId="77777777" w:rsidR="008C6D60" w:rsidRPr="00B47C3E" w:rsidRDefault="008C6D60" w:rsidP="008C6D60">
      <w:pPr>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&lt;/code&gt;</w:t>
      </w:r>
    </w:p>
    <w:p w14:paraId="4F81B5B7" w14:textId="77777777" w:rsidR="008C6D60" w:rsidRPr="00B47C3E" w:rsidRDefault="008C6D60" w:rsidP="00537923">
      <w:pPr>
        <w:pStyle w:val="BodyText"/>
        <w:rPr>
          <w:noProof w:val="0"/>
        </w:rPr>
      </w:pPr>
      <w:r w:rsidRPr="00B47C3E">
        <w:rPr>
          <w:noProof w:val="0"/>
        </w:rPr>
        <w:t xml:space="preserve">In many cases, vocabularies are further constrained into value sets for use within this guide. Value set tables are present below a template or are referenced if they occur elsewhere in this specification, when there are value set bindings in the template. The value set table provides the value set identifier, a description, and a link to the source of the value set when possible. Ellipses in the last row indicate the value set members shown are examples and the true source must be accessed to see all members. Value set names and OIDs are summarized Volume 2 in Chapter 6: Value Sets in this Guide. </w:t>
      </w:r>
    </w:p>
    <w:p w14:paraId="3E251688" w14:textId="77777777" w:rsidR="008C6D60" w:rsidRPr="00B47C3E" w:rsidRDefault="008C6D60" w:rsidP="00537923">
      <w:pPr>
        <w:pStyle w:val="BodyText"/>
        <w:rPr>
          <w:noProof w:val="0"/>
        </w:rPr>
      </w:pPr>
      <w:r w:rsidRPr="00B47C3E">
        <w:rPr>
          <w:b/>
          <w:noProof w:val="0"/>
        </w:rPr>
        <w:t>Note:</w:t>
      </w:r>
      <w:r w:rsidRPr="00B47C3E">
        <w:rPr>
          <w:noProof w:val="0"/>
        </w:rPr>
        <w:t xml:space="preserve"> If a value set binding has a </w:t>
      </w:r>
      <w:r w:rsidRPr="00B47C3E">
        <w:rPr>
          <w:b/>
          <w:caps/>
          <w:noProof w:val="0"/>
          <w:sz w:val="16"/>
        </w:rPr>
        <w:t>DYNAMIC</w:t>
      </w:r>
      <w:r w:rsidRPr="00B47C3E">
        <w:rPr>
          <w:noProof w:val="0"/>
        </w:rPr>
        <w:t xml:space="preserve"> stability, implementers creating a CDA document must go to the provided location in the URL to check for the most current version of the value set expansion.</w:t>
      </w:r>
    </w:p>
    <w:p w14:paraId="24B6D45E" w14:textId="604E3928" w:rsidR="000D0E6D" w:rsidRPr="00B47C3E" w:rsidRDefault="000D0E6D" w:rsidP="000D0E6D">
      <w:pPr>
        <w:pStyle w:val="Caption"/>
      </w:pPr>
      <w:bookmarkStart w:id="340" w:name="_Toc113889733"/>
      <w:r w:rsidRPr="00B47C3E">
        <w:t xml:space="preserve">Table </w:t>
      </w:r>
      <w:r>
        <w:fldChar w:fldCharType="begin"/>
      </w:r>
      <w:r>
        <w:instrText>SEQ Table \* ARABIC</w:instrText>
      </w:r>
      <w:r>
        <w:fldChar w:fldCharType="separate"/>
      </w:r>
      <w:r w:rsidR="00944AF1">
        <w:rPr>
          <w:noProof/>
        </w:rPr>
        <w:t>2</w:t>
      </w:r>
      <w:r>
        <w:fldChar w:fldCharType="end"/>
      </w:r>
      <w:r w:rsidRPr="00B47C3E">
        <w:t>: Example Value Set Table (Referral Types)</w:t>
      </w:r>
      <w:bookmarkEnd w:id="340"/>
    </w:p>
    <w:tbl>
      <w:tblPr>
        <w:tblStyle w:val="TableGridLight"/>
        <w:tblW w:w="9360" w:type="dxa"/>
        <w:tblInd w:w="720" w:type="dxa"/>
        <w:tblLayout w:type="fixed"/>
        <w:tblLook w:val="0620" w:firstRow="1" w:lastRow="0" w:firstColumn="0" w:lastColumn="0" w:noHBand="1" w:noVBand="1"/>
      </w:tblPr>
      <w:tblGrid>
        <w:gridCol w:w="1278"/>
        <w:gridCol w:w="1440"/>
        <w:gridCol w:w="2430"/>
        <w:gridCol w:w="4212"/>
      </w:tblGrid>
      <w:tr w:rsidR="000D0E6D" w:rsidRPr="00B47C3E" w14:paraId="5BB3B533" w14:textId="77777777" w:rsidTr="0070722B">
        <w:trPr>
          <w:cantSplit/>
        </w:trPr>
        <w:tc>
          <w:tcPr>
            <w:tcW w:w="9360" w:type="dxa"/>
            <w:gridSpan w:val="4"/>
          </w:tcPr>
          <w:p w14:paraId="14FDCFA6" w14:textId="77777777" w:rsidR="000D0E6D" w:rsidRPr="00B47C3E" w:rsidRDefault="000D0E6D" w:rsidP="003D4D71">
            <w:pPr>
              <w:pStyle w:val="TableText"/>
              <w:rPr>
                <w:noProof w:val="0"/>
              </w:rPr>
            </w:pPr>
            <w:r w:rsidRPr="00B47C3E">
              <w:rPr>
                <w:noProof w:val="0"/>
              </w:rPr>
              <w:t>Value</w:t>
            </w:r>
            <w:r w:rsidRPr="00B47C3E">
              <w:rPr>
                <w:noProof w:val="0"/>
                <w:spacing w:val="-6"/>
              </w:rPr>
              <w:t xml:space="preserve"> </w:t>
            </w:r>
            <w:r w:rsidRPr="00B47C3E">
              <w:rPr>
                <w:noProof w:val="0"/>
              </w:rPr>
              <w:t>Set:</w:t>
            </w:r>
            <w:r w:rsidRPr="00B47C3E">
              <w:rPr>
                <w:noProof w:val="0"/>
                <w:spacing w:val="-5"/>
              </w:rPr>
              <w:t xml:space="preserve"> </w:t>
            </w:r>
            <w:r w:rsidRPr="00B47C3E">
              <w:rPr>
                <w:noProof w:val="0"/>
              </w:rPr>
              <w:t>Referral</w:t>
            </w:r>
            <w:r w:rsidRPr="00B47C3E">
              <w:rPr>
                <w:noProof w:val="0"/>
                <w:spacing w:val="-6"/>
              </w:rPr>
              <w:t xml:space="preserve"> </w:t>
            </w:r>
            <w:r w:rsidRPr="00B47C3E">
              <w:rPr>
                <w:noProof w:val="0"/>
              </w:rPr>
              <w:t>Types</w:t>
            </w:r>
            <w:r w:rsidRPr="00B47C3E">
              <w:rPr>
                <w:noProof w:val="0"/>
                <w:spacing w:val="-5"/>
              </w:rPr>
              <w:t xml:space="preserve"> </w:t>
            </w:r>
            <w:r w:rsidRPr="00B47C3E">
              <w:rPr>
                <w:noProof w:val="0"/>
              </w:rPr>
              <w:t>2.16.840.1.113883.11.20.9.56</w:t>
            </w:r>
          </w:p>
          <w:p w14:paraId="3E49FD35" w14:textId="77777777" w:rsidR="00325174" w:rsidRDefault="000D0E6D" w:rsidP="003D4D71">
            <w:pPr>
              <w:pStyle w:val="TableText"/>
              <w:rPr>
                <w:noProof w:val="0"/>
                <w:spacing w:val="1"/>
              </w:rPr>
            </w:pPr>
            <w:r w:rsidRPr="00B47C3E">
              <w:rPr>
                <w:noProof w:val="0"/>
              </w:rPr>
              <w:t>A value set of SNOMED-CT codes descending from "3457005" patient referral (procedure).</w:t>
            </w:r>
            <w:r w:rsidRPr="00B47C3E">
              <w:rPr>
                <w:noProof w:val="0"/>
                <w:spacing w:val="1"/>
              </w:rPr>
              <w:t xml:space="preserve"> </w:t>
            </w:r>
          </w:p>
          <w:p w14:paraId="5DB74A8C" w14:textId="257B2716" w:rsidR="000D0E6D" w:rsidRPr="00B47C3E" w:rsidRDefault="000D0E6D" w:rsidP="003D4D71">
            <w:pPr>
              <w:pStyle w:val="TableText"/>
              <w:rPr>
                <w:rFonts w:ascii="Courier New"/>
                <w:b/>
                <w:noProof w:val="0"/>
              </w:rPr>
            </w:pPr>
            <w:r w:rsidRPr="00B47C3E">
              <w:rPr>
                <w:noProof w:val="0"/>
              </w:rPr>
              <w:t>Value Set Source:</w:t>
            </w:r>
          </w:p>
        </w:tc>
      </w:tr>
      <w:tr w:rsidR="000D0E6D" w:rsidRPr="00B47C3E" w14:paraId="35945297" w14:textId="77777777" w:rsidTr="0070722B">
        <w:trPr>
          <w:cantSplit/>
        </w:trPr>
        <w:tc>
          <w:tcPr>
            <w:tcW w:w="1278" w:type="dxa"/>
            <w:shd w:val="clear" w:color="auto" w:fill="F2F2F2" w:themeFill="background1" w:themeFillShade="F2"/>
          </w:tcPr>
          <w:p w14:paraId="183B454A" w14:textId="77777777" w:rsidR="000D0E6D" w:rsidRPr="00B47C3E" w:rsidRDefault="000D0E6D" w:rsidP="003D4D71">
            <w:pPr>
              <w:pStyle w:val="TableHead"/>
              <w:keepNext/>
            </w:pPr>
            <w:r w:rsidRPr="00B47C3E">
              <w:t>Code</w:t>
            </w:r>
          </w:p>
        </w:tc>
        <w:tc>
          <w:tcPr>
            <w:tcW w:w="1440" w:type="dxa"/>
            <w:shd w:val="clear" w:color="auto" w:fill="F2F2F2" w:themeFill="background1" w:themeFillShade="F2"/>
          </w:tcPr>
          <w:p w14:paraId="34DDE09B" w14:textId="77777777" w:rsidR="000D0E6D" w:rsidRPr="00B47C3E" w:rsidRDefault="000D0E6D" w:rsidP="003D4D71">
            <w:pPr>
              <w:pStyle w:val="TableHead"/>
              <w:keepNext/>
            </w:pPr>
            <w:r w:rsidRPr="00B47C3E">
              <w:t>Code</w:t>
            </w:r>
            <w:r w:rsidRPr="00B47C3E">
              <w:rPr>
                <w:spacing w:val="-1"/>
              </w:rPr>
              <w:t xml:space="preserve"> </w:t>
            </w:r>
            <w:r w:rsidRPr="00B47C3E">
              <w:t>System</w:t>
            </w:r>
          </w:p>
        </w:tc>
        <w:tc>
          <w:tcPr>
            <w:tcW w:w="2430" w:type="dxa"/>
            <w:shd w:val="clear" w:color="auto" w:fill="F2F2F2" w:themeFill="background1" w:themeFillShade="F2"/>
          </w:tcPr>
          <w:p w14:paraId="3EFE610B" w14:textId="77777777" w:rsidR="000D0E6D" w:rsidRPr="00B47C3E" w:rsidRDefault="000D0E6D" w:rsidP="003D4D71">
            <w:pPr>
              <w:pStyle w:val="TableHead"/>
              <w:keepNext/>
            </w:pPr>
            <w:r w:rsidRPr="00B47C3E">
              <w:t>Code</w:t>
            </w:r>
            <w:r w:rsidRPr="00B47C3E">
              <w:rPr>
                <w:spacing w:val="-1"/>
              </w:rPr>
              <w:t xml:space="preserve"> </w:t>
            </w:r>
            <w:r w:rsidRPr="00B47C3E">
              <w:t>System</w:t>
            </w:r>
            <w:r w:rsidRPr="00B47C3E">
              <w:rPr>
                <w:spacing w:val="-2"/>
              </w:rPr>
              <w:t xml:space="preserve"> </w:t>
            </w:r>
            <w:r w:rsidRPr="00B47C3E">
              <w:t>OID</w:t>
            </w:r>
          </w:p>
        </w:tc>
        <w:tc>
          <w:tcPr>
            <w:tcW w:w="4212" w:type="dxa"/>
            <w:shd w:val="clear" w:color="auto" w:fill="F2F2F2" w:themeFill="background1" w:themeFillShade="F2"/>
          </w:tcPr>
          <w:p w14:paraId="3FDDA874" w14:textId="77777777" w:rsidR="000D0E6D" w:rsidRPr="00B47C3E" w:rsidRDefault="000D0E6D" w:rsidP="003D4D71">
            <w:pPr>
              <w:pStyle w:val="TableHead"/>
              <w:keepNext/>
            </w:pPr>
            <w:r w:rsidRPr="00B47C3E">
              <w:t>Print</w:t>
            </w:r>
            <w:r w:rsidRPr="00B47C3E">
              <w:rPr>
                <w:spacing w:val="-1"/>
              </w:rPr>
              <w:t xml:space="preserve"> </w:t>
            </w:r>
            <w:r w:rsidRPr="00B47C3E">
              <w:t>Name</w:t>
            </w:r>
          </w:p>
        </w:tc>
      </w:tr>
      <w:tr w:rsidR="000D0E6D" w:rsidRPr="00B47C3E" w14:paraId="6F0D0F00" w14:textId="77777777" w:rsidTr="0070722B">
        <w:trPr>
          <w:cantSplit/>
        </w:trPr>
        <w:tc>
          <w:tcPr>
            <w:tcW w:w="1278" w:type="dxa"/>
          </w:tcPr>
          <w:p w14:paraId="16314CA4" w14:textId="77777777" w:rsidR="000D0E6D" w:rsidRPr="00B47C3E" w:rsidRDefault="000D0E6D" w:rsidP="003D4D71">
            <w:pPr>
              <w:pStyle w:val="TableText"/>
              <w:rPr>
                <w:noProof w:val="0"/>
              </w:rPr>
            </w:pPr>
            <w:r w:rsidRPr="00B47C3E">
              <w:rPr>
                <w:noProof w:val="0"/>
              </w:rPr>
              <w:t>44383000</w:t>
            </w:r>
          </w:p>
        </w:tc>
        <w:tc>
          <w:tcPr>
            <w:tcW w:w="1440" w:type="dxa"/>
          </w:tcPr>
          <w:p w14:paraId="7C55E4A0" w14:textId="77777777" w:rsidR="000D0E6D" w:rsidRPr="00B47C3E" w:rsidRDefault="000D0E6D" w:rsidP="003D4D71">
            <w:pPr>
              <w:pStyle w:val="TableText"/>
              <w:rPr>
                <w:noProof w:val="0"/>
              </w:rPr>
            </w:pPr>
            <w:r w:rsidRPr="00B47C3E">
              <w:rPr>
                <w:noProof w:val="0"/>
              </w:rPr>
              <w:t>SNOMED</w:t>
            </w:r>
            <w:r w:rsidRPr="00B47C3E">
              <w:rPr>
                <w:noProof w:val="0"/>
                <w:spacing w:val="-2"/>
              </w:rPr>
              <w:t xml:space="preserve"> </w:t>
            </w:r>
            <w:r w:rsidRPr="00B47C3E">
              <w:rPr>
                <w:noProof w:val="0"/>
              </w:rPr>
              <w:t>CT</w:t>
            </w:r>
          </w:p>
        </w:tc>
        <w:tc>
          <w:tcPr>
            <w:tcW w:w="2430" w:type="dxa"/>
          </w:tcPr>
          <w:p w14:paraId="0630BF0C" w14:textId="77777777" w:rsidR="000D0E6D" w:rsidRPr="00B47C3E" w:rsidRDefault="000D0E6D" w:rsidP="003D4D71">
            <w:pPr>
              <w:pStyle w:val="TableText"/>
              <w:rPr>
                <w:noProof w:val="0"/>
              </w:rPr>
            </w:pPr>
            <w:r w:rsidRPr="00B47C3E">
              <w:rPr>
                <w:noProof w:val="0"/>
              </w:rPr>
              <w:t>2.16.840.1.113883.6.96</w:t>
            </w:r>
          </w:p>
        </w:tc>
        <w:tc>
          <w:tcPr>
            <w:tcW w:w="4212" w:type="dxa"/>
          </w:tcPr>
          <w:p w14:paraId="171DD8A6" w14:textId="77777777" w:rsidR="000D0E6D" w:rsidRPr="00B47C3E" w:rsidRDefault="000D0E6D" w:rsidP="003D4D71">
            <w:pPr>
              <w:pStyle w:val="TableText"/>
              <w:rPr>
                <w:noProof w:val="0"/>
              </w:rPr>
            </w:pPr>
            <w:r w:rsidRPr="00B47C3E">
              <w:rPr>
                <w:noProof w:val="0"/>
              </w:rPr>
              <w:t>Patient</w:t>
            </w:r>
            <w:r w:rsidRPr="00B47C3E">
              <w:rPr>
                <w:noProof w:val="0"/>
                <w:spacing w:val="-4"/>
              </w:rPr>
              <w:t xml:space="preserve"> </w:t>
            </w:r>
            <w:r w:rsidRPr="00B47C3E">
              <w:rPr>
                <w:noProof w:val="0"/>
              </w:rPr>
              <w:t>referral</w:t>
            </w:r>
            <w:r w:rsidRPr="00B47C3E">
              <w:rPr>
                <w:noProof w:val="0"/>
                <w:spacing w:val="-4"/>
              </w:rPr>
              <w:t xml:space="preserve"> </w:t>
            </w:r>
            <w:r w:rsidRPr="00B47C3E">
              <w:rPr>
                <w:noProof w:val="0"/>
              </w:rPr>
              <w:t>for</w:t>
            </w:r>
            <w:r w:rsidRPr="00B47C3E">
              <w:rPr>
                <w:noProof w:val="0"/>
                <w:spacing w:val="-2"/>
              </w:rPr>
              <w:t xml:space="preserve"> </w:t>
            </w:r>
            <w:r w:rsidRPr="00B47C3E">
              <w:rPr>
                <w:noProof w:val="0"/>
              </w:rPr>
              <w:t>consultation</w:t>
            </w:r>
          </w:p>
        </w:tc>
      </w:tr>
      <w:tr w:rsidR="000D0E6D" w:rsidRPr="00B47C3E" w14:paraId="37804A57" w14:textId="77777777" w:rsidTr="0070722B">
        <w:trPr>
          <w:cantSplit/>
        </w:trPr>
        <w:tc>
          <w:tcPr>
            <w:tcW w:w="1278" w:type="dxa"/>
          </w:tcPr>
          <w:p w14:paraId="630563C4" w14:textId="77777777" w:rsidR="000D0E6D" w:rsidRPr="00B47C3E" w:rsidRDefault="000D0E6D" w:rsidP="003D4D71">
            <w:pPr>
              <w:pStyle w:val="TableText"/>
              <w:rPr>
                <w:noProof w:val="0"/>
              </w:rPr>
            </w:pPr>
            <w:r w:rsidRPr="00B47C3E">
              <w:rPr>
                <w:noProof w:val="0"/>
              </w:rPr>
              <w:t>391034007</w:t>
            </w:r>
          </w:p>
        </w:tc>
        <w:tc>
          <w:tcPr>
            <w:tcW w:w="1440" w:type="dxa"/>
          </w:tcPr>
          <w:p w14:paraId="60D13E47" w14:textId="77777777" w:rsidR="000D0E6D" w:rsidRPr="00B47C3E" w:rsidRDefault="000D0E6D" w:rsidP="003D4D71">
            <w:pPr>
              <w:pStyle w:val="TableText"/>
              <w:rPr>
                <w:noProof w:val="0"/>
              </w:rPr>
            </w:pPr>
            <w:r w:rsidRPr="00B47C3E">
              <w:rPr>
                <w:noProof w:val="0"/>
              </w:rPr>
              <w:t>SNOMED</w:t>
            </w:r>
            <w:r w:rsidRPr="00B47C3E">
              <w:rPr>
                <w:noProof w:val="0"/>
                <w:spacing w:val="-2"/>
              </w:rPr>
              <w:t xml:space="preserve"> </w:t>
            </w:r>
            <w:r w:rsidRPr="00B47C3E">
              <w:rPr>
                <w:noProof w:val="0"/>
              </w:rPr>
              <w:t>CT</w:t>
            </w:r>
          </w:p>
        </w:tc>
        <w:tc>
          <w:tcPr>
            <w:tcW w:w="2430" w:type="dxa"/>
          </w:tcPr>
          <w:p w14:paraId="564F0F18" w14:textId="77777777" w:rsidR="000D0E6D" w:rsidRPr="00B47C3E" w:rsidRDefault="000D0E6D" w:rsidP="003D4D71">
            <w:pPr>
              <w:pStyle w:val="TableText"/>
              <w:rPr>
                <w:noProof w:val="0"/>
              </w:rPr>
            </w:pPr>
            <w:r w:rsidRPr="00B47C3E">
              <w:rPr>
                <w:noProof w:val="0"/>
              </w:rPr>
              <w:t>2.16.840.1.113883.6.96</w:t>
            </w:r>
          </w:p>
        </w:tc>
        <w:tc>
          <w:tcPr>
            <w:tcW w:w="4212" w:type="dxa"/>
          </w:tcPr>
          <w:p w14:paraId="3202FBBD" w14:textId="77777777" w:rsidR="000D0E6D" w:rsidRPr="00B47C3E" w:rsidRDefault="000D0E6D" w:rsidP="003D4D71">
            <w:pPr>
              <w:pStyle w:val="TableText"/>
              <w:rPr>
                <w:noProof w:val="0"/>
              </w:rPr>
            </w:pPr>
            <w:r w:rsidRPr="00B47C3E">
              <w:rPr>
                <w:noProof w:val="0"/>
              </w:rPr>
              <w:t>Refer for falls assessment</w:t>
            </w:r>
            <w:r w:rsidRPr="00B47C3E">
              <w:rPr>
                <w:noProof w:val="0"/>
                <w:spacing w:val="-55"/>
              </w:rPr>
              <w:t xml:space="preserve"> </w:t>
            </w:r>
            <w:r w:rsidRPr="00B47C3E">
              <w:rPr>
                <w:noProof w:val="0"/>
              </w:rPr>
              <w:t>(procedure)</w:t>
            </w:r>
          </w:p>
        </w:tc>
      </w:tr>
      <w:tr w:rsidR="000D0E6D" w:rsidRPr="00B47C3E" w14:paraId="6FE8D0ED" w14:textId="77777777" w:rsidTr="0070722B">
        <w:trPr>
          <w:cantSplit/>
        </w:trPr>
        <w:tc>
          <w:tcPr>
            <w:tcW w:w="1278" w:type="dxa"/>
          </w:tcPr>
          <w:p w14:paraId="4FB0CCC9" w14:textId="77777777" w:rsidR="000D0E6D" w:rsidRPr="00B47C3E" w:rsidRDefault="000D0E6D" w:rsidP="003D4D71">
            <w:pPr>
              <w:pStyle w:val="TableText"/>
              <w:rPr>
                <w:noProof w:val="0"/>
              </w:rPr>
            </w:pPr>
            <w:r w:rsidRPr="00B47C3E">
              <w:rPr>
                <w:noProof w:val="0"/>
              </w:rPr>
              <w:t>86395003</w:t>
            </w:r>
          </w:p>
        </w:tc>
        <w:tc>
          <w:tcPr>
            <w:tcW w:w="1440" w:type="dxa"/>
          </w:tcPr>
          <w:p w14:paraId="4CAD2B69" w14:textId="77777777" w:rsidR="000D0E6D" w:rsidRPr="00B47C3E" w:rsidRDefault="000D0E6D" w:rsidP="003D4D71">
            <w:pPr>
              <w:pStyle w:val="TableText"/>
              <w:rPr>
                <w:noProof w:val="0"/>
              </w:rPr>
            </w:pPr>
            <w:r w:rsidRPr="00B47C3E">
              <w:rPr>
                <w:noProof w:val="0"/>
              </w:rPr>
              <w:t>SNOMED</w:t>
            </w:r>
            <w:r w:rsidRPr="00B47C3E">
              <w:rPr>
                <w:noProof w:val="0"/>
                <w:spacing w:val="-2"/>
              </w:rPr>
              <w:t xml:space="preserve"> </w:t>
            </w:r>
            <w:r w:rsidRPr="00B47C3E">
              <w:rPr>
                <w:noProof w:val="0"/>
              </w:rPr>
              <w:t>CT</w:t>
            </w:r>
          </w:p>
        </w:tc>
        <w:tc>
          <w:tcPr>
            <w:tcW w:w="2430" w:type="dxa"/>
          </w:tcPr>
          <w:p w14:paraId="2A6746AB" w14:textId="77777777" w:rsidR="000D0E6D" w:rsidRPr="00B47C3E" w:rsidRDefault="000D0E6D" w:rsidP="003D4D71">
            <w:pPr>
              <w:pStyle w:val="TableText"/>
              <w:rPr>
                <w:noProof w:val="0"/>
              </w:rPr>
            </w:pPr>
            <w:r w:rsidRPr="00B47C3E">
              <w:rPr>
                <w:noProof w:val="0"/>
              </w:rPr>
              <w:t>2.16.840.1.113883.6.96</w:t>
            </w:r>
          </w:p>
        </w:tc>
        <w:tc>
          <w:tcPr>
            <w:tcW w:w="4212" w:type="dxa"/>
          </w:tcPr>
          <w:p w14:paraId="570EDAB2" w14:textId="77777777" w:rsidR="000D0E6D" w:rsidRPr="00B47C3E" w:rsidRDefault="000D0E6D" w:rsidP="003D4D71">
            <w:pPr>
              <w:pStyle w:val="TableText"/>
              <w:rPr>
                <w:noProof w:val="0"/>
              </w:rPr>
            </w:pPr>
            <w:r w:rsidRPr="00B47C3E">
              <w:rPr>
                <w:noProof w:val="0"/>
              </w:rPr>
              <w:t>Patient referral for family</w:t>
            </w:r>
            <w:r w:rsidRPr="00B47C3E">
              <w:rPr>
                <w:noProof w:val="0"/>
                <w:spacing w:val="-55"/>
              </w:rPr>
              <w:t xml:space="preserve"> </w:t>
            </w:r>
            <w:r w:rsidRPr="00B47C3E">
              <w:rPr>
                <w:noProof w:val="0"/>
              </w:rPr>
              <w:t>planning (procedure)</w:t>
            </w:r>
          </w:p>
        </w:tc>
      </w:tr>
      <w:tr w:rsidR="000D0E6D" w:rsidRPr="00B47C3E" w14:paraId="3A34B3EE" w14:textId="77777777" w:rsidTr="0070722B">
        <w:trPr>
          <w:cantSplit/>
        </w:trPr>
        <w:tc>
          <w:tcPr>
            <w:tcW w:w="1278" w:type="dxa"/>
          </w:tcPr>
          <w:p w14:paraId="51A41460" w14:textId="77777777" w:rsidR="000D0E6D" w:rsidRPr="00B47C3E" w:rsidRDefault="000D0E6D" w:rsidP="003D4D71">
            <w:pPr>
              <w:pStyle w:val="TableText"/>
              <w:rPr>
                <w:noProof w:val="0"/>
              </w:rPr>
            </w:pPr>
            <w:r w:rsidRPr="00B47C3E">
              <w:rPr>
                <w:noProof w:val="0"/>
              </w:rPr>
              <w:t>306106002</w:t>
            </w:r>
          </w:p>
        </w:tc>
        <w:tc>
          <w:tcPr>
            <w:tcW w:w="1440" w:type="dxa"/>
          </w:tcPr>
          <w:p w14:paraId="1EAE7F84" w14:textId="77777777" w:rsidR="000D0E6D" w:rsidRPr="00B47C3E" w:rsidRDefault="000D0E6D" w:rsidP="003D4D71">
            <w:pPr>
              <w:pStyle w:val="TableText"/>
              <w:rPr>
                <w:noProof w:val="0"/>
              </w:rPr>
            </w:pPr>
            <w:r w:rsidRPr="00B47C3E">
              <w:rPr>
                <w:noProof w:val="0"/>
              </w:rPr>
              <w:t>SNOMED</w:t>
            </w:r>
            <w:r w:rsidRPr="00B47C3E">
              <w:rPr>
                <w:noProof w:val="0"/>
                <w:spacing w:val="-2"/>
              </w:rPr>
              <w:t xml:space="preserve"> </w:t>
            </w:r>
            <w:r w:rsidRPr="00B47C3E">
              <w:rPr>
                <w:noProof w:val="0"/>
              </w:rPr>
              <w:t>CT</w:t>
            </w:r>
          </w:p>
        </w:tc>
        <w:tc>
          <w:tcPr>
            <w:tcW w:w="2430" w:type="dxa"/>
          </w:tcPr>
          <w:p w14:paraId="275EC039" w14:textId="77777777" w:rsidR="000D0E6D" w:rsidRPr="00B47C3E" w:rsidRDefault="000D0E6D" w:rsidP="003D4D71">
            <w:pPr>
              <w:pStyle w:val="TableText"/>
              <w:rPr>
                <w:noProof w:val="0"/>
              </w:rPr>
            </w:pPr>
            <w:r w:rsidRPr="00B47C3E">
              <w:rPr>
                <w:noProof w:val="0"/>
              </w:rPr>
              <w:t>2.16.840.1.113883.6.96</w:t>
            </w:r>
          </w:p>
        </w:tc>
        <w:tc>
          <w:tcPr>
            <w:tcW w:w="4212" w:type="dxa"/>
          </w:tcPr>
          <w:p w14:paraId="7901194E" w14:textId="77777777" w:rsidR="000D0E6D" w:rsidRPr="00B47C3E" w:rsidRDefault="000D0E6D" w:rsidP="003D4D71">
            <w:pPr>
              <w:pStyle w:val="TableText"/>
              <w:rPr>
                <w:noProof w:val="0"/>
              </w:rPr>
            </w:pPr>
            <w:r w:rsidRPr="00B47C3E">
              <w:rPr>
                <w:noProof w:val="0"/>
              </w:rPr>
              <w:t>Referral to intensive care service</w:t>
            </w:r>
            <w:r w:rsidRPr="00B47C3E">
              <w:rPr>
                <w:noProof w:val="0"/>
                <w:spacing w:val="-55"/>
              </w:rPr>
              <w:t xml:space="preserve"> </w:t>
            </w:r>
            <w:r w:rsidRPr="00B47C3E">
              <w:rPr>
                <w:noProof w:val="0"/>
              </w:rPr>
              <w:t>(procedure)</w:t>
            </w:r>
          </w:p>
        </w:tc>
      </w:tr>
      <w:tr w:rsidR="000D0E6D" w:rsidRPr="00B47C3E" w14:paraId="581F60FA" w14:textId="77777777" w:rsidTr="0070722B">
        <w:trPr>
          <w:cantSplit/>
        </w:trPr>
        <w:tc>
          <w:tcPr>
            <w:tcW w:w="9360" w:type="dxa"/>
            <w:gridSpan w:val="4"/>
          </w:tcPr>
          <w:p w14:paraId="1DFB98BE" w14:textId="03EA409E" w:rsidR="000D0E6D" w:rsidRPr="00B47C3E" w:rsidRDefault="000D0E6D" w:rsidP="0070722B">
            <w:pPr>
              <w:pStyle w:val="TableText"/>
              <w:rPr>
                <w:noProof w:val="0"/>
              </w:rPr>
            </w:pPr>
            <w:r w:rsidRPr="00B47C3E">
              <w:rPr>
                <w:noProof w:val="0"/>
              </w:rPr>
              <w:t>...</w:t>
            </w:r>
          </w:p>
        </w:tc>
      </w:tr>
    </w:tbl>
    <w:p w14:paraId="46D83A40" w14:textId="77777777" w:rsidR="000D0E6D" w:rsidRPr="00B47C3E" w:rsidRDefault="000D0E6D" w:rsidP="000D0E6D">
      <w:pPr>
        <w:pStyle w:val="BodyText"/>
        <w:rPr>
          <w:noProof w:val="0"/>
        </w:rPr>
      </w:pPr>
    </w:p>
    <w:p w14:paraId="2FDE2C36" w14:textId="77777777" w:rsidR="008C6D60" w:rsidRPr="00B47C3E" w:rsidRDefault="008C6D60" w:rsidP="005D57E0">
      <w:pPr>
        <w:pStyle w:val="Heading3"/>
      </w:pPr>
      <w:bookmarkStart w:id="341" w:name="_Null_Flavor"/>
      <w:bookmarkStart w:id="342" w:name="_Containment_Relationships"/>
      <w:bookmarkStart w:id="343" w:name="_Null_Flavor_1"/>
      <w:bookmarkStart w:id="344" w:name="_Null_Flavor_2"/>
      <w:bookmarkStart w:id="345" w:name="_Toc364329773"/>
      <w:bookmarkStart w:id="346" w:name="_Toc468689408"/>
      <w:bookmarkStart w:id="347" w:name="_Toc11748110"/>
      <w:bookmarkStart w:id="348" w:name="_Toc89160907"/>
      <w:bookmarkStart w:id="349" w:name="_Toc89160964"/>
      <w:bookmarkStart w:id="350" w:name="_Toc89161026"/>
      <w:bookmarkStart w:id="351" w:name="_Toc89161082"/>
      <w:bookmarkStart w:id="352" w:name="_Toc113889690"/>
      <w:bookmarkStart w:id="353" w:name="_Ref172093071"/>
      <w:bookmarkStart w:id="354" w:name="_Toc184813708"/>
      <w:bookmarkEnd w:id="341"/>
      <w:bookmarkEnd w:id="342"/>
      <w:bookmarkEnd w:id="343"/>
      <w:bookmarkEnd w:id="344"/>
      <w:r w:rsidRPr="00B47C3E">
        <w:lastRenderedPageBreak/>
        <w:t>Containment Relationships</w:t>
      </w:r>
      <w:bookmarkEnd w:id="345"/>
      <w:bookmarkEnd w:id="346"/>
      <w:bookmarkEnd w:id="347"/>
      <w:bookmarkEnd w:id="348"/>
      <w:bookmarkEnd w:id="349"/>
      <w:bookmarkEnd w:id="350"/>
      <w:bookmarkEnd w:id="351"/>
      <w:bookmarkEnd w:id="352"/>
    </w:p>
    <w:p w14:paraId="169AEF88" w14:textId="75BC2474" w:rsidR="008C6D60" w:rsidRPr="00B47C3E" w:rsidRDefault="008C6D60" w:rsidP="000C7796">
      <w:pPr>
        <w:pStyle w:val="BodyText"/>
        <w:rPr>
          <w:noProof w:val="0"/>
        </w:rPr>
      </w:pPr>
      <w:r w:rsidRPr="00B47C3E">
        <w:rPr>
          <w:noProof w:val="0"/>
        </w:rPr>
        <w:t>Containment constraints between a section and its entry are indirect in this guide, meaning that where a section asserts containment of an entry, that entry can either be a direct child or a further descendent of that section.</w:t>
      </w:r>
    </w:p>
    <w:p w14:paraId="75CC0E81" w14:textId="1B221736" w:rsidR="00A03C06" w:rsidRPr="000C7796" w:rsidRDefault="008B3CC1" w:rsidP="008C6D60">
      <w:pPr>
        <w:tabs>
          <w:tab w:val="left" w:pos="1080"/>
          <w:tab w:val="left" w:pos="1440"/>
        </w:tabs>
        <w:spacing w:after="120"/>
        <w:ind w:left="720"/>
        <w:rPr>
          <w:rFonts w:eastAsia="?l?r ??’c"/>
        </w:rPr>
      </w:pPr>
      <w:r w:rsidRPr="000C7796">
        <w:rPr>
          <w:rFonts w:eastAsia="?l?r ??’c"/>
        </w:rPr>
        <w:t>For example:</w:t>
      </w:r>
    </w:p>
    <w:p w14:paraId="1377ECF4" w14:textId="77777777" w:rsidR="00D65C85" w:rsidRPr="000C7796" w:rsidRDefault="00D65C85" w:rsidP="00D65C85">
      <w:pPr>
        <w:pStyle w:val="ListParagraph"/>
        <w:numPr>
          <w:ilvl w:val="0"/>
          <w:numId w:val="33"/>
        </w:numPr>
      </w:pPr>
      <w:r w:rsidRPr="000C7796">
        <w:rPr>
          <w:rStyle w:val="keyword"/>
        </w:rPr>
        <w:t>MAY</w:t>
      </w:r>
      <w:r w:rsidRPr="000C7796">
        <w:t xml:space="preserve"> contain zero or more [0..*] </w:t>
      </w:r>
      <w:r w:rsidRPr="000C7796">
        <w:rPr>
          <w:rStyle w:val="XMLnameBold"/>
        </w:rPr>
        <w:t>entry</w:t>
      </w:r>
      <w:r w:rsidRPr="000C7796">
        <w:t xml:space="preserve"> (CONF:4511-33048) such that it</w:t>
      </w:r>
    </w:p>
    <w:p w14:paraId="7ACA15C4" w14:textId="5443EFFA" w:rsidR="00D65C85" w:rsidRPr="000C7796" w:rsidRDefault="00D65C85" w:rsidP="00D65C85">
      <w:pPr>
        <w:pStyle w:val="ListParagraph"/>
        <w:numPr>
          <w:ilvl w:val="1"/>
          <w:numId w:val="33"/>
        </w:numPr>
      </w:pPr>
      <w:r w:rsidRPr="000C7796">
        <w:rPr>
          <w:rStyle w:val="keyword"/>
        </w:rPr>
        <w:t>SHALL</w:t>
      </w:r>
      <w:r w:rsidRPr="000C7796">
        <w:t xml:space="preserve"> contain exactly one [1..1]  </w:t>
      </w:r>
      <w:r w:rsidRPr="000C7796">
        <w:rPr>
          <w:rStyle w:val="HyperlinkCourierBold"/>
        </w:rPr>
        <w:t>ePOLST Clinical Instructions</w:t>
      </w:r>
      <w:r w:rsidRPr="000C7796">
        <w:rPr>
          <w:rStyle w:val="XMLname"/>
        </w:rPr>
        <w:t xml:space="preserve"> (identifier: urn:hl7ii:2.16.840.1.113883.9.275.3.5:2021-12-01)</w:t>
      </w:r>
      <w:r w:rsidRPr="000C7796">
        <w:t xml:space="preserve"> (CONF:4511-33057).</w:t>
      </w:r>
    </w:p>
    <w:p w14:paraId="540B71FD" w14:textId="19FE3505" w:rsidR="00D65C85" w:rsidRPr="000C7796" w:rsidRDefault="00D65C85" w:rsidP="00FA5BBE">
      <w:pPr>
        <w:pStyle w:val="BodyText"/>
      </w:pPr>
      <w:r w:rsidRPr="000C7796">
        <w:t xml:space="preserve">In this constraint, the </w:t>
      </w:r>
      <w:r w:rsidR="00FA5BBE" w:rsidRPr="000C7796">
        <w:t>ePOLST Clinical Instructions entry</w:t>
      </w:r>
      <w:r w:rsidRPr="000C7796">
        <w:t xml:space="preserve"> can be a direct child of the </w:t>
      </w:r>
      <w:r w:rsidR="00671C79" w:rsidRPr="000C7796">
        <w:tab/>
        <w:t xml:space="preserve">ePOLST Medical Orders Section </w:t>
      </w:r>
      <w:r w:rsidRPr="000C7796">
        <w:t xml:space="preserve">(i.e., </w:t>
      </w:r>
      <w:r w:rsidRPr="000C7796">
        <w:rPr>
          <w:rFonts w:ascii="Courier New" w:hAnsi="Courier New" w:cs="TimesNewRomanPSMT"/>
        </w:rPr>
        <w:t>section/entry/</w:t>
      </w:r>
      <w:r w:rsidR="004967B4" w:rsidRPr="000C7796">
        <w:t xml:space="preserve"> </w:t>
      </w:r>
      <w:r w:rsidR="004967B4" w:rsidRPr="000C7796">
        <w:rPr>
          <w:rFonts w:ascii="Courier New" w:hAnsi="Courier New" w:cs="TimesNewRomanPSMT"/>
        </w:rPr>
        <w:t>ePOLSTClinicalInstructions</w:t>
      </w:r>
      <w:r w:rsidRPr="000C7796">
        <w:t xml:space="preserve">) or a further descendent of that section (i.e., </w:t>
      </w:r>
      <w:r w:rsidRPr="000C7796">
        <w:rPr>
          <w:rFonts w:ascii="Courier New" w:hAnsi="Courier New" w:cs="TimesNewRomanPSMT"/>
        </w:rPr>
        <w:t>section/entry/…/</w:t>
      </w:r>
      <w:r w:rsidR="004967B4" w:rsidRPr="000C7796">
        <w:rPr>
          <w:rFonts w:ascii="Courier New" w:hAnsi="Courier New" w:cs="TimesNewRomanPSMT"/>
        </w:rPr>
        <w:t xml:space="preserve"> ePOLSTClinicalInstructions</w:t>
      </w:r>
      <w:r w:rsidRPr="000C7796">
        <w:t>). Either of these are conformant.</w:t>
      </w:r>
    </w:p>
    <w:p w14:paraId="3F2666E2" w14:textId="77777777" w:rsidR="00DA47E2" w:rsidRPr="000C7796" w:rsidRDefault="00DA47E2" w:rsidP="00DA47E2">
      <w:pPr>
        <w:tabs>
          <w:tab w:val="left" w:pos="1080"/>
          <w:tab w:val="left" w:pos="1440"/>
        </w:tabs>
        <w:spacing w:after="120"/>
        <w:ind w:left="720"/>
        <w:rPr>
          <w:rFonts w:eastAsia="?l?r ??’c"/>
        </w:rPr>
      </w:pPr>
      <w:r w:rsidRPr="000C7796">
        <w:rPr>
          <w:rFonts w:eastAsia="?l?r ??’c"/>
        </w:rPr>
        <w:t>All other containment relationships are direct, for example:</w:t>
      </w:r>
    </w:p>
    <w:p w14:paraId="54DFE09E" w14:textId="1D310A8D" w:rsidR="00A03C06" w:rsidRPr="000C7796" w:rsidRDefault="00C96BAF" w:rsidP="006275CD">
      <w:pPr>
        <w:pStyle w:val="ListParagraph"/>
        <w:numPr>
          <w:ilvl w:val="0"/>
          <w:numId w:val="34"/>
        </w:numPr>
      </w:pPr>
      <w:r w:rsidRPr="000C7796">
        <w:rPr>
          <w:rStyle w:val="keyword"/>
        </w:rPr>
        <w:t>SHALL</w:t>
      </w:r>
      <w:r w:rsidRPr="000C7796">
        <w:t xml:space="preserve"> contain exactly one [1..1] </w:t>
      </w:r>
      <w:r w:rsidRPr="000C7796">
        <w:rPr>
          <w:rStyle w:val="XMLnameBold"/>
        </w:rPr>
        <w:t>code</w:t>
      </w:r>
      <w:r w:rsidRPr="000C7796">
        <w:t>=</w:t>
      </w:r>
      <w:r w:rsidRPr="000C7796">
        <w:rPr>
          <w:rStyle w:val="XMLname"/>
        </w:rPr>
        <w:t>"55752-0"</w:t>
      </w:r>
      <w:r w:rsidRPr="000C7796">
        <w:t xml:space="preserve"> Clinical information (</w:t>
      </w:r>
      <w:proofErr w:type="spellStart"/>
      <w:r w:rsidRPr="000C7796">
        <w:t>CodeSystem</w:t>
      </w:r>
      <w:proofErr w:type="spellEnd"/>
      <w:r w:rsidRPr="000C7796">
        <w:t xml:space="preserve">: </w:t>
      </w:r>
      <w:r w:rsidRPr="000C7796">
        <w:rPr>
          <w:rStyle w:val="XMLname"/>
        </w:rPr>
        <w:t>LOINC urn:oid:2.16.840.1.113883.6.1</w:t>
      </w:r>
      <w:r w:rsidRPr="000C7796">
        <w:t>) (CONF:4511-33153).</w:t>
      </w:r>
    </w:p>
    <w:p w14:paraId="5161F4ED" w14:textId="77777777" w:rsidR="008C6D60" w:rsidRPr="00B47C3E" w:rsidRDefault="008C6D60" w:rsidP="005D57E0">
      <w:pPr>
        <w:pStyle w:val="Heading3"/>
      </w:pPr>
      <w:bookmarkStart w:id="355" w:name="_Toc468689409"/>
      <w:bookmarkStart w:id="356" w:name="_Toc11748111"/>
      <w:bookmarkStart w:id="357" w:name="_Toc89160908"/>
      <w:bookmarkStart w:id="358" w:name="_Toc89160965"/>
      <w:bookmarkStart w:id="359" w:name="_Toc89161027"/>
      <w:bookmarkStart w:id="360" w:name="_Toc89161083"/>
      <w:bookmarkStart w:id="361" w:name="_Toc113889691"/>
      <w:r w:rsidRPr="00B47C3E">
        <w:t>Data Types</w:t>
      </w:r>
      <w:bookmarkEnd w:id="355"/>
      <w:bookmarkEnd w:id="356"/>
      <w:bookmarkEnd w:id="357"/>
      <w:bookmarkEnd w:id="358"/>
      <w:bookmarkEnd w:id="359"/>
      <w:bookmarkEnd w:id="360"/>
      <w:bookmarkEnd w:id="361"/>
    </w:p>
    <w:p w14:paraId="35FDFEDE" w14:textId="397085C5" w:rsidR="008C6D60" w:rsidRPr="00B47C3E" w:rsidRDefault="008C6D60" w:rsidP="00537923">
      <w:pPr>
        <w:pStyle w:val="BodyText"/>
        <w:rPr>
          <w:noProof w:val="0"/>
        </w:rPr>
      </w:pPr>
      <w:r w:rsidRPr="00B47C3E">
        <w:rPr>
          <w:noProof w:val="0"/>
        </w:rPr>
        <w:t>All data types used in a CDA document are described in the CDA R2 Normative Edition. All attributes of a data type are allowed unless explicitly prohibited by this specification.</w:t>
      </w:r>
    </w:p>
    <w:p w14:paraId="05CCD7BF" w14:textId="0652C2D0" w:rsidR="00160CE9" w:rsidRPr="00B47C3E" w:rsidRDefault="00160CE9" w:rsidP="005D57E0">
      <w:pPr>
        <w:pStyle w:val="Heading3"/>
      </w:pPr>
      <w:bookmarkStart w:id="362" w:name="_Toc89160909"/>
      <w:bookmarkStart w:id="363" w:name="_Toc89160966"/>
      <w:bookmarkStart w:id="364" w:name="_Toc89161028"/>
      <w:bookmarkStart w:id="365" w:name="_Toc89161084"/>
      <w:bookmarkStart w:id="366" w:name="_Toc113889692"/>
      <w:r w:rsidRPr="00B47C3E">
        <w:t>Succession Management</w:t>
      </w:r>
      <w:bookmarkEnd w:id="362"/>
      <w:bookmarkEnd w:id="363"/>
      <w:bookmarkEnd w:id="364"/>
      <w:bookmarkEnd w:id="365"/>
      <w:bookmarkEnd w:id="366"/>
    </w:p>
    <w:p w14:paraId="2CC8AFF5" w14:textId="4944DFD7" w:rsidR="003C40C7" w:rsidRPr="00B47C3E" w:rsidRDefault="00160CE9" w:rsidP="00AC0F39">
      <w:pPr>
        <w:pStyle w:val="BodyText"/>
        <w:rPr>
          <w:noProof w:val="0"/>
        </w:rPr>
      </w:pPr>
      <w:r w:rsidRPr="00B47C3E">
        <w:rPr>
          <w:noProof w:val="0"/>
        </w:rPr>
        <w:t xml:space="preserve">CDA-conformant </w:t>
      </w:r>
      <w:r w:rsidR="00AC0F39" w:rsidRPr="00B47C3E">
        <w:rPr>
          <w:noProof w:val="0"/>
        </w:rPr>
        <w:t>ePOLST</w:t>
      </w:r>
      <w:r w:rsidR="00942520" w:rsidRPr="00B47C3E">
        <w:rPr>
          <w:noProof w:val="0"/>
        </w:rPr>
        <w:t xml:space="preserve"> documents</w:t>
      </w:r>
      <w:r w:rsidRPr="00B47C3E">
        <w:rPr>
          <w:noProof w:val="0"/>
        </w:rPr>
        <w:t xml:space="preserve"> use the elements defined in the header (</w:t>
      </w:r>
      <w:proofErr w:type="spellStart"/>
      <w:r w:rsidRPr="00B47C3E">
        <w:rPr>
          <w:noProof w:val="0"/>
        </w:rPr>
        <w:t>documentId</w:t>
      </w:r>
      <w:proofErr w:type="spellEnd"/>
      <w:r w:rsidRPr="00B47C3E">
        <w:rPr>
          <w:noProof w:val="0"/>
        </w:rPr>
        <w:t xml:space="preserve">, </w:t>
      </w:r>
      <w:proofErr w:type="spellStart"/>
      <w:r w:rsidRPr="00B47C3E">
        <w:rPr>
          <w:noProof w:val="0"/>
        </w:rPr>
        <w:t>setId</w:t>
      </w:r>
      <w:proofErr w:type="spellEnd"/>
      <w:r w:rsidRPr="00B47C3E">
        <w:rPr>
          <w:noProof w:val="0"/>
        </w:rPr>
        <w:t xml:space="preserve">, version number, and </w:t>
      </w:r>
      <w:proofErr w:type="spellStart"/>
      <w:r w:rsidRPr="00B47C3E">
        <w:rPr>
          <w:noProof w:val="0"/>
        </w:rPr>
        <w:t>relatedDocument</w:t>
      </w:r>
      <w:proofErr w:type="spellEnd"/>
      <w:r w:rsidRPr="00B47C3E">
        <w:rPr>
          <w:noProof w:val="0"/>
        </w:rPr>
        <w:t>/</w:t>
      </w:r>
      <w:proofErr w:type="spellStart"/>
      <w:r w:rsidRPr="00B47C3E">
        <w:rPr>
          <w:noProof w:val="0"/>
        </w:rPr>
        <w:t>typeCode</w:t>
      </w:r>
      <w:proofErr w:type="spellEnd"/>
      <w:r w:rsidRPr="00B47C3E">
        <w:rPr>
          <w:noProof w:val="0"/>
        </w:rPr>
        <w:t xml:space="preserve">) to manage replacements and updates of the </w:t>
      </w:r>
      <w:proofErr w:type="spellStart"/>
      <w:r w:rsidR="00942520" w:rsidRPr="00B47C3E">
        <w:rPr>
          <w:noProof w:val="0"/>
        </w:rPr>
        <w:t>ePOLSTs</w:t>
      </w:r>
      <w:proofErr w:type="spellEnd"/>
      <w:r w:rsidR="00942520" w:rsidRPr="00B47C3E">
        <w:rPr>
          <w:noProof w:val="0"/>
        </w:rPr>
        <w:t xml:space="preserve"> for </w:t>
      </w:r>
      <w:r w:rsidR="008220B8" w:rsidRPr="00B47C3E">
        <w:rPr>
          <w:noProof w:val="0"/>
        </w:rPr>
        <w:t>each patient</w:t>
      </w:r>
      <w:r w:rsidRPr="00B47C3E">
        <w:rPr>
          <w:noProof w:val="0"/>
        </w:rPr>
        <w:t xml:space="preserve">. As with all CDA documents, the </w:t>
      </w:r>
      <w:proofErr w:type="spellStart"/>
      <w:r w:rsidRPr="00B47C3E">
        <w:rPr>
          <w:noProof w:val="0"/>
        </w:rPr>
        <w:t>ClinicalDocument</w:t>
      </w:r>
      <w:proofErr w:type="spellEnd"/>
      <w:r w:rsidRPr="00B47C3E">
        <w:rPr>
          <w:noProof w:val="0"/>
        </w:rPr>
        <w:t>/id uniquely identifies a document instance (an electronic file). Incremented version numbers identify subsequent versions of the document.</w:t>
      </w:r>
    </w:p>
    <w:p w14:paraId="6C274B29" w14:textId="77777777" w:rsidR="008C6D60" w:rsidRPr="00B47C3E" w:rsidRDefault="008C6D60" w:rsidP="005D57E0">
      <w:pPr>
        <w:pStyle w:val="Heading3"/>
      </w:pPr>
      <w:bookmarkStart w:id="367" w:name="_Unknown_Information"/>
      <w:bookmarkStart w:id="368" w:name="_Unknown_Information_1"/>
      <w:bookmarkStart w:id="369" w:name="_Toc276274643"/>
      <w:bookmarkStart w:id="370" w:name="_Toc468689410"/>
      <w:bookmarkStart w:id="371" w:name="_Toc11748112"/>
      <w:bookmarkStart w:id="372" w:name="_Toc89160910"/>
      <w:bookmarkStart w:id="373" w:name="_Toc89160967"/>
      <w:bookmarkStart w:id="374" w:name="_Toc89161029"/>
      <w:bookmarkStart w:id="375" w:name="_Toc89161085"/>
      <w:bookmarkStart w:id="376" w:name="_Toc113889693"/>
      <w:bookmarkStart w:id="377" w:name="_Toc184813710"/>
      <w:bookmarkEnd w:id="353"/>
      <w:bookmarkEnd w:id="354"/>
      <w:bookmarkEnd w:id="367"/>
      <w:bookmarkEnd w:id="368"/>
      <w:r w:rsidRPr="00B47C3E">
        <w:t>Document-Level Templates “Properties” Heading</w:t>
      </w:r>
      <w:bookmarkEnd w:id="369"/>
      <w:bookmarkEnd w:id="370"/>
      <w:bookmarkEnd w:id="371"/>
      <w:bookmarkEnd w:id="372"/>
      <w:bookmarkEnd w:id="373"/>
      <w:bookmarkEnd w:id="374"/>
      <w:bookmarkEnd w:id="375"/>
      <w:bookmarkEnd w:id="376"/>
    </w:p>
    <w:p w14:paraId="3A7B4CCB" w14:textId="77777777" w:rsidR="008C6D60" w:rsidRPr="00B47C3E" w:rsidRDefault="008C6D60" w:rsidP="00537923">
      <w:pPr>
        <w:pStyle w:val="BodyText"/>
        <w:rPr>
          <w:noProof w:val="0"/>
        </w:rPr>
      </w:pPr>
      <w:r w:rsidRPr="00B47C3E">
        <w:rPr>
          <w:noProof w:val="0"/>
        </w:rPr>
        <w:t xml:space="preserve">In Volume 2, each document-level template has a “Properties” heading for ease of navigation. The Properties heading is an organizational construct, underneath which relevant CDA act-relationships and roles are called out as headings in the document. </w:t>
      </w:r>
    </w:p>
    <w:p w14:paraId="273DECFA" w14:textId="77777777" w:rsidR="008C6D60" w:rsidRPr="00B47C3E" w:rsidRDefault="008C6D60" w:rsidP="008C6D60">
      <w:pPr>
        <w:pStyle w:val="Heading2nospace"/>
      </w:pPr>
      <w:bookmarkStart w:id="378" w:name="_Toc239819701"/>
      <w:bookmarkStart w:id="379" w:name="_Toc239819765"/>
      <w:bookmarkStart w:id="380" w:name="_Toc184813711"/>
      <w:bookmarkStart w:id="381" w:name="_Toc468689411"/>
      <w:bookmarkStart w:id="382" w:name="_Toc11748113"/>
      <w:bookmarkStart w:id="383" w:name="_Toc89160911"/>
      <w:bookmarkStart w:id="384" w:name="_Toc89160968"/>
      <w:bookmarkStart w:id="385" w:name="_Toc89161030"/>
      <w:bookmarkStart w:id="386" w:name="_Toc89161086"/>
      <w:bookmarkStart w:id="387" w:name="_Toc113889694"/>
      <w:bookmarkStart w:id="388" w:name="_Ref184516867"/>
      <w:bookmarkStart w:id="389" w:name="_Ref184516872"/>
      <w:bookmarkStart w:id="390" w:name="_Toc111796636"/>
      <w:bookmarkEnd w:id="377"/>
      <w:bookmarkEnd w:id="378"/>
      <w:bookmarkEnd w:id="379"/>
      <w:r w:rsidRPr="00B47C3E">
        <w:t>XML Conventions Used in This Guide</w:t>
      </w:r>
      <w:bookmarkEnd w:id="380"/>
      <w:bookmarkEnd w:id="381"/>
      <w:bookmarkEnd w:id="382"/>
      <w:bookmarkEnd w:id="383"/>
      <w:bookmarkEnd w:id="384"/>
      <w:bookmarkEnd w:id="385"/>
      <w:bookmarkEnd w:id="386"/>
      <w:bookmarkEnd w:id="387"/>
    </w:p>
    <w:p w14:paraId="0DB8F583" w14:textId="77777777" w:rsidR="008C6D60" w:rsidRPr="00B47C3E" w:rsidRDefault="008C6D60" w:rsidP="005D57E0">
      <w:pPr>
        <w:pStyle w:val="Heading3"/>
      </w:pPr>
      <w:bookmarkStart w:id="391" w:name="_Toc184813712"/>
      <w:bookmarkStart w:id="392" w:name="_Toc468689412"/>
      <w:bookmarkStart w:id="393" w:name="_Toc11748114"/>
      <w:bookmarkStart w:id="394" w:name="_Toc89160912"/>
      <w:bookmarkStart w:id="395" w:name="_Toc89160969"/>
      <w:bookmarkStart w:id="396" w:name="_Toc89161031"/>
      <w:bookmarkStart w:id="397" w:name="_Toc89161087"/>
      <w:bookmarkStart w:id="398" w:name="_Toc113889695"/>
      <w:r w:rsidRPr="00B47C3E">
        <w:t>XPath Notation</w:t>
      </w:r>
      <w:bookmarkEnd w:id="391"/>
      <w:bookmarkEnd w:id="392"/>
      <w:bookmarkEnd w:id="393"/>
      <w:bookmarkEnd w:id="394"/>
      <w:bookmarkEnd w:id="395"/>
      <w:bookmarkEnd w:id="396"/>
      <w:bookmarkEnd w:id="397"/>
      <w:bookmarkEnd w:id="398"/>
    </w:p>
    <w:p w14:paraId="0BAF4908" w14:textId="28F1AD6E" w:rsidR="008C6D60" w:rsidRPr="00B47C3E" w:rsidRDefault="008C6D60" w:rsidP="003D4F2A">
      <w:pPr>
        <w:pStyle w:val="BodyText"/>
        <w:rPr>
          <w:noProof w:val="0"/>
        </w:rPr>
      </w:pPr>
      <w:r w:rsidRPr="00B47C3E">
        <w:rPr>
          <w:noProof w:val="0"/>
        </w:rPr>
        <w:t>Instead of the traditional dotted notation used by HL7 to represent</w:t>
      </w:r>
      <w:r w:rsidR="008773E5" w:rsidRPr="00B47C3E">
        <w:rPr>
          <w:noProof w:val="0"/>
        </w:rPr>
        <w:t xml:space="preserve"> </w:t>
      </w:r>
      <w:r w:rsidR="003D4F2A" w:rsidRPr="00B47C3E">
        <w:rPr>
          <w:noProof w:val="0"/>
        </w:rPr>
        <w:t>Reference Information Model (RIM)</w:t>
      </w:r>
      <w:r w:rsidRPr="00B47C3E">
        <w:rPr>
          <w:noProof w:val="0"/>
        </w:rPr>
        <w:t xml:space="preserve"> classes, this document uses XML Path Language (XPath) notation</w:t>
      </w:r>
      <w:r w:rsidRPr="00B47C3E">
        <w:rPr>
          <w:noProof w:val="0"/>
          <w:vertAlign w:val="superscript"/>
        </w:rPr>
        <w:footnoteReference w:id="26"/>
      </w:r>
      <w:r w:rsidRPr="00B47C3E">
        <w:rPr>
          <w:noProof w:val="0"/>
        </w:rPr>
        <w:t xml:space="preserve"> in conformance statements and elsewhere to identify the XML elements and attributes within the </w:t>
      </w:r>
      <w:r w:rsidRPr="00B47C3E">
        <w:rPr>
          <w:noProof w:val="0"/>
        </w:rPr>
        <w:lastRenderedPageBreak/>
        <w:t>CDA document instance to which various constraints are applied. The implicit context of these expressions is the root of the document. This notation provides a mechanism that is familiar to developers for identifying parts of an XML document.</w:t>
      </w:r>
    </w:p>
    <w:p w14:paraId="5E917259" w14:textId="77777777" w:rsidR="008C6D60" w:rsidRPr="00B47C3E" w:rsidRDefault="008C6D60" w:rsidP="00537923">
      <w:pPr>
        <w:pStyle w:val="BodyText"/>
        <w:rPr>
          <w:rFonts w:ascii="Courier New" w:hAnsi="Courier New" w:cs="TimesNewRomanPSMT"/>
          <w:noProof w:val="0"/>
        </w:rPr>
      </w:pPr>
      <w:r w:rsidRPr="00B47C3E">
        <w:rPr>
          <w:noProof w:val="0"/>
        </w:rPr>
        <w:t xml:space="preserve">XPath statements appear in this document in a </w:t>
      </w:r>
      <w:r w:rsidRPr="00B47C3E">
        <w:rPr>
          <w:rFonts w:ascii="Courier New" w:hAnsi="Courier New" w:cs="TimesNewRomanPSMT"/>
          <w:noProof w:val="0"/>
        </w:rPr>
        <w:t>monospace font.</w:t>
      </w:r>
    </w:p>
    <w:p w14:paraId="0CDCB440" w14:textId="77777777" w:rsidR="008C6D60" w:rsidRPr="00B47C3E" w:rsidRDefault="008C6D60" w:rsidP="00537923">
      <w:pPr>
        <w:pStyle w:val="BodyText"/>
        <w:rPr>
          <w:noProof w:val="0"/>
        </w:rPr>
      </w:pPr>
      <w:r w:rsidRPr="00B47C3E">
        <w:rPr>
          <w:noProof w:val="0"/>
        </w:rPr>
        <w:t>XPath syntax selects nodes from an XML document using a path containing the context of the node(s). The path is constructed from node names and attribute names (prefixed by a '</w:t>
      </w:r>
      <w:r w:rsidRPr="00B47C3E">
        <w:rPr>
          <w:rFonts w:ascii="Courier New" w:hAnsi="Courier New" w:cs="TimesNewRomanPSMT"/>
          <w:noProof w:val="0"/>
        </w:rPr>
        <w:t>@</w:t>
      </w:r>
      <w:r w:rsidRPr="00B47C3E">
        <w:rPr>
          <w:noProof w:val="0"/>
        </w:rPr>
        <w:t>') and catenated with a '</w:t>
      </w:r>
      <w:r w:rsidRPr="00B47C3E">
        <w:rPr>
          <w:rFonts w:ascii="Courier New" w:hAnsi="Courier New" w:cs="TimesNewRomanPSMT"/>
          <w:noProof w:val="0"/>
        </w:rPr>
        <w:t>/</w:t>
      </w:r>
      <w:r w:rsidRPr="00B47C3E">
        <w:rPr>
          <w:noProof w:val="0"/>
        </w:rPr>
        <w:t>' symbol.</w:t>
      </w:r>
    </w:p>
    <w:p w14:paraId="09FBAEA8" w14:textId="1CD58A8A" w:rsidR="008C6D60" w:rsidRPr="00B47C3E" w:rsidRDefault="008C6D60" w:rsidP="00756A76">
      <w:pPr>
        <w:pStyle w:val="Caption"/>
        <w:rPr>
          <w:rFonts w:eastAsia="?l?r ??’c"/>
          <w:lang w:eastAsia="zh-CN"/>
        </w:rPr>
      </w:pPr>
      <w:bookmarkStart w:id="399" w:name="_Toc184813933"/>
      <w:bookmarkStart w:id="400" w:name="_Toc468689430"/>
      <w:bookmarkStart w:id="401" w:name="_Toc11748145"/>
      <w:bookmarkStart w:id="402" w:name="_Toc89162001"/>
      <w:bookmarkStart w:id="403" w:name="_Toc113889727"/>
      <w:r w:rsidRPr="00B47C3E">
        <w:rPr>
          <w:rFonts w:eastAsia="?l?r ??’c"/>
          <w:lang w:eastAsia="zh-CN"/>
        </w:rPr>
        <w:t xml:space="preserve">Figure </w:t>
      </w:r>
      <w:r w:rsidRPr="00B47C3E">
        <w:rPr>
          <w:rFonts w:eastAsia="?l?r ??’c"/>
          <w:lang w:eastAsia="zh-CN"/>
        </w:rPr>
        <w:fldChar w:fldCharType="begin"/>
      </w:r>
      <w:r w:rsidRPr="00B47C3E">
        <w:rPr>
          <w:rFonts w:eastAsia="?l?r ??’c"/>
          <w:lang w:eastAsia="zh-CN"/>
        </w:rPr>
        <w:instrText xml:space="preserve"> SEQ Figure \* ARABIC </w:instrText>
      </w:r>
      <w:r w:rsidRPr="00B47C3E">
        <w:rPr>
          <w:rFonts w:eastAsia="?l?r ??’c"/>
          <w:lang w:eastAsia="zh-CN"/>
        </w:rPr>
        <w:fldChar w:fldCharType="separate"/>
      </w:r>
      <w:r w:rsidR="00944AF1">
        <w:rPr>
          <w:rFonts w:eastAsia="?l?r ??’c"/>
          <w:noProof/>
          <w:lang w:eastAsia="zh-CN"/>
        </w:rPr>
        <w:t>21</w:t>
      </w:r>
      <w:r w:rsidRPr="00B47C3E">
        <w:rPr>
          <w:rFonts w:eastAsia="?l?r ??’c"/>
          <w:lang w:eastAsia="zh-CN"/>
        </w:rPr>
        <w:fldChar w:fldCharType="end"/>
      </w:r>
      <w:r w:rsidRPr="00B47C3E">
        <w:rPr>
          <w:rFonts w:eastAsia="?l?r ??’c"/>
          <w:lang w:eastAsia="zh-CN"/>
        </w:rPr>
        <w:t>: XML Document Example</w:t>
      </w:r>
      <w:bookmarkEnd w:id="399"/>
      <w:bookmarkEnd w:id="400"/>
      <w:bookmarkEnd w:id="401"/>
      <w:bookmarkEnd w:id="402"/>
      <w:bookmarkEnd w:id="403"/>
    </w:p>
    <w:p w14:paraId="17680760"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&lt;author&gt;</w:t>
      </w:r>
    </w:p>
    <w:p w14:paraId="0CEFA507"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assignedAuthor</w:t>
      </w:r>
      <w:proofErr w:type="spellEnd"/>
      <w:r w:rsidRPr="00B47C3E">
        <w:rPr>
          <w:rFonts w:ascii="Courier New" w:hAnsi="Courier New"/>
          <w:sz w:val="18"/>
          <w:szCs w:val="20"/>
        </w:rPr>
        <w:t>&gt;</w:t>
      </w:r>
    </w:p>
    <w:p w14:paraId="609AA507"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w:t>
      </w:r>
    </w:p>
    <w:p w14:paraId="27B9F32F"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&lt;code </w:t>
      </w:r>
      <w:proofErr w:type="spellStart"/>
      <w:r w:rsidRPr="00B47C3E">
        <w:rPr>
          <w:rFonts w:ascii="Courier New" w:hAnsi="Courier New"/>
          <w:sz w:val="18"/>
          <w:szCs w:val="20"/>
        </w:rPr>
        <w:t>codeSystem</w:t>
      </w:r>
      <w:proofErr w:type="spellEnd"/>
      <w:r w:rsidRPr="00B47C3E">
        <w:rPr>
          <w:rFonts w:ascii="Courier New" w:hAnsi="Courier New"/>
          <w:sz w:val="18"/>
          <w:szCs w:val="20"/>
        </w:rPr>
        <w:t xml:space="preserve">='2.16.840.1.113883.6.96' </w:t>
      </w:r>
      <w:proofErr w:type="spellStart"/>
      <w:r w:rsidRPr="00B47C3E">
        <w:rPr>
          <w:rFonts w:ascii="Courier New" w:hAnsi="Courier New"/>
          <w:sz w:val="18"/>
          <w:szCs w:val="20"/>
        </w:rPr>
        <w:t>codeSystemName</w:t>
      </w:r>
      <w:proofErr w:type="spellEnd"/>
      <w:r w:rsidRPr="00B47C3E">
        <w:rPr>
          <w:rFonts w:ascii="Courier New" w:hAnsi="Courier New"/>
          <w:sz w:val="18"/>
          <w:szCs w:val="20"/>
        </w:rPr>
        <w:t>='SNOMED CT'</w:t>
      </w:r>
    </w:p>
    <w:p w14:paraId="26EB7842" w14:textId="71F4AB9F"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code='17561000' </w:t>
      </w:r>
      <w:proofErr w:type="spellStart"/>
      <w:r w:rsidRPr="00B47C3E">
        <w:rPr>
          <w:rFonts w:ascii="Courier New" w:hAnsi="Courier New"/>
          <w:sz w:val="18"/>
          <w:szCs w:val="20"/>
        </w:rPr>
        <w:t>displayName</w:t>
      </w:r>
      <w:proofErr w:type="spellEnd"/>
      <w:r w:rsidRPr="00B47C3E">
        <w:rPr>
          <w:rFonts w:ascii="Courier New" w:hAnsi="Courier New"/>
          <w:sz w:val="18"/>
          <w:szCs w:val="20"/>
        </w:rPr>
        <w:t>='Cardiologist' /&gt;</w:t>
      </w:r>
    </w:p>
    <w:p w14:paraId="32713BBE"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&lt;/</w:t>
      </w:r>
      <w:proofErr w:type="spellStart"/>
      <w:r w:rsidRPr="00B47C3E">
        <w:rPr>
          <w:rFonts w:ascii="Courier New" w:hAnsi="Courier New"/>
          <w:sz w:val="18"/>
          <w:szCs w:val="20"/>
        </w:rPr>
        <w:t>assignedAuthor</w:t>
      </w:r>
      <w:proofErr w:type="spellEnd"/>
      <w:r w:rsidRPr="00B47C3E">
        <w:rPr>
          <w:rFonts w:ascii="Courier New" w:hAnsi="Courier New"/>
          <w:sz w:val="18"/>
          <w:szCs w:val="20"/>
        </w:rPr>
        <w:t>&gt;</w:t>
      </w:r>
    </w:p>
    <w:p w14:paraId="3D0DB19B" w14:textId="77777777" w:rsidR="008C6D60" w:rsidRPr="00B47C3E" w:rsidRDefault="008C6D60" w:rsidP="008C6D60">
      <w:pPr>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&lt;/author&gt;</w:t>
      </w:r>
    </w:p>
    <w:p w14:paraId="51634905" w14:textId="77777777" w:rsidR="008C6D60" w:rsidRPr="00B47C3E" w:rsidRDefault="008C6D60" w:rsidP="00537923">
      <w:pPr>
        <w:pStyle w:val="BodyText"/>
        <w:rPr>
          <w:noProof w:val="0"/>
        </w:rPr>
      </w:pPr>
      <w:r w:rsidRPr="00B47C3E">
        <w:rPr>
          <w:noProof w:val="0"/>
        </w:rPr>
        <w:t xml:space="preserve">In the above example, the </w:t>
      </w:r>
      <w:r w:rsidRPr="00B47C3E">
        <w:rPr>
          <w:rFonts w:ascii="Courier New" w:hAnsi="Courier New" w:cs="TimesNewRomanPSMT"/>
          <w:noProof w:val="0"/>
        </w:rPr>
        <w:t>code</w:t>
      </w:r>
      <w:r w:rsidRPr="00B47C3E">
        <w:rPr>
          <w:noProof w:val="0"/>
        </w:rPr>
        <w:t xml:space="preserve"> attribute of the code could be selected with the XPath expression in the next figure.</w:t>
      </w:r>
    </w:p>
    <w:p w14:paraId="68F52A1E" w14:textId="12197015" w:rsidR="008C6D60" w:rsidRPr="00B47C3E" w:rsidRDefault="008C6D60" w:rsidP="00756A76">
      <w:pPr>
        <w:pStyle w:val="Caption"/>
        <w:rPr>
          <w:rFonts w:eastAsia="?l?r ??’c"/>
          <w:lang w:eastAsia="zh-CN"/>
        </w:rPr>
      </w:pPr>
      <w:bookmarkStart w:id="404" w:name="_Toc184813934"/>
      <w:bookmarkStart w:id="405" w:name="_Toc468689431"/>
      <w:bookmarkStart w:id="406" w:name="_Toc11748146"/>
      <w:bookmarkStart w:id="407" w:name="_Toc89162002"/>
      <w:bookmarkStart w:id="408" w:name="_Toc113889728"/>
      <w:r w:rsidRPr="00B47C3E">
        <w:rPr>
          <w:rFonts w:eastAsia="?l?r ??’c"/>
          <w:lang w:eastAsia="zh-CN"/>
        </w:rPr>
        <w:t xml:space="preserve">Figure </w:t>
      </w:r>
      <w:r w:rsidRPr="00B47C3E">
        <w:rPr>
          <w:rFonts w:eastAsia="?l?r ??’c"/>
          <w:lang w:eastAsia="zh-CN"/>
        </w:rPr>
        <w:fldChar w:fldCharType="begin"/>
      </w:r>
      <w:r w:rsidRPr="00B47C3E">
        <w:rPr>
          <w:rFonts w:eastAsia="?l?r ??’c"/>
          <w:lang w:eastAsia="zh-CN"/>
        </w:rPr>
        <w:instrText xml:space="preserve"> SEQ Figure \* ARABIC </w:instrText>
      </w:r>
      <w:r w:rsidRPr="00B47C3E">
        <w:rPr>
          <w:rFonts w:eastAsia="?l?r ??’c"/>
          <w:lang w:eastAsia="zh-CN"/>
        </w:rPr>
        <w:fldChar w:fldCharType="separate"/>
      </w:r>
      <w:r w:rsidR="00944AF1">
        <w:rPr>
          <w:rFonts w:eastAsia="?l?r ??’c"/>
          <w:noProof/>
          <w:lang w:eastAsia="zh-CN"/>
        </w:rPr>
        <w:t>22</w:t>
      </w:r>
      <w:r w:rsidRPr="00B47C3E">
        <w:rPr>
          <w:rFonts w:eastAsia="?l?r ??’c"/>
          <w:lang w:eastAsia="zh-CN"/>
        </w:rPr>
        <w:fldChar w:fldCharType="end"/>
      </w:r>
      <w:r w:rsidRPr="00B47C3E">
        <w:rPr>
          <w:rFonts w:eastAsia="?l?r ??’c"/>
          <w:lang w:eastAsia="zh-CN"/>
        </w:rPr>
        <w:t>: XPath Expression Example</w:t>
      </w:r>
      <w:bookmarkEnd w:id="404"/>
      <w:bookmarkEnd w:id="405"/>
      <w:bookmarkEnd w:id="406"/>
      <w:bookmarkEnd w:id="407"/>
      <w:bookmarkEnd w:id="408"/>
    </w:p>
    <w:p w14:paraId="205DB0EB"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author/</w:t>
      </w:r>
      <w:proofErr w:type="spellStart"/>
      <w:r w:rsidRPr="00B47C3E">
        <w:rPr>
          <w:rFonts w:ascii="Courier New" w:hAnsi="Courier New"/>
          <w:sz w:val="18"/>
          <w:szCs w:val="20"/>
        </w:rPr>
        <w:t>assignedAuthor</w:t>
      </w:r>
      <w:proofErr w:type="spellEnd"/>
      <w:r w:rsidRPr="00B47C3E">
        <w:rPr>
          <w:rFonts w:ascii="Courier New" w:hAnsi="Courier New"/>
          <w:sz w:val="18"/>
          <w:szCs w:val="20"/>
        </w:rPr>
        <w:t>/code/@code</w:t>
      </w:r>
    </w:p>
    <w:p w14:paraId="4558F00D" w14:textId="77777777" w:rsidR="008C6D60" w:rsidRPr="00B47C3E" w:rsidRDefault="008C6D60" w:rsidP="005D57E0">
      <w:pPr>
        <w:pStyle w:val="Heading3"/>
      </w:pPr>
      <w:bookmarkStart w:id="409" w:name="_Toc184813713"/>
      <w:bookmarkStart w:id="410" w:name="_Toc468689413"/>
      <w:bookmarkStart w:id="411" w:name="_Toc11748115"/>
      <w:bookmarkStart w:id="412" w:name="_Toc89160913"/>
      <w:bookmarkStart w:id="413" w:name="_Toc89160970"/>
      <w:bookmarkStart w:id="414" w:name="_Toc89161032"/>
      <w:bookmarkStart w:id="415" w:name="_Toc89161088"/>
      <w:bookmarkStart w:id="416" w:name="_Toc113889696"/>
      <w:r w:rsidRPr="00B47C3E">
        <w:t>XML Examples and Sample Documents</w:t>
      </w:r>
      <w:bookmarkEnd w:id="409"/>
      <w:bookmarkEnd w:id="410"/>
      <w:bookmarkEnd w:id="411"/>
      <w:bookmarkEnd w:id="412"/>
      <w:bookmarkEnd w:id="413"/>
      <w:bookmarkEnd w:id="414"/>
      <w:bookmarkEnd w:id="415"/>
      <w:bookmarkEnd w:id="416"/>
    </w:p>
    <w:p w14:paraId="7FFE03E7" w14:textId="77777777" w:rsidR="008C6D60" w:rsidRPr="00B47C3E" w:rsidRDefault="008C6D60" w:rsidP="00537923">
      <w:pPr>
        <w:pStyle w:val="BodyText"/>
        <w:rPr>
          <w:noProof w:val="0"/>
        </w:rPr>
      </w:pPr>
      <w:r w:rsidRPr="00B47C3E">
        <w:rPr>
          <w:noProof w:val="0"/>
        </w:rPr>
        <w:t xml:space="preserve">XML examples appear in figures in this document in </w:t>
      </w:r>
      <w:r w:rsidRPr="00B47C3E">
        <w:rPr>
          <w:rFonts w:ascii="Courier New" w:hAnsi="Courier New" w:cs="TimesNewRomanPSMT"/>
          <w:noProof w:val="0"/>
        </w:rPr>
        <w:t>this monospace font</w:t>
      </w:r>
      <w:r w:rsidRPr="00B47C3E">
        <w:rPr>
          <w:noProof w:val="0"/>
        </w:rPr>
        <w:t>. Portions of the XML content may be omitted from the content for brevity, marked by an ellipsis (</w:t>
      </w:r>
      <w:r w:rsidRPr="00B47C3E">
        <w:rPr>
          <w:rFonts w:ascii="Courier New" w:hAnsi="Courier New"/>
          <w:noProof w:val="0"/>
          <w:sz w:val="18"/>
        </w:rPr>
        <w:t>...</w:t>
      </w:r>
      <w:r w:rsidRPr="00B47C3E">
        <w:rPr>
          <w:noProof w:val="0"/>
        </w:rPr>
        <w:t>) as shown in the example below.</w:t>
      </w:r>
    </w:p>
    <w:p w14:paraId="4EE8A54F" w14:textId="7849F805" w:rsidR="008C6D60" w:rsidRPr="00B47C3E" w:rsidRDefault="008C6D60" w:rsidP="00756A76">
      <w:pPr>
        <w:pStyle w:val="Caption"/>
        <w:rPr>
          <w:rFonts w:eastAsia="?l?r ??’c"/>
          <w:lang w:eastAsia="zh-CN"/>
        </w:rPr>
      </w:pPr>
      <w:bookmarkStart w:id="417" w:name="_Toc137657983"/>
      <w:bookmarkStart w:id="418" w:name="_Toc184813935"/>
      <w:bookmarkStart w:id="419" w:name="_Toc468689432"/>
      <w:bookmarkStart w:id="420" w:name="_Toc11748147"/>
      <w:bookmarkStart w:id="421" w:name="_Toc89162003"/>
      <w:bookmarkStart w:id="422" w:name="_Toc113889729"/>
      <w:r w:rsidRPr="00B47C3E">
        <w:rPr>
          <w:rFonts w:eastAsia="?l?r ??’c"/>
          <w:lang w:eastAsia="zh-CN"/>
        </w:rPr>
        <w:t xml:space="preserve">Figure </w:t>
      </w:r>
      <w:r w:rsidRPr="00B47C3E">
        <w:rPr>
          <w:rFonts w:eastAsia="?l?r ??’c"/>
          <w:lang w:eastAsia="zh-CN"/>
        </w:rPr>
        <w:fldChar w:fldCharType="begin"/>
      </w:r>
      <w:r w:rsidRPr="00B47C3E">
        <w:rPr>
          <w:rFonts w:eastAsia="?l?r ??’c"/>
          <w:lang w:eastAsia="zh-CN"/>
        </w:rPr>
        <w:instrText xml:space="preserve"> SEQ Figure \* ARABIC </w:instrText>
      </w:r>
      <w:r w:rsidRPr="00B47C3E">
        <w:rPr>
          <w:rFonts w:eastAsia="?l?r ??’c"/>
          <w:lang w:eastAsia="zh-CN"/>
        </w:rPr>
        <w:fldChar w:fldCharType="separate"/>
      </w:r>
      <w:r w:rsidR="00944AF1">
        <w:rPr>
          <w:rFonts w:eastAsia="?l?r ??’c"/>
          <w:noProof/>
          <w:lang w:eastAsia="zh-CN"/>
        </w:rPr>
        <w:t>23</w:t>
      </w:r>
      <w:r w:rsidRPr="00B47C3E">
        <w:rPr>
          <w:rFonts w:eastAsia="?l?r ??’c"/>
          <w:lang w:eastAsia="zh-CN"/>
        </w:rPr>
        <w:fldChar w:fldCharType="end"/>
      </w:r>
      <w:r w:rsidRPr="00B47C3E">
        <w:rPr>
          <w:rFonts w:eastAsia="?l?r ??’c"/>
          <w:lang w:eastAsia="zh-CN"/>
        </w:rPr>
        <w:t xml:space="preserve">: </w:t>
      </w:r>
      <w:proofErr w:type="spellStart"/>
      <w:r w:rsidRPr="00B47C3E">
        <w:rPr>
          <w:rFonts w:eastAsia="?l?r ??’c"/>
          <w:lang w:eastAsia="zh-CN"/>
        </w:rPr>
        <w:t>ClinicalDocument</w:t>
      </w:r>
      <w:proofErr w:type="spellEnd"/>
      <w:r w:rsidRPr="00B47C3E">
        <w:rPr>
          <w:rFonts w:eastAsia="?l?r ??’c"/>
          <w:lang w:eastAsia="zh-CN"/>
        </w:rPr>
        <w:t xml:space="preserve"> Example</w:t>
      </w:r>
      <w:bookmarkEnd w:id="417"/>
      <w:bookmarkEnd w:id="418"/>
      <w:bookmarkEnd w:id="419"/>
      <w:bookmarkEnd w:id="420"/>
      <w:bookmarkEnd w:id="421"/>
      <w:bookmarkEnd w:id="422"/>
    </w:p>
    <w:p w14:paraId="4E1AB339"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&lt;</w:t>
      </w:r>
      <w:proofErr w:type="spellStart"/>
      <w:r w:rsidRPr="00B47C3E">
        <w:rPr>
          <w:rFonts w:ascii="Courier New" w:hAnsi="Courier New"/>
          <w:sz w:val="18"/>
          <w:szCs w:val="20"/>
        </w:rPr>
        <w:t>ClinicalDocument</w:t>
      </w:r>
      <w:proofErr w:type="spellEnd"/>
      <w:r w:rsidRPr="00B47C3E">
        <w:rPr>
          <w:rFonts w:ascii="Courier New" w:hAnsi="Courier New"/>
          <w:sz w:val="18"/>
          <w:szCs w:val="20"/>
        </w:rPr>
        <w:t xml:space="preserve"> </w:t>
      </w:r>
      <w:proofErr w:type="spellStart"/>
      <w:r w:rsidRPr="00B47C3E">
        <w:rPr>
          <w:rFonts w:ascii="Courier New" w:hAnsi="Courier New"/>
          <w:sz w:val="18"/>
          <w:szCs w:val="20"/>
        </w:rPr>
        <w:t>xmls</w:t>
      </w:r>
      <w:proofErr w:type="spellEnd"/>
      <w:r w:rsidRPr="00B47C3E">
        <w:rPr>
          <w:rFonts w:ascii="Courier New" w:hAnsi="Courier New"/>
          <w:sz w:val="18"/>
          <w:szCs w:val="20"/>
        </w:rPr>
        <w:t>="urn:h17-org:v3"&gt;</w:t>
      </w:r>
    </w:p>
    <w:p w14:paraId="715A5E48" w14:textId="77777777" w:rsidR="008C6D60" w:rsidRPr="00B47C3E" w:rsidRDefault="008C6D60" w:rsidP="008C6D60">
      <w:pPr>
        <w:keepNext/>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 xml:space="preserve">  ...</w:t>
      </w:r>
    </w:p>
    <w:p w14:paraId="32DFE26C" w14:textId="77777777" w:rsidR="008C6D60" w:rsidRPr="00B47C3E" w:rsidRDefault="008C6D60" w:rsidP="008C6D60">
      <w:pPr>
        <w:pBdr>
          <w:top w:val="single" w:sz="4" w:space="1" w:color="auto"/>
          <w:left w:val="single" w:sz="4" w:space="4" w:color="auto"/>
          <w:bottom w:val="single" w:sz="4" w:space="1" w:color="auto"/>
          <w:right w:val="single" w:sz="4" w:space="4" w:color="auto"/>
        </w:pBdr>
        <w:spacing w:after="120" w:line="220" w:lineRule="exact"/>
        <w:ind w:left="720"/>
        <w:contextualSpacing/>
        <w:rPr>
          <w:rFonts w:ascii="Courier New" w:hAnsi="Courier New"/>
          <w:sz w:val="18"/>
          <w:szCs w:val="20"/>
        </w:rPr>
      </w:pPr>
      <w:r w:rsidRPr="00B47C3E">
        <w:rPr>
          <w:rFonts w:ascii="Courier New" w:hAnsi="Courier New"/>
          <w:sz w:val="18"/>
          <w:szCs w:val="20"/>
        </w:rPr>
        <w:t>&lt;/</w:t>
      </w:r>
      <w:proofErr w:type="spellStart"/>
      <w:r w:rsidRPr="00B47C3E">
        <w:rPr>
          <w:rFonts w:ascii="Courier New" w:hAnsi="Courier New"/>
          <w:sz w:val="18"/>
          <w:szCs w:val="20"/>
        </w:rPr>
        <w:t>ClinicalDocument</w:t>
      </w:r>
      <w:proofErr w:type="spellEnd"/>
      <w:r w:rsidRPr="00B47C3E">
        <w:rPr>
          <w:rFonts w:ascii="Courier New" w:hAnsi="Courier New"/>
          <w:sz w:val="18"/>
          <w:szCs w:val="20"/>
        </w:rPr>
        <w:t>&gt;</w:t>
      </w:r>
    </w:p>
    <w:p w14:paraId="51FE2339" w14:textId="77777777" w:rsidR="008C6D60" w:rsidRPr="00B47C3E" w:rsidRDefault="008C6D60" w:rsidP="00537923">
      <w:pPr>
        <w:pStyle w:val="BodyText"/>
        <w:rPr>
          <w:noProof w:val="0"/>
        </w:rPr>
      </w:pPr>
      <w:r w:rsidRPr="00B47C3E">
        <w:rPr>
          <w:noProof w:val="0"/>
        </w:rPr>
        <w:t>Within the narrative, XML element (</w:t>
      </w:r>
      <w:r w:rsidRPr="00B47C3E">
        <w:rPr>
          <w:rFonts w:ascii="Courier New" w:hAnsi="Courier New" w:cs="TimesNewRomanPSMT"/>
          <w:noProof w:val="0"/>
        </w:rPr>
        <w:t>code</w:t>
      </w:r>
      <w:r w:rsidRPr="00B47C3E">
        <w:rPr>
          <w:noProof w:val="0"/>
        </w:rPr>
        <w:t xml:space="preserve">, </w:t>
      </w:r>
      <w:proofErr w:type="spellStart"/>
      <w:r w:rsidRPr="00B47C3E">
        <w:rPr>
          <w:rFonts w:ascii="Courier New" w:hAnsi="Courier New" w:cs="TimesNewRomanPSMT"/>
          <w:noProof w:val="0"/>
        </w:rPr>
        <w:t>assignedAuthor</w:t>
      </w:r>
      <w:proofErr w:type="spellEnd"/>
      <w:r w:rsidRPr="00B47C3E">
        <w:rPr>
          <w:noProof w:val="0"/>
        </w:rPr>
        <w:t>, etc.) and attribute (</w:t>
      </w:r>
      <w:r w:rsidRPr="00B47C3E">
        <w:rPr>
          <w:rFonts w:ascii="Courier New" w:hAnsi="Courier New" w:cs="TimesNewRomanPSMT"/>
          <w:noProof w:val="0"/>
        </w:rPr>
        <w:t>SNOMED CT, 17561000</w:t>
      </w:r>
      <w:r w:rsidRPr="00B47C3E">
        <w:rPr>
          <w:noProof w:val="0"/>
        </w:rPr>
        <w:t xml:space="preserve">, etc.) names also appear in </w:t>
      </w:r>
      <w:r w:rsidRPr="00B47C3E">
        <w:rPr>
          <w:rFonts w:ascii="Courier New" w:hAnsi="Courier New" w:cs="TimesNewRomanPSMT"/>
          <w:noProof w:val="0"/>
        </w:rPr>
        <w:t>this monospace font</w:t>
      </w:r>
      <w:r w:rsidRPr="00B47C3E">
        <w:rPr>
          <w:noProof w:val="0"/>
        </w:rPr>
        <w:t>.</w:t>
      </w:r>
    </w:p>
    <w:p w14:paraId="5D196B44" w14:textId="210701FB" w:rsidR="00304F81" w:rsidRPr="00B47C3E" w:rsidRDefault="007E08F5" w:rsidP="007E08F5">
      <w:pPr>
        <w:pStyle w:val="Heading1"/>
      </w:pPr>
      <w:bookmarkStart w:id="423" w:name="_Toc89160914"/>
      <w:bookmarkStart w:id="424" w:name="_Toc89160971"/>
      <w:bookmarkStart w:id="425" w:name="_Toc89161089"/>
      <w:bookmarkStart w:id="426" w:name="_Toc113889697"/>
      <w:bookmarkEnd w:id="388"/>
      <w:bookmarkEnd w:id="389"/>
      <w:bookmarkEnd w:id="390"/>
      <w:r w:rsidRPr="00B47C3E">
        <w:lastRenderedPageBreak/>
        <w:t>References</w:t>
      </w:r>
      <w:r w:rsidR="00B758BA" w:rsidRPr="00B47C3E">
        <w:t xml:space="preserve"> &amp; Resources</w:t>
      </w:r>
      <w:bookmarkEnd w:id="423"/>
      <w:bookmarkEnd w:id="424"/>
      <w:bookmarkEnd w:id="425"/>
      <w:bookmarkEnd w:id="426"/>
    </w:p>
    <w:p w14:paraId="33C9F8C0" w14:textId="77777777" w:rsidR="003D4D71" w:rsidRPr="00B47C3E" w:rsidRDefault="003D4D71" w:rsidP="001E748B">
      <w:pPr>
        <w:pStyle w:val="ListBullet"/>
      </w:pPr>
      <w:r w:rsidRPr="00B47C3E">
        <w:t xml:space="preserve">HL7 CDA R2 Extensions webpage. </w:t>
      </w:r>
      <w:hyperlink r:id="rId41" w:history="1">
        <w:r w:rsidRPr="00B47C3E">
          <w:rPr>
            <w:rStyle w:val="Hyperlink"/>
          </w:rPr>
          <w:t>http://wiki.hl7.org/index.php?title=CDA_R2_Extensions</w:t>
        </w:r>
      </w:hyperlink>
    </w:p>
    <w:p w14:paraId="6658B6FD" w14:textId="77777777" w:rsidR="003D4D71" w:rsidRPr="00B47C3E" w:rsidRDefault="003D4D71" w:rsidP="001E748B">
      <w:pPr>
        <w:pStyle w:val="ListBullet"/>
      </w:pPr>
      <w:r w:rsidRPr="00B47C3E">
        <w:rPr>
          <w:i/>
          <w:iCs/>
        </w:rPr>
        <w:t xml:space="preserve">HL7 CDA® R2 Attachment Implementation Guide: Exchange of C-CDA Based Documents, Release 1, </w:t>
      </w:r>
      <w:hyperlink r:id="rId42" w:history="1">
        <w:r w:rsidRPr="00B47C3E">
          <w:rPr>
            <w:rStyle w:val="Hyperlink"/>
          </w:rPr>
          <w:t>http://www.hl7.org/implement/standards/product_brief.cfm?product_id=464</w:t>
        </w:r>
      </w:hyperlink>
    </w:p>
    <w:p w14:paraId="7470EE8F" w14:textId="77777777" w:rsidR="003D4D71" w:rsidRPr="00B47C3E" w:rsidRDefault="003D4D71" w:rsidP="001E748B">
      <w:pPr>
        <w:pStyle w:val="ListBullet"/>
      </w:pPr>
      <w:r w:rsidRPr="00B47C3E">
        <w:rPr>
          <w:i/>
          <w:iCs/>
        </w:rPr>
        <w:t>HL7 CDA® R2 Implementation Guide: C-CDA R2.1; Advance Directives Templates, Release 1</w:t>
      </w:r>
      <w:r w:rsidRPr="00B47C3E">
        <w:t xml:space="preserve"> (US Realm), </w:t>
      </w:r>
      <w:hyperlink r:id="rId43" w:history="1">
        <w:r w:rsidRPr="00B47C3E">
          <w:rPr>
            <w:rStyle w:val="Hyperlink"/>
          </w:rPr>
          <w:t>https://www.hl7.org/implement/standards/product_brief.cfm?product_id=473</w:t>
        </w:r>
      </w:hyperlink>
    </w:p>
    <w:p w14:paraId="2B7CDE4F" w14:textId="77777777" w:rsidR="003D4D71" w:rsidRPr="00B47C3E" w:rsidRDefault="003D4D71" w:rsidP="001E748B">
      <w:pPr>
        <w:pStyle w:val="ListBullet"/>
      </w:pPr>
      <w:r w:rsidRPr="00B47C3E">
        <w:rPr>
          <w:i/>
          <w:iCs/>
        </w:rPr>
        <w:t>HL7 CDA® R2 Implementation Guide: Personal Advance Care Plan (</w:t>
      </w:r>
      <w:proofErr w:type="spellStart"/>
      <w:r w:rsidRPr="00B47C3E">
        <w:rPr>
          <w:i/>
          <w:iCs/>
        </w:rPr>
        <w:t>PACP</w:t>
      </w:r>
      <w:proofErr w:type="spellEnd"/>
      <w:r w:rsidRPr="00B47C3E">
        <w:rPr>
          <w:i/>
          <w:iCs/>
        </w:rPr>
        <w:t>) Document, Release 1</w:t>
      </w:r>
      <w:r w:rsidRPr="00B47C3E">
        <w:t xml:space="preserve"> (US Realm) STU Release 2, </w:t>
      </w:r>
      <w:hyperlink r:id="rId44" w:history="1">
        <w:r w:rsidRPr="00B47C3E">
          <w:rPr>
            <w:rStyle w:val="Hyperlink"/>
          </w:rPr>
          <w:t>https://www.hl7.org/implement/standards/product_brief.cfm?product_id=434</w:t>
        </w:r>
      </w:hyperlink>
    </w:p>
    <w:p w14:paraId="70694800" w14:textId="77777777" w:rsidR="003D4D71" w:rsidRPr="00B47C3E" w:rsidRDefault="003D4D71" w:rsidP="001E748B">
      <w:pPr>
        <w:pStyle w:val="ListBullet"/>
      </w:pPr>
      <w:r w:rsidRPr="00B47C3E">
        <w:rPr>
          <w:i/>
          <w:iCs/>
        </w:rPr>
        <w:t>HL7 Clinical Document Architecture, Release 2 (CDA R2), Normative Edition</w:t>
      </w:r>
      <w:r w:rsidRPr="00B47C3E">
        <w:t xml:space="preserve"> (May 2005). </w:t>
      </w:r>
      <w:hyperlink r:id="rId45">
        <w:r w:rsidRPr="00B47C3E">
          <w:rPr>
            <w:rStyle w:val="Hyperlink"/>
          </w:rPr>
          <w:t>http://www.hl7.org/implement/standards/product_brief.cfm?product_id=7</w:t>
        </w:r>
      </w:hyperlink>
    </w:p>
    <w:p w14:paraId="11FC16E6" w14:textId="77777777" w:rsidR="003D4D71" w:rsidRPr="00B47C3E" w:rsidRDefault="003D4D71" w:rsidP="001E748B">
      <w:pPr>
        <w:pStyle w:val="ListBullet"/>
      </w:pPr>
      <w:r w:rsidRPr="00B47C3E">
        <w:t>HL7 FHIR</w:t>
      </w:r>
      <w:r w:rsidRPr="00B47C3E">
        <w:rPr>
          <w:i/>
          <w:iCs/>
        </w:rPr>
        <w:t>®</w:t>
      </w:r>
      <w:r w:rsidRPr="00B47C3E">
        <w:t xml:space="preserve"> R4, Resource Provenance, </w:t>
      </w:r>
      <w:hyperlink r:id="rId46" w:history="1">
        <w:r w:rsidRPr="00B47C3E">
          <w:rPr>
            <w:rStyle w:val="Hyperlink"/>
          </w:rPr>
          <w:t>https://www.hl7.org/fhir/provenance.html</w:t>
        </w:r>
      </w:hyperlink>
    </w:p>
    <w:p w14:paraId="0F072271" w14:textId="77777777" w:rsidR="003D4D71" w:rsidRPr="00B47C3E" w:rsidRDefault="003D4D71" w:rsidP="001E748B">
      <w:pPr>
        <w:pStyle w:val="ListBullet"/>
      </w:pPr>
      <w:r w:rsidRPr="00B47C3E">
        <w:rPr>
          <w:i/>
          <w:iCs/>
        </w:rPr>
        <w:t xml:space="preserve">HL7 Implementation Guide for CDA® Release 2: Digital Signatures and Delegation of Rights, Release 1, </w:t>
      </w:r>
      <w:hyperlink r:id="rId47" w:history="1">
        <w:r w:rsidRPr="00B47C3E">
          <w:rPr>
            <w:rStyle w:val="Hyperlink"/>
          </w:rPr>
          <w:t>http://www.hl7.org/implement/standards/product_brief.cfm?product_id=375</w:t>
        </w:r>
      </w:hyperlink>
    </w:p>
    <w:p w14:paraId="1FC0F4F6" w14:textId="77777777" w:rsidR="003D4D71" w:rsidRPr="00B47C3E" w:rsidRDefault="003D4D71" w:rsidP="001E748B">
      <w:pPr>
        <w:pStyle w:val="ListBullet"/>
      </w:pPr>
      <w:r w:rsidRPr="00B47C3E">
        <w:rPr>
          <w:i/>
          <w:iCs/>
        </w:rPr>
        <w:t xml:space="preserve">HL7 Templates Standard: Specification and Use of Reusable Information Constraint Templates, Release 1, </w:t>
      </w:r>
      <w:hyperlink r:id="rId48" w:history="1">
        <w:r w:rsidRPr="00B47C3E">
          <w:rPr>
            <w:rStyle w:val="Hyperlink"/>
            <w:lang w:eastAsia="en-US"/>
          </w:rPr>
          <w:t>https://www.hl7.org/implement/standards/product_brief.cfm?product_id=377</w:t>
        </w:r>
      </w:hyperlink>
      <w:r w:rsidRPr="00B47C3E">
        <w:t xml:space="preserve"> </w:t>
      </w:r>
    </w:p>
    <w:p w14:paraId="488245C7" w14:textId="77777777" w:rsidR="003D4D71" w:rsidRPr="00B47C3E" w:rsidRDefault="003D4D71" w:rsidP="001E748B">
      <w:pPr>
        <w:pStyle w:val="ListBullet"/>
        <w:rPr>
          <w:rStyle w:val="FootnotehyperlinkChar"/>
          <w:color w:val="auto"/>
          <w:sz w:val="20"/>
          <w:u w:val="none"/>
        </w:rPr>
      </w:pPr>
      <w:r w:rsidRPr="00B47C3E">
        <w:rPr>
          <w:i/>
          <w:iCs/>
        </w:rPr>
        <w:t>HL7 Version 3 Interoperability Standards</w:t>
      </w:r>
      <w:r w:rsidRPr="00B47C3E">
        <w:t xml:space="preserve">, </w:t>
      </w:r>
      <w:hyperlink r:id="rId49" w:history="1">
        <w:r w:rsidRPr="00B47C3E">
          <w:rPr>
            <w:rStyle w:val="Hyperlink"/>
            <w:lang w:eastAsia="en-US"/>
          </w:rPr>
          <w:t>http://www.hl7.org/memonly/downloads/v3edition.cfm</w:t>
        </w:r>
      </w:hyperlink>
    </w:p>
    <w:p w14:paraId="48BBB6EA" w14:textId="77777777" w:rsidR="003D4D71" w:rsidRPr="00B47C3E" w:rsidRDefault="003D4D71" w:rsidP="00155CBD">
      <w:pPr>
        <w:pStyle w:val="ListBullet"/>
      </w:pPr>
      <w:r w:rsidRPr="00B47C3E">
        <w:rPr>
          <w:i/>
          <w:iCs/>
        </w:rPr>
        <w:t>HL7 Version 3 Normative Edition</w:t>
      </w:r>
      <w:r w:rsidRPr="00B47C3E">
        <w:t xml:space="preserve">, </w:t>
      </w:r>
      <w:hyperlink r:id="rId50" w:history="1">
        <w:r w:rsidRPr="00B47C3E">
          <w:rPr>
            <w:rStyle w:val="Hyperlink"/>
          </w:rPr>
          <w:t>http://www.hl7.org/implement/standards/product_brief.cfm?product_id=161</w:t>
        </w:r>
      </w:hyperlink>
    </w:p>
    <w:p w14:paraId="6464FDC1" w14:textId="77777777" w:rsidR="003D4D71" w:rsidRPr="00B47C3E" w:rsidRDefault="003D4D71" w:rsidP="00115E38">
      <w:pPr>
        <w:pStyle w:val="ListBullet"/>
      </w:pPr>
      <w:r w:rsidRPr="00B47C3E">
        <w:rPr>
          <w:i/>
          <w:iCs/>
        </w:rPr>
        <w:t>HL7 Version 3 Publishing Facilitators Guide, Release 1</w:t>
      </w:r>
      <w:r w:rsidRPr="00B47C3E">
        <w:t xml:space="preserve"> (2005). </w:t>
      </w:r>
      <w:hyperlink r:id="rId51">
        <w:r w:rsidRPr="00B47C3E">
          <w:rPr>
            <w:rStyle w:val="Hyperlink"/>
          </w:rPr>
          <w:t xml:space="preserve">http://www.hl7.org/v3ballot/html/help/pfg/pfg.htm </w:t>
        </w:r>
      </w:hyperlink>
      <w:r w:rsidRPr="00B47C3E">
        <w:t>(Requires login)</w:t>
      </w:r>
    </w:p>
    <w:p w14:paraId="1167D1A6" w14:textId="77777777" w:rsidR="003D4D71" w:rsidRPr="00B47C3E" w:rsidRDefault="003D4D71" w:rsidP="00E71A9C">
      <w:pPr>
        <w:pStyle w:val="ListBullet"/>
      </w:pPr>
      <w:r w:rsidRPr="00B47C3E">
        <w:rPr>
          <w:i/>
          <w:iCs/>
        </w:rPr>
        <w:t>HL7 Version 3 Standard: Refinement, Constraint and Localization to Version 3 Messages, Release 2</w:t>
      </w:r>
      <w:r w:rsidRPr="00B47C3E">
        <w:t xml:space="preserve">. </w:t>
      </w:r>
      <w:hyperlink r:id="rId52">
        <w:r w:rsidRPr="00B47C3E">
          <w:rPr>
            <w:rStyle w:val="Hyperlink"/>
          </w:rPr>
          <w:t>http://www.hl7.org/v3ballot/html/infrastructure/conformance/conformance.htm</w:t>
        </w:r>
      </w:hyperlink>
      <w:r w:rsidRPr="00B47C3E">
        <w:t xml:space="preserve"> (Requires login)</w:t>
      </w:r>
    </w:p>
    <w:p w14:paraId="56E27C6F" w14:textId="77777777" w:rsidR="003D4D71" w:rsidRPr="00B47C3E" w:rsidRDefault="003D4D71" w:rsidP="001E748B">
      <w:pPr>
        <w:pStyle w:val="ListBullet"/>
      </w:pPr>
      <w:r w:rsidRPr="00B47C3E">
        <w:t xml:space="preserve">Lantana Consulting Group, Trifolia Workbench. </w:t>
      </w:r>
      <w:hyperlink r:id="rId53" w:history="1">
        <w:r w:rsidRPr="00B47C3E">
          <w:rPr>
            <w:rStyle w:val="Hyperlink"/>
          </w:rPr>
          <w:t>http://trifolia.lantanagroup.com</w:t>
        </w:r>
      </w:hyperlink>
    </w:p>
    <w:p w14:paraId="49CC91D4" w14:textId="77777777" w:rsidR="003D4D71" w:rsidRPr="00B47C3E" w:rsidRDefault="003D4D71" w:rsidP="001E748B">
      <w:pPr>
        <w:pStyle w:val="ListBullet"/>
      </w:pPr>
      <w:r w:rsidRPr="00B47C3E">
        <w:t xml:space="preserve">National POLST Form: Portable Medical Order, </w:t>
      </w:r>
      <w:hyperlink r:id="rId54" w:history="1">
        <w:r w:rsidRPr="00B47C3E">
          <w:rPr>
            <w:rStyle w:val="Hyperlink"/>
          </w:rPr>
          <w:t>https://polst.org/national-form</w:t>
        </w:r>
      </w:hyperlink>
    </w:p>
    <w:p w14:paraId="4803543F" w14:textId="77777777" w:rsidR="003D4D71" w:rsidRPr="00B47C3E" w:rsidRDefault="003D4D71" w:rsidP="001E748B">
      <w:pPr>
        <w:pStyle w:val="ListBullet"/>
      </w:pPr>
      <w:r w:rsidRPr="00B47C3E">
        <w:t xml:space="preserve">National POLST, “History of POLST”, </w:t>
      </w:r>
      <w:hyperlink r:id="rId55" w:history="1">
        <w:r w:rsidRPr="00B47C3E">
          <w:rPr>
            <w:rStyle w:val="Hyperlink"/>
          </w:rPr>
          <w:t>https://polst.org/history-of-polst/</w:t>
        </w:r>
      </w:hyperlink>
    </w:p>
    <w:p w14:paraId="42C3D3BF" w14:textId="77777777" w:rsidR="003D4D71" w:rsidRPr="00B47C3E" w:rsidRDefault="003D4D71" w:rsidP="001E748B">
      <w:pPr>
        <w:pStyle w:val="ListBullet"/>
      </w:pPr>
      <w:r w:rsidRPr="00B47C3E">
        <w:t xml:space="preserve">National POLST, “Intended Population &amp; Guidance for Health Care Professionals”, </w:t>
      </w:r>
      <w:hyperlink r:id="rId56" w:history="1">
        <w:r w:rsidRPr="00B47C3E">
          <w:rPr>
            <w:rStyle w:val="Hyperlink"/>
          </w:rPr>
          <w:t>www.polst.org/guidance-appropriate-patients-pdf</w:t>
        </w:r>
      </w:hyperlink>
    </w:p>
    <w:p w14:paraId="6D9F1E93" w14:textId="77777777" w:rsidR="003D4D71" w:rsidRPr="00B47C3E" w:rsidRDefault="003D4D71" w:rsidP="001E748B">
      <w:pPr>
        <w:pStyle w:val="ListBullet"/>
      </w:pPr>
      <w:r w:rsidRPr="00B47C3E">
        <w:t xml:space="preserve">National POLST, “POLST Form Guide for Professionals”, </w:t>
      </w:r>
      <w:hyperlink r:id="rId57" w:history="1">
        <w:r w:rsidRPr="00B47C3E">
          <w:rPr>
            <w:rStyle w:val="Hyperlink"/>
          </w:rPr>
          <w:t>https://polst.org/form-guide-pdf</w:t>
        </w:r>
      </w:hyperlink>
    </w:p>
    <w:p w14:paraId="0C64E597" w14:textId="77777777" w:rsidR="003D4D71" w:rsidRPr="00B47C3E" w:rsidRDefault="003D4D71" w:rsidP="001E748B">
      <w:pPr>
        <w:pStyle w:val="ListBullet"/>
      </w:pPr>
      <w:r w:rsidRPr="00B47C3E">
        <w:t xml:space="preserve">National POLST, “POLST Program Names”, </w:t>
      </w:r>
      <w:hyperlink r:id="rId58" w:history="1">
        <w:r w:rsidRPr="00B47C3E">
          <w:rPr>
            <w:rStyle w:val="Hyperlink"/>
          </w:rPr>
          <w:t>https://polst.org/program-names/</w:t>
        </w:r>
      </w:hyperlink>
    </w:p>
    <w:p w14:paraId="15C892D2" w14:textId="77777777" w:rsidR="003D4D71" w:rsidRPr="00B47C3E" w:rsidRDefault="003D4D71" w:rsidP="001E748B">
      <w:pPr>
        <w:pStyle w:val="ListBullet"/>
      </w:pPr>
      <w:r w:rsidRPr="00B47C3E">
        <w:t xml:space="preserve">National POLST, “Signature Requirements for a Valid POLST Form by State, </w:t>
      </w:r>
      <w:hyperlink r:id="rId59" w:history="1">
        <w:r w:rsidRPr="00B47C3E">
          <w:rPr>
            <w:rStyle w:val="Hyperlink"/>
          </w:rPr>
          <w:t>www.polst.org/state-signature-requirements-pdf</w:t>
        </w:r>
      </w:hyperlink>
    </w:p>
    <w:p w14:paraId="4AB54846" w14:textId="77777777" w:rsidR="003D4D71" w:rsidRPr="00B47C3E" w:rsidRDefault="003D4D71" w:rsidP="001E748B">
      <w:pPr>
        <w:pStyle w:val="ListBullet"/>
      </w:pPr>
      <w:r w:rsidRPr="00B47C3E">
        <w:t xml:space="preserve">National POLST, Appropriate POLST Form Use Policy, </w:t>
      </w:r>
      <w:hyperlink r:id="rId60" w:history="1">
        <w:r w:rsidRPr="00B47C3E">
          <w:rPr>
            <w:rStyle w:val="Hyperlink"/>
          </w:rPr>
          <w:t>https://polst.org/appropriate-use-pdf</w:t>
        </w:r>
      </w:hyperlink>
      <w:r w:rsidRPr="00B47C3E">
        <w:t xml:space="preserve"> </w:t>
      </w:r>
    </w:p>
    <w:p w14:paraId="27A271EF" w14:textId="77777777" w:rsidR="003D4D71" w:rsidRPr="00B47C3E" w:rsidRDefault="003D4D71" w:rsidP="001E748B">
      <w:pPr>
        <w:pStyle w:val="ListBullet"/>
      </w:pPr>
      <w:r w:rsidRPr="00B47C3E">
        <w:t xml:space="preserve">National POLST, </w:t>
      </w:r>
      <w:hyperlink r:id="rId61" w:history="1">
        <w:r w:rsidRPr="00B47C3E">
          <w:rPr>
            <w:rStyle w:val="Hyperlink"/>
          </w:rPr>
          <w:t>https://polst.org/</w:t>
        </w:r>
      </w:hyperlink>
    </w:p>
    <w:p w14:paraId="1DF9A2C3" w14:textId="77777777" w:rsidR="003D4D71" w:rsidRPr="00B47C3E" w:rsidRDefault="003D4D71" w:rsidP="001E748B">
      <w:pPr>
        <w:pStyle w:val="ListBullet"/>
      </w:pPr>
      <w:r w:rsidRPr="00B47C3E">
        <w:t xml:space="preserve">National POLST, Map of states adopting the National POLST Form, </w:t>
      </w:r>
      <w:hyperlink r:id="rId62" w:history="1">
        <w:r w:rsidRPr="00B47C3E">
          <w:rPr>
            <w:rStyle w:val="Hyperlink"/>
          </w:rPr>
          <w:t>https://polst.org/national-form-adoption-map-pdf</w:t>
        </w:r>
      </w:hyperlink>
    </w:p>
    <w:p w14:paraId="0CE5CA84" w14:textId="77777777" w:rsidR="003D4D71" w:rsidRPr="00B47C3E" w:rsidRDefault="003D4D71" w:rsidP="001E748B">
      <w:pPr>
        <w:pStyle w:val="ListBullet"/>
      </w:pPr>
      <w:r w:rsidRPr="00B47C3E">
        <w:t xml:space="preserve">National POLST, Map of states working with National POLST, </w:t>
      </w:r>
      <w:hyperlink r:id="rId63" w:history="1">
        <w:r w:rsidRPr="00B47C3E">
          <w:rPr>
            <w:rStyle w:val="Hyperlink"/>
          </w:rPr>
          <w:t>https://polst.org/map-pdf</w:t>
        </w:r>
      </w:hyperlink>
    </w:p>
    <w:p w14:paraId="6696DBDA" w14:textId="77777777" w:rsidR="003D4D71" w:rsidRPr="00B47C3E" w:rsidRDefault="003D4D71" w:rsidP="001E748B">
      <w:pPr>
        <w:pStyle w:val="ListBullet"/>
      </w:pPr>
      <w:r w:rsidRPr="00B47C3E">
        <w:t xml:space="preserve">National POLST, National POLST Form and information on use: </w:t>
      </w:r>
      <w:hyperlink r:id="rId64" w:history="1">
        <w:r w:rsidRPr="00B47C3E">
          <w:rPr>
            <w:rStyle w:val="Hyperlink"/>
          </w:rPr>
          <w:t>https://polst.org/form-patients/</w:t>
        </w:r>
      </w:hyperlink>
    </w:p>
    <w:p w14:paraId="447D3959" w14:textId="77777777" w:rsidR="003D4D71" w:rsidRPr="00B47C3E" w:rsidRDefault="003D4D71" w:rsidP="001E748B">
      <w:pPr>
        <w:pStyle w:val="ListBullet"/>
      </w:pPr>
      <w:r w:rsidRPr="00B47C3E">
        <w:t xml:space="preserve">W3C, XML Path Language. </w:t>
      </w:r>
      <w:hyperlink r:id="rId65" w:history="1">
        <w:r w:rsidRPr="00B47C3E">
          <w:rPr>
            <w:rStyle w:val="Hyperlink"/>
          </w:rPr>
          <w:t>http://www.w3.org/TR/xpath/</w:t>
        </w:r>
      </w:hyperlink>
    </w:p>
    <w:p w14:paraId="3335021F" w14:textId="61856113" w:rsidR="00304F81" w:rsidRPr="00B47C3E" w:rsidRDefault="007E08F5" w:rsidP="00B342FD">
      <w:pPr>
        <w:pStyle w:val="Appendix1"/>
      </w:pPr>
      <w:bookmarkStart w:id="427" w:name="_Toc89160915"/>
      <w:bookmarkStart w:id="428" w:name="_Toc89160972"/>
      <w:bookmarkStart w:id="429" w:name="_Toc89161033"/>
      <w:bookmarkStart w:id="430" w:name="_Toc89161090"/>
      <w:bookmarkStart w:id="431" w:name="_Toc113889698"/>
      <w:r w:rsidRPr="00B47C3E">
        <w:lastRenderedPageBreak/>
        <w:t>Acro</w:t>
      </w:r>
      <w:bookmarkStart w:id="432" w:name="App_ACRONYMS"/>
      <w:bookmarkEnd w:id="432"/>
      <w:r w:rsidRPr="00B47C3E">
        <w:t>nyms And Abbreviations</w:t>
      </w:r>
      <w:bookmarkEnd w:id="427"/>
      <w:bookmarkEnd w:id="428"/>
      <w:bookmarkEnd w:id="429"/>
      <w:bookmarkEnd w:id="430"/>
      <w:bookmarkEnd w:id="431"/>
    </w:p>
    <w:p w14:paraId="55DA7CE3" w14:textId="44870843" w:rsidR="00DC3B9B" w:rsidRPr="00B47C3E" w:rsidRDefault="00DC3B9B" w:rsidP="00DC3B9B">
      <w:pPr>
        <w:pStyle w:val="acronyms"/>
      </w:pPr>
      <w:proofErr w:type="spellStart"/>
      <w:r w:rsidRPr="00B47C3E">
        <w:t>ACO</w:t>
      </w:r>
      <w:proofErr w:type="spellEnd"/>
      <w:r w:rsidR="00673DBA" w:rsidRPr="00B47C3E">
        <w:tab/>
        <w:t xml:space="preserve">accountable care organizations </w:t>
      </w:r>
    </w:p>
    <w:p w14:paraId="74CF04E5" w14:textId="01EC0662" w:rsidR="00CC7196" w:rsidRPr="00B47C3E" w:rsidRDefault="00CF4E4A" w:rsidP="00CC53E1">
      <w:pPr>
        <w:pStyle w:val="acronyms"/>
      </w:pPr>
      <w:r w:rsidRPr="00B47C3E">
        <w:t>AMA</w:t>
      </w:r>
      <w:r w:rsidRPr="00B47C3E">
        <w:tab/>
        <w:t>American Medical Association</w:t>
      </w:r>
    </w:p>
    <w:p w14:paraId="635F0BA5" w14:textId="3097BD3B" w:rsidR="00437C36" w:rsidRPr="00B47C3E" w:rsidRDefault="00437C36" w:rsidP="00CC53E1">
      <w:pPr>
        <w:pStyle w:val="acronyms"/>
      </w:pPr>
      <w:r w:rsidRPr="00B47C3E">
        <w:t>CCD</w:t>
      </w:r>
      <w:r w:rsidRPr="00B47C3E">
        <w:tab/>
        <w:t>Continuity of Care Document</w:t>
      </w:r>
    </w:p>
    <w:p w14:paraId="6F5B182E" w14:textId="69990BCD" w:rsidR="004E5118" w:rsidRPr="00B47C3E" w:rsidRDefault="004E5118" w:rsidP="00CC53E1">
      <w:pPr>
        <w:pStyle w:val="acronyms"/>
      </w:pPr>
      <w:r w:rsidRPr="00B47C3E">
        <w:t>C-CDA</w:t>
      </w:r>
      <w:r w:rsidRPr="00B47C3E">
        <w:tab/>
        <w:t>Consolidated Clinical Document Architecture</w:t>
      </w:r>
    </w:p>
    <w:p w14:paraId="39F5F505" w14:textId="57911B3E" w:rsidR="00DC3B9B" w:rsidRPr="00B47C3E" w:rsidRDefault="00DC3B9B" w:rsidP="00CC53E1">
      <w:pPr>
        <w:pStyle w:val="acronyms"/>
      </w:pPr>
      <w:r w:rsidRPr="00B47C3E">
        <w:t>CDA</w:t>
      </w:r>
      <w:r w:rsidRPr="00B47C3E">
        <w:tab/>
        <w:t>Clinical Document Architecture</w:t>
      </w:r>
    </w:p>
    <w:p w14:paraId="1E8AE233" w14:textId="594553A0" w:rsidR="006C6BA7" w:rsidRPr="00B47C3E" w:rsidRDefault="006C6BA7" w:rsidP="00CC53E1">
      <w:pPr>
        <w:pStyle w:val="acronyms"/>
      </w:pPr>
      <w:r w:rsidRPr="00B47C3E">
        <w:t>CPR</w:t>
      </w:r>
      <w:r w:rsidRPr="00B47C3E">
        <w:tab/>
        <w:t>cardiopulmonary resuscitation</w:t>
      </w:r>
    </w:p>
    <w:p w14:paraId="3134EEFC" w14:textId="3923DBF7" w:rsidR="00A55149" w:rsidRPr="00B47C3E" w:rsidRDefault="00A55149" w:rsidP="00CC53E1">
      <w:pPr>
        <w:pStyle w:val="acronyms"/>
      </w:pPr>
      <w:r w:rsidRPr="00B47C3E">
        <w:t>D.C.</w:t>
      </w:r>
      <w:r w:rsidRPr="00B47C3E">
        <w:tab/>
        <w:t>District of Columbia</w:t>
      </w:r>
    </w:p>
    <w:p w14:paraId="2BC59184" w14:textId="084962EB" w:rsidR="00DC3B9B" w:rsidRPr="00B47C3E" w:rsidRDefault="00DC3B9B" w:rsidP="00FE41C0">
      <w:pPr>
        <w:pStyle w:val="acronyms"/>
      </w:pPr>
      <w:proofErr w:type="spellStart"/>
      <w:r w:rsidRPr="00B47C3E">
        <w:t>DSTU</w:t>
      </w:r>
      <w:proofErr w:type="spellEnd"/>
      <w:r w:rsidR="00CB291C" w:rsidRPr="00B47C3E">
        <w:tab/>
        <w:t>Draft Standard for Trial Use</w:t>
      </w:r>
    </w:p>
    <w:p w14:paraId="34F28C1F" w14:textId="0F08EAC3" w:rsidR="00DC3B9B" w:rsidRPr="00B47C3E" w:rsidRDefault="00DC3B9B" w:rsidP="00CC53E1">
      <w:pPr>
        <w:pStyle w:val="acronyms"/>
      </w:pPr>
      <w:r w:rsidRPr="00B47C3E">
        <w:t>EHR</w:t>
      </w:r>
      <w:r w:rsidR="009C5F19" w:rsidRPr="00B47C3E">
        <w:tab/>
        <w:t xml:space="preserve">electronic health records </w:t>
      </w:r>
    </w:p>
    <w:p w14:paraId="1E3A86D7" w14:textId="6526ABBD" w:rsidR="00DC3B9B" w:rsidRPr="00B47C3E" w:rsidRDefault="00DC3B9B" w:rsidP="00DC3B9B">
      <w:pPr>
        <w:pStyle w:val="acronyms"/>
      </w:pPr>
      <w:r w:rsidRPr="00B47C3E">
        <w:t>EMS</w:t>
      </w:r>
      <w:r w:rsidR="009C5F19" w:rsidRPr="00B47C3E">
        <w:tab/>
      </w:r>
      <w:r w:rsidR="00E27CC6" w:rsidRPr="00B47C3E">
        <w:t>e</w:t>
      </w:r>
      <w:r w:rsidR="0021038B" w:rsidRPr="00B47C3E">
        <w:t>m</w:t>
      </w:r>
      <w:r w:rsidR="00B30E72" w:rsidRPr="00B47C3E">
        <w:t>er</w:t>
      </w:r>
      <w:r w:rsidR="002257F6" w:rsidRPr="00B47C3E">
        <w:t>ge</w:t>
      </w:r>
      <w:r w:rsidR="00606987" w:rsidRPr="00B47C3E">
        <w:t>nc</w:t>
      </w:r>
      <w:r w:rsidR="00595680" w:rsidRPr="00B47C3E">
        <w:t xml:space="preserve">y </w:t>
      </w:r>
      <w:r w:rsidR="00431726" w:rsidRPr="00B47C3E">
        <w:t>m</w:t>
      </w:r>
      <w:r w:rsidR="00B04D6B" w:rsidRPr="00B47C3E">
        <w:t>edi</w:t>
      </w:r>
      <w:r w:rsidR="00FB3419" w:rsidRPr="00B47C3E">
        <w:t>cal servic</w:t>
      </w:r>
      <w:r w:rsidR="006E2342" w:rsidRPr="00B47C3E">
        <w:t>es</w:t>
      </w:r>
    </w:p>
    <w:p w14:paraId="46539FF3" w14:textId="77777777" w:rsidR="00DC3B9B" w:rsidRPr="00B47C3E" w:rsidRDefault="00DC3B9B" w:rsidP="00DC3B9B">
      <w:pPr>
        <w:pStyle w:val="acronyms"/>
      </w:pPr>
      <w:proofErr w:type="spellStart"/>
      <w:r w:rsidRPr="00B47C3E">
        <w:t>ePCR</w:t>
      </w:r>
      <w:proofErr w:type="spellEnd"/>
      <w:r w:rsidRPr="00B47C3E">
        <w:tab/>
        <w:t>electronic patient care reporting</w:t>
      </w:r>
    </w:p>
    <w:p w14:paraId="112C0FD0" w14:textId="1AD7F64E" w:rsidR="00DC3B9B" w:rsidRPr="00B47C3E" w:rsidRDefault="00DC3B9B" w:rsidP="00CC53E1">
      <w:pPr>
        <w:pStyle w:val="acronyms"/>
      </w:pPr>
      <w:r w:rsidRPr="00B47C3E">
        <w:t>ePOLST</w:t>
      </w:r>
      <w:r w:rsidR="006C6BA7" w:rsidRPr="00B47C3E">
        <w:tab/>
        <w:t>electronic POLST</w:t>
      </w:r>
    </w:p>
    <w:p w14:paraId="62674C91" w14:textId="4FB7B8F9" w:rsidR="00DC3B9B" w:rsidRPr="00B47C3E" w:rsidRDefault="00DC3B9B" w:rsidP="00DC3B9B">
      <w:pPr>
        <w:pStyle w:val="acronyms"/>
      </w:pPr>
      <w:r w:rsidRPr="00B47C3E">
        <w:t>FHIR</w:t>
      </w:r>
      <w:r w:rsidR="00686E3A" w:rsidRPr="00B47C3E">
        <w:tab/>
        <w:t>Fast Healthcare Interoperable Resources</w:t>
      </w:r>
    </w:p>
    <w:p w14:paraId="2FF144BF" w14:textId="641E1BF7" w:rsidR="00DC3B9B" w:rsidRPr="00B47C3E" w:rsidRDefault="00DC3B9B" w:rsidP="00DC3B9B">
      <w:pPr>
        <w:pStyle w:val="acronyms"/>
      </w:pPr>
      <w:r w:rsidRPr="00B47C3E">
        <w:t>HIE</w:t>
      </w:r>
      <w:r w:rsidR="00673DBA" w:rsidRPr="00B47C3E">
        <w:tab/>
        <w:t>health information exchanges</w:t>
      </w:r>
    </w:p>
    <w:p w14:paraId="55E726B5" w14:textId="77777777" w:rsidR="00DC3B9B" w:rsidRPr="00B47C3E" w:rsidRDefault="00DC3B9B" w:rsidP="00DC3B9B">
      <w:pPr>
        <w:pStyle w:val="acronyms"/>
      </w:pPr>
      <w:proofErr w:type="spellStart"/>
      <w:r w:rsidRPr="00B47C3E">
        <w:t>HITSP</w:t>
      </w:r>
      <w:proofErr w:type="spellEnd"/>
      <w:r w:rsidRPr="00B47C3E">
        <w:tab/>
        <w:t>Health Information Technology Standards Panel</w:t>
      </w:r>
    </w:p>
    <w:p w14:paraId="1FC4C6FF" w14:textId="2EF10CDA" w:rsidR="00DC3B9B" w:rsidRPr="00B47C3E" w:rsidRDefault="00DC3B9B" w:rsidP="00DC3B9B">
      <w:pPr>
        <w:pStyle w:val="acronyms"/>
      </w:pPr>
      <w:r w:rsidRPr="00B47C3E">
        <w:t>HL7</w:t>
      </w:r>
      <w:r w:rsidR="000E13B7" w:rsidRPr="00B47C3E">
        <w:tab/>
        <w:t>Health Level Seven International</w:t>
      </w:r>
    </w:p>
    <w:p w14:paraId="1113BA98" w14:textId="24B8918F" w:rsidR="00C479DD" w:rsidRPr="00B47C3E" w:rsidRDefault="00C479DD" w:rsidP="00DC3B9B">
      <w:pPr>
        <w:pStyle w:val="acronyms"/>
      </w:pPr>
      <w:r w:rsidRPr="00B47C3E">
        <w:t>ICD</w:t>
      </w:r>
      <w:r w:rsidRPr="00B47C3E">
        <w:tab/>
        <w:t xml:space="preserve">International Classification of Diseases </w:t>
      </w:r>
    </w:p>
    <w:p w14:paraId="38D95FF3" w14:textId="77777777" w:rsidR="00DC3B9B" w:rsidRPr="00B47C3E" w:rsidRDefault="00DC3B9B" w:rsidP="00DC3B9B">
      <w:pPr>
        <w:pStyle w:val="acronyms"/>
      </w:pPr>
      <w:proofErr w:type="spellStart"/>
      <w:r w:rsidRPr="00B47C3E">
        <w:t>IHE</w:t>
      </w:r>
      <w:proofErr w:type="spellEnd"/>
      <w:r w:rsidRPr="00B47C3E">
        <w:tab/>
        <w:t>Integrating the Healthcare Enterprise</w:t>
      </w:r>
    </w:p>
    <w:p w14:paraId="3917F518" w14:textId="65393C9C" w:rsidR="000E13B7" w:rsidRPr="00B47C3E" w:rsidRDefault="000E13B7" w:rsidP="00DC3B9B">
      <w:pPr>
        <w:pStyle w:val="acronyms"/>
      </w:pPr>
      <w:r w:rsidRPr="00B47C3E">
        <w:t>IHTSDO</w:t>
      </w:r>
      <w:r w:rsidRPr="00B47C3E">
        <w:tab/>
        <w:t xml:space="preserve">International Health Terminology Standard Development </w:t>
      </w:r>
      <w:proofErr w:type="spellStart"/>
      <w:r w:rsidRPr="00B47C3E">
        <w:t>Organisation</w:t>
      </w:r>
      <w:proofErr w:type="spellEnd"/>
      <w:r w:rsidRPr="00B47C3E">
        <w:t xml:space="preserve"> </w:t>
      </w:r>
    </w:p>
    <w:p w14:paraId="23D944BE" w14:textId="7CF86CDE" w:rsidR="00836778" w:rsidRPr="00B47C3E" w:rsidRDefault="00836778" w:rsidP="00DC3B9B">
      <w:pPr>
        <w:pStyle w:val="acronyms"/>
      </w:pPr>
      <w:r>
        <w:t>IV</w:t>
      </w:r>
      <w:r>
        <w:tab/>
        <w:t>intravenous</w:t>
      </w:r>
      <w:r>
        <w:tab/>
      </w:r>
    </w:p>
    <w:p w14:paraId="0642AED8" w14:textId="106066C1" w:rsidR="00DC3B9B" w:rsidRPr="00B47C3E" w:rsidRDefault="00DC3B9B" w:rsidP="00FE41C0">
      <w:pPr>
        <w:pStyle w:val="acronyms"/>
      </w:pPr>
      <w:r w:rsidRPr="00B47C3E">
        <w:t>LOINC</w:t>
      </w:r>
      <w:r w:rsidR="00132C37" w:rsidRPr="00B47C3E">
        <w:tab/>
        <w:t xml:space="preserve">Logical Observation Identifiers Names &amp; Codes </w:t>
      </w:r>
    </w:p>
    <w:p w14:paraId="6CFB613F" w14:textId="273DF215" w:rsidR="00022F86" w:rsidRPr="00B47C3E" w:rsidRDefault="00022F86" w:rsidP="00DC3B9B">
      <w:pPr>
        <w:pStyle w:val="acronyms"/>
      </w:pPr>
      <w:r w:rsidRPr="00B47C3E">
        <w:t>MIME</w:t>
      </w:r>
      <w:r w:rsidRPr="00B47C3E">
        <w:tab/>
        <w:t>Multipurpose Internet Mail Extensions</w:t>
      </w:r>
    </w:p>
    <w:p w14:paraId="4E88BB13" w14:textId="0667FBE8" w:rsidR="00C92443" w:rsidRDefault="00C92443" w:rsidP="00DC3B9B">
      <w:pPr>
        <w:pStyle w:val="acronyms"/>
      </w:pPr>
      <w:r>
        <w:t>MRN</w:t>
      </w:r>
      <w:r>
        <w:tab/>
        <w:t>medical record number</w:t>
      </w:r>
    </w:p>
    <w:p w14:paraId="661FA58A" w14:textId="76C527A1" w:rsidR="0024078C" w:rsidRDefault="0024078C" w:rsidP="00DC3B9B">
      <w:pPr>
        <w:pStyle w:val="acronyms"/>
      </w:pPr>
      <w:r>
        <w:t>NA</w:t>
      </w:r>
      <w:r>
        <w:tab/>
        <w:t>not applicable</w:t>
      </w:r>
    </w:p>
    <w:p w14:paraId="629DDADB" w14:textId="6DD911F7" w:rsidR="00C92443" w:rsidRPr="00B47C3E" w:rsidRDefault="00C92443" w:rsidP="00DC3B9B">
      <w:pPr>
        <w:pStyle w:val="acronyms"/>
      </w:pPr>
      <w:r>
        <w:t>NPI</w:t>
      </w:r>
      <w:r>
        <w:tab/>
        <w:t>National Provider Identifier</w:t>
      </w:r>
    </w:p>
    <w:p w14:paraId="473A4579" w14:textId="2B801D93" w:rsidR="00DC3B9B" w:rsidRPr="00B47C3E" w:rsidRDefault="00DC3B9B" w:rsidP="00DC3B9B">
      <w:pPr>
        <w:pStyle w:val="acronyms"/>
      </w:pPr>
      <w:r w:rsidRPr="00B47C3E">
        <w:t>OID</w:t>
      </w:r>
      <w:r w:rsidR="009E4E8D" w:rsidRPr="00B47C3E">
        <w:tab/>
        <w:t>object identifier</w:t>
      </w:r>
    </w:p>
    <w:p w14:paraId="218804DB" w14:textId="1CF7C0D6" w:rsidR="00DC3B9B" w:rsidRPr="00B47C3E" w:rsidRDefault="00DC3B9B" w:rsidP="00DC3B9B">
      <w:pPr>
        <w:pStyle w:val="acronyms"/>
      </w:pPr>
      <w:r w:rsidRPr="00B47C3E">
        <w:t>ONC</w:t>
      </w:r>
      <w:r w:rsidR="000E13B7" w:rsidRPr="00B47C3E">
        <w:tab/>
        <w:t>Office of National Coordinator for Health Information Technology</w:t>
      </w:r>
    </w:p>
    <w:p w14:paraId="7A2F0D7D" w14:textId="77777777" w:rsidR="00DC3B9B" w:rsidRPr="00B47C3E" w:rsidRDefault="00DC3B9B" w:rsidP="00DC3B9B">
      <w:pPr>
        <w:pStyle w:val="acronyms"/>
      </w:pPr>
      <w:proofErr w:type="spellStart"/>
      <w:r w:rsidRPr="00B47C3E">
        <w:t>PACP</w:t>
      </w:r>
      <w:proofErr w:type="spellEnd"/>
      <w:r w:rsidRPr="00B47C3E">
        <w:tab/>
        <w:t>Personal Advance Care Plan</w:t>
      </w:r>
    </w:p>
    <w:p w14:paraId="28405AD9" w14:textId="5F5AB49A" w:rsidR="00264236" w:rsidRPr="00B47C3E" w:rsidRDefault="00264236" w:rsidP="00DC3B9B">
      <w:pPr>
        <w:pStyle w:val="acronyms"/>
      </w:pPr>
      <w:r>
        <w:t>PCP</w:t>
      </w:r>
      <w:r>
        <w:tab/>
        <w:t>primary care provider</w:t>
      </w:r>
    </w:p>
    <w:p w14:paraId="7A255CA2" w14:textId="784E37A7" w:rsidR="00DC3B9B" w:rsidRPr="00B47C3E" w:rsidRDefault="00DC3B9B" w:rsidP="00CC53E1">
      <w:pPr>
        <w:pStyle w:val="acronyms"/>
      </w:pPr>
      <w:r w:rsidRPr="00B47C3E">
        <w:t>POLST</w:t>
      </w:r>
      <w:r w:rsidR="00000932" w:rsidRPr="00B47C3E">
        <w:tab/>
      </w:r>
      <w:r w:rsidR="00711018" w:rsidRPr="00B47C3E">
        <w:t>p</w:t>
      </w:r>
      <w:r w:rsidR="00000932" w:rsidRPr="00B47C3E">
        <w:t xml:space="preserve">ortable </w:t>
      </w:r>
      <w:r w:rsidR="00711018" w:rsidRPr="00B47C3E">
        <w:t>m</w:t>
      </w:r>
      <w:r w:rsidR="00000932" w:rsidRPr="00B47C3E">
        <w:t xml:space="preserve">edical </w:t>
      </w:r>
      <w:r w:rsidR="00711018" w:rsidRPr="00B47C3E">
        <w:t>o</w:t>
      </w:r>
      <w:r w:rsidR="00000932" w:rsidRPr="00B47C3E">
        <w:t>rder</w:t>
      </w:r>
    </w:p>
    <w:p w14:paraId="1020C696" w14:textId="4A7C8F6E" w:rsidR="003D4F2A" w:rsidRPr="00B47C3E" w:rsidRDefault="003D4F2A" w:rsidP="00DC3B9B">
      <w:pPr>
        <w:pStyle w:val="acronyms"/>
      </w:pPr>
      <w:r w:rsidRPr="00B47C3E">
        <w:t>RIM</w:t>
      </w:r>
      <w:r w:rsidRPr="00B47C3E">
        <w:tab/>
        <w:t>Reference Information Model</w:t>
      </w:r>
    </w:p>
    <w:p w14:paraId="065FA62C" w14:textId="4EC90063" w:rsidR="00DC3B9B" w:rsidRPr="00B47C3E" w:rsidRDefault="00DC3B9B" w:rsidP="00DC3B9B">
      <w:pPr>
        <w:pStyle w:val="acronyms"/>
      </w:pPr>
      <w:proofErr w:type="spellStart"/>
      <w:r w:rsidRPr="00B47C3E">
        <w:t>RMIM</w:t>
      </w:r>
      <w:proofErr w:type="spellEnd"/>
      <w:r w:rsidRPr="00B47C3E">
        <w:tab/>
        <w:t>Refined Reference Information Model</w:t>
      </w:r>
    </w:p>
    <w:p w14:paraId="1E768814" w14:textId="5996EA3C" w:rsidR="00DC3B9B" w:rsidRPr="00B47C3E" w:rsidRDefault="00DC3B9B" w:rsidP="00CC53E1">
      <w:pPr>
        <w:pStyle w:val="acronyms"/>
      </w:pPr>
      <w:proofErr w:type="spellStart"/>
      <w:r w:rsidRPr="00B47C3E">
        <w:lastRenderedPageBreak/>
        <w:t>sdtc</w:t>
      </w:r>
      <w:proofErr w:type="spellEnd"/>
      <w:r w:rsidR="004C18DC" w:rsidRPr="00B47C3E">
        <w:tab/>
        <w:t>Structured Documents Technical Committee</w:t>
      </w:r>
    </w:p>
    <w:p w14:paraId="444F338B" w14:textId="3D9E3B1E" w:rsidR="00DC3B9B" w:rsidRPr="00B47C3E" w:rsidRDefault="00DC3B9B" w:rsidP="00DC3B9B">
      <w:pPr>
        <w:pStyle w:val="acronyms"/>
      </w:pPr>
      <w:r w:rsidRPr="00B47C3E">
        <w:t>SDWG</w:t>
      </w:r>
      <w:r w:rsidR="000E13B7" w:rsidRPr="00B47C3E">
        <w:tab/>
        <w:t xml:space="preserve">Structured Documents Working Group </w:t>
      </w:r>
    </w:p>
    <w:p w14:paraId="2D7931E4" w14:textId="3779EA13" w:rsidR="00DC3B9B" w:rsidRPr="00B47C3E" w:rsidRDefault="00DC3B9B" w:rsidP="00DC3B9B">
      <w:pPr>
        <w:pStyle w:val="acronyms"/>
      </w:pPr>
      <w:r w:rsidRPr="00B47C3E">
        <w:t>SNOMED</w:t>
      </w:r>
      <w:r w:rsidR="002D2659">
        <w:t xml:space="preserve"> CT</w:t>
      </w:r>
      <w:r w:rsidR="005B0A6F" w:rsidRPr="00B47C3E">
        <w:tab/>
        <w:t>Systematized Nomenclature of Medicine, Clinical Terms</w:t>
      </w:r>
    </w:p>
    <w:p w14:paraId="12D0EF5F" w14:textId="5ABE0445" w:rsidR="00394DE0" w:rsidRPr="00B47C3E" w:rsidRDefault="00394DE0" w:rsidP="00DC3B9B">
      <w:pPr>
        <w:pStyle w:val="acronyms"/>
      </w:pPr>
      <w:r w:rsidRPr="00B47C3E">
        <w:t>STU</w:t>
      </w:r>
      <w:r w:rsidRPr="00B47C3E">
        <w:tab/>
        <w:t>Standard for Trial Use</w:t>
      </w:r>
    </w:p>
    <w:p w14:paraId="57AFACA6" w14:textId="1A26798A" w:rsidR="00E62C07" w:rsidRPr="00B47C3E" w:rsidRDefault="00E62C07" w:rsidP="00DC3B9B">
      <w:pPr>
        <w:pStyle w:val="acronyms"/>
      </w:pPr>
      <w:r>
        <w:t>UD</w:t>
      </w:r>
      <w:r>
        <w:tab/>
        <w:t>Unstructured Document</w:t>
      </w:r>
    </w:p>
    <w:p w14:paraId="1D7BBBDE" w14:textId="77777777" w:rsidR="00DC3B9B" w:rsidRPr="00B47C3E" w:rsidRDefault="00DC3B9B" w:rsidP="00DC3B9B">
      <w:pPr>
        <w:pStyle w:val="acronyms"/>
      </w:pPr>
      <w:proofErr w:type="spellStart"/>
      <w:r w:rsidRPr="00B47C3E">
        <w:t>USCDI</w:t>
      </w:r>
      <w:proofErr w:type="spellEnd"/>
      <w:r w:rsidRPr="00B47C3E">
        <w:tab/>
        <w:t>United States Core Data for Interoperability</w:t>
      </w:r>
    </w:p>
    <w:p w14:paraId="32A03D1A" w14:textId="49237D7E" w:rsidR="00437C36" w:rsidRPr="00B47C3E" w:rsidRDefault="00437C36" w:rsidP="00DC3B9B">
      <w:pPr>
        <w:pStyle w:val="acronyms"/>
      </w:pPr>
      <w:r w:rsidRPr="00B47C3E">
        <w:t>XML</w:t>
      </w:r>
      <w:r w:rsidRPr="00B47C3E">
        <w:tab/>
        <w:t>Extensible Markup Language</w:t>
      </w:r>
    </w:p>
    <w:p w14:paraId="74E10562" w14:textId="66D9F6F3" w:rsidR="00A21A20" w:rsidRDefault="00A21A20" w:rsidP="00DC3B9B">
      <w:pPr>
        <w:pStyle w:val="acronyms"/>
      </w:pPr>
      <w:r>
        <w:t>XDS-SD</w:t>
      </w:r>
      <w:r>
        <w:tab/>
      </w:r>
      <w:r w:rsidR="000F779C" w:rsidRPr="000F779C">
        <w:t>Cross-Transaction Specifications and Content Specifications, Scanned Documents Module</w:t>
      </w:r>
    </w:p>
    <w:p w14:paraId="0C9F56AE" w14:textId="7B833DA6" w:rsidR="00DF2C25" w:rsidRPr="00B47C3E" w:rsidRDefault="00DF2C25" w:rsidP="00DC3B9B">
      <w:pPr>
        <w:pStyle w:val="acronyms"/>
      </w:pPr>
      <w:r w:rsidRPr="00B47C3E">
        <w:t>XPath</w:t>
      </w:r>
      <w:r w:rsidRPr="00B47C3E">
        <w:tab/>
        <w:t>XML Path Language</w:t>
      </w:r>
    </w:p>
    <w:p w14:paraId="087B362F" w14:textId="1656C6B4" w:rsidR="00132C37" w:rsidRPr="00B47C3E" w:rsidRDefault="00132C37" w:rsidP="00DC3B9B">
      <w:pPr>
        <w:pStyle w:val="acronyms"/>
      </w:pPr>
      <w:r w:rsidRPr="00B47C3E">
        <w:t>WHO</w:t>
      </w:r>
      <w:r w:rsidRPr="00B47C3E">
        <w:tab/>
        <w:t>World Health Organization</w:t>
      </w:r>
    </w:p>
    <w:p w14:paraId="54EA028C" w14:textId="03BF55C1" w:rsidR="004240CE" w:rsidRPr="00B47C3E" w:rsidRDefault="00927C2A" w:rsidP="00B342FD">
      <w:pPr>
        <w:pStyle w:val="Appendix1"/>
      </w:pPr>
      <w:bookmarkStart w:id="433" w:name="_Toc89160916"/>
      <w:bookmarkStart w:id="434" w:name="_Toc89160973"/>
      <w:bookmarkStart w:id="435" w:name="_Toc89161034"/>
      <w:bookmarkStart w:id="436" w:name="_Toc89161091"/>
      <w:bookmarkStart w:id="437" w:name="_Toc113889699"/>
      <w:r w:rsidRPr="00B47C3E">
        <w:lastRenderedPageBreak/>
        <w:t xml:space="preserve">National </w:t>
      </w:r>
      <w:bookmarkStart w:id="438" w:name="App_FORM"/>
      <w:bookmarkEnd w:id="438"/>
      <w:r w:rsidRPr="00B47C3E">
        <w:t>POLST Form</w:t>
      </w:r>
      <w:bookmarkEnd w:id="433"/>
      <w:bookmarkEnd w:id="434"/>
      <w:bookmarkEnd w:id="435"/>
      <w:bookmarkEnd w:id="436"/>
      <w:bookmarkEnd w:id="437"/>
    </w:p>
    <w:p w14:paraId="5E49817D" w14:textId="3163E81B" w:rsidR="00595552" w:rsidRPr="00B47C3E" w:rsidRDefault="00EF031A" w:rsidP="00595552">
      <w:r w:rsidRPr="00B47C3E">
        <w:t xml:space="preserve">A PDF of the National POLST </w:t>
      </w:r>
      <w:r w:rsidR="0006049C" w:rsidRPr="00B47C3E">
        <w:t>F</w:t>
      </w:r>
      <w:r w:rsidRPr="00B47C3E">
        <w:t>orm is available</w:t>
      </w:r>
      <w:r w:rsidR="009342E1" w:rsidRPr="00B47C3E">
        <w:t xml:space="preserve"> </w:t>
      </w:r>
      <w:hyperlink r:id="rId66" w:history="1">
        <w:r w:rsidR="0006049C" w:rsidRPr="00B47C3E">
          <w:rPr>
            <w:rStyle w:val="Hyperlink"/>
            <w:rFonts w:cs="Times New Roman"/>
            <w:lang w:eastAsia="en-US"/>
          </w:rPr>
          <w:t>https://polst.org/national-polst-form-pdf</w:t>
        </w:r>
      </w:hyperlink>
      <w:r w:rsidR="0006049C" w:rsidRPr="00B47C3E">
        <w:t>. The following figure</w:t>
      </w:r>
      <w:r w:rsidR="00484801" w:rsidRPr="00B47C3E">
        <w:t>s</w:t>
      </w:r>
      <w:r w:rsidR="0006049C" w:rsidRPr="00B47C3E">
        <w:t xml:space="preserve"> illustrates the two pages of the form.</w:t>
      </w:r>
    </w:p>
    <w:p w14:paraId="219C7C22" w14:textId="5BEE0FB5" w:rsidR="0006049C" w:rsidRPr="00B47C3E" w:rsidRDefault="0006049C" w:rsidP="00756A76">
      <w:pPr>
        <w:pStyle w:val="Caption"/>
      </w:pPr>
      <w:bookmarkStart w:id="439" w:name="_Toc89162004"/>
      <w:bookmarkStart w:id="440" w:name="_Toc113889730"/>
      <w:r w:rsidRPr="00B47C3E">
        <w:t xml:space="preserve">Figure </w:t>
      </w:r>
      <w:r w:rsidRPr="00B47C3E">
        <w:fldChar w:fldCharType="begin"/>
      </w:r>
      <w:r w:rsidRPr="00B47C3E">
        <w:instrText>SEQ Figure \* ARABIC</w:instrText>
      </w:r>
      <w:r w:rsidRPr="00B47C3E">
        <w:fldChar w:fldCharType="separate"/>
      </w:r>
      <w:r w:rsidR="00944AF1">
        <w:rPr>
          <w:noProof/>
        </w:rPr>
        <w:t>24</w:t>
      </w:r>
      <w:r w:rsidRPr="00B47C3E">
        <w:fldChar w:fldCharType="end"/>
      </w:r>
      <w:r w:rsidRPr="00B47C3E">
        <w:t>: National POLST Form</w:t>
      </w:r>
      <w:r w:rsidR="00484801" w:rsidRPr="00B47C3E">
        <w:t>, page 1</w:t>
      </w:r>
      <w:bookmarkEnd w:id="439"/>
      <w:bookmarkEnd w:id="440"/>
    </w:p>
    <w:p w14:paraId="1D638562" w14:textId="79D52CD6" w:rsidR="000D3D7C" w:rsidRPr="00B47C3E" w:rsidRDefault="00484801" w:rsidP="00484801">
      <w:pPr>
        <w:pStyle w:val="BodyImage"/>
      </w:pPr>
      <w:r w:rsidRPr="00B47C3E">
        <w:rPr>
          <w:noProof/>
        </w:rPr>
        <w:drawing>
          <wp:inline distT="0" distB="0" distL="0" distR="0" wp14:anchorId="39A3EB05" wp14:editId="58554CCB">
            <wp:extent cx="5449824" cy="7040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449824" cy="7040880"/>
                    </a:xfrm>
                    <a:prstGeom prst="rect">
                      <a:avLst/>
                    </a:prstGeom>
                    <a:noFill/>
                    <a:ln>
                      <a:noFill/>
                    </a:ln>
                  </pic:spPr>
                </pic:pic>
              </a:graphicData>
            </a:graphic>
          </wp:inline>
        </w:drawing>
      </w:r>
    </w:p>
    <w:p w14:paraId="08F78E68" w14:textId="3BE76039" w:rsidR="00484801" w:rsidRPr="00B47C3E" w:rsidRDefault="00484801" w:rsidP="00756A76">
      <w:pPr>
        <w:pStyle w:val="Caption"/>
      </w:pPr>
      <w:bookmarkStart w:id="441" w:name="_Toc89162005"/>
      <w:bookmarkStart w:id="442" w:name="_Toc113889731"/>
      <w:r w:rsidRPr="00B47C3E">
        <w:lastRenderedPageBreak/>
        <w:t xml:space="preserve">Figure </w:t>
      </w:r>
      <w:r w:rsidRPr="00B47C3E">
        <w:fldChar w:fldCharType="begin"/>
      </w:r>
      <w:r w:rsidRPr="00B47C3E">
        <w:instrText>SEQ Figure \* ARABIC</w:instrText>
      </w:r>
      <w:r w:rsidRPr="00B47C3E">
        <w:fldChar w:fldCharType="separate"/>
      </w:r>
      <w:r w:rsidR="00944AF1">
        <w:rPr>
          <w:noProof/>
        </w:rPr>
        <w:t>25</w:t>
      </w:r>
      <w:r w:rsidRPr="00B47C3E">
        <w:fldChar w:fldCharType="end"/>
      </w:r>
      <w:r w:rsidRPr="00B47C3E">
        <w:t>: National POLST Form, page 2</w:t>
      </w:r>
      <w:bookmarkEnd w:id="441"/>
      <w:bookmarkEnd w:id="442"/>
    </w:p>
    <w:p w14:paraId="7CAF6B0A" w14:textId="56B5B88C" w:rsidR="00927C2A" w:rsidRPr="00B47C3E" w:rsidRDefault="00484801" w:rsidP="006275CD">
      <w:pPr>
        <w:pStyle w:val="BodyImage"/>
      </w:pPr>
      <w:r w:rsidRPr="00B47C3E">
        <w:rPr>
          <w:noProof/>
        </w:rPr>
        <w:drawing>
          <wp:inline distT="0" distB="0" distL="0" distR="0" wp14:anchorId="2190E240" wp14:editId="7B892B76">
            <wp:extent cx="5440680" cy="7040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440680" cy="7040880"/>
                    </a:xfrm>
                    <a:prstGeom prst="rect">
                      <a:avLst/>
                    </a:prstGeom>
                    <a:noFill/>
                    <a:ln>
                      <a:noFill/>
                    </a:ln>
                  </pic:spPr>
                </pic:pic>
              </a:graphicData>
            </a:graphic>
          </wp:inline>
        </w:drawing>
      </w:r>
    </w:p>
    <w:p w14:paraId="52475206" w14:textId="052494B1" w:rsidR="00927C2A" w:rsidRPr="00B47C3E" w:rsidRDefault="00767F2B" w:rsidP="00767F2B">
      <w:pPr>
        <w:pStyle w:val="Appendix1"/>
      </w:pPr>
      <w:bookmarkStart w:id="443" w:name="_Toc89160917"/>
      <w:bookmarkStart w:id="444" w:name="_Toc89160974"/>
      <w:bookmarkStart w:id="445" w:name="_Toc89161035"/>
      <w:bookmarkStart w:id="446" w:name="_Toc89161092"/>
      <w:bookmarkStart w:id="447" w:name="_Toc113889700"/>
      <w:r w:rsidRPr="00B47C3E">
        <w:lastRenderedPageBreak/>
        <w:t xml:space="preserve">POLST </w:t>
      </w:r>
      <w:bookmarkStart w:id="448" w:name="App_Mapping"/>
      <w:bookmarkEnd w:id="448"/>
      <w:r w:rsidRPr="00B47C3E">
        <w:t xml:space="preserve">to </w:t>
      </w:r>
      <w:r w:rsidR="00B342FD" w:rsidRPr="00B47C3E">
        <w:rPr>
          <w:caps w:val="0"/>
        </w:rPr>
        <w:t>e</w:t>
      </w:r>
      <w:r w:rsidRPr="00B47C3E">
        <w:t>POLST Mapping</w:t>
      </w:r>
      <w:bookmarkEnd w:id="443"/>
      <w:bookmarkEnd w:id="444"/>
      <w:bookmarkEnd w:id="445"/>
      <w:bookmarkEnd w:id="446"/>
      <w:bookmarkEnd w:id="447"/>
    </w:p>
    <w:p w14:paraId="2C7B94CF" w14:textId="4C3F6E7B" w:rsidR="00F8315D" w:rsidRPr="00B47C3E" w:rsidRDefault="00F8315D" w:rsidP="00C64132">
      <w:pPr>
        <w:pStyle w:val="BodyText"/>
        <w:rPr>
          <w:noProof w:val="0"/>
        </w:rPr>
      </w:pPr>
      <w:r w:rsidRPr="00B47C3E">
        <w:rPr>
          <w:noProof w:val="0"/>
        </w:rPr>
        <w:t xml:space="preserve">The following table maps the elements found in the National POLST Form to the </w:t>
      </w:r>
      <w:r w:rsidR="00552E9E" w:rsidRPr="00B47C3E">
        <w:rPr>
          <w:noProof w:val="0"/>
        </w:rPr>
        <w:t>ePOLST: Resuscitation and Treatment Portable Medical Orders CDA elements.</w:t>
      </w:r>
    </w:p>
    <w:p w14:paraId="4D8EC970" w14:textId="5DE886BB" w:rsidR="0011757E" w:rsidRPr="00B47C3E" w:rsidRDefault="00552E9E" w:rsidP="008028CF">
      <w:pPr>
        <w:pStyle w:val="Caption"/>
      </w:pPr>
      <w:bookmarkStart w:id="449" w:name="_Toc113889734"/>
      <w:r w:rsidRPr="00B47C3E">
        <w:t xml:space="preserve">Table </w:t>
      </w:r>
      <w:r w:rsidRPr="00B47C3E">
        <w:fldChar w:fldCharType="begin"/>
      </w:r>
      <w:r w:rsidRPr="00B47C3E">
        <w:instrText>SEQ Table \* ARABIC</w:instrText>
      </w:r>
      <w:r w:rsidRPr="00B47C3E">
        <w:fldChar w:fldCharType="separate"/>
      </w:r>
      <w:r w:rsidR="00944AF1">
        <w:rPr>
          <w:noProof/>
        </w:rPr>
        <w:t>3</w:t>
      </w:r>
      <w:r w:rsidRPr="00B47C3E">
        <w:fldChar w:fldCharType="end"/>
      </w:r>
      <w:r w:rsidRPr="00B47C3E">
        <w:t xml:space="preserve">: </w:t>
      </w:r>
      <w:r w:rsidR="0011757E" w:rsidRPr="00B47C3E">
        <w:t>Mapping National POLST Form to CDA</w:t>
      </w:r>
      <w:bookmarkEnd w:id="449"/>
    </w:p>
    <w:tbl>
      <w:tblPr>
        <w:tblStyle w:val="TableGridLight"/>
        <w:tblW w:w="9360" w:type="dxa"/>
        <w:tblInd w:w="720" w:type="dxa"/>
        <w:tblLayout w:type="fixed"/>
        <w:tblLook w:val="0620" w:firstRow="1" w:lastRow="0" w:firstColumn="0" w:lastColumn="0" w:noHBand="1" w:noVBand="1"/>
      </w:tblPr>
      <w:tblGrid>
        <w:gridCol w:w="4680"/>
        <w:gridCol w:w="4680"/>
      </w:tblGrid>
      <w:tr w:rsidR="00221910" w:rsidRPr="00B47C3E" w14:paraId="0FBF6D0E" w14:textId="709067F1" w:rsidTr="001362F4">
        <w:trPr>
          <w:tblHeader/>
        </w:trPr>
        <w:tc>
          <w:tcPr>
            <w:tcW w:w="4680" w:type="dxa"/>
            <w:shd w:val="clear" w:color="auto" w:fill="E6E6E6"/>
          </w:tcPr>
          <w:p w14:paraId="7AA25255" w14:textId="3FF63596" w:rsidR="00221910" w:rsidRPr="00B47C3E" w:rsidRDefault="00221910" w:rsidP="0081438F">
            <w:pPr>
              <w:pStyle w:val="TableHead"/>
            </w:pPr>
            <w:r w:rsidRPr="00B47C3E">
              <w:t>National POLST Form</w:t>
            </w:r>
            <w:r w:rsidR="00A55AB2" w:rsidRPr="00B47C3E">
              <w:t xml:space="preserve"> Content</w:t>
            </w:r>
          </w:p>
        </w:tc>
        <w:tc>
          <w:tcPr>
            <w:tcW w:w="4680" w:type="dxa"/>
            <w:shd w:val="clear" w:color="auto" w:fill="E6E6E6"/>
          </w:tcPr>
          <w:p w14:paraId="58422145" w14:textId="76DAE130" w:rsidR="00221910" w:rsidRPr="00B47C3E" w:rsidRDefault="00221910" w:rsidP="0030319A">
            <w:pPr>
              <w:pStyle w:val="TableHead"/>
            </w:pPr>
            <w:r w:rsidRPr="00B47C3E">
              <w:t xml:space="preserve">ePOLST CDA </w:t>
            </w:r>
            <w:r w:rsidR="00B61025" w:rsidRPr="00B47C3E">
              <w:t>Templates</w:t>
            </w:r>
            <w:r w:rsidR="00F47ADA" w:rsidRPr="00B47C3E">
              <w:t xml:space="preserve"> &amp; Data Elements</w:t>
            </w:r>
          </w:p>
        </w:tc>
      </w:tr>
      <w:tr w:rsidR="00221910" w:rsidRPr="00B47C3E" w14:paraId="366B9A05" w14:textId="17BAC88B" w:rsidTr="2E2DA82D">
        <w:tc>
          <w:tcPr>
            <w:tcW w:w="4680" w:type="dxa"/>
            <w:hideMark/>
          </w:tcPr>
          <w:p w14:paraId="232E0E82" w14:textId="754807A5" w:rsidR="00221910" w:rsidRPr="00B47C3E" w:rsidRDefault="00221910" w:rsidP="00D96A18">
            <w:pPr>
              <w:spacing w:after="0" w:line="240" w:lineRule="auto"/>
              <w:rPr>
                <w:b/>
                <w:bCs/>
                <w:i/>
                <w:iCs/>
                <w:sz w:val="18"/>
                <w:szCs w:val="18"/>
              </w:rPr>
            </w:pPr>
            <w:r w:rsidRPr="00B47C3E">
              <w:rPr>
                <w:b/>
                <w:bCs/>
                <w:i/>
                <w:iCs/>
                <w:sz w:val="18"/>
                <w:szCs w:val="18"/>
              </w:rPr>
              <w:t>Top of Form &amp; Footer Information</w:t>
            </w:r>
          </w:p>
        </w:tc>
        <w:tc>
          <w:tcPr>
            <w:tcW w:w="4680" w:type="dxa"/>
            <w:noWrap/>
            <w:hideMark/>
          </w:tcPr>
          <w:p w14:paraId="4FD4EBEC" w14:textId="17A8EC9A" w:rsidR="00221910" w:rsidRPr="00B47C3E" w:rsidRDefault="00221910" w:rsidP="0030319A"/>
        </w:tc>
      </w:tr>
      <w:tr w:rsidR="00221910" w:rsidRPr="00B47C3E" w14:paraId="6C8614AE" w14:textId="03814D75" w:rsidTr="2E2DA82D">
        <w:tc>
          <w:tcPr>
            <w:tcW w:w="4680" w:type="dxa"/>
            <w:hideMark/>
          </w:tcPr>
          <w:p w14:paraId="59009120" w14:textId="700ADE77" w:rsidR="00221910" w:rsidRPr="00B47C3E" w:rsidRDefault="00221910" w:rsidP="00FA765B">
            <w:pPr>
              <w:pStyle w:val="TableText"/>
              <w:rPr>
                <w:noProof w:val="0"/>
              </w:rPr>
            </w:pPr>
            <w:r w:rsidRPr="00B47C3E">
              <w:rPr>
                <w:noProof w:val="0"/>
              </w:rPr>
              <w:t>National POLST Form: A Portable Medical Order</w:t>
            </w:r>
          </w:p>
        </w:tc>
        <w:tc>
          <w:tcPr>
            <w:tcW w:w="4680" w:type="dxa"/>
            <w:hideMark/>
          </w:tcPr>
          <w:p w14:paraId="0AC96DCD" w14:textId="77777777" w:rsidR="00221910" w:rsidRPr="00B47C3E" w:rsidRDefault="00221910" w:rsidP="00FA765B">
            <w:pPr>
              <w:pStyle w:val="TableText"/>
              <w:rPr>
                <w:noProof w:val="0"/>
              </w:rPr>
            </w:pPr>
            <w:r w:rsidRPr="00B47C3E">
              <w:rPr>
                <w:noProof w:val="0"/>
              </w:rPr>
              <w:t xml:space="preserve">US Realm Header (V3), </w:t>
            </w:r>
            <w:proofErr w:type="spellStart"/>
            <w:r w:rsidRPr="00B47C3E">
              <w:rPr>
                <w:noProof w:val="0"/>
              </w:rPr>
              <w:t>realmCode</w:t>
            </w:r>
            <w:proofErr w:type="spellEnd"/>
            <w:r w:rsidRPr="00B47C3E">
              <w:rPr>
                <w:noProof w:val="0"/>
              </w:rPr>
              <w:t>, title</w:t>
            </w:r>
          </w:p>
        </w:tc>
      </w:tr>
      <w:tr w:rsidR="00221910" w:rsidRPr="00B47C3E" w14:paraId="758FA971" w14:textId="32E123D7" w:rsidTr="2E2DA82D">
        <w:tc>
          <w:tcPr>
            <w:tcW w:w="4680" w:type="dxa"/>
            <w:hideMark/>
          </w:tcPr>
          <w:p w14:paraId="6ED454CA" w14:textId="6C0576A3" w:rsidR="00221910" w:rsidRPr="00B47C3E" w:rsidRDefault="00221910" w:rsidP="00FA765B">
            <w:pPr>
              <w:pStyle w:val="TableText"/>
              <w:rPr>
                <w:noProof w:val="0"/>
              </w:rPr>
            </w:pPr>
            <w:r w:rsidRPr="00B47C3E">
              <w:rPr>
                <w:noProof w:val="0"/>
              </w:rPr>
              <w:t>HIPAA PERMITS DISCLOSURE OF POLST ORDERS TO HEALTH CARE PROVIDERS AS NECESSARY FOR TREATMENT SEND FORM WITH PATIENT WHENEVER TRANSFERRED OR DISCHARGED</w:t>
            </w:r>
          </w:p>
        </w:tc>
        <w:tc>
          <w:tcPr>
            <w:tcW w:w="4680" w:type="dxa"/>
            <w:noWrap/>
            <w:hideMark/>
          </w:tcPr>
          <w:p w14:paraId="558BF700" w14:textId="1C6301DF" w:rsidR="00221910" w:rsidRPr="00B47C3E" w:rsidRDefault="00221910" w:rsidP="00FA765B">
            <w:pPr>
              <w:pStyle w:val="TableText"/>
              <w:rPr>
                <w:noProof w:val="0"/>
              </w:rPr>
            </w:pPr>
            <w:r w:rsidRPr="00B47C3E">
              <w:rPr>
                <w:noProof w:val="0"/>
              </w:rPr>
              <w:t>ePOLST Medical Orders Section / ePOLST Administrative Information</w:t>
            </w:r>
          </w:p>
        </w:tc>
      </w:tr>
      <w:tr w:rsidR="00221910" w:rsidRPr="00B47C3E" w14:paraId="1ADD1798" w14:textId="0C981D16" w:rsidTr="2E2DA82D">
        <w:tc>
          <w:tcPr>
            <w:tcW w:w="4680" w:type="dxa"/>
            <w:hideMark/>
          </w:tcPr>
          <w:p w14:paraId="23644A37" w14:textId="28A52B59" w:rsidR="00221910" w:rsidRPr="00B47C3E" w:rsidRDefault="00221910" w:rsidP="00FA765B">
            <w:pPr>
              <w:pStyle w:val="TableText"/>
              <w:rPr>
                <w:noProof w:val="0"/>
              </w:rPr>
            </w:pPr>
            <w:r w:rsidRPr="00B47C3E">
              <w:rPr>
                <w:noProof w:val="0"/>
              </w:rPr>
              <w:t>Medical Record # (Optional)</w:t>
            </w:r>
          </w:p>
        </w:tc>
        <w:tc>
          <w:tcPr>
            <w:tcW w:w="4680" w:type="dxa"/>
            <w:noWrap/>
            <w:hideMark/>
          </w:tcPr>
          <w:p w14:paraId="1A75236F" w14:textId="27B76546" w:rsidR="00221910" w:rsidRPr="00B47C3E" w:rsidRDefault="00221910" w:rsidP="00FA765B">
            <w:pPr>
              <w:pStyle w:val="TableText"/>
              <w:rPr>
                <w:noProof w:val="0"/>
              </w:rPr>
            </w:pPr>
            <w:r w:rsidRPr="00B47C3E">
              <w:rPr>
                <w:noProof w:val="0"/>
              </w:rPr>
              <w:t xml:space="preserve">US Realm Header (V3), </w:t>
            </w:r>
            <w:proofErr w:type="spellStart"/>
            <w:r w:rsidRPr="00B47C3E">
              <w:rPr>
                <w:noProof w:val="0"/>
              </w:rPr>
              <w:t>recordTarget</w:t>
            </w:r>
            <w:proofErr w:type="spellEnd"/>
            <w:r w:rsidRPr="00B47C3E">
              <w:rPr>
                <w:noProof w:val="0"/>
              </w:rPr>
              <w:t xml:space="preserve">, </w:t>
            </w:r>
            <w:proofErr w:type="spellStart"/>
            <w:r w:rsidRPr="00B47C3E">
              <w:rPr>
                <w:noProof w:val="0"/>
              </w:rPr>
              <w:t>patientRole</w:t>
            </w:r>
            <w:proofErr w:type="spellEnd"/>
            <w:r w:rsidRPr="00B47C3E">
              <w:rPr>
                <w:noProof w:val="0"/>
              </w:rPr>
              <w:t>, id</w:t>
            </w:r>
          </w:p>
        </w:tc>
      </w:tr>
      <w:tr w:rsidR="00221910" w:rsidRPr="00B47C3E" w14:paraId="718B6232" w14:textId="67AAD275" w:rsidTr="2E2DA82D">
        <w:tc>
          <w:tcPr>
            <w:tcW w:w="4680" w:type="dxa"/>
            <w:hideMark/>
          </w:tcPr>
          <w:p w14:paraId="2EDED386" w14:textId="5C349FCC" w:rsidR="00221910" w:rsidRPr="00B47C3E" w:rsidRDefault="00221910" w:rsidP="00FA765B">
            <w:pPr>
              <w:pStyle w:val="TableText"/>
              <w:rPr>
                <w:noProof w:val="0"/>
              </w:rPr>
            </w:pPr>
            <w:r w:rsidRPr="00B47C3E">
              <w:rPr>
                <w:noProof w:val="0"/>
              </w:rPr>
              <w:t>Health care providers should complete this form only after a conversation with their patient or the patient’s representative.</w:t>
            </w:r>
            <w:r w:rsidRPr="00B47C3E">
              <w:rPr>
                <w:noProof w:val="0"/>
              </w:rPr>
              <w:br/>
              <w:t>The POLST decision-making process is for patients who are at risk for a life-threatening clinical event because they have a serious life-limiting medical condition, which may include advanced frailty (www.polst.org/guidance-appropriate-patients-pdf).</w:t>
            </w:r>
          </w:p>
        </w:tc>
        <w:tc>
          <w:tcPr>
            <w:tcW w:w="4680" w:type="dxa"/>
            <w:hideMark/>
          </w:tcPr>
          <w:p w14:paraId="1262C0CE" w14:textId="3DE4ED1D" w:rsidR="00221910" w:rsidRPr="00B47C3E" w:rsidRDefault="00221910" w:rsidP="00FA765B">
            <w:pPr>
              <w:pStyle w:val="TableText"/>
              <w:rPr>
                <w:noProof w:val="0"/>
              </w:rPr>
            </w:pPr>
            <w:r w:rsidRPr="00B47C3E">
              <w:rPr>
                <w:noProof w:val="0"/>
              </w:rPr>
              <w:t>ePOLST Medical Orders Section / ePOLST Clinical Instructions</w:t>
            </w:r>
          </w:p>
        </w:tc>
      </w:tr>
      <w:tr w:rsidR="00221910" w:rsidRPr="00B47C3E" w14:paraId="2CEFE005" w14:textId="02CD81EA" w:rsidTr="2E2DA82D">
        <w:tc>
          <w:tcPr>
            <w:tcW w:w="4680" w:type="dxa"/>
            <w:hideMark/>
          </w:tcPr>
          <w:p w14:paraId="751DAB3A" w14:textId="77777777" w:rsidR="00221910" w:rsidRPr="00B47C3E" w:rsidRDefault="00221910" w:rsidP="00FA765B">
            <w:pPr>
              <w:pStyle w:val="TableText"/>
              <w:rPr>
                <w:noProof w:val="0"/>
              </w:rPr>
            </w:pPr>
            <w:r w:rsidRPr="00B47C3E">
              <w:rPr>
                <w:noProof w:val="0"/>
              </w:rPr>
              <w:t>This form does not expire.</w:t>
            </w:r>
          </w:p>
          <w:p w14:paraId="4C4F918A" w14:textId="77777777" w:rsidR="000446E5" w:rsidRPr="00B47C3E" w:rsidRDefault="000446E5" w:rsidP="00FA765B">
            <w:pPr>
              <w:pStyle w:val="TableText"/>
              <w:rPr>
                <w:noProof w:val="0"/>
              </w:rPr>
            </w:pPr>
            <w:r w:rsidRPr="00B47C3E">
              <w:rPr>
                <w:noProof w:val="0"/>
              </w:rPr>
              <w:t>A copied, faxed or electronic version of this form is a legal and valid medical order.</w:t>
            </w:r>
          </w:p>
          <w:p w14:paraId="0B42FD52" w14:textId="01D37CE6" w:rsidR="000446E5" w:rsidRPr="00B47C3E" w:rsidRDefault="000446E5" w:rsidP="00FA765B">
            <w:pPr>
              <w:pStyle w:val="TableText"/>
              <w:rPr>
                <w:noProof w:val="0"/>
              </w:rPr>
            </w:pPr>
            <w:r w:rsidRPr="00B47C3E">
              <w:rPr>
                <w:noProof w:val="0"/>
              </w:rPr>
              <w:t>For more information, visit www.polst.org or email info@polst.org.</w:t>
            </w:r>
          </w:p>
        </w:tc>
        <w:tc>
          <w:tcPr>
            <w:tcW w:w="4680" w:type="dxa"/>
            <w:hideMark/>
          </w:tcPr>
          <w:p w14:paraId="395C81E4" w14:textId="248B8E01" w:rsidR="00221910" w:rsidRPr="00B47C3E" w:rsidRDefault="00221910" w:rsidP="00FA765B">
            <w:pPr>
              <w:pStyle w:val="TableText"/>
              <w:rPr>
                <w:noProof w:val="0"/>
              </w:rPr>
            </w:pPr>
            <w:r w:rsidRPr="00B47C3E">
              <w:rPr>
                <w:noProof w:val="0"/>
              </w:rPr>
              <w:t>ePOLST Medical Orders Section / ePOLST Administrative Information</w:t>
            </w:r>
          </w:p>
        </w:tc>
      </w:tr>
      <w:tr w:rsidR="00221910" w:rsidRPr="00B47C3E" w14:paraId="19CEEF48" w14:textId="24856816" w:rsidTr="2E2DA82D">
        <w:tc>
          <w:tcPr>
            <w:tcW w:w="4680" w:type="dxa"/>
            <w:hideMark/>
          </w:tcPr>
          <w:p w14:paraId="0EBF0087" w14:textId="77777777" w:rsidR="00221910" w:rsidRPr="00B47C3E" w:rsidRDefault="00221910" w:rsidP="00D96A18">
            <w:pPr>
              <w:spacing w:after="0" w:line="240" w:lineRule="auto"/>
              <w:rPr>
                <w:b/>
                <w:bCs/>
                <w:i/>
                <w:iCs/>
                <w:sz w:val="18"/>
                <w:szCs w:val="18"/>
              </w:rPr>
            </w:pPr>
            <w:r w:rsidRPr="00B47C3E">
              <w:rPr>
                <w:b/>
                <w:bCs/>
                <w:i/>
                <w:iCs/>
                <w:sz w:val="18"/>
                <w:szCs w:val="18"/>
              </w:rPr>
              <w:t>Patient Information</w:t>
            </w:r>
          </w:p>
        </w:tc>
        <w:tc>
          <w:tcPr>
            <w:tcW w:w="4680" w:type="dxa"/>
            <w:noWrap/>
            <w:hideMark/>
          </w:tcPr>
          <w:p w14:paraId="73C64EEE" w14:textId="4413698F" w:rsidR="00221910" w:rsidRPr="00B47C3E" w:rsidRDefault="00221910" w:rsidP="00ED53A3">
            <w:pPr>
              <w:pStyle w:val="TableText"/>
              <w:rPr>
                <w:noProof w:val="0"/>
              </w:rPr>
            </w:pPr>
            <w:r w:rsidRPr="00B47C3E">
              <w:rPr>
                <w:noProof w:val="0"/>
              </w:rPr>
              <w:t xml:space="preserve">US Realm Header (V3), </w:t>
            </w:r>
            <w:proofErr w:type="spellStart"/>
            <w:r w:rsidRPr="00B47C3E">
              <w:rPr>
                <w:noProof w:val="0"/>
              </w:rPr>
              <w:t>recordTarget</w:t>
            </w:r>
            <w:proofErr w:type="spellEnd"/>
            <w:r w:rsidRPr="00B47C3E">
              <w:rPr>
                <w:noProof w:val="0"/>
              </w:rPr>
              <w:t xml:space="preserve">, </w:t>
            </w:r>
            <w:proofErr w:type="spellStart"/>
            <w:r w:rsidRPr="00B47C3E">
              <w:rPr>
                <w:noProof w:val="0"/>
              </w:rPr>
              <w:t>patientRole</w:t>
            </w:r>
            <w:proofErr w:type="spellEnd"/>
            <w:r w:rsidRPr="00B47C3E">
              <w:rPr>
                <w:noProof w:val="0"/>
              </w:rPr>
              <w:t>, patient</w:t>
            </w:r>
          </w:p>
        </w:tc>
      </w:tr>
      <w:tr w:rsidR="00221910" w:rsidRPr="00B47C3E" w14:paraId="57616215" w14:textId="5C3A0CC7" w:rsidTr="2E2DA82D">
        <w:tc>
          <w:tcPr>
            <w:tcW w:w="4680" w:type="dxa"/>
            <w:hideMark/>
          </w:tcPr>
          <w:p w14:paraId="06963525" w14:textId="77777777" w:rsidR="00221910" w:rsidRPr="00B47C3E" w:rsidRDefault="00221910" w:rsidP="00D96A18">
            <w:pPr>
              <w:spacing w:after="0" w:line="240" w:lineRule="auto"/>
              <w:rPr>
                <w:sz w:val="18"/>
                <w:szCs w:val="18"/>
              </w:rPr>
            </w:pPr>
            <w:r w:rsidRPr="00B47C3E">
              <w:rPr>
                <w:sz w:val="18"/>
                <w:szCs w:val="18"/>
              </w:rPr>
              <w:t>Having a POLST form is always voluntary.</w:t>
            </w:r>
          </w:p>
          <w:p w14:paraId="32BE6982" w14:textId="7CC90D02" w:rsidR="00CE0DD6" w:rsidRPr="00B47C3E" w:rsidRDefault="00CE0DD6" w:rsidP="00D96A18">
            <w:pPr>
              <w:spacing w:after="0" w:line="240" w:lineRule="auto"/>
              <w:rPr>
                <w:sz w:val="18"/>
                <w:szCs w:val="18"/>
              </w:rPr>
            </w:pPr>
            <w:r w:rsidRPr="00B47C3E">
              <w:rPr>
                <w:sz w:val="18"/>
                <w:szCs w:val="18"/>
              </w:rPr>
              <w:t>This is a medical order, not an advance directive. For information about POLST and to understand this document, visit: www.polst.org/form</w:t>
            </w:r>
          </w:p>
        </w:tc>
        <w:tc>
          <w:tcPr>
            <w:tcW w:w="4680" w:type="dxa"/>
            <w:hideMark/>
          </w:tcPr>
          <w:p w14:paraId="04F8C9C6" w14:textId="5A9039B4" w:rsidR="00221910" w:rsidRPr="00B47C3E" w:rsidRDefault="00221910" w:rsidP="00A92184">
            <w:pPr>
              <w:pStyle w:val="TableText"/>
              <w:rPr>
                <w:noProof w:val="0"/>
              </w:rPr>
            </w:pPr>
            <w:r w:rsidRPr="00B47C3E">
              <w:rPr>
                <w:noProof w:val="0"/>
              </w:rPr>
              <w:t>ePOLST Medical Orders Section / ePOLST Administrative Information</w:t>
            </w:r>
          </w:p>
        </w:tc>
      </w:tr>
      <w:tr w:rsidR="00221910" w:rsidRPr="00B47C3E" w14:paraId="228BAD78" w14:textId="109E5C6E" w:rsidTr="2E2DA82D">
        <w:tc>
          <w:tcPr>
            <w:tcW w:w="4680" w:type="dxa"/>
            <w:hideMark/>
          </w:tcPr>
          <w:p w14:paraId="69053B19" w14:textId="77777777" w:rsidR="00221910" w:rsidRPr="00B47C3E" w:rsidRDefault="00221910" w:rsidP="00D96A18">
            <w:pPr>
              <w:spacing w:after="0" w:line="240" w:lineRule="auto"/>
              <w:rPr>
                <w:sz w:val="18"/>
                <w:szCs w:val="18"/>
              </w:rPr>
            </w:pPr>
            <w:r w:rsidRPr="00B47C3E">
              <w:rPr>
                <w:sz w:val="18"/>
                <w:szCs w:val="18"/>
              </w:rPr>
              <w:t>Patient First Name</w:t>
            </w:r>
          </w:p>
          <w:p w14:paraId="3E35319D" w14:textId="44A63A70" w:rsidR="00CE0DD6" w:rsidRPr="00B47C3E" w:rsidRDefault="00CE0DD6" w:rsidP="00D96A18">
            <w:pPr>
              <w:spacing w:after="0" w:line="240" w:lineRule="auto"/>
              <w:rPr>
                <w:sz w:val="18"/>
                <w:szCs w:val="18"/>
              </w:rPr>
            </w:pPr>
            <w:r w:rsidRPr="00B47C3E">
              <w:rPr>
                <w:sz w:val="18"/>
                <w:szCs w:val="18"/>
              </w:rPr>
              <w:t>Middle Name/Initial</w:t>
            </w:r>
          </w:p>
          <w:p w14:paraId="56030801" w14:textId="4ECBAA41" w:rsidR="00CE0DD6" w:rsidRPr="00B47C3E" w:rsidRDefault="00CE0DD6" w:rsidP="00D96A18">
            <w:pPr>
              <w:spacing w:after="0" w:line="240" w:lineRule="auto"/>
              <w:rPr>
                <w:sz w:val="18"/>
                <w:szCs w:val="18"/>
              </w:rPr>
            </w:pPr>
            <w:r w:rsidRPr="00B47C3E">
              <w:rPr>
                <w:sz w:val="18"/>
                <w:szCs w:val="18"/>
              </w:rPr>
              <w:t>Preferred Name</w:t>
            </w:r>
          </w:p>
          <w:p w14:paraId="07C41100" w14:textId="4D56FA09" w:rsidR="00CE0DD6" w:rsidRPr="00B47C3E" w:rsidRDefault="00CE0DD6" w:rsidP="00D96A18">
            <w:pPr>
              <w:spacing w:after="0" w:line="240" w:lineRule="auto"/>
              <w:rPr>
                <w:sz w:val="18"/>
                <w:szCs w:val="18"/>
              </w:rPr>
            </w:pPr>
            <w:r w:rsidRPr="00B47C3E">
              <w:rPr>
                <w:sz w:val="18"/>
                <w:szCs w:val="18"/>
              </w:rPr>
              <w:t>Last Name</w:t>
            </w:r>
          </w:p>
          <w:p w14:paraId="598317A6" w14:textId="574E9B3A" w:rsidR="00CE0DD6" w:rsidRPr="00B47C3E" w:rsidRDefault="00CE0DD6" w:rsidP="00D96A18">
            <w:pPr>
              <w:spacing w:after="0" w:line="240" w:lineRule="auto"/>
              <w:rPr>
                <w:sz w:val="18"/>
                <w:szCs w:val="18"/>
              </w:rPr>
            </w:pPr>
            <w:r w:rsidRPr="00B47C3E">
              <w:rPr>
                <w:sz w:val="18"/>
                <w:szCs w:val="18"/>
              </w:rPr>
              <w:t>Suffix (Jr, Sr, etc.)</w:t>
            </w:r>
          </w:p>
          <w:p w14:paraId="2A930F0F" w14:textId="19BD21BD" w:rsidR="00CE0DD6" w:rsidRPr="00B47C3E" w:rsidRDefault="00CE0DD6" w:rsidP="00D96A18">
            <w:pPr>
              <w:spacing w:after="0" w:line="240" w:lineRule="auto"/>
              <w:rPr>
                <w:sz w:val="18"/>
                <w:szCs w:val="18"/>
              </w:rPr>
            </w:pPr>
          </w:p>
        </w:tc>
        <w:tc>
          <w:tcPr>
            <w:tcW w:w="4680" w:type="dxa"/>
            <w:noWrap/>
            <w:hideMark/>
          </w:tcPr>
          <w:p w14:paraId="5B4FE186" w14:textId="77777777" w:rsidR="00221910" w:rsidRPr="00B47C3E" w:rsidRDefault="00221910" w:rsidP="008A6784">
            <w:pPr>
              <w:pStyle w:val="TableText"/>
              <w:rPr>
                <w:noProof w:val="0"/>
              </w:rPr>
            </w:pPr>
            <w:r w:rsidRPr="00B47C3E">
              <w:rPr>
                <w:noProof w:val="0"/>
              </w:rPr>
              <w:t>US Realm Header (V3), US Realm Patient Name (</w:t>
            </w:r>
            <w:proofErr w:type="spellStart"/>
            <w:r w:rsidRPr="00B47C3E">
              <w:rPr>
                <w:noProof w:val="0"/>
              </w:rPr>
              <w:t>PTN.US.FIELDED</w:t>
            </w:r>
            <w:proofErr w:type="spellEnd"/>
            <w:r w:rsidRPr="00B47C3E">
              <w:rPr>
                <w:noProof w:val="0"/>
              </w:rPr>
              <w:t>)</w:t>
            </w:r>
          </w:p>
        </w:tc>
      </w:tr>
      <w:tr w:rsidR="00221910" w:rsidRPr="00B47C3E" w14:paraId="69771311" w14:textId="5715ACD8" w:rsidTr="2E2DA82D">
        <w:tc>
          <w:tcPr>
            <w:tcW w:w="4680" w:type="dxa"/>
            <w:hideMark/>
          </w:tcPr>
          <w:p w14:paraId="51A72EB4" w14:textId="77777777" w:rsidR="00221910" w:rsidRPr="00B47C3E" w:rsidRDefault="00221910" w:rsidP="00D96A18">
            <w:pPr>
              <w:spacing w:after="0" w:line="240" w:lineRule="auto"/>
              <w:rPr>
                <w:sz w:val="18"/>
                <w:szCs w:val="18"/>
              </w:rPr>
            </w:pPr>
            <w:r w:rsidRPr="00B47C3E">
              <w:rPr>
                <w:sz w:val="18"/>
                <w:szCs w:val="18"/>
              </w:rPr>
              <w:t>DOB (mm/dd/</w:t>
            </w:r>
            <w:proofErr w:type="spellStart"/>
            <w:r w:rsidRPr="00B47C3E">
              <w:rPr>
                <w:sz w:val="18"/>
                <w:szCs w:val="18"/>
              </w:rPr>
              <w:t>yyyy</w:t>
            </w:r>
            <w:proofErr w:type="spellEnd"/>
            <w:r w:rsidRPr="00B47C3E">
              <w:rPr>
                <w:sz w:val="18"/>
                <w:szCs w:val="18"/>
              </w:rPr>
              <w:t>)</w:t>
            </w:r>
          </w:p>
        </w:tc>
        <w:tc>
          <w:tcPr>
            <w:tcW w:w="4680" w:type="dxa"/>
            <w:noWrap/>
            <w:hideMark/>
          </w:tcPr>
          <w:p w14:paraId="3C49776B" w14:textId="77777777" w:rsidR="00221910" w:rsidRPr="00B47C3E" w:rsidRDefault="00221910" w:rsidP="004F253C">
            <w:pPr>
              <w:pStyle w:val="TableText"/>
              <w:rPr>
                <w:noProof w:val="0"/>
              </w:rPr>
            </w:pPr>
            <w:r w:rsidRPr="00B47C3E">
              <w:rPr>
                <w:noProof w:val="0"/>
              </w:rPr>
              <w:t xml:space="preserve">US Realm Header (V3), </w:t>
            </w:r>
            <w:proofErr w:type="spellStart"/>
            <w:r w:rsidRPr="00B47C3E">
              <w:rPr>
                <w:noProof w:val="0"/>
              </w:rPr>
              <w:t>recordTarget</w:t>
            </w:r>
            <w:proofErr w:type="spellEnd"/>
            <w:r w:rsidRPr="00B47C3E">
              <w:rPr>
                <w:noProof w:val="0"/>
              </w:rPr>
              <w:t xml:space="preserve">, </w:t>
            </w:r>
            <w:proofErr w:type="spellStart"/>
            <w:r w:rsidRPr="00B47C3E">
              <w:rPr>
                <w:noProof w:val="0"/>
              </w:rPr>
              <w:t>birthTime</w:t>
            </w:r>
            <w:proofErr w:type="spellEnd"/>
          </w:p>
        </w:tc>
      </w:tr>
      <w:tr w:rsidR="00221910" w:rsidRPr="00B47C3E" w14:paraId="1C1053E4" w14:textId="52286417" w:rsidTr="2E2DA82D">
        <w:tc>
          <w:tcPr>
            <w:tcW w:w="4680" w:type="dxa"/>
            <w:hideMark/>
          </w:tcPr>
          <w:p w14:paraId="18237328" w14:textId="77777777" w:rsidR="00221910" w:rsidRPr="00B47C3E" w:rsidRDefault="00221910" w:rsidP="00B342FD">
            <w:pPr>
              <w:pStyle w:val="TableText"/>
              <w:rPr>
                <w:noProof w:val="0"/>
              </w:rPr>
            </w:pPr>
            <w:r w:rsidRPr="00B47C3E">
              <w:rPr>
                <w:noProof w:val="0"/>
              </w:rPr>
              <w:t>State where form was completed</w:t>
            </w:r>
          </w:p>
        </w:tc>
        <w:tc>
          <w:tcPr>
            <w:tcW w:w="4680" w:type="dxa"/>
            <w:hideMark/>
          </w:tcPr>
          <w:p w14:paraId="2564835D" w14:textId="01B6BCB8" w:rsidR="00221910" w:rsidRPr="00B47C3E" w:rsidRDefault="00221910" w:rsidP="00AB48E7">
            <w:pPr>
              <w:pStyle w:val="TableText"/>
              <w:rPr>
                <w:noProof w:val="0"/>
              </w:rPr>
            </w:pPr>
            <w:r w:rsidRPr="00B47C3E">
              <w:rPr>
                <w:noProof w:val="0"/>
              </w:rPr>
              <w:t xml:space="preserve">US Realm Header (V3), author, </w:t>
            </w:r>
            <w:proofErr w:type="spellStart"/>
            <w:r w:rsidRPr="00B47C3E">
              <w:rPr>
                <w:noProof w:val="0"/>
              </w:rPr>
              <w:t>assignedAuthor</w:t>
            </w:r>
            <w:proofErr w:type="spellEnd"/>
            <w:r w:rsidRPr="00B47C3E">
              <w:rPr>
                <w:noProof w:val="0"/>
              </w:rPr>
              <w:t>, US Realm Address (</w:t>
            </w:r>
            <w:proofErr w:type="spellStart"/>
            <w:r w:rsidRPr="00B47C3E">
              <w:rPr>
                <w:noProof w:val="0"/>
              </w:rPr>
              <w:t>AD.US.FIELDED</w:t>
            </w:r>
            <w:proofErr w:type="spellEnd"/>
            <w:r w:rsidRPr="00B47C3E">
              <w:rPr>
                <w:noProof w:val="0"/>
              </w:rPr>
              <w:t>)</w:t>
            </w:r>
            <w:r w:rsidRPr="00B47C3E">
              <w:rPr>
                <w:noProof w:val="0"/>
              </w:rPr>
              <w:br/>
            </w:r>
          </w:p>
        </w:tc>
      </w:tr>
      <w:tr w:rsidR="00221910" w:rsidRPr="00B47C3E" w14:paraId="1DC48CBF" w14:textId="0695D2BD" w:rsidTr="2E2DA82D">
        <w:tc>
          <w:tcPr>
            <w:tcW w:w="4680" w:type="dxa"/>
            <w:hideMark/>
          </w:tcPr>
          <w:p w14:paraId="396F01C8" w14:textId="6F824D97" w:rsidR="00221910" w:rsidRPr="00B47C3E" w:rsidRDefault="00221910" w:rsidP="00D96A18">
            <w:pPr>
              <w:spacing w:after="0" w:line="240" w:lineRule="auto"/>
              <w:rPr>
                <w:sz w:val="18"/>
                <w:szCs w:val="18"/>
              </w:rPr>
            </w:pPr>
            <w:r w:rsidRPr="00B47C3E">
              <w:rPr>
                <w:sz w:val="18"/>
                <w:szCs w:val="18"/>
              </w:rPr>
              <w:t>Gender</w:t>
            </w:r>
          </w:p>
        </w:tc>
        <w:tc>
          <w:tcPr>
            <w:tcW w:w="4680" w:type="dxa"/>
            <w:hideMark/>
          </w:tcPr>
          <w:p w14:paraId="212EDC42" w14:textId="77777777" w:rsidR="00221910" w:rsidRPr="00B47C3E" w:rsidRDefault="00221910" w:rsidP="001B28B7">
            <w:pPr>
              <w:pStyle w:val="TableText"/>
              <w:rPr>
                <w:noProof w:val="0"/>
              </w:rPr>
            </w:pPr>
            <w:r w:rsidRPr="00B47C3E">
              <w:rPr>
                <w:noProof w:val="0"/>
              </w:rPr>
              <w:t xml:space="preserve">US Realm Header, </w:t>
            </w:r>
            <w:proofErr w:type="spellStart"/>
            <w:r w:rsidRPr="00B47C3E">
              <w:rPr>
                <w:noProof w:val="0"/>
              </w:rPr>
              <w:t>recordTarget</w:t>
            </w:r>
            <w:proofErr w:type="spellEnd"/>
            <w:r w:rsidRPr="00B47C3E">
              <w:rPr>
                <w:noProof w:val="0"/>
              </w:rPr>
              <w:t xml:space="preserve">, </w:t>
            </w:r>
            <w:proofErr w:type="spellStart"/>
            <w:r w:rsidRPr="00B47C3E">
              <w:rPr>
                <w:noProof w:val="0"/>
              </w:rPr>
              <w:t>patientRole</w:t>
            </w:r>
            <w:proofErr w:type="spellEnd"/>
            <w:r w:rsidRPr="00B47C3E">
              <w:rPr>
                <w:noProof w:val="0"/>
              </w:rPr>
              <w:t xml:space="preserve">, </w:t>
            </w:r>
            <w:proofErr w:type="spellStart"/>
            <w:r w:rsidRPr="00B47C3E">
              <w:rPr>
                <w:noProof w:val="0"/>
              </w:rPr>
              <w:t>administrativeGenderCode</w:t>
            </w:r>
            <w:proofErr w:type="spellEnd"/>
          </w:p>
        </w:tc>
      </w:tr>
      <w:tr w:rsidR="00221910" w:rsidRPr="00B47C3E" w14:paraId="3D0F9E28" w14:textId="2BC076E7" w:rsidTr="2E2DA82D">
        <w:tc>
          <w:tcPr>
            <w:tcW w:w="4680" w:type="dxa"/>
            <w:hideMark/>
          </w:tcPr>
          <w:p w14:paraId="18583AC7" w14:textId="77777777" w:rsidR="00221910" w:rsidRPr="00B47C3E" w:rsidRDefault="00221910" w:rsidP="00D96A18">
            <w:pPr>
              <w:spacing w:after="0" w:line="240" w:lineRule="auto"/>
              <w:rPr>
                <w:sz w:val="18"/>
                <w:szCs w:val="18"/>
              </w:rPr>
            </w:pPr>
            <w:r w:rsidRPr="00B47C3E">
              <w:rPr>
                <w:sz w:val="18"/>
                <w:szCs w:val="18"/>
              </w:rPr>
              <w:t>Social Security Number’s last 4 digits (optional): xxx-xx-</w:t>
            </w:r>
          </w:p>
        </w:tc>
        <w:tc>
          <w:tcPr>
            <w:tcW w:w="4680" w:type="dxa"/>
            <w:noWrap/>
            <w:hideMark/>
          </w:tcPr>
          <w:p w14:paraId="53494602" w14:textId="77777777" w:rsidR="00221910" w:rsidRPr="00B47C3E" w:rsidRDefault="00221910" w:rsidP="001B28B7">
            <w:pPr>
              <w:pStyle w:val="TableText"/>
              <w:rPr>
                <w:noProof w:val="0"/>
              </w:rPr>
            </w:pPr>
            <w:r w:rsidRPr="00B47C3E">
              <w:rPr>
                <w:noProof w:val="0"/>
              </w:rPr>
              <w:t xml:space="preserve">US Realm Header (V3), </w:t>
            </w:r>
            <w:proofErr w:type="spellStart"/>
            <w:r w:rsidRPr="00B47C3E">
              <w:rPr>
                <w:noProof w:val="0"/>
              </w:rPr>
              <w:t>recordTarget</w:t>
            </w:r>
            <w:proofErr w:type="spellEnd"/>
          </w:p>
        </w:tc>
      </w:tr>
      <w:tr w:rsidR="00221910" w:rsidRPr="00B47C3E" w14:paraId="617FEA08" w14:textId="4053497E" w:rsidTr="2E2DA82D">
        <w:tc>
          <w:tcPr>
            <w:tcW w:w="4680" w:type="dxa"/>
            <w:hideMark/>
          </w:tcPr>
          <w:p w14:paraId="54926F44" w14:textId="77777777" w:rsidR="00221910" w:rsidRPr="00B47C3E" w:rsidRDefault="00221910" w:rsidP="00D96A18">
            <w:pPr>
              <w:spacing w:after="0" w:line="240" w:lineRule="auto"/>
              <w:rPr>
                <w:b/>
                <w:bCs/>
                <w:sz w:val="18"/>
                <w:szCs w:val="18"/>
              </w:rPr>
            </w:pPr>
            <w:r w:rsidRPr="00B47C3E">
              <w:rPr>
                <w:b/>
                <w:bCs/>
                <w:sz w:val="18"/>
                <w:szCs w:val="18"/>
              </w:rPr>
              <w:t>A. Cardiopulmonary Resuscitation Orders</w:t>
            </w:r>
          </w:p>
        </w:tc>
        <w:tc>
          <w:tcPr>
            <w:tcW w:w="4680" w:type="dxa"/>
            <w:hideMark/>
          </w:tcPr>
          <w:p w14:paraId="3466A976" w14:textId="2D40BBCD" w:rsidR="00221910" w:rsidRPr="00B47C3E" w:rsidRDefault="00221910" w:rsidP="00942739">
            <w:pPr>
              <w:pStyle w:val="TableText"/>
              <w:rPr>
                <w:noProof w:val="0"/>
              </w:rPr>
            </w:pPr>
            <w:r w:rsidRPr="00B47C3E">
              <w:rPr>
                <w:b/>
                <w:bCs/>
                <w:noProof w:val="0"/>
              </w:rPr>
              <w:t>Cardiopulmonary Resuscitation Order Act (ePOLST),</w:t>
            </w:r>
            <w:r w:rsidRPr="00B47C3E">
              <w:rPr>
                <w:noProof w:val="0"/>
              </w:rPr>
              <w:t xml:space="preserve"> </w:t>
            </w:r>
            <w:proofErr w:type="spellStart"/>
            <w:r w:rsidRPr="00B47C3E">
              <w:rPr>
                <w:noProof w:val="0"/>
              </w:rPr>
              <w:t>originalText</w:t>
            </w:r>
            <w:proofErr w:type="spellEnd"/>
          </w:p>
        </w:tc>
      </w:tr>
      <w:tr w:rsidR="00221910" w:rsidRPr="00B47C3E" w14:paraId="76C01063" w14:textId="5EE1277F" w:rsidTr="2E2DA82D">
        <w:tc>
          <w:tcPr>
            <w:tcW w:w="4680" w:type="dxa"/>
            <w:hideMark/>
          </w:tcPr>
          <w:p w14:paraId="034230C4" w14:textId="77777777" w:rsidR="00221910" w:rsidRPr="00B47C3E" w:rsidRDefault="00221910" w:rsidP="001A7183">
            <w:pPr>
              <w:spacing w:after="0" w:line="240" w:lineRule="auto"/>
              <w:rPr>
                <w:sz w:val="18"/>
                <w:szCs w:val="18"/>
              </w:rPr>
            </w:pPr>
            <w:r w:rsidRPr="00B47C3E">
              <w:rPr>
                <w:sz w:val="18"/>
                <w:szCs w:val="18"/>
              </w:rPr>
              <w:t xml:space="preserve">Follow these orders if patient has no pulse and is not breathing. </w:t>
            </w:r>
          </w:p>
        </w:tc>
        <w:tc>
          <w:tcPr>
            <w:tcW w:w="4680" w:type="dxa"/>
            <w:hideMark/>
          </w:tcPr>
          <w:p w14:paraId="5B0BA2AD" w14:textId="7EA26F81" w:rsidR="00221910" w:rsidRPr="00B47C3E" w:rsidRDefault="00221910" w:rsidP="00490C4A">
            <w:pPr>
              <w:pStyle w:val="TableText"/>
              <w:numPr>
                <w:ilvl w:val="0"/>
                <w:numId w:val="4"/>
              </w:numPr>
              <w:rPr>
                <w:noProof w:val="0"/>
              </w:rPr>
            </w:pPr>
            <w:r w:rsidRPr="00B47C3E">
              <w:rPr>
                <w:noProof w:val="0"/>
              </w:rPr>
              <w:t xml:space="preserve">Cardiopulmonary Resuscitation Order Act </w:t>
            </w:r>
            <w:r w:rsidRPr="00B47C3E">
              <w:rPr>
                <w:noProof w:val="0"/>
              </w:rPr>
              <w:lastRenderedPageBreak/>
              <w:t>(ePOLST) in-template guidance</w:t>
            </w:r>
          </w:p>
          <w:p w14:paraId="75F5EE33" w14:textId="79098E3B" w:rsidR="00221910" w:rsidRPr="00B47C3E" w:rsidRDefault="00221910" w:rsidP="00490C4A">
            <w:pPr>
              <w:pStyle w:val="TableText"/>
              <w:numPr>
                <w:ilvl w:val="0"/>
                <w:numId w:val="4"/>
              </w:numPr>
              <w:rPr>
                <w:noProof w:val="0"/>
              </w:rPr>
            </w:pPr>
            <w:r w:rsidRPr="00B47C3E">
              <w:rPr>
                <w:noProof w:val="0"/>
              </w:rPr>
              <w:t>Cardiopulmonary Resuscitation Order Act (ePOLST) / ePOLST Clinical Instructions</w:t>
            </w:r>
          </w:p>
        </w:tc>
      </w:tr>
      <w:tr w:rsidR="00221910" w:rsidRPr="00B47C3E" w14:paraId="79A9FF89" w14:textId="4300DDC7" w:rsidTr="2E2DA82D">
        <w:tc>
          <w:tcPr>
            <w:tcW w:w="4680" w:type="dxa"/>
            <w:hideMark/>
          </w:tcPr>
          <w:p w14:paraId="41419B87" w14:textId="77777777" w:rsidR="00221910" w:rsidRPr="00B47C3E" w:rsidRDefault="00221910" w:rsidP="001A7183">
            <w:pPr>
              <w:spacing w:after="0" w:line="240" w:lineRule="auto"/>
              <w:rPr>
                <w:sz w:val="18"/>
                <w:szCs w:val="18"/>
              </w:rPr>
            </w:pPr>
            <w:r w:rsidRPr="00B47C3E">
              <w:rPr>
                <w:sz w:val="18"/>
                <w:szCs w:val="18"/>
              </w:rPr>
              <w:lastRenderedPageBreak/>
              <w:t>Pick 1</w:t>
            </w:r>
          </w:p>
        </w:tc>
        <w:tc>
          <w:tcPr>
            <w:tcW w:w="4680" w:type="dxa"/>
            <w:hideMark/>
          </w:tcPr>
          <w:p w14:paraId="7423EF92" w14:textId="4D98375E" w:rsidR="00221910" w:rsidRPr="00B47C3E" w:rsidRDefault="00221910" w:rsidP="00490C4A">
            <w:pPr>
              <w:pStyle w:val="TableText"/>
              <w:numPr>
                <w:ilvl w:val="0"/>
                <w:numId w:val="4"/>
              </w:numPr>
              <w:rPr>
                <w:noProof w:val="0"/>
              </w:rPr>
            </w:pPr>
            <w:r w:rsidRPr="00B47C3E">
              <w:rPr>
                <w:noProof w:val="0"/>
              </w:rPr>
              <w:t>Planned CPR Procedure in-template guidance</w:t>
            </w:r>
          </w:p>
          <w:p w14:paraId="3016E709" w14:textId="0DBBAE8C" w:rsidR="00221910" w:rsidRPr="00B47C3E" w:rsidRDefault="00221910" w:rsidP="00490C4A">
            <w:pPr>
              <w:pStyle w:val="TableText"/>
              <w:numPr>
                <w:ilvl w:val="0"/>
                <w:numId w:val="4"/>
              </w:numPr>
              <w:rPr>
                <w:noProof w:val="0"/>
              </w:rPr>
            </w:pPr>
            <w:r w:rsidRPr="00B47C3E">
              <w:rPr>
                <w:noProof w:val="0"/>
              </w:rPr>
              <w:t>Cardiopulmonary Resuscitation Order Act (ePOLST) / ePOLST Clinical Instructions</w:t>
            </w:r>
          </w:p>
        </w:tc>
      </w:tr>
      <w:tr w:rsidR="00221910" w:rsidRPr="00B47C3E" w14:paraId="2409BCCA" w14:textId="6F238F87" w:rsidTr="2E2DA82D">
        <w:tc>
          <w:tcPr>
            <w:tcW w:w="4680" w:type="dxa"/>
            <w:hideMark/>
          </w:tcPr>
          <w:p w14:paraId="09BD1E9D" w14:textId="77777777" w:rsidR="00221910" w:rsidRPr="00B47C3E" w:rsidRDefault="00221910" w:rsidP="001A7183">
            <w:pPr>
              <w:spacing w:after="0" w:line="240" w:lineRule="auto"/>
              <w:rPr>
                <w:sz w:val="18"/>
                <w:szCs w:val="18"/>
              </w:rPr>
            </w:pPr>
            <w:r w:rsidRPr="00B47C3E">
              <w:rPr>
                <w:sz w:val="18"/>
                <w:szCs w:val="18"/>
              </w:rPr>
              <w:t>YES CPR</w:t>
            </w:r>
          </w:p>
        </w:tc>
        <w:tc>
          <w:tcPr>
            <w:tcW w:w="4680" w:type="dxa"/>
            <w:noWrap/>
            <w:hideMark/>
          </w:tcPr>
          <w:p w14:paraId="7D7F9F28" w14:textId="77777777" w:rsidR="00221910" w:rsidRPr="00B47C3E" w:rsidRDefault="00221910" w:rsidP="00FC28AC">
            <w:pPr>
              <w:pStyle w:val="TableText"/>
              <w:rPr>
                <w:noProof w:val="0"/>
              </w:rPr>
            </w:pPr>
            <w:r w:rsidRPr="00B47C3E">
              <w:rPr>
                <w:noProof w:val="0"/>
              </w:rPr>
              <w:t>code</w:t>
            </w:r>
          </w:p>
        </w:tc>
      </w:tr>
      <w:tr w:rsidR="00221910" w:rsidRPr="00B47C3E" w14:paraId="7C92E707" w14:textId="1EE49A5B" w:rsidTr="2E2DA82D">
        <w:tc>
          <w:tcPr>
            <w:tcW w:w="4680" w:type="dxa"/>
            <w:hideMark/>
          </w:tcPr>
          <w:p w14:paraId="249C6395" w14:textId="77777777" w:rsidR="00221910" w:rsidRPr="00B47C3E" w:rsidRDefault="00221910" w:rsidP="001A7183">
            <w:pPr>
              <w:spacing w:after="0" w:line="240" w:lineRule="auto"/>
              <w:rPr>
                <w:sz w:val="18"/>
                <w:szCs w:val="18"/>
              </w:rPr>
            </w:pPr>
            <w:r w:rsidRPr="00B47C3E">
              <w:rPr>
                <w:sz w:val="18"/>
                <w:szCs w:val="18"/>
              </w:rPr>
              <w:t>Attempt Resuscitation, including mechanical ventilation, defibrillation and cardioversion.</w:t>
            </w:r>
          </w:p>
        </w:tc>
        <w:tc>
          <w:tcPr>
            <w:tcW w:w="4680" w:type="dxa"/>
            <w:hideMark/>
          </w:tcPr>
          <w:p w14:paraId="3C46A0C8" w14:textId="75174C13" w:rsidR="00221910" w:rsidRPr="00B47C3E" w:rsidRDefault="00221910" w:rsidP="000B17E4">
            <w:pPr>
              <w:pStyle w:val="TableText"/>
              <w:rPr>
                <w:noProof w:val="0"/>
              </w:rPr>
            </w:pPr>
            <w:r w:rsidRPr="00B47C3E">
              <w:rPr>
                <w:noProof w:val="0"/>
              </w:rPr>
              <w:t xml:space="preserve">Cardiopulmonary Resuscitation Order Act (ePOLST) in-template guidance and </w:t>
            </w:r>
            <w:proofErr w:type="spellStart"/>
            <w:r w:rsidRPr="00B47C3E">
              <w:rPr>
                <w:noProof w:val="0"/>
              </w:rPr>
              <w:t>originalText</w:t>
            </w:r>
            <w:proofErr w:type="spellEnd"/>
          </w:p>
        </w:tc>
      </w:tr>
      <w:tr w:rsidR="00221910" w:rsidRPr="00B47C3E" w14:paraId="636313D0" w14:textId="7657BA7F" w:rsidTr="2E2DA82D">
        <w:tc>
          <w:tcPr>
            <w:tcW w:w="4680" w:type="dxa"/>
            <w:hideMark/>
          </w:tcPr>
          <w:p w14:paraId="2AB5F799" w14:textId="77777777" w:rsidR="00221910" w:rsidRPr="00B47C3E" w:rsidRDefault="00221910" w:rsidP="001A7183">
            <w:pPr>
              <w:spacing w:after="0" w:line="240" w:lineRule="auto"/>
              <w:rPr>
                <w:sz w:val="18"/>
                <w:szCs w:val="18"/>
              </w:rPr>
            </w:pPr>
            <w:r w:rsidRPr="00B47C3E">
              <w:rPr>
                <w:sz w:val="18"/>
                <w:szCs w:val="18"/>
              </w:rPr>
              <w:t>(Requires choosing Full Treatments in Section B)</w:t>
            </w:r>
          </w:p>
        </w:tc>
        <w:tc>
          <w:tcPr>
            <w:tcW w:w="4680" w:type="dxa"/>
            <w:hideMark/>
          </w:tcPr>
          <w:p w14:paraId="6C9320ED" w14:textId="3BE17FCC" w:rsidR="00221910" w:rsidRPr="00B47C3E" w:rsidRDefault="00221910" w:rsidP="00FC28AC">
            <w:pPr>
              <w:pStyle w:val="TableText"/>
              <w:rPr>
                <w:noProof w:val="0"/>
              </w:rPr>
            </w:pPr>
            <w:r w:rsidRPr="00B47C3E">
              <w:rPr>
                <w:noProof w:val="0"/>
              </w:rPr>
              <w:t>Cardiopulmonary Resuscitation Order Act (ePOLST) / ePOLST Clinical Instructions</w:t>
            </w:r>
          </w:p>
        </w:tc>
      </w:tr>
      <w:tr w:rsidR="00221910" w:rsidRPr="00B47C3E" w14:paraId="6118E753" w14:textId="583205CE" w:rsidTr="2E2DA82D">
        <w:tc>
          <w:tcPr>
            <w:tcW w:w="4680" w:type="dxa"/>
            <w:hideMark/>
          </w:tcPr>
          <w:p w14:paraId="6AFC0C2B" w14:textId="77777777" w:rsidR="00221910" w:rsidRPr="00B47C3E" w:rsidRDefault="00221910" w:rsidP="001A7183">
            <w:pPr>
              <w:spacing w:after="0" w:line="240" w:lineRule="auto"/>
              <w:rPr>
                <w:sz w:val="18"/>
                <w:szCs w:val="18"/>
              </w:rPr>
            </w:pPr>
            <w:r w:rsidRPr="00B47C3E">
              <w:rPr>
                <w:sz w:val="18"/>
                <w:szCs w:val="18"/>
              </w:rPr>
              <w:t>NO CPR: Do Not Attempt Resuscitation.</w:t>
            </w:r>
          </w:p>
        </w:tc>
        <w:tc>
          <w:tcPr>
            <w:tcW w:w="4680" w:type="dxa"/>
            <w:noWrap/>
            <w:hideMark/>
          </w:tcPr>
          <w:p w14:paraId="5BA19689" w14:textId="77777777" w:rsidR="00221910" w:rsidRPr="00B47C3E" w:rsidRDefault="00221910" w:rsidP="00FC28AC">
            <w:pPr>
              <w:pStyle w:val="TableText"/>
              <w:rPr>
                <w:noProof w:val="0"/>
              </w:rPr>
            </w:pPr>
            <w:r w:rsidRPr="00B47C3E">
              <w:rPr>
                <w:noProof w:val="0"/>
              </w:rPr>
              <w:t>code</w:t>
            </w:r>
          </w:p>
        </w:tc>
      </w:tr>
      <w:tr w:rsidR="00221910" w:rsidRPr="00B47C3E" w14:paraId="73D14810" w14:textId="77F88161" w:rsidTr="2E2DA82D">
        <w:tc>
          <w:tcPr>
            <w:tcW w:w="4680" w:type="dxa"/>
            <w:hideMark/>
          </w:tcPr>
          <w:p w14:paraId="136F4807" w14:textId="77777777" w:rsidR="00221910" w:rsidRPr="00B47C3E" w:rsidRDefault="00221910" w:rsidP="001A7183">
            <w:pPr>
              <w:spacing w:after="0" w:line="240" w:lineRule="auto"/>
              <w:rPr>
                <w:sz w:val="18"/>
                <w:szCs w:val="18"/>
              </w:rPr>
            </w:pPr>
            <w:r w:rsidRPr="00B47C3E">
              <w:rPr>
                <w:sz w:val="18"/>
                <w:szCs w:val="18"/>
              </w:rPr>
              <w:t>(May choose any option in Section B)</w:t>
            </w:r>
          </w:p>
        </w:tc>
        <w:tc>
          <w:tcPr>
            <w:tcW w:w="4680" w:type="dxa"/>
            <w:hideMark/>
          </w:tcPr>
          <w:p w14:paraId="1BA3BE89" w14:textId="31B4A9D0" w:rsidR="00221910" w:rsidRPr="00B47C3E" w:rsidRDefault="00221910" w:rsidP="00D01D78">
            <w:pPr>
              <w:pStyle w:val="TableText"/>
              <w:rPr>
                <w:noProof w:val="0"/>
              </w:rPr>
            </w:pPr>
            <w:r w:rsidRPr="00B47C3E">
              <w:rPr>
                <w:noProof w:val="0"/>
              </w:rPr>
              <w:t xml:space="preserve">Cardiopulmonary Resuscitation Order Act (ePOLST) / ePOLST Clinical Instructions </w:t>
            </w:r>
          </w:p>
        </w:tc>
      </w:tr>
      <w:tr w:rsidR="00221910" w:rsidRPr="00B47C3E" w14:paraId="583DE499" w14:textId="7C24878A" w:rsidTr="2E2DA82D">
        <w:tc>
          <w:tcPr>
            <w:tcW w:w="4680" w:type="dxa"/>
            <w:hideMark/>
          </w:tcPr>
          <w:p w14:paraId="3EC673CA" w14:textId="77777777" w:rsidR="00221910" w:rsidRPr="00B47C3E" w:rsidRDefault="00221910" w:rsidP="001A7183">
            <w:pPr>
              <w:spacing w:after="0" w:line="240" w:lineRule="auto"/>
              <w:rPr>
                <w:b/>
                <w:bCs/>
                <w:sz w:val="18"/>
                <w:szCs w:val="18"/>
              </w:rPr>
            </w:pPr>
            <w:r w:rsidRPr="00B47C3E">
              <w:rPr>
                <w:b/>
                <w:bCs/>
                <w:sz w:val="18"/>
                <w:szCs w:val="18"/>
              </w:rPr>
              <w:t>B. Initial Treatment Orders.</w:t>
            </w:r>
          </w:p>
        </w:tc>
        <w:tc>
          <w:tcPr>
            <w:tcW w:w="4680" w:type="dxa"/>
            <w:hideMark/>
          </w:tcPr>
          <w:p w14:paraId="7B4D1C26" w14:textId="6CEB23D0" w:rsidR="00221910" w:rsidRPr="00B47C3E" w:rsidRDefault="00221910" w:rsidP="00D01D78">
            <w:pPr>
              <w:pStyle w:val="TableText"/>
              <w:rPr>
                <w:noProof w:val="0"/>
              </w:rPr>
            </w:pPr>
            <w:r w:rsidRPr="00B47C3E">
              <w:rPr>
                <w:noProof w:val="0"/>
              </w:rPr>
              <w:t xml:space="preserve">Initial Treatment Orders Act (ePOLST), </w:t>
            </w:r>
            <w:proofErr w:type="spellStart"/>
            <w:r w:rsidRPr="00B47C3E">
              <w:rPr>
                <w:noProof w:val="0"/>
              </w:rPr>
              <w:t>originalText</w:t>
            </w:r>
            <w:proofErr w:type="spellEnd"/>
          </w:p>
        </w:tc>
      </w:tr>
      <w:tr w:rsidR="00221910" w:rsidRPr="00B47C3E" w14:paraId="4AFFB501" w14:textId="56B53687" w:rsidTr="2E2DA82D">
        <w:tc>
          <w:tcPr>
            <w:tcW w:w="4680" w:type="dxa"/>
            <w:hideMark/>
          </w:tcPr>
          <w:p w14:paraId="5977B917" w14:textId="77777777" w:rsidR="00221910" w:rsidRPr="00B47C3E" w:rsidRDefault="00221910" w:rsidP="001A7183">
            <w:pPr>
              <w:spacing w:after="0" w:line="240" w:lineRule="auto"/>
              <w:rPr>
                <w:sz w:val="18"/>
                <w:szCs w:val="18"/>
              </w:rPr>
            </w:pPr>
            <w:r w:rsidRPr="00B47C3E">
              <w:rPr>
                <w:sz w:val="18"/>
                <w:szCs w:val="18"/>
              </w:rPr>
              <w:t>Follow these orders if patient has a pulse and/or is breathing</w:t>
            </w:r>
          </w:p>
        </w:tc>
        <w:tc>
          <w:tcPr>
            <w:tcW w:w="4680" w:type="dxa"/>
            <w:hideMark/>
          </w:tcPr>
          <w:p w14:paraId="2CB82237" w14:textId="77777777" w:rsidR="00221910" w:rsidRPr="00B47C3E" w:rsidRDefault="00221910" w:rsidP="00490C4A">
            <w:pPr>
              <w:pStyle w:val="TableText"/>
              <w:numPr>
                <w:ilvl w:val="0"/>
                <w:numId w:val="5"/>
              </w:numPr>
              <w:rPr>
                <w:noProof w:val="0"/>
              </w:rPr>
            </w:pPr>
            <w:r w:rsidRPr="00B47C3E">
              <w:rPr>
                <w:noProof w:val="0"/>
              </w:rPr>
              <w:t xml:space="preserve">Initial Treatment Orders Act (ePOLST) in-template guidance and </w:t>
            </w:r>
            <w:proofErr w:type="spellStart"/>
            <w:r w:rsidRPr="00B47C3E">
              <w:rPr>
                <w:noProof w:val="0"/>
              </w:rPr>
              <w:t>originalText</w:t>
            </w:r>
            <w:proofErr w:type="spellEnd"/>
          </w:p>
          <w:p w14:paraId="08FC1D61" w14:textId="36069834" w:rsidR="00221910" w:rsidRPr="00B47C3E" w:rsidRDefault="00221910" w:rsidP="00490C4A">
            <w:pPr>
              <w:pStyle w:val="TableText"/>
              <w:numPr>
                <w:ilvl w:val="0"/>
                <w:numId w:val="5"/>
              </w:numPr>
              <w:rPr>
                <w:noProof w:val="0"/>
              </w:rPr>
            </w:pPr>
            <w:r w:rsidRPr="00B47C3E">
              <w:rPr>
                <w:noProof w:val="0"/>
              </w:rPr>
              <w:t>Initial Treatment Orders Act (ePOLST) / ePOLST Clinical Instructions</w:t>
            </w:r>
          </w:p>
        </w:tc>
      </w:tr>
      <w:tr w:rsidR="00221910" w:rsidRPr="00B47C3E" w14:paraId="37F5BED1" w14:textId="20EC87A4" w:rsidTr="2E2DA82D">
        <w:tc>
          <w:tcPr>
            <w:tcW w:w="4680" w:type="dxa"/>
            <w:hideMark/>
          </w:tcPr>
          <w:p w14:paraId="4ECFCBFE" w14:textId="77777777" w:rsidR="00221910" w:rsidRPr="00B47C3E" w:rsidRDefault="00221910" w:rsidP="001A7183">
            <w:pPr>
              <w:spacing w:after="0" w:line="240" w:lineRule="auto"/>
              <w:rPr>
                <w:sz w:val="18"/>
                <w:szCs w:val="18"/>
              </w:rPr>
            </w:pPr>
            <w:r w:rsidRPr="00B47C3E">
              <w:rPr>
                <w:sz w:val="18"/>
                <w:szCs w:val="18"/>
              </w:rPr>
              <w:t>Pick 1</w:t>
            </w:r>
          </w:p>
        </w:tc>
        <w:tc>
          <w:tcPr>
            <w:tcW w:w="4680" w:type="dxa"/>
            <w:hideMark/>
          </w:tcPr>
          <w:p w14:paraId="6DEDA4DF" w14:textId="710150AB" w:rsidR="00221910" w:rsidRPr="00B47C3E" w:rsidRDefault="00221910" w:rsidP="00490C4A">
            <w:pPr>
              <w:pStyle w:val="TableText"/>
              <w:numPr>
                <w:ilvl w:val="0"/>
                <w:numId w:val="4"/>
              </w:numPr>
              <w:rPr>
                <w:noProof w:val="0"/>
              </w:rPr>
            </w:pPr>
            <w:r w:rsidRPr="00B47C3E">
              <w:rPr>
                <w:noProof w:val="0"/>
              </w:rPr>
              <w:t>Planned Initial Treatment Procedure in-template guidance</w:t>
            </w:r>
          </w:p>
          <w:p w14:paraId="49FE32F5" w14:textId="50DADF38" w:rsidR="00221910" w:rsidRPr="00B47C3E" w:rsidRDefault="00221910" w:rsidP="00490C4A">
            <w:pPr>
              <w:pStyle w:val="TableText"/>
              <w:numPr>
                <w:ilvl w:val="0"/>
                <w:numId w:val="4"/>
              </w:numPr>
              <w:rPr>
                <w:noProof w:val="0"/>
              </w:rPr>
            </w:pPr>
            <w:r w:rsidRPr="00B47C3E">
              <w:rPr>
                <w:noProof w:val="0"/>
              </w:rPr>
              <w:t>Initial Treatment Orders Act (ePOLST) / ePOLST Clinical Instructions</w:t>
            </w:r>
          </w:p>
        </w:tc>
      </w:tr>
      <w:tr w:rsidR="00221910" w:rsidRPr="00B47C3E" w14:paraId="146B579A" w14:textId="3A92A6D8" w:rsidTr="2E2DA82D">
        <w:tc>
          <w:tcPr>
            <w:tcW w:w="4680" w:type="dxa"/>
            <w:hideMark/>
          </w:tcPr>
          <w:p w14:paraId="69A61B49" w14:textId="77777777" w:rsidR="00221910" w:rsidRPr="00B47C3E" w:rsidRDefault="00221910" w:rsidP="001A7183">
            <w:pPr>
              <w:spacing w:after="0" w:line="240" w:lineRule="auto"/>
              <w:rPr>
                <w:sz w:val="18"/>
                <w:szCs w:val="18"/>
              </w:rPr>
            </w:pPr>
            <w:r w:rsidRPr="00B47C3E">
              <w:rPr>
                <w:sz w:val="18"/>
                <w:szCs w:val="18"/>
              </w:rPr>
              <w:t>Reassess and discuss interventions with patient or patient representative regularly to ensure treatments are meeting patient’s care goals.</w:t>
            </w:r>
            <w:r w:rsidRPr="00B47C3E">
              <w:rPr>
                <w:sz w:val="18"/>
                <w:szCs w:val="18"/>
              </w:rPr>
              <w:br/>
              <w:t>Consider a time-trial of interventions based on goals and specific outcomes.</w:t>
            </w:r>
          </w:p>
        </w:tc>
        <w:tc>
          <w:tcPr>
            <w:tcW w:w="4680" w:type="dxa"/>
            <w:hideMark/>
          </w:tcPr>
          <w:p w14:paraId="36C73C91" w14:textId="0F4E678D" w:rsidR="00221910" w:rsidRPr="00B47C3E" w:rsidRDefault="00221910" w:rsidP="00490C4A">
            <w:pPr>
              <w:pStyle w:val="TableText"/>
              <w:numPr>
                <w:ilvl w:val="0"/>
                <w:numId w:val="4"/>
              </w:numPr>
              <w:rPr>
                <w:noProof w:val="0"/>
              </w:rPr>
            </w:pPr>
            <w:r w:rsidRPr="00B47C3E">
              <w:rPr>
                <w:noProof w:val="0"/>
              </w:rPr>
              <w:t>Initial Treatment Orders Act (ePOLST) / ePOLST Clinical Instructions</w:t>
            </w:r>
          </w:p>
        </w:tc>
      </w:tr>
      <w:tr w:rsidR="00221910" w:rsidRPr="00B47C3E" w14:paraId="1D94D95F" w14:textId="4429F9FB" w:rsidTr="2E2DA82D">
        <w:tc>
          <w:tcPr>
            <w:tcW w:w="4680" w:type="dxa"/>
            <w:hideMark/>
          </w:tcPr>
          <w:p w14:paraId="750C6903" w14:textId="77777777" w:rsidR="00221910" w:rsidRPr="00B47C3E" w:rsidRDefault="00221910" w:rsidP="001A7183">
            <w:pPr>
              <w:spacing w:after="0" w:line="240" w:lineRule="auto"/>
              <w:rPr>
                <w:sz w:val="18"/>
                <w:szCs w:val="18"/>
              </w:rPr>
            </w:pPr>
            <w:r w:rsidRPr="00B47C3E">
              <w:rPr>
                <w:sz w:val="18"/>
                <w:szCs w:val="18"/>
              </w:rPr>
              <w:t>Full Treatments</w:t>
            </w:r>
          </w:p>
        </w:tc>
        <w:tc>
          <w:tcPr>
            <w:tcW w:w="4680" w:type="dxa"/>
            <w:noWrap/>
            <w:hideMark/>
          </w:tcPr>
          <w:p w14:paraId="53FFF633" w14:textId="77777777" w:rsidR="00221910" w:rsidRPr="00B47C3E" w:rsidRDefault="00221910" w:rsidP="009E585B">
            <w:pPr>
              <w:pStyle w:val="TableText"/>
              <w:rPr>
                <w:noProof w:val="0"/>
              </w:rPr>
            </w:pPr>
            <w:r w:rsidRPr="00B47C3E">
              <w:rPr>
                <w:noProof w:val="0"/>
              </w:rPr>
              <w:t>code</w:t>
            </w:r>
          </w:p>
        </w:tc>
      </w:tr>
      <w:tr w:rsidR="00221910" w:rsidRPr="00B47C3E" w14:paraId="2D2742A1" w14:textId="1A627380" w:rsidTr="2E2DA82D">
        <w:tc>
          <w:tcPr>
            <w:tcW w:w="4680" w:type="dxa"/>
            <w:hideMark/>
          </w:tcPr>
          <w:p w14:paraId="7263D8FE" w14:textId="77777777" w:rsidR="00221910" w:rsidRPr="00B47C3E" w:rsidRDefault="00221910" w:rsidP="001A7183">
            <w:pPr>
              <w:spacing w:after="0" w:line="240" w:lineRule="auto"/>
              <w:rPr>
                <w:sz w:val="18"/>
                <w:szCs w:val="18"/>
              </w:rPr>
            </w:pPr>
            <w:r w:rsidRPr="00B47C3E">
              <w:rPr>
                <w:sz w:val="18"/>
                <w:szCs w:val="18"/>
              </w:rPr>
              <w:t>(required if choose CPR in Section A)</w:t>
            </w:r>
          </w:p>
        </w:tc>
        <w:tc>
          <w:tcPr>
            <w:tcW w:w="4680" w:type="dxa"/>
            <w:hideMark/>
          </w:tcPr>
          <w:p w14:paraId="3BCC7167" w14:textId="0C1F9460" w:rsidR="00221910" w:rsidRPr="00B47C3E" w:rsidRDefault="00221910" w:rsidP="00B50A99">
            <w:pPr>
              <w:pStyle w:val="TableText"/>
              <w:rPr>
                <w:noProof w:val="0"/>
              </w:rPr>
            </w:pPr>
            <w:r w:rsidRPr="00B47C3E">
              <w:rPr>
                <w:noProof w:val="0"/>
              </w:rPr>
              <w:t>Initial Treatment Orders Act (ePOLST) / ePOLST Clinical Instructions</w:t>
            </w:r>
          </w:p>
        </w:tc>
      </w:tr>
      <w:tr w:rsidR="00221910" w:rsidRPr="00B47C3E" w14:paraId="21C9DDE8" w14:textId="25AFEE5D" w:rsidTr="2E2DA82D">
        <w:tc>
          <w:tcPr>
            <w:tcW w:w="4680" w:type="dxa"/>
            <w:hideMark/>
          </w:tcPr>
          <w:p w14:paraId="5633D588" w14:textId="77777777" w:rsidR="00221910" w:rsidRPr="00B47C3E" w:rsidRDefault="00221910" w:rsidP="001A7183">
            <w:pPr>
              <w:spacing w:after="0" w:line="240" w:lineRule="auto"/>
              <w:rPr>
                <w:sz w:val="18"/>
                <w:szCs w:val="18"/>
              </w:rPr>
            </w:pPr>
            <w:r w:rsidRPr="00B47C3E">
              <w:rPr>
                <w:sz w:val="18"/>
                <w:szCs w:val="18"/>
              </w:rPr>
              <w:t>Goal: Attempt to sustain life by all medically effective means. Provide appropriate medical and surgical treatments as indicated to attempt to prolong life, including intensive care.</w:t>
            </w:r>
          </w:p>
        </w:tc>
        <w:tc>
          <w:tcPr>
            <w:tcW w:w="4680" w:type="dxa"/>
            <w:hideMark/>
          </w:tcPr>
          <w:p w14:paraId="43A165C4" w14:textId="34C0F2F2" w:rsidR="00221910" w:rsidRPr="00B47C3E" w:rsidRDefault="00221910" w:rsidP="00B50A99">
            <w:pPr>
              <w:pStyle w:val="TableText"/>
              <w:rPr>
                <w:noProof w:val="0"/>
              </w:rPr>
            </w:pPr>
            <w:r w:rsidRPr="00B47C3E">
              <w:rPr>
                <w:noProof w:val="0"/>
              </w:rPr>
              <w:t xml:space="preserve">code </w:t>
            </w:r>
            <w:proofErr w:type="spellStart"/>
            <w:r w:rsidRPr="00B47C3E">
              <w:rPr>
                <w:noProof w:val="0"/>
              </w:rPr>
              <w:t>originalText</w:t>
            </w:r>
            <w:proofErr w:type="spellEnd"/>
          </w:p>
        </w:tc>
      </w:tr>
      <w:tr w:rsidR="00221910" w:rsidRPr="00B47C3E" w14:paraId="106E850E" w14:textId="1602C6D6" w:rsidTr="2E2DA82D">
        <w:tc>
          <w:tcPr>
            <w:tcW w:w="4680" w:type="dxa"/>
            <w:hideMark/>
          </w:tcPr>
          <w:p w14:paraId="5852CE9E" w14:textId="77777777" w:rsidR="00221910" w:rsidRPr="00B47C3E" w:rsidRDefault="00221910" w:rsidP="001A7183">
            <w:pPr>
              <w:spacing w:after="0" w:line="240" w:lineRule="auto"/>
              <w:rPr>
                <w:sz w:val="18"/>
                <w:szCs w:val="18"/>
              </w:rPr>
            </w:pPr>
            <w:r w:rsidRPr="00B47C3E">
              <w:rPr>
                <w:sz w:val="18"/>
                <w:szCs w:val="18"/>
              </w:rPr>
              <w:t>Selective Treatments</w:t>
            </w:r>
          </w:p>
        </w:tc>
        <w:tc>
          <w:tcPr>
            <w:tcW w:w="4680" w:type="dxa"/>
            <w:noWrap/>
            <w:hideMark/>
          </w:tcPr>
          <w:p w14:paraId="12BDA4F8" w14:textId="77777777" w:rsidR="00221910" w:rsidRPr="00B47C3E" w:rsidRDefault="00221910" w:rsidP="00B50A99">
            <w:pPr>
              <w:pStyle w:val="TableText"/>
              <w:rPr>
                <w:noProof w:val="0"/>
              </w:rPr>
            </w:pPr>
            <w:r w:rsidRPr="00B47C3E">
              <w:rPr>
                <w:noProof w:val="0"/>
              </w:rPr>
              <w:t>code</w:t>
            </w:r>
          </w:p>
        </w:tc>
      </w:tr>
      <w:tr w:rsidR="00221910" w:rsidRPr="00B47C3E" w14:paraId="60CE60B3" w14:textId="5126526C" w:rsidTr="2E2DA82D">
        <w:tc>
          <w:tcPr>
            <w:tcW w:w="4680" w:type="dxa"/>
            <w:hideMark/>
          </w:tcPr>
          <w:p w14:paraId="7AF31E15" w14:textId="77777777" w:rsidR="00221910" w:rsidRPr="00B47C3E" w:rsidRDefault="00221910" w:rsidP="001A7183">
            <w:pPr>
              <w:spacing w:after="0" w:line="240" w:lineRule="auto"/>
              <w:rPr>
                <w:sz w:val="18"/>
                <w:szCs w:val="18"/>
              </w:rPr>
            </w:pPr>
            <w:r w:rsidRPr="00B47C3E">
              <w:rPr>
                <w:sz w:val="18"/>
                <w:szCs w:val="18"/>
              </w:rPr>
              <w:t>Goal: Attempt to restore function while avoiding intensive care and resuscitation efforts (ventilator, defibrillation and cardioversion). May use non-invasive positive airway pressure, antibiotics and IV fluids as indicated. Avoid intensive care. Transfer to hospital if treatment needs cannot be met in current location.</w:t>
            </w:r>
          </w:p>
        </w:tc>
        <w:tc>
          <w:tcPr>
            <w:tcW w:w="4680" w:type="dxa"/>
            <w:hideMark/>
          </w:tcPr>
          <w:p w14:paraId="3DE6F83F" w14:textId="1DEA64EA" w:rsidR="00221910" w:rsidRPr="00B47C3E" w:rsidRDefault="00221910" w:rsidP="00E16DFE">
            <w:pPr>
              <w:pStyle w:val="TableText"/>
              <w:rPr>
                <w:noProof w:val="0"/>
              </w:rPr>
            </w:pPr>
            <w:r w:rsidRPr="00B47C3E">
              <w:rPr>
                <w:noProof w:val="0"/>
              </w:rPr>
              <w:t xml:space="preserve">code </w:t>
            </w:r>
            <w:proofErr w:type="spellStart"/>
            <w:r w:rsidRPr="00B47C3E">
              <w:rPr>
                <w:noProof w:val="0"/>
              </w:rPr>
              <w:t>originalText</w:t>
            </w:r>
            <w:proofErr w:type="spellEnd"/>
          </w:p>
        </w:tc>
      </w:tr>
      <w:tr w:rsidR="00221910" w:rsidRPr="00B47C3E" w14:paraId="23D50797" w14:textId="7EF92D4F" w:rsidTr="2E2DA82D">
        <w:tc>
          <w:tcPr>
            <w:tcW w:w="4680" w:type="dxa"/>
            <w:hideMark/>
          </w:tcPr>
          <w:p w14:paraId="6860AEBB" w14:textId="77777777" w:rsidR="00221910" w:rsidRPr="00B47C3E" w:rsidRDefault="00221910" w:rsidP="001A7183">
            <w:pPr>
              <w:spacing w:after="0" w:line="240" w:lineRule="auto"/>
              <w:rPr>
                <w:sz w:val="18"/>
                <w:szCs w:val="18"/>
              </w:rPr>
            </w:pPr>
            <w:r w:rsidRPr="00B47C3E">
              <w:rPr>
                <w:sz w:val="18"/>
                <w:szCs w:val="18"/>
              </w:rPr>
              <w:t>Comfort-focused Treatments</w:t>
            </w:r>
          </w:p>
        </w:tc>
        <w:tc>
          <w:tcPr>
            <w:tcW w:w="4680" w:type="dxa"/>
            <w:noWrap/>
            <w:hideMark/>
          </w:tcPr>
          <w:p w14:paraId="359803C2" w14:textId="77777777" w:rsidR="00221910" w:rsidRPr="00B47C3E" w:rsidRDefault="00221910" w:rsidP="00E16DFE">
            <w:pPr>
              <w:pStyle w:val="TableText"/>
              <w:rPr>
                <w:noProof w:val="0"/>
              </w:rPr>
            </w:pPr>
            <w:r w:rsidRPr="00B47C3E">
              <w:rPr>
                <w:noProof w:val="0"/>
              </w:rPr>
              <w:t>code</w:t>
            </w:r>
          </w:p>
        </w:tc>
      </w:tr>
      <w:tr w:rsidR="00221910" w:rsidRPr="00B47C3E" w14:paraId="3A018EDC" w14:textId="4E94A1D3" w:rsidTr="2E2DA82D">
        <w:tc>
          <w:tcPr>
            <w:tcW w:w="4680" w:type="dxa"/>
            <w:hideMark/>
          </w:tcPr>
          <w:p w14:paraId="3E90E4BA" w14:textId="77777777" w:rsidR="00221910" w:rsidRPr="00B47C3E" w:rsidRDefault="00221910" w:rsidP="001A7183">
            <w:pPr>
              <w:spacing w:after="0" w:line="240" w:lineRule="auto"/>
              <w:rPr>
                <w:sz w:val="18"/>
                <w:szCs w:val="18"/>
              </w:rPr>
            </w:pPr>
            <w:r w:rsidRPr="00B47C3E">
              <w:rPr>
                <w:sz w:val="18"/>
                <w:szCs w:val="18"/>
              </w:rPr>
              <w:t xml:space="preserve">Goal: Maximize comfort through symptom management; allow natural death. Use oxygen, suction and manual treatment of airway obstruction as needed for comfort. Avoid treatments listed in full or select treatments </w:t>
            </w:r>
            <w:r w:rsidRPr="00B47C3E">
              <w:rPr>
                <w:sz w:val="18"/>
                <w:szCs w:val="18"/>
              </w:rPr>
              <w:lastRenderedPageBreak/>
              <w:t>unless consistent with comfort goal. Transfer to hospital only if comfort cannot be achieved in current setting.</w:t>
            </w:r>
          </w:p>
        </w:tc>
        <w:tc>
          <w:tcPr>
            <w:tcW w:w="4680" w:type="dxa"/>
            <w:hideMark/>
          </w:tcPr>
          <w:p w14:paraId="37AE6FBE" w14:textId="21DFE08F" w:rsidR="00221910" w:rsidRPr="00B47C3E" w:rsidRDefault="00221910" w:rsidP="00E16DFE">
            <w:pPr>
              <w:pStyle w:val="TableText"/>
              <w:rPr>
                <w:noProof w:val="0"/>
              </w:rPr>
            </w:pPr>
            <w:r w:rsidRPr="00B47C3E">
              <w:rPr>
                <w:noProof w:val="0"/>
              </w:rPr>
              <w:lastRenderedPageBreak/>
              <w:t xml:space="preserve">code </w:t>
            </w:r>
            <w:proofErr w:type="spellStart"/>
            <w:r w:rsidRPr="00B47C3E">
              <w:rPr>
                <w:noProof w:val="0"/>
              </w:rPr>
              <w:t>originalText</w:t>
            </w:r>
            <w:proofErr w:type="spellEnd"/>
          </w:p>
        </w:tc>
      </w:tr>
      <w:tr w:rsidR="00221910" w:rsidRPr="00B47C3E" w14:paraId="14A65CEB" w14:textId="0F1A0197" w:rsidTr="2E2DA82D">
        <w:tc>
          <w:tcPr>
            <w:tcW w:w="4680" w:type="dxa"/>
            <w:hideMark/>
          </w:tcPr>
          <w:p w14:paraId="68D268A8" w14:textId="3B3179EE" w:rsidR="00221910" w:rsidRPr="00B47C3E" w:rsidRDefault="00221910" w:rsidP="001A7183">
            <w:pPr>
              <w:spacing w:after="0" w:line="240" w:lineRule="auto"/>
              <w:rPr>
                <w:b/>
                <w:bCs/>
                <w:sz w:val="18"/>
                <w:szCs w:val="18"/>
              </w:rPr>
            </w:pPr>
            <w:r w:rsidRPr="00B47C3E">
              <w:rPr>
                <w:b/>
                <w:bCs/>
                <w:sz w:val="18"/>
                <w:szCs w:val="18"/>
              </w:rPr>
              <w:t>C. Additional Orders or Instructions</w:t>
            </w:r>
          </w:p>
        </w:tc>
        <w:tc>
          <w:tcPr>
            <w:tcW w:w="4680" w:type="dxa"/>
            <w:hideMark/>
          </w:tcPr>
          <w:p w14:paraId="5E6CF2AA" w14:textId="7D7078AD" w:rsidR="00221910" w:rsidRPr="00B47C3E" w:rsidRDefault="00221910" w:rsidP="00DA1F18">
            <w:pPr>
              <w:pStyle w:val="TableText"/>
              <w:rPr>
                <w:noProof w:val="0"/>
              </w:rPr>
            </w:pPr>
            <w:r w:rsidRPr="00B47C3E">
              <w:rPr>
                <w:noProof w:val="0"/>
              </w:rPr>
              <w:t>Additional Orders Act (ePOLST)</w:t>
            </w:r>
          </w:p>
        </w:tc>
      </w:tr>
      <w:tr w:rsidR="00221910" w:rsidRPr="00B47C3E" w14:paraId="0914CFDA" w14:textId="1C71D5B2" w:rsidTr="2E2DA82D">
        <w:tc>
          <w:tcPr>
            <w:tcW w:w="4680" w:type="dxa"/>
            <w:hideMark/>
          </w:tcPr>
          <w:p w14:paraId="4D477232" w14:textId="77777777" w:rsidR="00221910" w:rsidRPr="00B47C3E" w:rsidRDefault="00221910" w:rsidP="001A7183">
            <w:pPr>
              <w:spacing w:after="0" w:line="240" w:lineRule="auto"/>
              <w:rPr>
                <w:sz w:val="18"/>
                <w:szCs w:val="18"/>
              </w:rPr>
            </w:pPr>
            <w:r w:rsidRPr="00B47C3E">
              <w:rPr>
                <w:sz w:val="18"/>
                <w:szCs w:val="18"/>
              </w:rPr>
              <w:t>These orders are in addition to those above (e.g., blood products, dialysis).</w:t>
            </w:r>
            <w:r w:rsidRPr="00B47C3E">
              <w:rPr>
                <w:sz w:val="18"/>
                <w:szCs w:val="18"/>
              </w:rPr>
              <w:br/>
              <w:t>[EMS protocols may limit emergency responder ability to act on orders in this section.]</w:t>
            </w:r>
          </w:p>
        </w:tc>
        <w:tc>
          <w:tcPr>
            <w:tcW w:w="4680" w:type="dxa"/>
            <w:hideMark/>
          </w:tcPr>
          <w:p w14:paraId="04935D08" w14:textId="77777777" w:rsidR="00221910" w:rsidRPr="00B47C3E" w:rsidRDefault="00221910" w:rsidP="00490C4A">
            <w:pPr>
              <w:pStyle w:val="TableText"/>
              <w:numPr>
                <w:ilvl w:val="0"/>
                <w:numId w:val="4"/>
              </w:numPr>
              <w:rPr>
                <w:noProof w:val="0"/>
              </w:rPr>
            </w:pPr>
            <w:r w:rsidRPr="00B47C3E">
              <w:rPr>
                <w:noProof w:val="0"/>
              </w:rPr>
              <w:t xml:space="preserve">Additional Orders Act (ePOLST) with in-template guidance and </w:t>
            </w:r>
            <w:proofErr w:type="spellStart"/>
            <w:r w:rsidRPr="00B47C3E">
              <w:rPr>
                <w:noProof w:val="0"/>
              </w:rPr>
              <w:t>originalText</w:t>
            </w:r>
            <w:proofErr w:type="spellEnd"/>
          </w:p>
          <w:p w14:paraId="7141EC58" w14:textId="75EC4802" w:rsidR="00221910" w:rsidRPr="00B47C3E" w:rsidRDefault="00221910" w:rsidP="00490C4A">
            <w:pPr>
              <w:pStyle w:val="TableText"/>
              <w:numPr>
                <w:ilvl w:val="0"/>
                <w:numId w:val="4"/>
              </w:numPr>
              <w:rPr>
                <w:noProof w:val="0"/>
              </w:rPr>
            </w:pPr>
            <w:r w:rsidRPr="00B47C3E">
              <w:rPr>
                <w:noProof w:val="0"/>
              </w:rPr>
              <w:t>Additional Orders Act (ePOLST) / ePOLST Clinical Instructions</w:t>
            </w:r>
          </w:p>
        </w:tc>
      </w:tr>
      <w:tr w:rsidR="00221910" w:rsidRPr="00B47C3E" w14:paraId="6ABD2157" w14:textId="7EF6E626" w:rsidTr="2E2DA82D">
        <w:tc>
          <w:tcPr>
            <w:tcW w:w="4680" w:type="dxa"/>
            <w:hideMark/>
          </w:tcPr>
          <w:p w14:paraId="7E76969D" w14:textId="5F82B2E0" w:rsidR="00221910" w:rsidRPr="00B47C3E" w:rsidRDefault="00221910" w:rsidP="00DA1F18">
            <w:pPr>
              <w:spacing w:after="0" w:line="240" w:lineRule="auto"/>
              <w:jc w:val="right"/>
              <w:rPr>
                <w:i/>
                <w:iCs/>
                <w:sz w:val="18"/>
                <w:szCs w:val="18"/>
              </w:rPr>
            </w:pPr>
            <w:r w:rsidRPr="00B47C3E">
              <w:rPr>
                <w:i/>
                <w:iCs/>
                <w:sz w:val="18"/>
                <w:szCs w:val="18"/>
              </w:rPr>
              <w:t>(free text space)</w:t>
            </w:r>
          </w:p>
        </w:tc>
        <w:tc>
          <w:tcPr>
            <w:tcW w:w="4680" w:type="dxa"/>
            <w:hideMark/>
          </w:tcPr>
          <w:p w14:paraId="25DE6A24" w14:textId="77777777" w:rsidR="00221910" w:rsidRPr="00B47C3E" w:rsidRDefault="00221910" w:rsidP="00DA1F18">
            <w:pPr>
              <w:pStyle w:val="TableText"/>
              <w:rPr>
                <w:noProof w:val="0"/>
              </w:rPr>
            </w:pPr>
            <w:r w:rsidRPr="00B47C3E">
              <w:rPr>
                <w:noProof w:val="0"/>
              </w:rPr>
              <w:t>Planned Additional Orders Procedure</w:t>
            </w:r>
          </w:p>
          <w:p w14:paraId="5B5B41FA" w14:textId="77777777" w:rsidR="00221910" w:rsidRPr="00B47C3E" w:rsidRDefault="00221910" w:rsidP="00490C4A">
            <w:pPr>
              <w:pStyle w:val="TableText"/>
              <w:numPr>
                <w:ilvl w:val="0"/>
                <w:numId w:val="4"/>
              </w:numPr>
              <w:rPr>
                <w:noProof w:val="0"/>
              </w:rPr>
            </w:pPr>
            <w:r w:rsidRPr="00B47C3E">
              <w:rPr>
                <w:noProof w:val="0"/>
              </w:rPr>
              <w:t>Allows free text</w:t>
            </w:r>
          </w:p>
          <w:p w14:paraId="23F435B5" w14:textId="56FF0662" w:rsidR="00221910" w:rsidRPr="00B47C3E" w:rsidRDefault="00221910" w:rsidP="00490C4A">
            <w:pPr>
              <w:pStyle w:val="TableText"/>
              <w:numPr>
                <w:ilvl w:val="0"/>
                <w:numId w:val="4"/>
              </w:numPr>
              <w:rPr>
                <w:noProof w:val="0"/>
              </w:rPr>
            </w:pPr>
            <w:r w:rsidRPr="00B47C3E">
              <w:rPr>
                <w:noProof w:val="0"/>
              </w:rPr>
              <w:t>Allows codes</w:t>
            </w:r>
          </w:p>
        </w:tc>
      </w:tr>
      <w:tr w:rsidR="00221910" w:rsidRPr="00B47C3E" w14:paraId="0CA8C972" w14:textId="197E60EA" w:rsidTr="2E2DA82D">
        <w:tc>
          <w:tcPr>
            <w:tcW w:w="4680" w:type="dxa"/>
            <w:hideMark/>
          </w:tcPr>
          <w:p w14:paraId="74B4F678" w14:textId="0A29964D" w:rsidR="00221910" w:rsidRPr="00B47C3E" w:rsidRDefault="00221910" w:rsidP="00D96A18">
            <w:pPr>
              <w:spacing w:after="0" w:line="240" w:lineRule="auto"/>
              <w:rPr>
                <w:b/>
                <w:bCs/>
                <w:sz w:val="18"/>
                <w:szCs w:val="18"/>
              </w:rPr>
            </w:pPr>
            <w:r w:rsidRPr="00B47C3E">
              <w:rPr>
                <w:b/>
                <w:bCs/>
                <w:sz w:val="18"/>
                <w:szCs w:val="18"/>
              </w:rPr>
              <w:t xml:space="preserve">D. Medically Assisted Nutrition </w:t>
            </w:r>
          </w:p>
        </w:tc>
        <w:tc>
          <w:tcPr>
            <w:tcW w:w="4680" w:type="dxa"/>
            <w:hideMark/>
          </w:tcPr>
          <w:p w14:paraId="55788C3C" w14:textId="6C2D55AC" w:rsidR="00221910" w:rsidRPr="00B47C3E" w:rsidRDefault="00221910" w:rsidP="00DA1F18">
            <w:pPr>
              <w:pStyle w:val="TableText"/>
              <w:rPr>
                <w:noProof w:val="0"/>
              </w:rPr>
            </w:pPr>
            <w:r w:rsidRPr="00B47C3E">
              <w:rPr>
                <w:noProof w:val="0"/>
              </w:rPr>
              <w:t>Medically Assisted Nutrition Orders Act (ePOLST)</w:t>
            </w:r>
          </w:p>
        </w:tc>
      </w:tr>
      <w:tr w:rsidR="00221910" w:rsidRPr="00B47C3E" w14:paraId="6D0A5C26" w14:textId="190670E2" w:rsidTr="2E2DA82D">
        <w:tc>
          <w:tcPr>
            <w:tcW w:w="4680" w:type="dxa"/>
            <w:hideMark/>
          </w:tcPr>
          <w:p w14:paraId="4244C041" w14:textId="77777777" w:rsidR="00221910" w:rsidRPr="00B47C3E" w:rsidRDefault="00221910" w:rsidP="00D96A18">
            <w:pPr>
              <w:spacing w:after="0" w:line="240" w:lineRule="auto"/>
              <w:rPr>
                <w:sz w:val="18"/>
                <w:szCs w:val="18"/>
              </w:rPr>
            </w:pPr>
            <w:r w:rsidRPr="00B47C3E">
              <w:rPr>
                <w:sz w:val="18"/>
                <w:szCs w:val="18"/>
              </w:rPr>
              <w:t>(Offer food by mouth if desired by patient, safe and tolerated)</w:t>
            </w:r>
          </w:p>
        </w:tc>
        <w:tc>
          <w:tcPr>
            <w:tcW w:w="4680" w:type="dxa"/>
            <w:hideMark/>
          </w:tcPr>
          <w:p w14:paraId="70071D2B" w14:textId="2C5BF5B8" w:rsidR="00221910" w:rsidRPr="00B47C3E" w:rsidRDefault="00221910" w:rsidP="00490C4A">
            <w:pPr>
              <w:pStyle w:val="TableText"/>
              <w:numPr>
                <w:ilvl w:val="0"/>
                <w:numId w:val="4"/>
              </w:numPr>
              <w:rPr>
                <w:noProof w:val="0"/>
              </w:rPr>
            </w:pPr>
            <w:r w:rsidRPr="00B47C3E">
              <w:rPr>
                <w:noProof w:val="0"/>
              </w:rPr>
              <w:t xml:space="preserve">Medically Assisted Nutrition Orders Act (ePOLST) </w:t>
            </w:r>
            <w:proofErr w:type="spellStart"/>
            <w:r w:rsidRPr="00B47C3E">
              <w:rPr>
                <w:noProof w:val="0"/>
              </w:rPr>
              <w:t>originalText</w:t>
            </w:r>
            <w:proofErr w:type="spellEnd"/>
          </w:p>
          <w:p w14:paraId="54E840CA" w14:textId="5B8764F1" w:rsidR="00221910" w:rsidRPr="00B47C3E" w:rsidRDefault="00221910" w:rsidP="00490C4A">
            <w:pPr>
              <w:pStyle w:val="TableText"/>
              <w:numPr>
                <w:ilvl w:val="0"/>
                <w:numId w:val="4"/>
              </w:numPr>
              <w:rPr>
                <w:noProof w:val="0"/>
              </w:rPr>
            </w:pPr>
            <w:r w:rsidRPr="00B47C3E">
              <w:rPr>
                <w:noProof w:val="0"/>
              </w:rPr>
              <w:t xml:space="preserve">Medically Assisted Nutrition Orders Act (ePOLST) / ePOLST Clinical Instructions </w:t>
            </w:r>
          </w:p>
        </w:tc>
      </w:tr>
      <w:tr w:rsidR="00221910" w:rsidRPr="00B47C3E" w14:paraId="0C3FE700" w14:textId="5AF355BD" w:rsidTr="2E2DA82D">
        <w:tc>
          <w:tcPr>
            <w:tcW w:w="4680" w:type="dxa"/>
            <w:hideMark/>
          </w:tcPr>
          <w:p w14:paraId="417E04AE" w14:textId="77777777" w:rsidR="00221910" w:rsidRPr="00B47C3E" w:rsidRDefault="00221910" w:rsidP="00B342FD">
            <w:pPr>
              <w:pStyle w:val="TableText"/>
              <w:rPr>
                <w:noProof w:val="0"/>
              </w:rPr>
            </w:pPr>
            <w:r w:rsidRPr="00B47C3E">
              <w:rPr>
                <w:noProof w:val="0"/>
              </w:rPr>
              <w:t>Pick 1</w:t>
            </w:r>
          </w:p>
        </w:tc>
        <w:tc>
          <w:tcPr>
            <w:tcW w:w="4680" w:type="dxa"/>
            <w:hideMark/>
          </w:tcPr>
          <w:p w14:paraId="328AA746" w14:textId="5133B0AC" w:rsidR="00583F1B" w:rsidRPr="00B47C3E" w:rsidRDefault="00736828" w:rsidP="00E83660">
            <w:pPr>
              <w:pStyle w:val="TableText"/>
              <w:rPr>
                <w:noProof w:val="0"/>
              </w:rPr>
            </w:pPr>
            <w:r w:rsidRPr="00B47C3E">
              <w:rPr>
                <w:noProof w:val="0"/>
              </w:rPr>
              <w:t>Planned Medically Assisted Nutrition Orders Procedure in-template guidance</w:t>
            </w:r>
          </w:p>
        </w:tc>
      </w:tr>
      <w:tr w:rsidR="00221910" w:rsidRPr="00B47C3E" w14:paraId="57EDB1B7" w14:textId="70BE05A0" w:rsidTr="2E2DA82D">
        <w:tc>
          <w:tcPr>
            <w:tcW w:w="4680" w:type="dxa"/>
            <w:hideMark/>
          </w:tcPr>
          <w:p w14:paraId="0A8D91D1" w14:textId="77777777" w:rsidR="00221910" w:rsidRPr="00B47C3E" w:rsidRDefault="00221910" w:rsidP="00D96A18">
            <w:pPr>
              <w:spacing w:after="0" w:line="240" w:lineRule="auto"/>
              <w:rPr>
                <w:sz w:val="18"/>
                <w:szCs w:val="18"/>
              </w:rPr>
            </w:pPr>
            <w:r w:rsidRPr="00B47C3E">
              <w:rPr>
                <w:sz w:val="18"/>
                <w:szCs w:val="18"/>
              </w:rPr>
              <w:t>Provide feeding through new or existing surgically-placed tubes</w:t>
            </w:r>
          </w:p>
        </w:tc>
        <w:tc>
          <w:tcPr>
            <w:tcW w:w="4680" w:type="dxa"/>
            <w:hideMark/>
          </w:tcPr>
          <w:p w14:paraId="7F902523" w14:textId="77777777" w:rsidR="00221910" w:rsidRPr="00B47C3E" w:rsidRDefault="00221910" w:rsidP="004D16A6">
            <w:pPr>
              <w:pStyle w:val="TableText"/>
              <w:rPr>
                <w:noProof w:val="0"/>
              </w:rPr>
            </w:pPr>
            <w:r w:rsidRPr="00B47C3E">
              <w:rPr>
                <w:noProof w:val="0"/>
              </w:rPr>
              <w:t>code</w:t>
            </w:r>
          </w:p>
        </w:tc>
      </w:tr>
      <w:tr w:rsidR="00221910" w:rsidRPr="00B47C3E" w14:paraId="2868FB9D" w14:textId="3CB58A30" w:rsidTr="2E2DA82D">
        <w:tc>
          <w:tcPr>
            <w:tcW w:w="4680" w:type="dxa"/>
            <w:hideMark/>
          </w:tcPr>
          <w:p w14:paraId="54C79903" w14:textId="77777777" w:rsidR="00221910" w:rsidRPr="00B47C3E" w:rsidRDefault="00221910" w:rsidP="00D96A18">
            <w:pPr>
              <w:spacing w:after="0" w:line="240" w:lineRule="auto"/>
              <w:rPr>
                <w:sz w:val="18"/>
                <w:szCs w:val="18"/>
              </w:rPr>
            </w:pPr>
            <w:r w:rsidRPr="00B47C3E">
              <w:rPr>
                <w:sz w:val="18"/>
                <w:szCs w:val="18"/>
              </w:rPr>
              <w:t>No artificial means of nutrition desired</w:t>
            </w:r>
          </w:p>
        </w:tc>
        <w:tc>
          <w:tcPr>
            <w:tcW w:w="4680" w:type="dxa"/>
            <w:hideMark/>
          </w:tcPr>
          <w:p w14:paraId="7F6031F2" w14:textId="77777777" w:rsidR="00221910" w:rsidRPr="00B47C3E" w:rsidRDefault="00221910" w:rsidP="004D16A6">
            <w:pPr>
              <w:pStyle w:val="TableText"/>
              <w:rPr>
                <w:noProof w:val="0"/>
              </w:rPr>
            </w:pPr>
            <w:r w:rsidRPr="00B47C3E">
              <w:rPr>
                <w:noProof w:val="0"/>
              </w:rPr>
              <w:t>code</w:t>
            </w:r>
          </w:p>
        </w:tc>
      </w:tr>
      <w:tr w:rsidR="00221910" w:rsidRPr="00B47C3E" w14:paraId="786CE749" w14:textId="2BACE14A" w:rsidTr="2E2DA82D">
        <w:tc>
          <w:tcPr>
            <w:tcW w:w="4680" w:type="dxa"/>
            <w:hideMark/>
          </w:tcPr>
          <w:p w14:paraId="5E8982AF" w14:textId="77777777" w:rsidR="00221910" w:rsidRPr="00B47C3E" w:rsidRDefault="00221910" w:rsidP="00D96A18">
            <w:pPr>
              <w:spacing w:after="0" w:line="240" w:lineRule="auto"/>
              <w:rPr>
                <w:sz w:val="18"/>
                <w:szCs w:val="18"/>
              </w:rPr>
            </w:pPr>
            <w:r w:rsidRPr="00B47C3E">
              <w:rPr>
                <w:sz w:val="18"/>
                <w:szCs w:val="18"/>
              </w:rPr>
              <w:t>Trial period for artificial nutrition but no surgically-placed tubes</w:t>
            </w:r>
          </w:p>
        </w:tc>
        <w:tc>
          <w:tcPr>
            <w:tcW w:w="4680" w:type="dxa"/>
            <w:hideMark/>
          </w:tcPr>
          <w:p w14:paraId="06C616FF" w14:textId="77777777" w:rsidR="00221910" w:rsidRPr="00B47C3E" w:rsidRDefault="00221910" w:rsidP="004D16A6">
            <w:pPr>
              <w:pStyle w:val="TableText"/>
              <w:rPr>
                <w:noProof w:val="0"/>
              </w:rPr>
            </w:pPr>
            <w:r w:rsidRPr="00B47C3E">
              <w:rPr>
                <w:noProof w:val="0"/>
              </w:rPr>
              <w:t>code</w:t>
            </w:r>
          </w:p>
        </w:tc>
      </w:tr>
      <w:tr w:rsidR="00221910" w:rsidRPr="00B47C3E" w14:paraId="321EA235" w14:textId="0A62DA5B" w:rsidTr="2E2DA82D">
        <w:tc>
          <w:tcPr>
            <w:tcW w:w="4680" w:type="dxa"/>
            <w:hideMark/>
          </w:tcPr>
          <w:p w14:paraId="04F1D3A2" w14:textId="77777777" w:rsidR="00221910" w:rsidRPr="00B47C3E" w:rsidRDefault="00221910" w:rsidP="00D96A18">
            <w:pPr>
              <w:spacing w:after="0" w:line="240" w:lineRule="auto"/>
              <w:rPr>
                <w:sz w:val="18"/>
                <w:szCs w:val="18"/>
              </w:rPr>
            </w:pPr>
            <w:r w:rsidRPr="00B47C3E">
              <w:rPr>
                <w:sz w:val="18"/>
                <w:szCs w:val="18"/>
              </w:rPr>
              <w:t>Not discussed or no decision made (provide standard of care)</w:t>
            </w:r>
          </w:p>
        </w:tc>
        <w:tc>
          <w:tcPr>
            <w:tcW w:w="4680" w:type="dxa"/>
            <w:hideMark/>
          </w:tcPr>
          <w:p w14:paraId="4D46D9CE" w14:textId="77777777" w:rsidR="00221910" w:rsidRPr="00B47C3E" w:rsidRDefault="00221910" w:rsidP="004D16A6">
            <w:pPr>
              <w:pStyle w:val="TableText"/>
              <w:rPr>
                <w:noProof w:val="0"/>
              </w:rPr>
            </w:pPr>
            <w:r w:rsidRPr="00B47C3E">
              <w:rPr>
                <w:noProof w:val="0"/>
              </w:rPr>
              <w:t>code</w:t>
            </w:r>
          </w:p>
        </w:tc>
      </w:tr>
      <w:tr w:rsidR="00221910" w:rsidRPr="00B47C3E" w14:paraId="328D170B" w14:textId="6ABE221C" w:rsidTr="2E2DA82D">
        <w:tc>
          <w:tcPr>
            <w:tcW w:w="4680" w:type="dxa"/>
            <w:hideMark/>
          </w:tcPr>
          <w:p w14:paraId="5C419415" w14:textId="738FA66F" w:rsidR="00221910" w:rsidRPr="00B47C3E" w:rsidRDefault="00221910" w:rsidP="00D96A18">
            <w:pPr>
              <w:spacing w:after="0" w:line="240" w:lineRule="auto"/>
              <w:rPr>
                <w:b/>
                <w:bCs/>
                <w:sz w:val="18"/>
                <w:szCs w:val="18"/>
              </w:rPr>
            </w:pPr>
            <w:r w:rsidRPr="00B47C3E">
              <w:rPr>
                <w:b/>
                <w:bCs/>
                <w:sz w:val="18"/>
                <w:szCs w:val="18"/>
              </w:rPr>
              <w:t>E. SIGNATURE: Patient or Patient Representative</w:t>
            </w:r>
          </w:p>
        </w:tc>
        <w:tc>
          <w:tcPr>
            <w:tcW w:w="4680" w:type="dxa"/>
            <w:hideMark/>
          </w:tcPr>
          <w:p w14:paraId="18B9FF8A" w14:textId="2506695F" w:rsidR="00221910" w:rsidRPr="00B47C3E" w:rsidRDefault="00221910" w:rsidP="00230E97">
            <w:pPr>
              <w:pStyle w:val="TableText"/>
              <w:rPr>
                <w:noProof w:val="0"/>
              </w:rPr>
            </w:pPr>
            <w:r w:rsidRPr="00B47C3E">
              <w:rPr>
                <w:noProof w:val="0"/>
              </w:rPr>
              <w:t xml:space="preserve">US Realm Header (V3), authenticator </w:t>
            </w:r>
          </w:p>
        </w:tc>
      </w:tr>
      <w:tr w:rsidR="00221910" w:rsidRPr="00B47C3E" w14:paraId="5F9D6071" w14:textId="77777777" w:rsidTr="2E2DA82D">
        <w:tc>
          <w:tcPr>
            <w:tcW w:w="4680" w:type="dxa"/>
          </w:tcPr>
          <w:p w14:paraId="43A72B82" w14:textId="666597CA" w:rsidR="00221910" w:rsidRPr="00B47C3E" w:rsidRDefault="00221910" w:rsidP="00B342FD">
            <w:pPr>
              <w:pStyle w:val="TableText"/>
              <w:rPr>
                <w:noProof w:val="0"/>
              </w:rPr>
            </w:pPr>
            <w:r w:rsidRPr="00B47C3E">
              <w:rPr>
                <w:noProof w:val="0"/>
              </w:rPr>
              <w:t>(</w:t>
            </w:r>
            <w:proofErr w:type="spellStart"/>
            <w:r w:rsidRPr="00B47C3E">
              <w:rPr>
                <w:noProof w:val="0"/>
              </w:rPr>
              <w:t>eSigned</w:t>
            </w:r>
            <w:proofErr w:type="spellEnd"/>
            <w:r w:rsidRPr="00B47C3E">
              <w:rPr>
                <w:noProof w:val="0"/>
              </w:rPr>
              <w:t xml:space="preserve"> documents are valid)</w:t>
            </w:r>
          </w:p>
        </w:tc>
        <w:tc>
          <w:tcPr>
            <w:tcW w:w="4680" w:type="dxa"/>
          </w:tcPr>
          <w:p w14:paraId="7F3CF8B5" w14:textId="36A766C1" w:rsidR="00221910" w:rsidRPr="00B47C3E" w:rsidRDefault="00221910" w:rsidP="00516520">
            <w:pPr>
              <w:pStyle w:val="TableText"/>
              <w:rPr>
                <w:noProof w:val="0"/>
              </w:rPr>
            </w:pPr>
            <w:r w:rsidRPr="00B47C3E">
              <w:rPr>
                <w:noProof w:val="0"/>
              </w:rPr>
              <w:t>ePOLST Medical Orders Document in-template guidance</w:t>
            </w:r>
          </w:p>
        </w:tc>
      </w:tr>
      <w:tr w:rsidR="00221910" w:rsidRPr="00B47C3E" w14:paraId="025ECAD6" w14:textId="0BBC2043" w:rsidTr="2E2DA82D">
        <w:tc>
          <w:tcPr>
            <w:tcW w:w="4680" w:type="dxa"/>
            <w:hideMark/>
          </w:tcPr>
          <w:p w14:paraId="69B9C687" w14:textId="77777777" w:rsidR="00221910" w:rsidRPr="00B47C3E" w:rsidRDefault="00221910" w:rsidP="00D96A18">
            <w:pPr>
              <w:spacing w:after="0" w:line="240" w:lineRule="auto"/>
              <w:rPr>
                <w:sz w:val="18"/>
                <w:szCs w:val="18"/>
              </w:rPr>
            </w:pPr>
            <w:r w:rsidRPr="00B47C3E">
              <w:rPr>
                <w:sz w:val="18"/>
                <w:szCs w:val="18"/>
              </w:rPr>
              <w:t>I understand this form is voluntary. I have discussed my treatment options and goals of care with my provider. If signing as the</w:t>
            </w:r>
            <w:r w:rsidRPr="00B47C3E">
              <w:rPr>
                <w:sz w:val="18"/>
                <w:szCs w:val="18"/>
              </w:rPr>
              <w:br/>
              <w:t>patient’s representative, the treatments are consistent with the patient’s known wishes and in their best interest.</w:t>
            </w:r>
          </w:p>
        </w:tc>
        <w:tc>
          <w:tcPr>
            <w:tcW w:w="4680" w:type="dxa"/>
            <w:hideMark/>
          </w:tcPr>
          <w:p w14:paraId="46714487" w14:textId="638552C5" w:rsidR="00221910" w:rsidRPr="00B47C3E" w:rsidRDefault="00221910" w:rsidP="00812203">
            <w:pPr>
              <w:pStyle w:val="TableText"/>
              <w:rPr>
                <w:noProof w:val="0"/>
              </w:rPr>
            </w:pPr>
            <w:r w:rsidRPr="00B47C3E">
              <w:rPr>
                <w:noProof w:val="0"/>
              </w:rPr>
              <w:t>ePOLST Medical Orders Section / ePOLST Administrative Information</w:t>
            </w:r>
          </w:p>
        </w:tc>
      </w:tr>
      <w:tr w:rsidR="00221910" w:rsidRPr="00B47C3E" w14:paraId="1F913920" w14:textId="4E371B1D" w:rsidTr="2E2DA82D">
        <w:tc>
          <w:tcPr>
            <w:tcW w:w="4680" w:type="dxa"/>
            <w:hideMark/>
          </w:tcPr>
          <w:p w14:paraId="0998146A" w14:textId="77777777" w:rsidR="00221910" w:rsidRPr="00B47C3E" w:rsidRDefault="00221910" w:rsidP="00D96A18">
            <w:pPr>
              <w:spacing w:after="0" w:line="240" w:lineRule="auto"/>
              <w:rPr>
                <w:sz w:val="18"/>
                <w:szCs w:val="18"/>
              </w:rPr>
            </w:pPr>
            <w:r w:rsidRPr="00B47C3E">
              <w:rPr>
                <w:sz w:val="18"/>
                <w:szCs w:val="18"/>
              </w:rPr>
              <w:t>X (required)</w:t>
            </w:r>
          </w:p>
        </w:tc>
        <w:tc>
          <w:tcPr>
            <w:tcW w:w="4680" w:type="dxa"/>
            <w:hideMark/>
          </w:tcPr>
          <w:p w14:paraId="6EFDF447" w14:textId="0B295004" w:rsidR="00221910" w:rsidRPr="00B47C3E" w:rsidRDefault="00221910" w:rsidP="005B7BB4">
            <w:pPr>
              <w:pStyle w:val="TableText"/>
              <w:rPr>
                <w:noProof w:val="0"/>
              </w:rPr>
            </w:pPr>
            <w:r w:rsidRPr="00B47C3E">
              <w:rPr>
                <w:noProof w:val="0"/>
              </w:rPr>
              <w:t>US Realm Header (V3), authenticator</w:t>
            </w:r>
            <w:r w:rsidR="0073768A" w:rsidRPr="00B47C3E">
              <w:rPr>
                <w:noProof w:val="0"/>
              </w:rPr>
              <w:t xml:space="preserve">, </w:t>
            </w:r>
            <w:proofErr w:type="spellStart"/>
            <w:r w:rsidR="0073768A" w:rsidRPr="00B47C3E">
              <w:rPr>
                <w:noProof w:val="0"/>
              </w:rPr>
              <w:t>sdtc:signatureText</w:t>
            </w:r>
            <w:proofErr w:type="spellEnd"/>
          </w:p>
        </w:tc>
      </w:tr>
      <w:tr w:rsidR="00221910" w:rsidRPr="00B47C3E" w14:paraId="62832870" w14:textId="39ED79A1" w:rsidTr="2E2DA82D">
        <w:tc>
          <w:tcPr>
            <w:tcW w:w="4680" w:type="dxa"/>
            <w:hideMark/>
          </w:tcPr>
          <w:p w14:paraId="21493D18" w14:textId="77777777" w:rsidR="00221910" w:rsidRPr="00B47C3E" w:rsidRDefault="00221910" w:rsidP="00D96A18">
            <w:pPr>
              <w:spacing w:after="0" w:line="240" w:lineRule="auto"/>
              <w:rPr>
                <w:sz w:val="18"/>
                <w:szCs w:val="18"/>
              </w:rPr>
            </w:pPr>
            <w:r w:rsidRPr="00B47C3E">
              <w:rPr>
                <w:sz w:val="18"/>
                <w:szCs w:val="18"/>
              </w:rPr>
              <w:t>If other than patient, print full name:</w:t>
            </w:r>
          </w:p>
        </w:tc>
        <w:tc>
          <w:tcPr>
            <w:tcW w:w="4680" w:type="dxa"/>
            <w:hideMark/>
          </w:tcPr>
          <w:p w14:paraId="162D4A2C" w14:textId="13377C6B" w:rsidR="00221910" w:rsidRPr="00B47C3E" w:rsidRDefault="00221910" w:rsidP="00516520">
            <w:pPr>
              <w:pStyle w:val="TableText"/>
              <w:rPr>
                <w:noProof w:val="0"/>
              </w:rPr>
            </w:pPr>
            <w:r w:rsidRPr="00B47C3E">
              <w:rPr>
                <w:noProof w:val="0"/>
              </w:rPr>
              <w:t xml:space="preserve">US Realm Header (V3), authenticator </w:t>
            </w:r>
          </w:p>
        </w:tc>
      </w:tr>
      <w:tr w:rsidR="00221910" w:rsidRPr="00B47C3E" w14:paraId="125E8850" w14:textId="43FCA55D" w:rsidTr="2E2DA82D">
        <w:tc>
          <w:tcPr>
            <w:tcW w:w="4680" w:type="dxa"/>
            <w:hideMark/>
          </w:tcPr>
          <w:p w14:paraId="5CB34234" w14:textId="77777777" w:rsidR="00221910" w:rsidRPr="00B47C3E" w:rsidRDefault="00221910" w:rsidP="00D96A18">
            <w:pPr>
              <w:spacing w:after="0" w:line="240" w:lineRule="auto"/>
              <w:rPr>
                <w:sz w:val="18"/>
                <w:szCs w:val="18"/>
              </w:rPr>
            </w:pPr>
            <w:r w:rsidRPr="00B47C3E">
              <w:rPr>
                <w:sz w:val="18"/>
                <w:szCs w:val="18"/>
              </w:rPr>
              <w:t>Authority:</w:t>
            </w:r>
          </w:p>
        </w:tc>
        <w:tc>
          <w:tcPr>
            <w:tcW w:w="4680" w:type="dxa"/>
            <w:hideMark/>
          </w:tcPr>
          <w:p w14:paraId="618A5151" w14:textId="77777777" w:rsidR="00221910" w:rsidRPr="00B47C3E" w:rsidRDefault="00221910" w:rsidP="00516520">
            <w:pPr>
              <w:pStyle w:val="TableText"/>
              <w:rPr>
                <w:noProof w:val="0"/>
              </w:rPr>
            </w:pPr>
            <w:r w:rsidRPr="00B47C3E">
              <w:rPr>
                <w:noProof w:val="0"/>
              </w:rPr>
              <w:t>code</w:t>
            </w:r>
          </w:p>
        </w:tc>
      </w:tr>
      <w:tr w:rsidR="00221910" w:rsidRPr="00B47C3E" w14:paraId="489BC72E" w14:textId="0A218C9A" w:rsidTr="2E2DA82D">
        <w:tc>
          <w:tcPr>
            <w:tcW w:w="4680" w:type="dxa"/>
            <w:hideMark/>
          </w:tcPr>
          <w:p w14:paraId="4FA03084" w14:textId="77777777" w:rsidR="00221910" w:rsidRPr="00B47C3E" w:rsidRDefault="00221910" w:rsidP="00D96A18">
            <w:pPr>
              <w:spacing w:after="0" w:line="240" w:lineRule="auto"/>
              <w:rPr>
                <w:sz w:val="18"/>
                <w:szCs w:val="18"/>
              </w:rPr>
            </w:pPr>
            <w:r w:rsidRPr="00B47C3E">
              <w:rPr>
                <w:sz w:val="18"/>
                <w:szCs w:val="18"/>
              </w:rPr>
              <w:t>The most recently completed valid POLST form supersedes all previously completed POLST forms.</w:t>
            </w:r>
          </w:p>
        </w:tc>
        <w:tc>
          <w:tcPr>
            <w:tcW w:w="4680" w:type="dxa"/>
            <w:hideMark/>
          </w:tcPr>
          <w:p w14:paraId="65A0103C" w14:textId="4CD81A07" w:rsidR="00221910" w:rsidRPr="00B47C3E" w:rsidRDefault="00221910" w:rsidP="008B2657">
            <w:pPr>
              <w:pStyle w:val="TableText"/>
              <w:rPr>
                <w:noProof w:val="0"/>
              </w:rPr>
            </w:pPr>
            <w:r w:rsidRPr="00B47C3E">
              <w:rPr>
                <w:noProof w:val="0"/>
              </w:rPr>
              <w:t>ePOLST Medical Orders Section / ePOLST Administrative Information</w:t>
            </w:r>
          </w:p>
        </w:tc>
      </w:tr>
      <w:tr w:rsidR="00221910" w:rsidRPr="00B47C3E" w14:paraId="7C3CEE1E" w14:textId="6D519B70" w:rsidTr="2E2DA82D">
        <w:tc>
          <w:tcPr>
            <w:tcW w:w="4680" w:type="dxa"/>
            <w:hideMark/>
          </w:tcPr>
          <w:p w14:paraId="1B351371" w14:textId="37C36C90" w:rsidR="00221910" w:rsidRPr="00B47C3E" w:rsidRDefault="00221910" w:rsidP="00D96A18">
            <w:pPr>
              <w:spacing w:after="0" w:line="240" w:lineRule="auto"/>
              <w:rPr>
                <w:sz w:val="18"/>
                <w:szCs w:val="18"/>
              </w:rPr>
            </w:pPr>
            <w:r w:rsidRPr="00B47C3E">
              <w:rPr>
                <w:sz w:val="18"/>
                <w:szCs w:val="18"/>
              </w:rPr>
              <w:t xml:space="preserve">F. SIGNATURE: Health Care Provider </w:t>
            </w:r>
          </w:p>
        </w:tc>
        <w:tc>
          <w:tcPr>
            <w:tcW w:w="4680" w:type="dxa"/>
            <w:hideMark/>
          </w:tcPr>
          <w:p w14:paraId="1807BF27" w14:textId="281D26A7" w:rsidR="00221910" w:rsidRPr="00B47C3E" w:rsidRDefault="00221910" w:rsidP="002D2BAA">
            <w:pPr>
              <w:pStyle w:val="TableText"/>
              <w:rPr>
                <w:noProof w:val="0"/>
              </w:rPr>
            </w:pPr>
            <w:r w:rsidRPr="00B47C3E">
              <w:rPr>
                <w:noProof w:val="0"/>
              </w:rPr>
              <w:t xml:space="preserve">US Realm Header (V3), </w:t>
            </w:r>
            <w:r w:rsidR="00581A11" w:rsidRPr="00B47C3E">
              <w:rPr>
                <w:noProof w:val="0"/>
              </w:rPr>
              <w:t>legalAuthenticator</w:t>
            </w:r>
          </w:p>
        </w:tc>
      </w:tr>
      <w:tr w:rsidR="00221910" w:rsidRPr="00B47C3E" w14:paraId="1E43A5E1" w14:textId="77777777" w:rsidTr="2E2DA82D">
        <w:tc>
          <w:tcPr>
            <w:tcW w:w="4680" w:type="dxa"/>
          </w:tcPr>
          <w:p w14:paraId="19291FDD" w14:textId="7D14AA8D" w:rsidR="00221910" w:rsidRPr="00B47C3E" w:rsidRDefault="00221910" w:rsidP="00B342FD">
            <w:pPr>
              <w:pStyle w:val="TableText"/>
              <w:rPr>
                <w:noProof w:val="0"/>
              </w:rPr>
            </w:pPr>
            <w:r w:rsidRPr="00B47C3E">
              <w:rPr>
                <w:noProof w:val="0"/>
              </w:rPr>
              <w:t>(</w:t>
            </w:r>
            <w:proofErr w:type="spellStart"/>
            <w:r w:rsidRPr="00B47C3E">
              <w:rPr>
                <w:noProof w:val="0"/>
              </w:rPr>
              <w:t>eSigned</w:t>
            </w:r>
            <w:proofErr w:type="spellEnd"/>
            <w:r w:rsidRPr="00B47C3E">
              <w:rPr>
                <w:noProof w:val="0"/>
              </w:rPr>
              <w:t xml:space="preserve"> documents are valid)</w:t>
            </w:r>
            <w:r w:rsidR="00610714" w:rsidRPr="00B47C3E">
              <w:rPr>
                <w:noProof w:val="0"/>
              </w:rPr>
              <w:t xml:space="preserve"> </w:t>
            </w:r>
            <w:r w:rsidRPr="00B47C3E">
              <w:rPr>
                <w:noProof w:val="0"/>
              </w:rPr>
              <w:t>Verbal orders are acceptable with follow up signature.</w:t>
            </w:r>
          </w:p>
        </w:tc>
        <w:tc>
          <w:tcPr>
            <w:tcW w:w="4680" w:type="dxa"/>
          </w:tcPr>
          <w:p w14:paraId="59B82339" w14:textId="5522580C" w:rsidR="00221910" w:rsidRPr="00B47C3E" w:rsidRDefault="00221910" w:rsidP="002D2BAA">
            <w:pPr>
              <w:pStyle w:val="TableText"/>
              <w:rPr>
                <w:noProof w:val="0"/>
              </w:rPr>
            </w:pPr>
            <w:r w:rsidRPr="00B47C3E">
              <w:rPr>
                <w:noProof w:val="0"/>
              </w:rPr>
              <w:t>ePOLST Medical Orders Section / ePOLST Administrative Information</w:t>
            </w:r>
          </w:p>
        </w:tc>
      </w:tr>
      <w:tr w:rsidR="00221910" w:rsidRPr="00B47C3E" w14:paraId="71180CB6" w14:textId="56069131" w:rsidTr="2E2DA82D">
        <w:tc>
          <w:tcPr>
            <w:tcW w:w="4680" w:type="dxa"/>
            <w:hideMark/>
          </w:tcPr>
          <w:p w14:paraId="4887E285" w14:textId="77777777" w:rsidR="00221910" w:rsidRPr="00B47C3E" w:rsidRDefault="00221910" w:rsidP="002D2BAA">
            <w:pPr>
              <w:spacing w:after="0" w:line="240" w:lineRule="auto"/>
              <w:rPr>
                <w:sz w:val="18"/>
                <w:szCs w:val="18"/>
              </w:rPr>
            </w:pPr>
            <w:r w:rsidRPr="00B47C3E">
              <w:rPr>
                <w:sz w:val="18"/>
                <w:szCs w:val="18"/>
              </w:rPr>
              <w:t>I have discussed this order with the patient or his/her representative. The orders reflect the patient’s known wishes, to the best of my knowledge.</w:t>
            </w:r>
            <w:r w:rsidRPr="00B47C3E">
              <w:rPr>
                <w:sz w:val="18"/>
                <w:szCs w:val="18"/>
              </w:rPr>
              <w:br/>
              <w:t xml:space="preserve">[Note: Only licensed health care providers authorized by law to sign POLST form in state </w:t>
            </w:r>
            <w:r w:rsidRPr="00B47C3E">
              <w:rPr>
                <w:sz w:val="18"/>
                <w:szCs w:val="18"/>
              </w:rPr>
              <w:lastRenderedPageBreak/>
              <w:t>where completed may sign this order]</w:t>
            </w:r>
          </w:p>
        </w:tc>
        <w:tc>
          <w:tcPr>
            <w:tcW w:w="4680" w:type="dxa"/>
            <w:hideMark/>
          </w:tcPr>
          <w:p w14:paraId="34BA7B46" w14:textId="4D44AD79" w:rsidR="00221910" w:rsidRPr="00B47C3E" w:rsidRDefault="00221910" w:rsidP="002D2BAA">
            <w:pPr>
              <w:pStyle w:val="TableText"/>
              <w:rPr>
                <w:noProof w:val="0"/>
              </w:rPr>
            </w:pPr>
            <w:r w:rsidRPr="00B47C3E">
              <w:rPr>
                <w:noProof w:val="0"/>
              </w:rPr>
              <w:lastRenderedPageBreak/>
              <w:t>ePOLST Medical Orders Section / ePOLST Administrative Information</w:t>
            </w:r>
          </w:p>
        </w:tc>
      </w:tr>
      <w:tr w:rsidR="00221910" w:rsidRPr="00B47C3E" w14:paraId="3C9F89EA" w14:textId="38B64B8D" w:rsidTr="2E2DA82D">
        <w:tc>
          <w:tcPr>
            <w:tcW w:w="4680" w:type="dxa"/>
            <w:hideMark/>
          </w:tcPr>
          <w:p w14:paraId="7426CFE6" w14:textId="77777777" w:rsidR="00C26CC6" w:rsidRPr="00B47C3E" w:rsidRDefault="00221910" w:rsidP="002D2BAA">
            <w:pPr>
              <w:spacing w:after="0" w:line="240" w:lineRule="auto"/>
              <w:rPr>
                <w:sz w:val="18"/>
                <w:szCs w:val="18"/>
              </w:rPr>
            </w:pPr>
            <w:r w:rsidRPr="00B47C3E">
              <w:rPr>
                <w:sz w:val="18"/>
                <w:szCs w:val="18"/>
              </w:rPr>
              <w:t xml:space="preserve">X (required) </w:t>
            </w:r>
          </w:p>
          <w:p w14:paraId="42AC8B9E" w14:textId="494064B0" w:rsidR="00221910" w:rsidRPr="00B47C3E" w:rsidRDefault="00BF3506" w:rsidP="00C26CC6">
            <w:pPr>
              <w:spacing w:after="0" w:line="240" w:lineRule="auto"/>
              <w:jc w:val="right"/>
              <w:rPr>
                <w:i/>
                <w:iCs/>
                <w:sz w:val="18"/>
                <w:szCs w:val="18"/>
              </w:rPr>
            </w:pPr>
            <w:r w:rsidRPr="00B47C3E">
              <w:rPr>
                <w:i/>
                <w:iCs/>
                <w:sz w:val="18"/>
                <w:szCs w:val="18"/>
              </w:rPr>
              <w:t>(</w:t>
            </w:r>
            <w:r w:rsidR="00221910" w:rsidRPr="00B47C3E">
              <w:rPr>
                <w:i/>
                <w:iCs/>
                <w:sz w:val="18"/>
                <w:szCs w:val="18"/>
              </w:rPr>
              <w:t>image field</w:t>
            </w:r>
            <w:r w:rsidRPr="00B47C3E">
              <w:rPr>
                <w:i/>
                <w:iCs/>
                <w:sz w:val="18"/>
                <w:szCs w:val="18"/>
              </w:rPr>
              <w:t>)</w:t>
            </w:r>
          </w:p>
        </w:tc>
        <w:tc>
          <w:tcPr>
            <w:tcW w:w="4680" w:type="dxa"/>
            <w:hideMark/>
          </w:tcPr>
          <w:p w14:paraId="530D3463" w14:textId="23B373E7" w:rsidR="00221910" w:rsidRPr="00B47C3E" w:rsidRDefault="00221910" w:rsidP="00144F85">
            <w:pPr>
              <w:pStyle w:val="TableText"/>
              <w:rPr>
                <w:noProof w:val="0"/>
              </w:rPr>
            </w:pPr>
            <w:r w:rsidRPr="00B47C3E">
              <w:rPr>
                <w:noProof w:val="0"/>
              </w:rPr>
              <w:t xml:space="preserve">US Realm Header (V3), </w:t>
            </w:r>
            <w:r w:rsidR="0073768A" w:rsidRPr="00B47C3E">
              <w:rPr>
                <w:noProof w:val="0"/>
              </w:rPr>
              <w:t xml:space="preserve">legalAuthenticator </w:t>
            </w:r>
            <w:proofErr w:type="spellStart"/>
            <w:r w:rsidR="0073768A" w:rsidRPr="00B47C3E">
              <w:rPr>
                <w:noProof w:val="0"/>
              </w:rPr>
              <w:t>sdtc:signatureText</w:t>
            </w:r>
            <w:proofErr w:type="spellEnd"/>
          </w:p>
        </w:tc>
      </w:tr>
      <w:tr w:rsidR="00221910" w:rsidRPr="00B47C3E" w14:paraId="18E4CF2C" w14:textId="1BEB6E19" w:rsidTr="2E2DA82D">
        <w:tc>
          <w:tcPr>
            <w:tcW w:w="4680" w:type="dxa"/>
            <w:hideMark/>
          </w:tcPr>
          <w:p w14:paraId="23495109" w14:textId="77777777" w:rsidR="00221910" w:rsidRPr="00B47C3E" w:rsidRDefault="00221910" w:rsidP="002D2BAA">
            <w:pPr>
              <w:spacing w:after="0" w:line="240" w:lineRule="auto"/>
              <w:rPr>
                <w:sz w:val="18"/>
                <w:szCs w:val="18"/>
              </w:rPr>
            </w:pPr>
            <w:r w:rsidRPr="00B47C3E">
              <w:rPr>
                <w:sz w:val="18"/>
                <w:szCs w:val="18"/>
              </w:rPr>
              <w:t>Date (mm/dd/</w:t>
            </w:r>
            <w:proofErr w:type="spellStart"/>
            <w:r w:rsidRPr="00B47C3E">
              <w:rPr>
                <w:sz w:val="18"/>
                <w:szCs w:val="18"/>
              </w:rPr>
              <w:t>yyyy</w:t>
            </w:r>
            <w:proofErr w:type="spellEnd"/>
            <w:r w:rsidRPr="00B47C3E">
              <w:rPr>
                <w:sz w:val="18"/>
                <w:szCs w:val="18"/>
              </w:rPr>
              <w:t>)</w:t>
            </w:r>
          </w:p>
          <w:p w14:paraId="1D06921F" w14:textId="77777777" w:rsidR="00F303CD" w:rsidRPr="00B47C3E" w:rsidRDefault="00F303CD" w:rsidP="002D2BAA">
            <w:pPr>
              <w:spacing w:after="0" w:line="240" w:lineRule="auto"/>
              <w:rPr>
                <w:sz w:val="18"/>
                <w:szCs w:val="18"/>
              </w:rPr>
            </w:pPr>
            <w:r w:rsidRPr="00B47C3E">
              <w:rPr>
                <w:sz w:val="18"/>
                <w:szCs w:val="18"/>
              </w:rPr>
              <w:t>Phone #</w:t>
            </w:r>
          </w:p>
          <w:p w14:paraId="16A0D104" w14:textId="0353BEBB" w:rsidR="00F303CD" w:rsidRPr="00B47C3E" w:rsidRDefault="00F303CD" w:rsidP="002D2BAA">
            <w:pPr>
              <w:spacing w:after="0" w:line="240" w:lineRule="auto"/>
              <w:rPr>
                <w:sz w:val="18"/>
                <w:szCs w:val="18"/>
              </w:rPr>
            </w:pPr>
            <w:r w:rsidRPr="00B47C3E">
              <w:rPr>
                <w:sz w:val="18"/>
                <w:szCs w:val="18"/>
              </w:rPr>
              <w:t>Printed Full Name</w:t>
            </w:r>
          </w:p>
          <w:p w14:paraId="4F7AA894" w14:textId="2B9869A2" w:rsidR="00F303CD" w:rsidRPr="00B47C3E" w:rsidRDefault="00F303CD" w:rsidP="002D2BAA">
            <w:pPr>
              <w:spacing w:after="0" w:line="240" w:lineRule="auto"/>
              <w:rPr>
                <w:sz w:val="18"/>
                <w:szCs w:val="18"/>
              </w:rPr>
            </w:pPr>
            <w:r w:rsidRPr="00B47C3E">
              <w:rPr>
                <w:sz w:val="18"/>
                <w:szCs w:val="18"/>
              </w:rPr>
              <w:t>License/Cert. #:</w:t>
            </w:r>
          </w:p>
        </w:tc>
        <w:tc>
          <w:tcPr>
            <w:tcW w:w="4680" w:type="dxa"/>
            <w:hideMark/>
          </w:tcPr>
          <w:p w14:paraId="7834B3DB" w14:textId="0DB551CA" w:rsidR="00221910" w:rsidRPr="00B47C3E" w:rsidRDefault="00221910" w:rsidP="00144F85">
            <w:pPr>
              <w:pStyle w:val="TableText"/>
              <w:rPr>
                <w:noProof w:val="0"/>
              </w:rPr>
            </w:pPr>
            <w:r w:rsidRPr="00B47C3E">
              <w:rPr>
                <w:noProof w:val="0"/>
              </w:rPr>
              <w:t xml:space="preserve">US Realm Header (V3), </w:t>
            </w:r>
            <w:r w:rsidR="00581A11" w:rsidRPr="00B47C3E">
              <w:rPr>
                <w:noProof w:val="0"/>
              </w:rPr>
              <w:t>legalAuthenticator or participant (if supervising physician is legalAuthenticator)</w:t>
            </w:r>
          </w:p>
        </w:tc>
      </w:tr>
      <w:tr w:rsidR="00221910" w:rsidRPr="00B47C3E" w14:paraId="15DBE10A" w14:textId="627C635D" w:rsidTr="2E2DA82D">
        <w:tc>
          <w:tcPr>
            <w:tcW w:w="4680" w:type="dxa"/>
            <w:hideMark/>
          </w:tcPr>
          <w:p w14:paraId="414C63B2" w14:textId="77777777" w:rsidR="00BF3506" w:rsidRPr="00B47C3E" w:rsidRDefault="00221910" w:rsidP="002D2BAA">
            <w:pPr>
              <w:spacing w:after="0" w:line="240" w:lineRule="auto"/>
              <w:rPr>
                <w:sz w:val="18"/>
                <w:szCs w:val="18"/>
              </w:rPr>
            </w:pPr>
            <w:r w:rsidRPr="00B47C3E">
              <w:rPr>
                <w:sz w:val="18"/>
                <w:szCs w:val="18"/>
              </w:rPr>
              <w:t xml:space="preserve">Supervising physician signature: </w:t>
            </w:r>
          </w:p>
          <w:p w14:paraId="7E123C5A" w14:textId="04BC5A93" w:rsidR="00221910" w:rsidRPr="00B47C3E" w:rsidRDefault="00BF3506" w:rsidP="00BF3506">
            <w:pPr>
              <w:spacing w:after="0" w:line="240" w:lineRule="auto"/>
              <w:jc w:val="right"/>
              <w:rPr>
                <w:sz w:val="18"/>
                <w:szCs w:val="18"/>
              </w:rPr>
            </w:pPr>
            <w:r w:rsidRPr="00B47C3E">
              <w:rPr>
                <w:i/>
                <w:iCs/>
                <w:sz w:val="18"/>
                <w:szCs w:val="18"/>
              </w:rPr>
              <w:t>(image field)</w:t>
            </w:r>
          </w:p>
          <w:p w14:paraId="6C4CB5F8" w14:textId="3C7C0D2D" w:rsidR="00F303CD" w:rsidRPr="00B47C3E" w:rsidRDefault="00F303CD" w:rsidP="002D2BAA">
            <w:pPr>
              <w:spacing w:after="0" w:line="240" w:lineRule="auto"/>
              <w:rPr>
                <w:sz w:val="18"/>
                <w:szCs w:val="18"/>
              </w:rPr>
            </w:pPr>
          </w:p>
        </w:tc>
        <w:tc>
          <w:tcPr>
            <w:tcW w:w="4680" w:type="dxa"/>
            <w:hideMark/>
          </w:tcPr>
          <w:p w14:paraId="226B9FBD" w14:textId="1084CBDE" w:rsidR="00221910" w:rsidRPr="00B47C3E" w:rsidRDefault="00656386" w:rsidP="00144F85">
            <w:pPr>
              <w:pStyle w:val="TableText"/>
              <w:rPr>
                <w:noProof w:val="0"/>
              </w:rPr>
            </w:pPr>
            <w:r w:rsidRPr="00B47C3E">
              <w:rPr>
                <w:noProof w:val="0"/>
              </w:rPr>
              <w:t xml:space="preserve">US Realm Header (V3), legalAuthenticator </w:t>
            </w:r>
            <w:proofErr w:type="spellStart"/>
            <w:r w:rsidRPr="00B47C3E">
              <w:rPr>
                <w:noProof w:val="0"/>
              </w:rPr>
              <w:t>sdtc:signatureText</w:t>
            </w:r>
            <w:proofErr w:type="spellEnd"/>
          </w:p>
        </w:tc>
      </w:tr>
      <w:tr w:rsidR="00221910" w:rsidRPr="00B47C3E" w14:paraId="4AC1EA77" w14:textId="3F3DAE3F" w:rsidTr="2E2DA82D">
        <w:tc>
          <w:tcPr>
            <w:tcW w:w="4680" w:type="dxa"/>
            <w:hideMark/>
          </w:tcPr>
          <w:p w14:paraId="51C51D6F" w14:textId="77777777" w:rsidR="00221910" w:rsidRPr="00B47C3E" w:rsidRDefault="00221910" w:rsidP="002D2BAA">
            <w:pPr>
              <w:spacing w:after="0" w:line="240" w:lineRule="auto"/>
              <w:rPr>
                <w:sz w:val="18"/>
                <w:szCs w:val="18"/>
              </w:rPr>
            </w:pPr>
            <w:r w:rsidRPr="00B47C3E">
              <w:rPr>
                <w:sz w:val="18"/>
                <w:szCs w:val="18"/>
              </w:rPr>
              <w:t>License #:</w:t>
            </w:r>
          </w:p>
        </w:tc>
        <w:tc>
          <w:tcPr>
            <w:tcW w:w="4680" w:type="dxa"/>
            <w:hideMark/>
          </w:tcPr>
          <w:p w14:paraId="32178123" w14:textId="77777777" w:rsidR="00221910" w:rsidRPr="00B47C3E" w:rsidRDefault="00221910" w:rsidP="00144F85">
            <w:pPr>
              <w:pStyle w:val="TableText"/>
              <w:rPr>
                <w:noProof w:val="0"/>
              </w:rPr>
            </w:pPr>
            <w:r w:rsidRPr="00B47C3E">
              <w:rPr>
                <w:noProof w:val="0"/>
              </w:rPr>
              <w:t>US Realm Header (V3), legalAuthenticator</w:t>
            </w:r>
          </w:p>
        </w:tc>
      </w:tr>
      <w:tr w:rsidR="00221910" w:rsidRPr="00B47C3E" w14:paraId="7BD43D11" w14:textId="0C5DCC41" w:rsidTr="2E2DA82D">
        <w:tc>
          <w:tcPr>
            <w:tcW w:w="4680" w:type="dxa"/>
            <w:hideMark/>
          </w:tcPr>
          <w:p w14:paraId="79C82C04" w14:textId="77777777" w:rsidR="00221910" w:rsidRPr="00B47C3E" w:rsidRDefault="00221910" w:rsidP="002D2BAA">
            <w:pPr>
              <w:spacing w:after="0" w:line="240" w:lineRule="auto"/>
              <w:rPr>
                <w:b/>
                <w:bCs/>
                <w:sz w:val="18"/>
                <w:szCs w:val="18"/>
              </w:rPr>
            </w:pPr>
            <w:r w:rsidRPr="00B47C3E">
              <w:rPr>
                <w:b/>
                <w:bCs/>
                <w:sz w:val="18"/>
                <w:szCs w:val="18"/>
              </w:rPr>
              <w:t>Contact Information (Optional but helpful)</w:t>
            </w:r>
          </w:p>
        </w:tc>
        <w:tc>
          <w:tcPr>
            <w:tcW w:w="4680" w:type="dxa"/>
            <w:hideMark/>
          </w:tcPr>
          <w:p w14:paraId="2F1CB839" w14:textId="1C82B7AB" w:rsidR="00221910" w:rsidRPr="00B47C3E" w:rsidRDefault="00221910" w:rsidP="007C66C0">
            <w:pPr>
              <w:pStyle w:val="TableText"/>
              <w:rPr>
                <w:noProof w:val="0"/>
              </w:rPr>
            </w:pPr>
            <w:r w:rsidRPr="00B47C3E">
              <w:rPr>
                <w:noProof w:val="0"/>
              </w:rPr>
              <w:t>US Realm Header (V3), participant</w:t>
            </w:r>
          </w:p>
        </w:tc>
      </w:tr>
      <w:tr w:rsidR="00221910" w:rsidRPr="00B47C3E" w14:paraId="31225E78" w14:textId="5EA06A86" w:rsidTr="2E2DA82D">
        <w:tc>
          <w:tcPr>
            <w:tcW w:w="4680" w:type="dxa"/>
            <w:hideMark/>
          </w:tcPr>
          <w:p w14:paraId="1837B7A1" w14:textId="75275D44" w:rsidR="00221910" w:rsidRPr="00B47C3E" w:rsidRDefault="00221910" w:rsidP="002D2BAA">
            <w:pPr>
              <w:spacing w:after="0" w:line="240" w:lineRule="auto"/>
              <w:rPr>
                <w:sz w:val="18"/>
                <w:szCs w:val="18"/>
              </w:rPr>
            </w:pPr>
            <w:r w:rsidRPr="00B47C3E">
              <w:rPr>
                <w:sz w:val="18"/>
                <w:szCs w:val="18"/>
              </w:rPr>
              <w:t>Patient’s Emergency Contact</w:t>
            </w:r>
          </w:p>
        </w:tc>
        <w:tc>
          <w:tcPr>
            <w:tcW w:w="4680" w:type="dxa"/>
            <w:hideMark/>
          </w:tcPr>
          <w:p w14:paraId="1F1CDBA0" w14:textId="77777777" w:rsidR="00221910" w:rsidRPr="00B47C3E" w:rsidRDefault="00221910" w:rsidP="007C66C0">
            <w:pPr>
              <w:pStyle w:val="TableText"/>
              <w:rPr>
                <w:noProof w:val="0"/>
              </w:rPr>
            </w:pPr>
            <w:r w:rsidRPr="00B47C3E">
              <w:rPr>
                <w:noProof w:val="0"/>
              </w:rPr>
              <w:t>US Realm Header (V3), participant</w:t>
            </w:r>
          </w:p>
        </w:tc>
      </w:tr>
      <w:tr w:rsidR="00E67F3C" w:rsidRPr="00B47C3E" w14:paraId="2A8B2CFF" w14:textId="77777777" w:rsidTr="2E2DA82D">
        <w:tc>
          <w:tcPr>
            <w:tcW w:w="4680" w:type="dxa"/>
          </w:tcPr>
          <w:p w14:paraId="4F305C3A" w14:textId="2366EB9D" w:rsidR="00E67F3C" w:rsidRPr="00B47C3E" w:rsidRDefault="00E67F3C" w:rsidP="00B342FD">
            <w:pPr>
              <w:pStyle w:val="TableText"/>
              <w:rPr>
                <w:noProof w:val="0"/>
              </w:rPr>
            </w:pPr>
            <w:r w:rsidRPr="00B47C3E">
              <w:rPr>
                <w:noProof w:val="0"/>
              </w:rPr>
              <w:t>(Note: Listing a person here does not grant them authority to be a legal representative. Only an</w:t>
            </w:r>
            <w:r w:rsidRPr="00B47C3E">
              <w:rPr>
                <w:noProof w:val="0"/>
              </w:rPr>
              <w:br/>
              <w:t>advance directive or state law can grant that authority.)</w:t>
            </w:r>
          </w:p>
        </w:tc>
        <w:tc>
          <w:tcPr>
            <w:tcW w:w="4680" w:type="dxa"/>
          </w:tcPr>
          <w:p w14:paraId="0D4EFEA1" w14:textId="77777777" w:rsidR="00E67F3C" w:rsidRPr="00B47C3E" w:rsidRDefault="00E67F3C" w:rsidP="007C66C0">
            <w:pPr>
              <w:pStyle w:val="TableText"/>
              <w:rPr>
                <w:noProof w:val="0"/>
              </w:rPr>
            </w:pPr>
          </w:p>
        </w:tc>
      </w:tr>
      <w:tr w:rsidR="00221910" w:rsidRPr="00B47C3E" w14:paraId="07E60137" w14:textId="7BF21637" w:rsidTr="2E2DA82D">
        <w:tc>
          <w:tcPr>
            <w:tcW w:w="4680" w:type="dxa"/>
            <w:hideMark/>
          </w:tcPr>
          <w:p w14:paraId="0E8EF72A" w14:textId="77777777" w:rsidR="00221910" w:rsidRPr="00B47C3E" w:rsidRDefault="00221910" w:rsidP="007C66C0">
            <w:pPr>
              <w:spacing w:after="0" w:line="240" w:lineRule="auto"/>
              <w:rPr>
                <w:sz w:val="18"/>
                <w:szCs w:val="18"/>
              </w:rPr>
            </w:pPr>
            <w:r w:rsidRPr="00B47C3E">
              <w:rPr>
                <w:sz w:val="18"/>
                <w:szCs w:val="18"/>
              </w:rPr>
              <w:t>Full Name:</w:t>
            </w:r>
          </w:p>
        </w:tc>
        <w:tc>
          <w:tcPr>
            <w:tcW w:w="4680" w:type="dxa"/>
            <w:hideMark/>
          </w:tcPr>
          <w:p w14:paraId="08DC5643" w14:textId="2AAE0007" w:rsidR="00221910" w:rsidRPr="00B47C3E" w:rsidRDefault="00221910" w:rsidP="007C66C0">
            <w:pPr>
              <w:pStyle w:val="TableText"/>
              <w:rPr>
                <w:noProof w:val="0"/>
              </w:rPr>
            </w:pPr>
            <w:r w:rsidRPr="00B47C3E">
              <w:rPr>
                <w:noProof w:val="0"/>
              </w:rPr>
              <w:t>US Realm Header (V3), participant</w:t>
            </w:r>
          </w:p>
        </w:tc>
      </w:tr>
      <w:tr w:rsidR="00221910" w:rsidRPr="00B47C3E" w14:paraId="73448DE4" w14:textId="0974A407" w:rsidTr="2E2DA82D">
        <w:tc>
          <w:tcPr>
            <w:tcW w:w="4680" w:type="dxa"/>
            <w:hideMark/>
          </w:tcPr>
          <w:p w14:paraId="1DC9494A" w14:textId="77777777" w:rsidR="00221910" w:rsidRPr="00B47C3E" w:rsidRDefault="00221910" w:rsidP="007C66C0">
            <w:pPr>
              <w:spacing w:after="0" w:line="240" w:lineRule="auto"/>
              <w:rPr>
                <w:sz w:val="18"/>
                <w:szCs w:val="18"/>
              </w:rPr>
            </w:pPr>
            <w:r w:rsidRPr="00B47C3E">
              <w:rPr>
                <w:sz w:val="18"/>
                <w:szCs w:val="18"/>
              </w:rPr>
              <w:t>Legal Representative</w:t>
            </w:r>
          </w:p>
        </w:tc>
        <w:tc>
          <w:tcPr>
            <w:tcW w:w="4680" w:type="dxa"/>
            <w:hideMark/>
          </w:tcPr>
          <w:p w14:paraId="711FFD47" w14:textId="77743493" w:rsidR="00221910" w:rsidRPr="00B47C3E" w:rsidRDefault="00221910" w:rsidP="007C66C0">
            <w:pPr>
              <w:pStyle w:val="TableText"/>
              <w:rPr>
                <w:noProof w:val="0"/>
              </w:rPr>
            </w:pPr>
            <w:r w:rsidRPr="00B47C3E">
              <w:rPr>
                <w:noProof w:val="0"/>
              </w:rPr>
              <w:t>US Realm Header (V3), participant</w:t>
            </w:r>
          </w:p>
        </w:tc>
      </w:tr>
      <w:tr w:rsidR="00221910" w:rsidRPr="00B47C3E" w14:paraId="1882D668" w14:textId="1EEEFDF3" w:rsidTr="2E2DA82D">
        <w:tc>
          <w:tcPr>
            <w:tcW w:w="4680" w:type="dxa"/>
            <w:hideMark/>
          </w:tcPr>
          <w:p w14:paraId="280462D5" w14:textId="77777777" w:rsidR="00221910" w:rsidRPr="00B47C3E" w:rsidRDefault="00221910" w:rsidP="007C66C0">
            <w:pPr>
              <w:spacing w:after="0" w:line="240" w:lineRule="auto"/>
              <w:rPr>
                <w:sz w:val="18"/>
                <w:szCs w:val="18"/>
              </w:rPr>
            </w:pPr>
            <w:r w:rsidRPr="00B47C3E">
              <w:rPr>
                <w:sz w:val="18"/>
                <w:szCs w:val="18"/>
              </w:rPr>
              <w:t>Other emergency contact</w:t>
            </w:r>
          </w:p>
        </w:tc>
        <w:tc>
          <w:tcPr>
            <w:tcW w:w="4680" w:type="dxa"/>
            <w:hideMark/>
          </w:tcPr>
          <w:p w14:paraId="64B540C6" w14:textId="070D5326" w:rsidR="00221910" w:rsidRPr="00B47C3E" w:rsidRDefault="00221910" w:rsidP="007C66C0">
            <w:pPr>
              <w:pStyle w:val="TableText"/>
              <w:rPr>
                <w:noProof w:val="0"/>
              </w:rPr>
            </w:pPr>
            <w:r w:rsidRPr="00B47C3E">
              <w:rPr>
                <w:noProof w:val="0"/>
              </w:rPr>
              <w:t>US Realm Header (V3), participant</w:t>
            </w:r>
          </w:p>
        </w:tc>
      </w:tr>
      <w:tr w:rsidR="00221910" w:rsidRPr="00B47C3E" w14:paraId="1347AB52" w14:textId="43C6D395" w:rsidTr="2E2DA82D">
        <w:tc>
          <w:tcPr>
            <w:tcW w:w="4680" w:type="dxa"/>
            <w:hideMark/>
          </w:tcPr>
          <w:p w14:paraId="6E680B87" w14:textId="77777777" w:rsidR="00221910" w:rsidRPr="00B47C3E" w:rsidRDefault="00221910" w:rsidP="007C66C0">
            <w:pPr>
              <w:spacing w:after="0" w:line="240" w:lineRule="auto"/>
              <w:rPr>
                <w:sz w:val="18"/>
                <w:szCs w:val="18"/>
              </w:rPr>
            </w:pPr>
            <w:r w:rsidRPr="00B47C3E">
              <w:rPr>
                <w:sz w:val="18"/>
                <w:szCs w:val="18"/>
              </w:rPr>
              <w:t>Phone #</w:t>
            </w:r>
          </w:p>
        </w:tc>
        <w:tc>
          <w:tcPr>
            <w:tcW w:w="4680" w:type="dxa"/>
            <w:hideMark/>
          </w:tcPr>
          <w:p w14:paraId="14C98D8A" w14:textId="7B3638A8" w:rsidR="00221910" w:rsidRPr="00B47C3E" w:rsidRDefault="00221910" w:rsidP="007C66C0">
            <w:pPr>
              <w:pStyle w:val="TableText"/>
              <w:rPr>
                <w:noProof w:val="0"/>
              </w:rPr>
            </w:pPr>
            <w:r w:rsidRPr="00B47C3E">
              <w:rPr>
                <w:noProof w:val="0"/>
              </w:rPr>
              <w:t>US Realm Header (V3), participant</w:t>
            </w:r>
          </w:p>
        </w:tc>
      </w:tr>
      <w:tr w:rsidR="00221910" w:rsidRPr="00B47C3E" w14:paraId="3499E758" w14:textId="48D73FFC" w:rsidTr="2E2DA82D">
        <w:tc>
          <w:tcPr>
            <w:tcW w:w="4680" w:type="dxa"/>
            <w:hideMark/>
          </w:tcPr>
          <w:p w14:paraId="3F842781" w14:textId="77777777" w:rsidR="00221910" w:rsidRPr="00B47C3E" w:rsidRDefault="00221910" w:rsidP="007C66C0">
            <w:pPr>
              <w:spacing w:after="0" w:line="240" w:lineRule="auto"/>
              <w:rPr>
                <w:sz w:val="18"/>
                <w:szCs w:val="18"/>
              </w:rPr>
            </w:pPr>
            <w:r w:rsidRPr="00B47C3E">
              <w:rPr>
                <w:sz w:val="18"/>
                <w:szCs w:val="18"/>
              </w:rPr>
              <w:t>Phone # Day</w:t>
            </w:r>
          </w:p>
        </w:tc>
        <w:tc>
          <w:tcPr>
            <w:tcW w:w="4680" w:type="dxa"/>
            <w:hideMark/>
          </w:tcPr>
          <w:p w14:paraId="456AFDDD" w14:textId="301EBA06" w:rsidR="00221910" w:rsidRPr="00B47C3E" w:rsidRDefault="00221910" w:rsidP="007C66C0">
            <w:pPr>
              <w:pStyle w:val="TableText"/>
              <w:rPr>
                <w:noProof w:val="0"/>
              </w:rPr>
            </w:pPr>
            <w:r w:rsidRPr="00B47C3E">
              <w:rPr>
                <w:noProof w:val="0"/>
              </w:rPr>
              <w:t>US Realm Header (V3), participant</w:t>
            </w:r>
          </w:p>
        </w:tc>
      </w:tr>
      <w:tr w:rsidR="00221910" w:rsidRPr="00B47C3E" w14:paraId="55AECD73" w14:textId="6CBC5170" w:rsidTr="2E2DA82D">
        <w:tc>
          <w:tcPr>
            <w:tcW w:w="4680" w:type="dxa"/>
            <w:hideMark/>
          </w:tcPr>
          <w:p w14:paraId="0F4CEF91" w14:textId="77777777" w:rsidR="00221910" w:rsidRPr="00B47C3E" w:rsidRDefault="00221910" w:rsidP="007C66C0">
            <w:pPr>
              <w:spacing w:after="0" w:line="240" w:lineRule="auto"/>
              <w:rPr>
                <w:sz w:val="18"/>
                <w:szCs w:val="18"/>
              </w:rPr>
            </w:pPr>
            <w:r w:rsidRPr="00B47C3E">
              <w:rPr>
                <w:sz w:val="18"/>
                <w:szCs w:val="18"/>
              </w:rPr>
              <w:t>Phone # Night</w:t>
            </w:r>
          </w:p>
        </w:tc>
        <w:tc>
          <w:tcPr>
            <w:tcW w:w="4680" w:type="dxa"/>
            <w:hideMark/>
          </w:tcPr>
          <w:p w14:paraId="342DA20E" w14:textId="364383E5" w:rsidR="00221910" w:rsidRPr="00B47C3E" w:rsidRDefault="00221910" w:rsidP="007C66C0">
            <w:pPr>
              <w:pStyle w:val="TableText"/>
              <w:rPr>
                <w:noProof w:val="0"/>
              </w:rPr>
            </w:pPr>
            <w:r w:rsidRPr="00B47C3E">
              <w:rPr>
                <w:noProof w:val="0"/>
              </w:rPr>
              <w:t>US Realm Header (V3), participant</w:t>
            </w:r>
          </w:p>
        </w:tc>
      </w:tr>
      <w:tr w:rsidR="00221910" w:rsidRPr="00B47C3E" w14:paraId="6302DAC4" w14:textId="510F701B" w:rsidTr="2E2DA82D">
        <w:tc>
          <w:tcPr>
            <w:tcW w:w="4680" w:type="dxa"/>
            <w:hideMark/>
          </w:tcPr>
          <w:p w14:paraId="2E0C90DE" w14:textId="77777777" w:rsidR="00221910" w:rsidRPr="00B47C3E" w:rsidRDefault="00221910" w:rsidP="007C66C0">
            <w:pPr>
              <w:spacing w:after="0" w:line="240" w:lineRule="auto"/>
              <w:rPr>
                <w:sz w:val="18"/>
                <w:szCs w:val="18"/>
              </w:rPr>
            </w:pPr>
            <w:r w:rsidRPr="00B47C3E">
              <w:rPr>
                <w:sz w:val="18"/>
                <w:szCs w:val="18"/>
              </w:rPr>
              <w:t>Primary Care Provider Name:</w:t>
            </w:r>
          </w:p>
        </w:tc>
        <w:tc>
          <w:tcPr>
            <w:tcW w:w="4680" w:type="dxa"/>
            <w:hideMark/>
          </w:tcPr>
          <w:p w14:paraId="2D1D95A6" w14:textId="2B206085" w:rsidR="00221910" w:rsidRPr="00B47C3E" w:rsidRDefault="00221910" w:rsidP="007C66C0">
            <w:pPr>
              <w:pStyle w:val="TableText"/>
              <w:rPr>
                <w:noProof w:val="0"/>
              </w:rPr>
            </w:pPr>
            <w:r w:rsidRPr="00B47C3E">
              <w:rPr>
                <w:noProof w:val="0"/>
              </w:rPr>
              <w:t>US Realm Header (V3), participant</w:t>
            </w:r>
          </w:p>
        </w:tc>
      </w:tr>
      <w:tr w:rsidR="00221910" w:rsidRPr="00B47C3E" w14:paraId="69D0E60F" w14:textId="0DAC908C" w:rsidTr="2E2DA82D">
        <w:tc>
          <w:tcPr>
            <w:tcW w:w="4680" w:type="dxa"/>
            <w:hideMark/>
          </w:tcPr>
          <w:p w14:paraId="7F8F8CC2" w14:textId="77777777" w:rsidR="00221910" w:rsidRPr="00B47C3E" w:rsidRDefault="00221910" w:rsidP="007C66C0">
            <w:pPr>
              <w:spacing w:after="0" w:line="240" w:lineRule="auto"/>
              <w:rPr>
                <w:sz w:val="18"/>
                <w:szCs w:val="18"/>
              </w:rPr>
            </w:pPr>
            <w:r w:rsidRPr="00B47C3E">
              <w:rPr>
                <w:sz w:val="18"/>
                <w:szCs w:val="18"/>
              </w:rPr>
              <w:t>Phone:</w:t>
            </w:r>
          </w:p>
        </w:tc>
        <w:tc>
          <w:tcPr>
            <w:tcW w:w="4680" w:type="dxa"/>
            <w:hideMark/>
          </w:tcPr>
          <w:p w14:paraId="4B71DA4F" w14:textId="0DD3B6E0" w:rsidR="00221910" w:rsidRPr="00B47C3E" w:rsidRDefault="00221910" w:rsidP="007C66C0">
            <w:pPr>
              <w:pStyle w:val="TableText"/>
              <w:rPr>
                <w:noProof w:val="0"/>
              </w:rPr>
            </w:pPr>
            <w:r w:rsidRPr="00B47C3E">
              <w:rPr>
                <w:noProof w:val="0"/>
              </w:rPr>
              <w:t>US Realm Header (V3), participant</w:t>
            </w:r>
          </w:p>
        </w:tc>
      </w:tr>
      <w:tr w:rsidR="00221910" w:rsidRPr="00B47C3E" w14:paraId="4CCA51B4" w14:textId="15325CCB" w:rsidTr="2E2DA82D">
        <w:tc>
          <w:tcPr>
            <w:tcW w:w="4680" w:type="dxa"/>
            <w:hideMark/>
          </w:tcPr>
          <w:p w14:paraId="0E16B3BB" w14:textId="77777777" w:rsidR="00221910" w:rsidRPr="00B47C3E" w:rsidRDefault="00221910" w:rsidP="007C66C0">
            <w:pPr>
              <w:spacing w:after="0" w:line="240" w:lineRule="auto"/>
              <w:rPr>
                <w:sz w:val="18"/>
                <w:szCs w:val="18"/>
              </w:rPr>
            </w:pPr>
            <w:r w:rsidRPr="00B47C3E">
              <w:rPr>
                <w:sz w:val="18"/>
                <w:szCs w:val="18"/>
              </w:rPr>
              <w:t>Patient is enrolled in hospice</w:t>
            </w:r>
          </w:p>
        </w:tc>
        <w:tc>
          <w:tcPr>
            <w:tcW w:w="4680" w:type="dxa"/>
            <w:hideMark/>
          </w:tcPr>
          <w:p w14:paraId="62FE31D3" w14:textId="4BDCF4AB" w:rsidR="00221910" w:rsidRPr="00B47C3E" w:rsidRDefault="00221910" w:rsidP="007C66C0">
            <w:pPr>
              <w:pStyle w:val="TableText"/>
              <w:rPr>
                <w:noProof w:val="0"/>
              </w:rPr>
            </w:pPr>
            <w:r w:rsidRPr="00B47C3E">
              <w:rPr>
                <w:noProof w:val="0"/>
              </w:rPr>
              <w:t>US Realm Header (V3), participant</w:t>
            </w:r>
          </w:p>
        </w:tc>
      </w:tr>
      <w:tr w:rsidR="00221910" w:rsidRPr="00B47C3E" w14:paraId="2A95DDCA" w14:textId="4A90F6EC" w:rsidTr="2E2DA82D">
        <w:tc>
          <w:tcPr>
            <w:tcW w:w="4680" w:type="dxa"/>
            <w:hideMark/>
          </w:tcPr>
          <w:p w14:paraId="08AD4F5E" w14:textId="77777777" w:rsidR="00221910" w:rsidRPr="00B47C3E" w:rsidRDefault="00221910" w:rsidP="007C66C0">
            <w:pPr>
              <w:spacing w:after="0" w:line="240" w:lineRule="auto"/>
              <w:rPr>
                <w:sz w:val="18"/>
                <w:szCs w:val="18"/>
              </w:rPr>
            </w:pPr>
            <w:r w:rsidRPr="00B47C3E">
              <w:rPr>
                <w:sz w:val="18"/>
                <w:szCs w:val="18"/>
              </w:rPr>
              <w:t>Name of Agency:</w:t>
            </w:r>
          </w:p>
        </w:tc>
        <w:tc>
          <w:tcPr>
            <w:tcW w:w="4680" w:type="dxa"/>
            <w:hideMark/>
          </w:tcPr>
          <w:p w14:paraId="24DC181D" w14:textId="6BAFCD4D" w:rsidR="00221910" w:rsidRPr="00B47C3E" w:rsidRDefault="00221910" w:rsidP="007C66C0">
            <w:pPr>
              <w:pStyle w:val="TableText"/>
              <w:rPr>
                <w:noProof w:val="0"/>
              </w:rPr>
            </w:pPr>
            <w:r w:rsidRPr="00B47C3E">
              <w:rPr>
                <w:noProof w:val="0"/>
              </w:rPr>
              <w:t>US Realm Header (V3), participant</w:t>
            </w:r>
          </w:p>
        </w:tc>
      </w:tr>
      <w:tr w:rsidR="00221910" w:rsidRPr="00B47C3E" w14:paraId="5877F115" w14:textId="0CC96DA2" w:rsidTr="2E2DA82D">
        <w:tc>
          <w:tcPr>
            <w:tcW w:w="4680" w:type="dxa"/>
            <w:hideMark/>
          </w:tcPr>
          <w:p w14:paraId="526A4C46" w14:textId="77777777" w:rsidR="00221910" w:rsidRPr="00B47C3E" w:rsidRDefault="00221910" w:rsidP="007C66C0">
            <w:pPr>
              <w:spacing w:after="0" w:line="240" w:lineRule="auto"/>
              <w:rPr>
                <w:sz w:val="18"/>
                <w:szCs w:val="18"/>
              </w:rPr>
            </w:pPr>
            <w:r w:rsidRPr="00B47C3E">
              <w:rPr>
                <w:sz w:val="18"/>
                <w:szCs w:val="18"/>
              </w:rPr>
              <w:t>Agency Phone:</w:t>
            </w:r>
          </w:p>
        </w:tc>
        <w:tc>
          <w:tcPr>
            <w:tcW w:w="4680" w:type="dxa"/>
            <w:hideMark/>
          </w:tcPr>
          <w:p w14:paraId="4D412D69" w14:textId="52640605" w:rsidR="00221910" w:rsidRPr="00B47C3E" w:rsidRDefault="00221910" w:rsidP="007C66C0">
            <w:pPr>
              <w:pStyle w:val="TableText"/>
              <w:rPr>
                <w:noProof w:val="0"/>
              </w:rPr>
            </w:pPr>
            <w:r w:rsidRPr="00B47C3E">
              <w:rPr>
                <w:noProof w:val="0"/>
              </w:rPr>
              <w:t>US Realm Header (V3), participant</w:t>
            </w:r>
          </w:p>
        </w:tc>
      </w:tr>
      <w:tr w:rsidR="00221910" w:rsidRPr="00B47C3E" w14:paraId="527D5CC3" w14:textId="37E25E3B" w:rsidTr="2E2DA82D">
        <w:tc>
          <w:tcPr>
            <w:tcW w:w="4680" w:type="dxa"/>
            <w:hideMark/>
          </w:tcPr>
          <w:p w14:paraId="0C68879A" w14:textId="77777777" w:rsidR="00221910" w:rsidRPr="00B47C3E" w:rsidRDefault="00221910" w:rsidP="007C66C0">
            <w:pPr>
              <w:spacing w:after="0" w:line="240" w:lineRule="auto"/>
              <w:rPr>
                <w:b/>
                <w:bCs/>
                <w:sz w:val="18"/>
                <w:szCs w:val="18"/>
              </w:rPr>
            </w:pPr>
            <w:r w:rsidRPr="00B47C3E">
              <w:rPr>
                <w:b/>
                <w:bCs/>
                <w:sz w:val="18"/>
                <w:szCs w:val="18"/>
              </w:rPr>
              <w:t>Form Completion Information (Optional but helpful)</w:t>
            </w:r>
          </w:p>
        </w:tc>
        <w:tc>
          <w:tcPr>
            <w:tcW w:w="4680" w:type="dxa"/>
            <w:hideMark/>
          </w:tcPr>
          <w:p w14:paraId="69468C33" w14:textId="4308F145" w:rsidR="00221910" w:rsidRPr="00B47C3E" w:rsidRDefault="00221910" w:rsidP="007C66C0">
            <w:pPr>
              <w:pStyle w:val="TableText"/>
              <w:rPr>
                <w:noProof w:val="0"/>
              </w:rPr>
            </w:pPr>
            <w:r w:rsidRPr="00B47C3E">
              <w:rPr>
                <w:noProof w:val="0"/>
              </w:rPr>
              <w:t>ePOLST Completion Information Section</w:t>
            </w:r>
          </w:p>
        </w:tc>
      </w:tr>
      <w:tr w:rsidR="00221910" w:rsidRPr="00B47C3E" w14:paraId="06E1D340" w14:textId="19CE4DAF" w:rsidTr="2E2DA82D">
        <w:tc>
          <w:tcPr>
            <w:tcW w:w="4680" w:type="dxa"/>
            <w:hideMark/>
          </w:tcPr>
          <w:p w14:paraId="2E5C95AF" w14:textId="77777777" w:rsidR="00221910" w:rsidRPr="00B47C3E" w:rsidRDefault="00221910" w:rsidP="007C66C0">
            <w:pPr>
              <w:spacing w:after="0" w:line="240" w:lineRule="auto"/>
              <w:rPr>
                <w:sz w:val="18"/>
                <w:szCs w:val="18"/>
              </w:rPr>
            </w:pPr>
            <w:r w:rsidRPr="00B47C3E">
              <w:rPr>
                <w:sz w:val="18"/>
                <w:szCs w:val="18"/>
              </w:rPr>
              <w:t>Reviewed patient’s advance directive to confirm no conflict with POLST orders:</w:t>
            </w:r>
            <w:r w:rsidRPr="00B47C3E">
              <w:rPr>
                <w:sz w:val="18"/>
                <w:szCs w:val="18"/>
              </w:rPr>
              <w:br/>
              <w:t>(A POLST form does not replace an advance directive or living will)</w:t>
            </w:r>
          </w:p>
        </w:tc>
        <w:tc>
          <w:tcPr>
            <w:tcW w:w="4680" w:type="dxa"/>
            <w:hideMark/>
          </w:tcPr>
          <w:p w14:paraId="2E3D75ED" w14:textId="1C6CD327" w:rsidR="00221910" w:rsidRPr="00B47C3E" w:rsidRDefault="00221910" w:rsidP="007C66C0">
            <w:pPr>
              <w:pStyle w:val="TableText"/>
              <w:rPr>
                <w:noProof w:val="0"/>
              </w:rPr>
            </w:pPr>
            <w:r w:rsidRPr="00B47C3E">
              <w:rPr>
                <w:noProof w:val="0"/>
              </w:rPr>
              <w:t>ePOLST Completion Information Section / ePOLST Administrative Information</w:t>
            </w:r>
          </w:p>
        </w:tc>
      </w:tr>
      <w:tr w:rsidR="00221910" w:rsidRPr="00B47C3E" w14:paraId="6B6AA312" w14:textId="39D75DD1" w:rsidTr="2E2DA82D">
        <w:tc>
          <w:tcPr>
            <w:tcW w:w="4680" w:type="dxa"/>
            <w:hideMark/>
          </w:tcPr>
          <w:p w14:paraId="20720309" w14:textId="77777777" w:rsidR="00221910" w:rsidRPr="00B47C3E" w:rsidRDefault="00221910" w:rsidP="007C66C0">
            <w:pPr>
              <w:spacing w:after="0" w:line="240" w:lineRule="auto"/>
              <w:rPr>
                <w:sz w:val="18"/>
                <w:szCs w:val="18"/>
              </w:rPr>
            </w:pPr>
            <w:proofErr w:type="gramStart"/>
            <w:r w:rsidRPr="00B47C3E">
              <w:rPr>
                <w:sz w:val="18"/>
                <w:szCs w:val="18"/>
              </w:rPr>
              <w:t>Yes;</w:t>
            </w:r>
            <w:proofErr w:type="gramEnd"/>
            <w:r w:rsidRPr="00B47C3E">
              <w:rPr>
                <w:sz w:val="18"/>
                <w:szCs w:val="18"/>
              </w:rPr>
              <w:t xml:space="preserve"> date of the document reviewed: </w:t>
            </w:r>
          </w:p>
        </w:tc>
        <w:tc>
          <w:tcPr>
            <w:tcW w:w="4680" w:type="dxa"/>
            <w:hideMark/>
          </w:tcPr>
          <w:p w14:paraId="6C1136A7" w14:textId="77777777" w:rsidR="00221910" w:rsidRPr="00B47C3E" w:rsidRDefault="00221910" w:rsidP="007C66C0">
            <w:pPr>
              <w:pStyle w:val="TableText"/>
              <w:rPr>
                <w:noProof w:val="0"/>
              </w:rPr>
            </w:pPr>
            <w:r w:rsidRPr="00B47C3E">
              <w:rPr>
                <w:noProof w:val="0"/>
              </w:rPr>
              <w:t>code</w:t>
            </w:r>
          </w:p>
        </w:tc>
      </w:tr>
      <w:tr w:rsidR="00221910" w:rsidRPr="00B47C3E" w14:paraId="009C0AF2" w14:textId="101BE9F0" w:rsidTr="2E2DA82D">
        <w:tc>
          <w:tcPr>
            <w:tcW w:w="4680" w:type="dxa"/>
            <w:hideMark/>
          </w:tcPr>
          <w:p w14:paraId="74FED3DC" w14:textId="77777777" w:rsidR="00221910" w:rsidRPr="00B47C3E" w:rsidRDefault="00221910" w:rsidP="007C66C0">
            <w:pPr>
              <w:spacing w:after="0" w:line="240" w:lineRule="auto"/>
              <w:rPr>
                <w:sz w:val="18"/>
                <w:szCs w:val="18"/>
              </w:rPr>
            </w:pPr>
            <w:r w:rsidRPr="00B47C3E">
              <w:rPr>
                <w:sz w:val="18"/>
                <w:szCs w:val="18"/>
              </w:rPr>
              <w:t>Conflict exists, notified patient (if patient lacks capacity, noted in chart)</w:t>
            </w:r>
          </w:p>
        </w:tc>
        <w:tc>
          <w:tcPr>
            <w:tcW w:w="4680" w:type="dxa"/>
            <w:hideMark/>
          </w:tcPr>
          <w:p w14:paraId="36FF70ED" w14:textId="77777777" w:rsidR="00221910" w:rsidRPr="00B47C3E" w:rsidRDefault="00221910" w:rsidP="007C66C0">
            <w:pPr>
              <w:pStyle w:val="TableText"/>
              <w:rPr>
                <w:noProof w:val="0"/>
              </w:rPr>
            </w:pPr>
            <w:r w:rsidRPr="00B47C3E">
              <w:rPr>
                <w:noProof w:val="0"/>
              </w:rPr>
              <w:t>code</w:t>
            </w:r>
          </w:p>
        </w:tc>
      </w:tr>
      <w:tr w:rsidR="00221910" w:rsidRPr="00B47C3E" w14:paraId="17F324D5" w14:textId="73C6B7F2" w:rsidTr="2E2DA82D">
        <w:tc>
          <w:tcPr>
            <w:tcW w:w="4680" w:type="dxa"/>
            <w:hideMark/>
          </w:tcPr>
          <w:p w14:paraId="7D5C8707" w14:textId="77777777" w:rsidR="00221910" w:rsidRPr="00B47C3E" w:rsidRDefault="00221910" w:rsidP="007C66C0">
            <w:pPr>
              <w:spacing w:after="0" w:line="240" w:lineRule="auto"/>
              <w:rPr>
                <w:sz w:val="18"/>
                <w:szCs w:val="18"/>
              </w:rPr>
            </w:pPr>
            <w:r w:rsidRPr="00B47C3E">
              <w:rPr>
                <w:sz w:val="18"/>
                <w:szCs w:val="18"/>
              </w:rPr>
              <w:t>Advance directive not available</w:t>
            </w:r>
          </w:p>
        </w:tc>
        <w:tc>
          <w:tcPr>
            <w:tcW w:w="4680" w:type="dxa"/>
            <w:hideMark/>
          </w:tcPr>
          <w:p w14:paraId="7D0084CA" w14:textId="77777777" w:rsidR="00221910" w:rsidRPr="00B47C3E" w:rsidRDefault="00221910" w:rsidP="007C66C0">
            <w:pPr>
              <w:pStyle w:val="TableText"/>
              <w:rPr>
                <w:noProof w:val="0"/>
              </w:rPr>
            </w:pPr>
            <w:r w:rsidRPr="00B47C3E">
              <w:rPr>
                <w:noProof w:val="0"/>
              </w:rPr>
              <w:t>code</w:t>
            </w:r>
          </w:p>
        </w:tc>
      </w:tr>
      <w:tr w:rsidR="00221910" w:rsidRPr="00B47C3E" w14:paraId="7261435A" w14:textId="433155D4" w:rsidTr="2E2DA82D">
        <w:tc>
          <w:tcPr>
            <w:tcW w:w="4680" w:type="dxa"/>
            <w:hideMark/>
          </w:tcPr>
          <w:p w14:paraId="65D8C523" w14:textId="77777777" w:rsidR="00221910" w:rsidRPr="00B47C3E" w:rsidRDefault="00221910" w:rsidP="007C66C0">
            <w:pPr>
              <w:spacing w:after="0" w:line="240" w:lineRule="auto"/>
              <w:rPr>
                <w:sz w:val="18"/>
                <w:szCs w:val="18"/>
              </w:rPr>
            </w:pPr>
            <w:r w:rsidRPr="00B47C3E">
              <w:rPr>
                <w:sz w:val="18"/>
                <w:szCs w:val="18"/>
              </w:rPr>
              <w:t>No advance directive exists</w:t>
            </w:r>
          </w:p>
        </w:tc>
        <w:tc>
          <w:tcPr>
            <w:tcW w:w="4680" w:type="dxa"/>
            <w:hideMark/>
          </w:tcPr>
          <w:p w14:paraId="1C869726" w14:textId="77777777" w:rsidR="00221910" w:rsidRPr="00B47C3E" w:rsidRDefault="00221910" w:rsidP="007C66C0">
            <w:pPr>
              <w:pStyle w:val="TableText"/>
              <w:rPr>
                <w:noProof w:val="0"/>
              </w:rPr>
            </w:pPr>
            <w:r w:rsidRPr="00B47C3E">
              <w:rPr>
                <w:noProof w:val="0"/>
              </w:rPr>
              <w:t>code</w:t>
            </w:r>
          </w:p>
        </w:tc>
      </w:tr>
      <w:tr w:rsidR="00221910" w:rsidRPr="00B47C3E" w14:paraId="0D9FA9A7" w14:textId="795E5EFC" w:rsidTr="2E2DA82D">
        <w:tc>
          <w:tcPr>
            <w:tcW w:w="4680" w:type="dxa"/>
            <w:hideMark/>
          </w:tcPr>
          <w:p w14:paraId="1861B687" w14:textId="77777777" w:rsidR="00221910" w:rsidRPr="00B47C3E" w:rsidRDefault="00221910" w:rsidP="007C66C0">
            <w:pPr>
              <w:spacing w:after="0" w:line="240" w:lineRule="auto"/>
              <w:rPr>
                <w:sz w:val="18"/>
                <w:szCs w:val="18"/>
              </w:rPr>
            </w:pPr>
            <w:r w:rsidRPr="00B47C3E">
              <w:rPr>
                <w:sz w:val="18"/>
                <w:szCs w:val="18"/>
              </w:rPr>
              <w:t>Check everyone who participated in discussion:</w:t>
            </w:r>
          </w:p>
        </w:tc>
        <w:tc>
          <w:tcPr>
            <w:tcW w:w="4680" w:type="dxa"/>
            <w:hideMark/>
          </w:tcPr>
          <w:p w14:paraId="6EDF7530" w14:textId="164D6833" w:rsidR="00221910" w:rsidRPr="00B47C3E" w:rsidRDefault="00221910" w:rsidP="007C66C0">
            <w:pPr>
              <w:pStyle w:val="TableText"/>
              <w:rPr>
                <w:noProof w:val="0"/>
              </w:rPr>
            </w:pPr>
            <w:r w:rsidRPr="00B47C3E">
              <w:rPr>
                <w:noProof w:val="0"/>
              </w:rPr>
              <w:t>ePOLST Completion Information Section / ePOLST Administrative Information</w:t>
            </w:r>
          </w:p>
        </w:tc>
      </w:tr>
      <w:tr w:rsidR="00221910" w:rsidRPr="00B47C3E" w14:paraId="6EFC7E82" w14:textId="3F9383C3" w:rsidTr="2E2DA82D">
        <w:tc>
          <w:tcPr>
            <w:tcW w:w="4680" w:type="dxa"/>
            <w:hideMark/>
          </w:tcPr>
          <w:p w14:paraId="413C1ED8" w14:textId="77777777" w:rsidR="00221910" w:rsidRPr="00B47C3E" w:rsidRDefault="00221910" w:rsidP="007C66C0">
            <w:pPr>
              <w:spacing w:after="0" w:line="240" w:lineRule="auto"/>
              <w:rPr>
                <w:sz w:val="18"/>
                <w:szCs w:val="18"/>
              </w:rPr>
            </w:pPr>
            <w:r w:rsidRPr="00B47C3E">
              <w:rPr>
                <w:sz w:val="18"/>
                <w:szCs w:val="18"/>
              </w:rPr>
              <w:t>Patient with decision-making capacity</w:t>
            </w:r>
          </w:p>
        </w:tc>
        <w:tc>
          <w:tcPr>
            <w:tcW w:w="4680" w:type="dxa"/>
            <w:hideMark/>
          </w:tcPr>
          <w:p w14:paraId="2D88AA5D" w14:textId="77777777" w:rsidR="00221910" w:rsidRPr="00B47C3E" w:rsidRDefault="00221910" w:rsidP="007C66C0">
            <w:pPr>
              <w:pStyle w:val="TableText"/>
              <w:rPr>
                <w:noProof w:val="0"/>
              </w:rPr>
            </w:pPr>
            <w:r w:rsidRPr="00B47C3E">
              <w:rPr>
                <w:noProof w:val="0"/>
              </w:rPr>
              <w:t>code</w:t>
            </w:r>
          </w:p>
        </w:tc>
      </w:tr>
      <w:tr w:rsidR="00221910" w:rsidRPr="00B47C3E" w14:paraId="0302DCA5" w14:textId="1498E629" w:rsidTr="2E2DA82D">
        <w:tc>
          <w:tcPr>
            <w:tcW w:w="4680" w:type="dxa"/>
            <w:hideMark/>
          </w:tcPr>
          <w:p w14:paraId="678E416D" w14:textId="77777777" w:rsidR="00221910" w:rsidRPr="00B47C3E" w:rsidRDefault="00221910" w:rsidP="007C66C0">
            <w:pPr>
              <w:spacing w:after="0" w:line="240" w:lineRule="auto"/>
              <w:rPr>
                <w:sz w:val="18"/>
                <w:szCs w:val="18"/>
              </w:rPr>
            </w:pPr>
            <w:r w:rsidRPr="00B47C3E">
              <w:rPr>
                <w:sz w:val="18"/>
                <w:szCs w:val="18"/>
              </w:rPr>
              <w:t>Court Appointed Guardian</w:t>
            </w:r>
          </w:p>
        </w:tc>
        <w:tc>
          <w:tcPr>
            <w:tcW w:w="4680" w:type="dxa"/>
            <w:hideMark/>
          </w:tcPr>
          <w:p w14:paraId="21E9021D" w14:textId="77777777" w:rsidR="00221910" w:rsidRPr="00B47C3E" w:rsidRDefault="00221910" w:rsidP="007C66C0">
            <w:pPr>
              <w:pStyle w:val="TableText"/>
              <w:rPr>
                <w:noProof w:val="0"/>
              </w:rPr>
            </w:pPr>
            <w:r w:rsidRPr="00B47C3E">
              <w:rPr>
                <w:noProof w:val="0"/>
              </w:rPr>
              <w:t>code</w:t>
            </w:r>
          </w:p>
        </w:tc>
      </w:tr>
      <w:tr w:rsidR="00221910" w:rsidRPr="00B47C3E" w14:paraId="1253B5E2" w14:textId="155AEDC3" w:rsidTr="2E2DA82D">
        <w:tc>
          <w:tcPr>
            <w:tcW w:w="4680" w:type="dxa"/>
            <w:hideMark/>
          </w:tcPr>
          <w:p w14:paraId="1FD74BB5" w14:textId="77777777" w:rsidR="00221910" w:rsidRPr="00B47C3E" w:rsidRDefault="00221910" w:rsidP="007C66C0">
            <w:pPr>
              <w:spacing w:after="0" w:line="240" w:lineRule="auto"/>
              <w:rPr>
                <w:sz w:val="18"/>
                <w:szCs w:val="18"/>
              </w:rPr>
            </w:pPr>
            <w:r w:rsidRPr="00B47C3E">
              <w:rPr>
                <w:sz w:val="18"/>
                <w:szCs w:val="18"/>
              </w:rPr>
              <w:t>Parent of Minor</w:t>
            </w:r>
          </w:p>
        </w:tc>
        <w:tc>
          <w:tcPr>
            <w:tcW w:w="4680" w:type="dxa"/>
            <w:hideMark/>
          </w:tcPr>
          <w:p w14:paraId="4C6D25E6" w14:textId="77777777" w:rsidR="00221910" w:rsidRPr="00B47C3E" w:rsidRDefault="00221910" w:rsidP="007C66C0">
            <w:pPr>
              <w:pStyle w:val="TableText"/>
              <w:rPr>
                <w:noProof w:val="0"/>
              </w:rPr>
            </w:pPr>
            <w:r w:rsidRPr="00B47C3E">
              <w:rPr>
                <w:noProof w:val="0"/>
              </w:rPr>
              <w:t>code</w:t>
            </w:r>
          </w:p>
        </w:tc>
      </w:tr>
      <w:tr w:rsidR="00221910" w:rsidRPr="00B47C3E" w14:paraId="6E202788" w14:textId="566C9D93" w:rsidTr="2E2DA82D">
        <w:tc>
          <w:tcPr>
            <w:tcW w:w="4680" w:type="dxa"/>
            <w:hideMark/>
          </w:tcPr>
          <w:p w14:paraId="307563F6" w14:textId="77777777" w:rsidR="00221910" w:rsidRPr="00B47C3E" w:rsidRDefault="00221910" w:rsidP="007C66C0">
            <w:pPr>
              <w:spacing w:after="0" w:line="240" w:lineRule="auto"/>
              <w:rPr>
                <w:sz w:val="18"/>
                <w:szCs w:val="18"/>
              </w:rPr>
            </w:pPr>
            <w:r w:rsidRPr="00B47C3E">
              <w:rPr>
                <w:sz w:val="18"/>
                <w:szCs w:val="18"/>
              </w:rPr>
              <w:t>Legal Surrogate / Health Care Agent</w:t>
            </w:r>
          </w:p>
        </w:tc>
        <w:tc>
          <w:tcPr>
            <w:tcW w:w="4680" w:type="dxa"/>
            <w:hideMark/>
          </w:tcPr>
          <w:p w14:paraId="70259DB5" w14:textId="77777777" w:rsidR="00221910" w:rsidRPr="00B47C3E" w:rsidRDefault="00221910" w:rsidP="007C66C0">
            <w:pPr>
              <w:pStyle w:val="TableText"/>
              <w:rPr>
                <w:noProof w:val="0"/>
              </w:rPr>
            </w:pPr>
            <w:r w:rsidRPr="00B47C3E">
              <w:rPr>
                <w:noProof w:val="0"/>
              </w:rPr>
              <w:t>code</w:t>
            </w:r>
          </w:p>
        </w:tc>
      </w:tr>
      <w:tr w:rsidR="00221910" w:rsidRPr="00B47C3E" w14:paraId="7A86BF98" w14:textId="0F7AADE0" w:rsidTr="2E2DA82D">
        <w:tc>
          <w:tcPr>
            <w:tcW w:w="4680" w:type="dxa"/>
            <w:hideMark/>
          </w:tcPr>
          <w:p w14:paraId="62997322" w14:textId="77777777" w:rsidR="00221910" w:rsidRPr="00B47C3E" w:rsidRDefault="00221910" w:rsidP="007C66C0">
            <w:pPr>
              <w:spacing w:after="0" w:line="240" w:lineRule="auto"/>
              <w:rPr>
                <w:sz w:val="18"/>
                <w:szCs w:val="18"/>
              </w:rPr>
            </w:pPr>
            <w:r w:rsidRPr="00B47C3E">
              <w:rPr>
                <w:sz w:val="18"/>
                <w:szCs w:val="18"/>
              </w:rPr>
              <w:t>Other:</w:t>
            </w:r>
          </w:p>
        </w:tc>
        <w:tc>
          <w:tcPr>
            <w:tcW w:w="4680" w:type="dxa"/>
            <w:hideMark/>
          </w:tcPr>
          <w:p w14:paraId="1C155C68" w14:textId="77777777" w:rsidR="00221910" w:rsidRPr="00B47C3E" w:rsidRDefault="00221910" w:rsidP="007C66C0">
            <w:pPr>
              <w:pStyle w:val="TableText"/>
              <w:rPr>
                <w:noProof w:val="0"/>
              </w:rPr>
            </w:pPr>
            <w:r w:rsidRPr="00B47C3E">
              <w:rPr>
                <w:noProof w:val="0"/>
              </w:rPr>
              <w:t>code</w:t>
            </w:r>
          </w:p>
        </w:tc>
      </w:tr>
      <w:tr w:rsidR="00221910" w:rsidRPr="00B47C3E" w14:paraId="672FF0A6" w14:textId="28237973" w:rsidTr="2E2DA82D">
        <w:tc>
          <w:tcPr>
            <w:tcW w:w="4680" w:type="dxa"/>
            <w:hideMark/>
          </w:tcPr>
          <w:p w14:paraId="1E7124CE" w14:textId="77777777" w:rsidR="00221910" w:rsidRPr="00B47C3E" w:rsidRDefault="00221910" w:rsidP="007C66C0">
            <w:pPr>
              <w:spacing w:after="0" w:line="240" w:lineRule="auto"/>
              <w:rPr>
                <w:sz w:val="18"/>
                <w:szCs w:val="18"/>
              </w:rPr>
            </w:pPr>
            <w:r w:rsidRPr="00B47C3E">
              <w:rPr>
                <w:sz w:val="18"/>
                <w:szCs w:val="18"/>
              </w:rPr>
              <w:lastRenderedPageBreak/>
              <w:t>Professional Assisting Health Care Provider w/ Form Completion (if applicable) Full Name</w:t>
            </w:r>
          </w:p>
        </w:tc>
        <w:tc>
          <w:tcPr>
            <w:tcW w:w="4680" w:type="dxa"/>
            <w:hideMark/>
          </w:tcPr>
          <w:p w14:paraId="3CF391DF" w14:textId="2D0E1855" w:rsidR="00221910" w:rsidRPr="00B47C3E" w:rsidRDefault="00221910" w:rsidP="009B3391">
            <w:pPr>
              <w:pStyle w:val="TableText"/>
              <w:rPr>
                <w:noProof w:val="0"/>
              </w:rPr>
            </w:pPr>
            <w:r w:rsidRPr="00B47C3E">
              <w:rPr>
                <w:noProof w:val="0"/>
              </w:rPr>
              <w:t xml:space="preserve">US Realm Header (V3), </w:t>
            </w:r>
            <w:proofErr w:type="spellStart"/>
            <w:r w:rsidRPr="00B47C3E">
              <w:rPr>
                <w:noProof w:val="0"/>
              </w:rPr>
              <w:t>dataEnterer</w:t>
            </w:r>
            <w:proofErr w:type="spellEnd"/>
          </w:p>
        </w:tc>
      </w:tr>
      <w:tr w:rsidR="00221910" w:rsidRPr="00B47C3E" w14:paraId="56FA01C5" w14:textId="7A27F4A0" w:rsidTr="2E2DA82D">
        <w:tc>
          <w:tcPr>
            <w:tcW w:w="4680" w:type="dxa"/>
            <w:hideMark/>
          </w:tcPr>
          <w:p w14:paraId="35300BF0" w14:textId="77777777" w:rsidR="00221910" w:rsidRPr="00B47C3E" w:rsidRDefault="00221910" w:rsidP="003D760E">
            <w:pPr>
              <w:spacing w:after="0" w:line="240" w:lineRule="auto"/>
              <w:rPr>
                <w:sz w:val="18"/>
                <w:szCs w:val="18"/>
              </w:rPr>
            </w:pPr>
            <w:r w:rsidRPr="00B47C3E">
              <w:rPr>
                <w:sz w:val="18"/>
                <w:szCs w:val="18"/>
              </w:rPr>
              <w:t>Date (mm/dd/</w:t>
            </w:r>
            <w:proofErr w:type="spellStart"/>
            <w:r w:rsidRPr="00B47C3E">
              <w:rPr>
                <w:sz w:val="18"/>
                <w:szCs w:val="18"/>
              </w:rPr>
              <w:t>yyyy</w:t>
            </w:r>
            <w:proofErr w:type="spellEnd"/>
            <w:r w:rsidRPr="00B47C3E">
              <w:rPr>
                <w:sz w:val="18"/>
                <w:szCs w:val="18"/>
              </w:rPr>
              <w:t>)</w:t>
            </w:r>
          </w:p>
        </w:tc>
        <w:tc>
          <w:tcPr>
            <w:tcW w:w="4680" w:type="dxa"/>
            <w:hideMark/>
          </w:tcPr>
          <w:p w14:paraId="28F8419E" w14:textId="69F0752A" w:rsidR="00221910" w:rsidRPr="00B47C3E" w:rsidRDefault="00221910" w:rsidP="003D760E">
            <w:pPr>
              <w:pStyle w:val="TableText"/>
              <w:rPr>
                <w:noProof w:val="0"/>
              </w:rPr>
            </w:pPr>
            <w:r w:rsidRPr="00B47C3E">
              <w:rPr>
                <w:noProof w:val="0"/>
              </w:rPr>
              <w:t xml:space="preserve">US Realm Header (V3), </w:t>
            </w:r>
            <w:proofErr w:type="spellStart"/>
            <w:r w:rsidRPr="00B47C3E">
              <w:rPr>
                <w:noProof w:val="0"/>
              </w:rPr>
              <w:t>dataEnterer</w:t>
            </w:r>
            <w:proofErr w:type="spellEnd"/>
          </w:p>
        </w:tc>
      </w:tr>
      <w:tr w:rsidR="00221910" w:rsidRPr="00B47C3E" w14:paraId="3C3D71C3" w14:textId="6053D6AE" w:rsidTr="2E2DA82D">
        <w:tc>
          <w:tcPr>
            <w:tcW w:w="4680" w:type="dxa"/>
            <w:hideMark/>
          </w:tcPr>
          <w:p w14:paraId="5022C552" w14:textId="77777777" w:rsidR="00221910" w:rsidRPr="00B47C3E" w:rsidRDefault="00221910" w:rsidP="003D760E">
            <w:pPr>
              <w:spacing w:after="0" w:line="240" w:lineRule="auto"/>
              <w:rPr>
                <w:sz w:val="18"/>
                <w:szCs w:val="18"/>
              </w:rPr>
            </w:pPr>
            <w:r w:rsidRPr="00B47C3E">
              <w:rPr>
                <w:sz w:val="18"/>
                <w:szCs w:val="18"/>
              </w:rPr>
              <w:t>Phone #</w:t>
            </w:r>
          </w:p>
        </w:tc>
        <w:tc>
          <w:tcPr>
            <w:tcW w:w="4680" w:type="dxa"/>
            <w:hideMark/>
          </w:tcPr>
          <w:p w14:paraId="42867B85" w14:textId="48CBC544" w:rsidR="00221910" w:rsidRPr="00B47C3E" w:rsidRDefault="00221910" w:rsidP="003D760E">
            <w:pPr>
              <w:pStyle w:val="TableText"/>
              <w:rPr>
                <w:noProof w:val="0"/>
              </w:rPr>
            </w:pPr>
            <w:r w:rsidRPr="00B47C3E">
              <w:rPr>
                <w:noProof w:val="0"/>
              </w:rPr>
              <w:t xml:space="preserve">US Realm Header (V3), </w:t>
            </w:r>
            <w:proofErr w:type="spellStart"/>
            <w:r w:rsidRPr="00B47C3E">
              <w:rPr>
                <w:noProof w:val="0"/>
              </w:rPr>
              <w:t>dataEnterer</w:t>
            </w:r>
            <w:proofErr w:type="spellEnd"/>
          </w:p>
        </w:tc>
      </w:tr>
      <w:tr w:rsidR="00221910" w:rsidRPr="00B47C3E" w14:paraId="65371BC9" w14:textId="6504F2C3" w:rsidTr="2E2DA82D">
        <w:tc>
          <w:tcPr>
            <w:tcW w:w="4680" w:type="dxa"/>
            <w:hideMark/>
          </w:tcPr>
          <w:p w14:paraId="1C421484" w14:textId="77777777" w:rsidR="00221910" w:rsidRPr="00B47C3E" w:rsidRDefault="00221910" w:rsidP="003D760E">
            <w:pPr>
              <w:spacing w:after="0" w:line="240" w:lineRule="auto"/>
              <w:rPr>
                <w:sz w:val="18"/>
                <w:szCs w:val="18"/>
              </w:rPr>
            </w:pPr>
            <w:r w:rsidRPr="00B47C3E">
              <w:rPr>
                <w:sz w:val="18"/>
                <w:szCs w:val="18"/>
              </w:rPr>
              <w:t>This individual is the patient’s:</w:t>
            </w:r>
          </w:p>
        </w:tc>
        <w:tc>
          <w:tcPr>
            <w:tcW w:w="4680" w:type="dxa"/>
            <w:hideMark/>
          </w:tcPr>
          <w:p w14:paraId="30F940C9" w14:textId="4C5BA8F4" w:rsidR="00221910" w:rsidRPr="00B47C3E" w:rsidRDefault="00221910" w:rsidP="003D760E">
            <w:pPr>
              <w:pStyle w:val="TableText"/>
              <w:rPr>
                <w:noProof w:val="0"/>
              </w:rPr>
            </w:pPr>
            <w:r w:rsidRPr="00B47C3E">
              <w:rPr>
                <w:noProof w:val="0"/>
              </w:rPr>
              <w:t xml:space="preserve">US Realm Header (V3), </w:t>
            </w:r>
            <w:proofErr w:type="spellStart"/>
            <w:r w:rsidRPr="00B47C3E">
              <w:rPr>
                <w:noProof w:val="0"/>
              </w:rPr>
              <w:t>dataEnterer</w:t>
            </w:r>
            <w:proofErr w:type="spellEnd"/>
          </w:p>
        </w:tc>
      </w:tr>
      <w:tr w:rsidR="00221910" w:rsidRPr="00B47C3E" w14:paraId="1803D324" w14:textId="59759079" w:rsidTr="2E2DA82D">
        <w:tc>
          <w:tcPr>
            <w:tcW w:w="4680" w:type="dxa"/>
            <w:hideMark/>
          </w:tcPr>
          <w:p w14:paraId="0E31D3C7" w14:textId="77777777" w:rsidR="00221910" w:rsidRPr="00B47C3E" w:rsidRDefault="00221910" w:rsidP="003D760E">
            <w:pPr>
              <w:spacing w:after="0" w:line="240" w:lineRule="auto"/>
              <w:rPr>
                <w:sz w:val="18"/>
                <w:szCs w:val="18"/>
              </w:rPr>
            </w:pPr>
            <w:r w:rsidRPr="00B47C3E">
              <w:rPr>
                <w:sz w:val="18"/>
                <w:szCs w:val="18"/>
              </w:rPr>
              <w:t>Social Worker</w:t>
            </w:r>
          </w:p>
        </w:tc>
        <w:tc>
          <w:tcPr>
            <w:tcW w:w="4680" w:type="dxa"/>
            <w:hideMark/>
          </w:tcPr>
          <w:p w14:paraId="2257A93A" w14:textId="736D7E04" w:rsidR="00221910" w:rsidRPr="00B47C3E" w:rsidRDefault="00221910" w:rsidP="003D760E">
            <w:pPr>
              <w:pStyle w:val="TableText"/>
              <w:rPr>
                <w:noProof w:val="0"/>
              </w:rPr>
            </w:pPr>
            <w:r w:rsidRPr="00B47C3E">
              <w:rPr>
                <w:noProof w:val="0"/>
              </w:rPr>
              <w:t xml:space="preserve">US Realm Header (V3), </w:t>
            </w:r>
            <w:proofErr w:type="spellStart"/>
            <w:r w:rsidRPr="00B47C3E">
              <w:rPr>
                <w:noProof w:val="0"/>
              </w:rPr>
              <w:t>dataEnterer</w:t>
            </w:r>
            <w:proofErr w:type="spellEnd"/>
          </w:p>
        </w:tc>
      </w:tr>
      <w:tr w:rsidR="00221910" w:rsidRPr="00B47C3E" w14:paraId="296EDD3A" w14:textId="096726CF" w:rsidTr="2E2DA82D">
        <w:tc>
          <w:tcPr>
            <w:tcW w:w="4680" w:type="dxa"/>
            <w:hideMark/>
          </w:tcPr>
          <w:p w14:paraId="65C7C0FA" w14:textId="77777777" w:rsidR="00221910" w:rsidRPr="00B47C3E" w:rsidRDefault="00221910" w:rsidP="003D760E">
            <w:pPr>
              <w:spacing w:after="0" w:line="240" w:lineRule="auto"/>
              <w:rPr>
                <w:sz w:val="18"/>
                <w:szCs w:val="18"/>
              </w:rPr>
            </w:pPr>
            <w:r w:rsidRPr="00B47C3E">
              <w:rPr>
                <w:sz w:val="18"/>
                <w:szCs w:val="18"/>
              </w:rPr>
              <w:t>Nurse</w:t>
            </w:r>
          </w:p>
        </w:tc>
        <w:tc>
          <w:tcPr>
            <w:tcW w:w="4680" w:type="dxa"/>
            <w:hideMark/>
          </w:tcPr>
          <w:p w14:paraId="1841A54B" w14:textId="4A885670" w:rsidR="00221910" w:rsidRPr="00B47C3E" w:rsidRDefault="00221910" w:rsidP="003D760E">
            <w:pPr>
              <w:pStyle w:val="TableText"/>
              <w:rPr>
                <w:noProof w:val="0"/>
              </w:rPr>
            </w:pPr>
            <w:r w:rsidRPr="00B47C3E">
              <w:rPr>
                <w:noProof w:val="0"/>
              </w:rPr>
              <w:t xml:space="preserve">US Realm Header (V3), </w:t>
            </w:r>
            <w:proofErr w:type="spellStart"/>
            <w:r w:rsidRPr="00B47C3E">
              <w:rPr>
                <w:noProof w:val="0"/>
              </w:rPr>
              <w:t>dataEnterer</w:t>
            </w:r>
            <w:proofErr w:type="spellEnd"/>
          </w:p>
        </w:tc>
      </w:tr>
      <w:tr w:rsidR="00221910" w:rsidRPr="00B47C3E" w14:paraId="6E998B97" w14:textId="2E8462FD" w:rsidTr="2E2DA82D">
        <w:tc>
          <w:tcPr>
            <w:tcW w:w="4680" w:type="dxa"/>
            <w:hideMark/>
          </w:tcPr>
          <w:p w14:paraId="1D29CFA4" w14:textId="77777777" w:rsidR="00221910" w:rsidRPr="00B47C3E" w:rsidRDefault="00221910" w:rsidP="003D760E">
            <w:pPr>
              <w:spacing w:after="0" w:line="240" w:lineRule="auto"/>
              <w:rPr>
                <w:sz w:val="18"/>
                <w:szCs w:val="18"/>
              </w:rPr>
            </w:pPr>
            <w:r w:rsidRPr="00B47C3E">
              <w:rPr>
                <w:sz w:val="18"/>
                <w:szCs w:val="18"/>
              </w:rPr>
              <w:t>Clergy</w:t>
            </w:r>
          </w:p>
        </w:tc>
        <w:tc>
          <w:tcPr>
            <w:tcW w:w="4680" w:type="dxa"/>
            <w:hideMark/>
          </w:tcPr>
          <w:p w14:paraId="3748600C" w14:textId="6B68F19C" w:rsidR="00221910" w:rsidRPr="00B47C3E" w:rsidRDefault="00221910" w:rsidP="003D760E">
            <w:pPr>
              <w:pStyle w:val="TableText"/>
              <w:rPr>
                <w:noProof w:val="0"/>
              </w:rPr>
            </w:pPr>
            <w:r w:rsidRPr="00B47C3E">
              <w:rPr>
                <w:noProof w:val="0"/>
              </w:rPr>
              <w:t xml:space="preserve">US Realm Header (V3), </w:t>
            </w:r>
            <w:proofErr w:type="spellStart"/>
            <w:r w:rsidRPr="00B47C3E">
              <w:rPr>
                <w:noProof w:val="0"/>
              </w:rPr>
              <w:t>dataEnterer</w:t>
            </w:r>
            <w:proofErr w:type="spellEnd"/>
          </w:p>
        </w:tc>
      </w:tr>
      <w:tr w:rsidR="00221910" w:rsidRPr="00B47C3E" w14:paraId="1252C9B0" w14:textId="2B029538" w:rsidTr="2E2DA82D">
        <w:tc>
          <w:tcPr>
            <w:tcW w:w="4680" w:type="dxa"/>
            <w:hideMark/>
          </w:tcPr>
          <w:p w14:paraId="138D1AE4" w14:textId="77777777" w:rsidR="00221910" w:rsidRPr="00B47C3E" w:rsidRDefault="00221910" w:rsidP="003D760E">
            <w:pPr>
              <w:spacing w:after="0" w:line="240" w:lineRule="auto"/>
              <w:rPr>
                <w:sz w:val="18"/>
                <w:szCs w:val="18"/>
              </w:rPr>
            </w:pPr>
            <w:r w:rsidRPr="00B47C3E">
              <w:rPr>
                <w:sz w:val="18"/>
                <w:szCs w:val="18"/>
              </w:rPr>
              <w:t>Other:</w:t>
            </w:r>
          </w:p>
        </w:tc>
        <w:tc>
          <w:tcPr>
            <w:tcW w:w="4680" w:type="dxa"/>
            <w:hideMark/>
          </w:tcPr>
          <w:p w14:paraId="5D8A00EF" w14:textId="3409CF3B" w:rsidR="00221910" w:rsidRPr="00B47C3E" w:rsidRDefault="00221910" w:rsidP="003D760E">
            <w:pPr>
              <w:pStyle w:val="TableText"/>
              <w:rPr>
                <w:noProof w:val="0"/>
              </w:rPr>
            </w:pPr>
            <w:r w:rsidRPr="00B47C3E">
              <w:rPr>
                <w:noProof w:val="0"/>
              </w:rPr>
              <w:t xml:space="preserve">US Realm Header (V3), </w:t>
            </w:r>
            <w:proofErr w:type="spellStart"/>
            <w:r w:rsidRPr="00B47C3E">
              <w:rPr>
                <w:noProof w:val="0"/>
              </w:rPr>
              <w:t>dataEnterer</w:t>
            </w:r>
            <w:proofErr w:type="spellEnd"/>
          </w:p>
        </w:tc>
      </w:tr>
      <w:tr w:rsidR="00221910" w:rsidRPr="00B47C3E" w14:paraId="2AD85441" w14:textId="6EEC5462" w:rsidTr="2E2DA82D">
        <w:tc>
          <w:tcPr>
            <w:tcW w:w="4680" w:type="dxa"/>
            <w:hideMark/>
          </w:tcPr>
          <w:p w14:paraId="0D1017E4" w14:textId="77777777" w:rsidR="00221910" w:rsidRPr="00B47C3E" w:rsidRDefault="00221910" w:rsidP="003D760E">
            <w:pPr>
              <w:spacing w:after="0" w:line="240" w:lineRule="auto"/>
              <w:rPr>
                <w:sz w:val="18"/>
                <w:szCs w:val="18"/>
              </w:rPr>
            </w:pPr>
            <w:r w:rsidRPr="00B47C3E">
              <w:rPr>
                <w:sz w:val="18"/>
                <w:szCs w:val="18"/>
              </w:rPr>
              <w:t>Form Information &amp; Instructions</w:t>
            </w:r>
          </w:p>
        </w:tc>
        <w:tc>
          <w:tcPr>
            <w:tcW w:w="4680" w:type="dxa"/>
            <w:hideMark/>
          </w:tcPr>
          <w:p w14:paraId="3EA714DE" w14:textId="775FD117" w:rsidR="00221910" w:rsidRPr="00B47C3E" w:rsidRDefault="00221910" w:rsidP="003D760E">
            <w:pPr>
              <w:pStyle w:val="TableText"/>
              <w:rPr>
                <w:noProof w:val="0"/>
              </w:rPr>
            </w:pPr>
            <w:r w:rsidRPr="00B47C3E">
              <w:rPr>
                <w:noProof w:val="0"/>
              </w:rPr>
              <w:t xml:space="preserve">US Realm Header (V3), </w:t>
            </w:r>
            <w:proofErr w:type="spellStart"/>
            <w:r w:rsidRPr="00B47C3E">
              <w:rPr>
                <w:noProof w:val="0"/>
              </w:rPr>
              <w:t>dataEnterer</w:t>
            </w:r>
            <w:proofErr w:type="spellEnd"/>
          </w:p>
        </w:tc>
      </w:tr>
      <w:tr w:rsidR="00221910" w:rsidRPr="00B47C3E" w14:paraId="055D29A5" w14:textId="210BB10D" w:rsidTr="2E2DA82D">
        <w:tc>
          <w:tcPr>
            <w:tcW w:w="4680" w:type="dxa"/>
            <w:hideMark/>
          </w:tcPr>
          <w:p w14:paraId="4824FFA7" w14:textId="77777777" w:rsidR="00221910" w:rsidRPr="00B47C3E" w:rsidRDefault="00221910" w:rsidP="007C66C0">
            <w:pPr>
              <w:spacing w:after="0" w:line="240" w:lineRule="auto"/>
              <w:rPr>
                <w:sz w:val="18"/>
                <w:szCs w:val="18"/>
              </w:rPr>
            </w:pPr>
            <w:r w:rsidRPr="00B47C3E">
              <w:rPr>
                <w:sz w:val="18"/>
                <w:szCs w:val="18"/>
              </w:rPr>
              <w:t>State Specific Info</w:t>
            </w:r>
          </w:p>
        </w:tc>
        <w:tc>
          <w:tcPr>
            <w:tcW w:w="4680" w:type="dxa"/>
            <w:hideMark/>
          </w:tcPr>
          <w:p w14:paraId="4FBC4984" w14:textId="3536D5AF" w:rsidR="00221910" w:rsidRPr="00B47C3E" w:rsidRDefault="00221910" w:rsidP="003D760E">
            <w:pPr>
              <w:rPr>
                <w:i/>
                <w:iCs/>
              </w:rPr>
            </w:pPr>
            <w:r w:rsidRPr="00B47C3E">
              <w:rPr>
                <w:i/>
                <w:iCs/>
              </w:rPr>
              <w:t>No</w:t>
            </w:r>
            <w:r w:rsidR="00C26CC6" w:rsidRPr="00B47C3E">
              <w:rPr>
                <w:i/>
                <w:iCs/>
              </w:rPr>
              <w:t>t</w:t>
            </w:r>
            <w:r w:rsidRPr="00B47C3E">
              <w:rPr>
                <w:i/>
                <w:iCs/>
              </w:rPr>
              <w:t xml:space="preserve"> addressed in this specification</w:t>
            </w:r>
          </w:p>
        </w:tc>
      </w:tr>
      <w:tr w:rsidR="00221910" w:rsidRPr="00B47C3E" w14:paraId="3EBC9F73" w14:textId="4290F749" w:rsidTr="2E2DA82D">
        <w:tc>
          <w:tcPr>
            <w:tcW w:w="4680" w:type="dxa"/>
            <w:hideMark/>
          </w:tcPr>
          <w:p w14:paraId="62134680" w14:textId="77777777" w:rsidR="00221910" w:rsidRPr="00B47C3E" w:rsidRDefault="00221910" w:rsidP="00BC3A7B">
            <w:pPr>
              <w:spacing w:after="0" w:line="240" w:lineRule="auto"/>
              <w:rPr>
                <w:sz w:val="18"/>
                <w:szCs w:val="18"/>
              </w:rPr>
            </w:pPr>
            <w:r w:rsidRPr="00B47C3E">
              <w:rPr>
                <w:sz w:val="18"/>
                <w:szCs w:val="18"/>
              </w:rPr>
              <w:t>For Barcodes / ID Sticker</w:t>
            </w:r>
          </w:p>
        </w:tc>
        <w:tc>
          <w:tcPr>
            <w:tcW w:w="4680" w:type="dxa"/>
            <w:hideMark/>
          </w:tcPr>
          <w:p w14:paraId="31F27D45" w14:textId="17A3F95D" w:rsidR="00221910" w:rsidRPr="00B47C3E" w:rsidRDefault="00221910" w:rsidP="00BC3A7B">
            <w:pPr>
              <w:pStyle w:val="TableText"/>
              <w:rPr>
                <w:noProof w:val="0"/>
              </w:rPr>
            </w:pPr>
            <w:r w:rsidRPr="00B47C3E">
              <w:rPr>
                <w:noProof w:val="0"/>
              </w:rPr>
              <w:t>US Realm Header (V3), id</w:t>
            </w:r>
          </w:p>
        </w:tc>
      </w:tr>
      <w:tr w:rsidR="00221910" w:rsidRPr="00B47C3E" w14:paraId="15B88E6A" w14:textId="2566C00F" w:rsidTr="2E2DA82D">
        <w:tc>
          <w:tcPr>
            <w:tcW w:w="4680" w:type="dxa"/>
            <w:hideMark/>
          </w:tcPr>
          <w:p w14:paraId="653DE162" w14:textId="5E0B9C9C" w:rsidR="00221910" w:rsidRPr="00B47C3E" w:rsidRDefault="00221910" w:rsidP="00BC3A7B">
            <w:pPr>
              <w:spacing w:after="0" w:line="240" w:lineRule="auto"/>
              <w:rPr>
                <w:b/>
                <w:bCs/>
                <w:sz w:val="18"/>
                <w:szCs w:val="18"/>
              </w:rPr>
            </w:pPr>
            <w:r w:rsidRPr="00B47C3E">
              <w:rPr>
                <w:b/>
                <w:bCs/>
                <w:sz w:val="18"/>
                <w:szCs w:val="18"/>
              </w:rPr>
              <w:t>Form Information &amp; Instructions</w:t>
            </w:r>
          </w:p>
        </w:tc>
        <w:tc>
          <w:tcPr>
            <w:tcW w:w="4680" w:type="dxa"/>
            <w:hideMark/>
          </w:tcPr>
          <w:p w14:paraId="1660AC24" w14:textId="317B5D1E" w:rsidR="00221910" w:rsidRPr="00B47C3E" w:rsidRDefault="00221910" w:rsidP="00427F69">
            <w:pPr>
              <w:pStyle w:val="TableText"/>
              <w:rPr>
                <w:noProof w:val="0"/>
              </w:rPr>
            </w:pPr>
            <w:r w:rsidRPr="00B47C3E">
              <w:rPr>
                <w:noProof w:val="0"/>
              </w:rPr>
              <w:t>Volume 1</w:t>
            </w:r>
          </w:p>
        </w:tc>
      </w:tr>
    </w:tbl>
    <w:p w14:paraId="1AE882CE" w14:textId="77777777" w:rsidR="00D96A18" w:rsidRPr="00B47C3E" w:rsidRDefault="00D96A18" w:rsidP="0011757E">
      <w:pPr>
        <w:rPr>
          <w:sz w:val="18"/>
          <w:szCs w:val="18"/>
        </w:rPr>
      </w:pPr>
    </w:p>
    <w:p w14:paraId="139F20C1" w14:textId="4228497C" w:rsidR="00304F81" w:rsidRPr="00B47C3E" w:rsidRDefault="007E08F5" w:rsidP="00B342FD">
      <w:pPr>
        <w:pStyle w:val="Appendix1"/>
      </w:pPr>
      <w:bookmarkStart w:id="450" w:name="_Toc89160918"/>
      <w:bookmarkStart w:id="451" w:name="_Toc89160975"/>
      <w:bookmarkStart w:id="452" w:name="_Toc89161036"/>
      <w:bookmarkStart w:id="453" w:name="_Toc89161093"/>
      <w:bookmarkStart w:id="454" w:name="_Toc113889701"/>
      <w:r w:rsidRPr="00B47C3E">
        <w:lastRenderedPageBreak/>
        <w:t>Extensions</w:t>
      </w:r>
      <w:bookmarkStart w:id="455" w:name="App_CDA_Ext"/>
      <w:bookmarkEnd w:id="455"/>
      <w:r w:rsidRPr="00B47C3E">
        <w:t xml:space="preserve"> To </w:t>
      </w:r>
      <w:r w:rsidR="009C24A1" w:rsidRPr="00B47C3E">
        <w:t>CDA</w:t>
      </w:r>
      <w:r w:rsidRPr="00B47C3E">
        <w:t xml:space="preserve"> R2</w:t>
      </w:r>
      <w:bookmarkEnd w:id="450"/>
      <w:bookmarkEnd w:id="451"/>
      <w:bookmarkEnd w:id="452"/>
      <w:bookmarkEnd w:id="453"/>
      <w:bookmarkEnd w:id="454"/>
    </w:p>
    <w:p w14:paraId="476E31E3" w14:textId="77777777" w:rsidR="001808BB" w:rsidRPr="00B47C3E" w:rsidRDefault="001808BB" w:rsidP="001808BB">
      <w:pPr>
        <w:tabs>
          <w:tab w:val="left" w:pos="1080"/>
          <w:tab w:val="left" w:pos="1440"/>
        </w:tabs>
        <w:spacing w:after="120" w:line="240" w:lineRule="auto"/>
        <w:ind w:left="720"/>
        <w:rPr>
          <w:rFonts w:eastAsia="?l?r ??’c"/>
        </w:rPr>
      </w:pPr>
      <w:r w:rsidRPr="00B47C3E">
        <w:rPr>
          <w:rFonts w:eastAsia="?l?r ??’c"/>
        </w:rPr>
        <w:t>Where there is a need to communicate information for which there is no suitable representation in CDA R2, extensions to CDA R2 have been developed. (An extension is a collection of element or attribute declarations and rules added to the base CDA R2 standard.) This section summarizes the applicable extensions and provides implementation guidance. For a full list of approved extension see HL7’s wiki page for CDA_R2_Extensions.</w:t>
      </w:r>
      <w:r w:rsidRPr="00B47C3E">
        <w:rPr>
          <w:rFonts w:eastAsia="?l?r ??’c"/>
          <w:vertAlign w:val="superscript"/>
        </w:rPr>
        <w:footnoteReference w:id="27"/>
      </w:r>
      <w:r w:rsidRPr="00B47C3E" w:rsidDel="000171B6">
        <w:rPr>
          <w:rFonts w:eastAsia="?l?r ??’c"/>
        </w:rPr>
        <w:t xml:space="preserve"> </w:t>
      </w:r>
      <w:r w:rsidRPr="00B47C3E">
        <w:rPr>
          <w:rFonts w:eastAsia="?l?r ??’c"/>
        </w:rPr>
        <w:t>Extensions created for this guide include:</w:t>
      </w:r>
    </w:p>
    <w:p w14:paraId="697C9D97" w14:textId="77777777" w:rsidR="001808BB" w:rsidRPr="00B47C3E" w:rsidRDefault="001808BB" w:rsidP="00232927">
      <w:pPr>
        <w:numPr>
          <w:ilvl w:val="0"/>
          <w:numId w:val="14"/>
        </w:numPr>
        <w:tabs>
          <w:tab w:val="left" w:pos="1080"/>
          <w:tab w:val="left" w:pos="1440"/>
        </w:tabs>
        <w:spacing w:after="120" w:line="240" w:lineRule="auto"/>
        <w:rPr>
          <w:rFonts w:eastAsia="?l?r ??’c"/>
        </w:rPr>
      </w:pPr>
      <w:proofErr w:type="spellStart"/>
      <w:r w:rsidRPr="00B47C3E">
        <w:rPr>
          <w:rFonts w:eastAsia="?l?r ??’c"/>
        </w:rPr>
        <w:t>sdtc:raceCode</w:t>
      </w:r>
      <w:proofErr w:type="spellEnd"/>
      <w:r w:rsidRPr="00B47C3E">
        <w:rPr>
          <w:rFonts w:eastAsia="?l?r ??’c"/>
        </w:rPr>
        <w:t xml:space="preserve"> - The </w:t>
      </w:r>
      <w:proofErr w:type="spellStart"/>
      <w:r w:rsidRPr="00B47C3E">
        <w:rPr>
          <w:rFonts w:ascii="Courier New" w:eastAsia="?l?r ??’c" w:hAnsi="Courier New" w:cs="Courier New"/>
          <w:b/>
          <w:bCs/>
        </w:rPr>
        <w:t>raceCode</w:t>
      </w:r>
      <w:proofErr w:type="spellEnd"/>
      <w:r w:rsidRPr="00B47C3E">
        <w:rPr>
          <w:rFonts w:eastAsia="?l?r ??’c"/>
        </w:rPr>
        <w:t xml:space="preserve"> extension allows for multiple races to be reported for a patient.</w:t>
      </w:r>
    </w:p>
    <w:p w14:paraId="6CB698AC" w14:textId="77777777" w:rsidR="001808BB" w:rsidRPr="00B47C3E" w:rsidRDefault="001808BB" w:rsidP="00232927">
      <w:pPr>
        <w:numPr>
          <w:ilvl w:val="0"/>
          <w:numId w:val="14"/>
        </w:numPr>
        <w:tabs>
          <w:tab w:val="left" w:pos="1080"/>
          <w:tab w:val="left" w:pos="1440"/>
        </w:tabs>
        <w:spacing w:after="120" w:line="240" w:lineRule="auto"/>
        <w:rPr>
          <w:rFonts w:eastAsia="?l?r ??’c"/>
        </w:rPr>
      </w:pPr>
      <w:proofErr w:type="spellStart"/>
      <w:r w:rsidRPr="00B47C3E">
        <w:rPr>
          <w:rFonts w:eastAsia="?l?r ??’c"/>
        </w:rPr>
        <w:t>sdtc:ethnicGroupCode</w:t>
      </w:r>
      <w:proofErr w:type="spellEnd"/>
      <w:r w:rsidRPr="00B47C3E">
        <w:rPr>
          <w:rFonts w:eastAsia="?l?r ??’c"/>
        </w:rPr>
        <w:t xml:space="preserve"> - The </w:t>
      </w:r>
      <w:proofErr w:type="spellStart"/>
      <w:r w:rsidRPr="00B47C3E">
        <w:rPr>
          <w:rFonts w:ascii="Courier New" w:eastAsia="?l?r ??’c" w:hAnsi="Courier New" w:cs="TimesNewRomanPSMT"/>
          <w:b/>
          <w:bCs/>
        </w:rPr>
        <w:t>ethnicGroupCode</w:t>
      </w:r>
      <w:proofErr w:type="spellEnd"/>
      <w:r w:rsidRPr="00B47C3E">
        <w:rPr>
          <w:rFonts w:eastAsia="?l?r ??’c"/>
        </w:rPr>
        <w:t xml:space="preserve"> extension allows for multiple ethnicities to be reported for a patient.</w:t>
      </w:r>
    </w:p>
    <w:p w14:paraId="340BF120" w14:textId="77777777" w:rsidR="001808BB" w:rsidRPr="00B47C3E" w:rsidRDefault="001808BB" w:rsidP="00232927">
      <w:pPr>
        <w:numPr>
          <w:ilvl w:val="0"/>
          <w:numId w:val="14"/>
        </w:numPr>
        <w:tabs>
          <w:tab w:val="left" w:pos="1080"/>
          <w:tab w:val="left" w:pos="1440"/>
        </w:tabs>
        <w:spacing w:after="120" w:line="240" w:lineRule="auto"/>
        <w:rPr>
          <w:rFonts w:eastAsia="?l?r ??’c"/>
        </w:rPr>
      </w:pPr>
      <w:proofErr w:type="spellStart"/>
      <w:r w:rsidRPr="00B47C3E">
        <w:rPr>
          <w:rFonts w:eastAsia="?l?r ??’c"/>
        </w:rPr>
        <w:t>sdtc:signatureText</w:t>
      </w:r>
      <w:proofErr w:type="spellEnd"/>
      <w:r w:rsidRPr="00B47C3E">
        <w:rPr>
          <w:rFonts w:eastAsia="?l?r ??’c"/>
        </w:rPr>
        <w:t xml:space="preserve"> – The </w:t>
      </w:r>
      <w:proofErr w:type="spellStart"/>
      <w:r w:rsidRPr="00B47C3E">
        <w:rPr>
          <w:rFonts w:ascii="Courier New" w:eastAsia="?l?r ??’c" w:hAnsi="Courier New" w:cs="Courier New"/>
          <w:b/>
          <w:bCs/>
        </w:rPr>
        <w:t>signatureText</w:t>
      </w:r>
      <w:proofErr w:type="spellEnd"/>
      <w:r w:rsidRPr="00B47C3E">
        <w:rPr>
          <w:rFonts w:eastAsia="?l?r ??’c"/>
        </w:rPr>
        <w:t xml:space="preserve"> extension adds an attribute for </w:t>
      </w:r>
      <w:r w:rsidRPr="00B47C3E">
        <w:rPr>
          <w:rFonts w:ascii="Courier New" w:eastAsia="?l?r ??’c" w:hAnsi="Courier New" w:cs="Courier New"/>
          <w:b/>
          <w:bCs/>
        </w:rPr>
        <w:t>authenticator</w:t>
      </w:r>
      <w:r w:rsidRPr="00B47C3E">
        <w:rPr>
          <w:rFonts w:eastAsia="?l?r ??’c"/>
        </w:rPr>
        <w:t xml:space="preserve"> and </w:t>
      </w:r>
      <w:r w:rsidRPr="00B47C3E">
        <w:rPr>
          <w:rFonts w:ascii="Courier New" w:eastAsia="?l?r ??’c" w:hAnsi="Courier New" w:cs="Courier New"/>
          <w:b/>
          <w:bCs/>
        </w:rPr>
        <w:t>legalAuthenticator</w:t>
      </w:r>
      <w:r w:rsidRPr="00B47C3E">
        <w:rPr>
          <w:rFonts w:eastAsia="?l?r ??’c"/>
        </w:rPr>
        <w:t xml:space="preserve"> to record encoded digital signature information.</w:t>
      </w:r>
    </w:p>
    <w:p w14:paraId="492E2F2B" w14:textId="77777777" w:rsidR="001808BB" w:rsidRPr="00B47C3E" w:rsidRDefault="001808BB" w:rsidP="00232927">
      <w:pPr>
        <w:numPr>
          <w:ilvl w:val="0"/>
          <w:numId w:val="14"/>
        </w:numPr>
        <w:tabs>
          <w:tab w:val="left" w:pos="1080"/>
          <w:tab w:val="left" w:pos="1440"/>
        </w:tabs>
        <w:spacing w:after="120" w:line="240" w:lineRule="auto"/>
        <w:rPr>
          <w:rFonts w:eastAsia="?l?r ??’c"/>
        </w:rPr>
      </w:pPr>
      <w:proofErr w:type="spellStart"/>
      <w:r w:rsidRPr="00B47C3E">
        <w:rPr>
          <w:rFonts w:eastAsia="?l?r ??’c"/>
        </w:rPr>
        <w:t>sdtc:id</w:t>
      </w:r>
      <w:proofErr w:type="spellEnd"/>
      <w:r w:rsidRPr="00B47C3E">
        <w:rPr>
          <w:rFonts w:eastAsia="?l?r ??’c"/>
        </w:rPr>
        <w:t xml:space="preserve"> - The </w:t>
      </w:r>
      <w:r w:rsidRPr="00B47C3E">
        <w:rPr>
          <w:rFonts w:ascii="Courier New" w:eastAsia="?l?r ??’c" w:hAnsi="Courier New" w:cs="Courier New"/>
          <w:b/>
          <w:bCs/>
        </w:rPr>
        <w:t>id</w:t>
      </w:r>
      <w:r w:rsidRPr="00B47C3E">
        <w:rPr>
          <w:rFonts w:eastAsia="?l?r ??’c"/>
        </w:rPr>
        <w:t xml:space="preserve"> extension in the family history organizer on the related subject allows for unique identification of the family member(s).</w:t>
      </w:r>
    </w:p>
    <w:p w14:paraId="0BD45699" w14:textId="77777777" w:rsidR="001808BB" w:rsidRPr="00B47C3E" w:rsidRDefault="001808BB" w:rsidP="00232927">
      <w:pPr>
        <w:numPr>
          <w:ilvl w:val="0"/>
          <w:numId w:val="14"/>
        </w:numPr>
        <w:tabs>
          <w:tab w:val="left" w:pos="1080"/>
          <w:tab w:val="left" w:pos="1440"/>
        </w:tabs>
        <w:spacing w:after="120" w:line="240" w:lineRule="auto"/>
        <w:rPr>
          <w:rFonts w:eastAsia="?l?r ??’c"/>
        </w:rPr>
      </w:pPr>
      <w:proofErr w:type="spellStart"/>
      <w:r w:rsidRPr="00B47C3E">
        <w:rPr>
          <w:rFonts w:eastAsia="?l?r ??’c"/>
        </w:rPr>
        <w:t>sdtc:deceasedInd</w:t>
      </w:r>
      <w:proofErr w:type="spellEnd"/>
      <w:r w:rsidRPr="00B47C3E">
        <w:rPr>
          <w:rFonts w:eastAsia="?l?r ??’c"/>
        </w:rPr>
        <w:t xml:space="preserve"> - The </w:t>
      </w:r>
      <w:proofErr w:type="spellStart"/>
      <w:r w:rsidRPr="00B47C3E">
        <w:rPr>
          <w:rFonts w:ascii="Courier New" w:eastAsia="?l?r ??’c" w:hAnsi="Courier New" w:cs="Courier New"/>
          <w:b/>
          <w:bCs/>
        </w:rPr>
        <w:t>deceasedInd</w:t>
      </w:r>
      <w:proofErr w:type="spellEnd"/>
      <w:r w:rsidRPr="00B47C3E">
        <w:rPr>
          <w:rFonts w:eastAsia="?l?r ??’c"/>
        </w:rPr>
        <w:t xml:space="preserve"> extension (= "true" or "false") in the family history organizer on the related subject is used inside to indicate if a family member is deceased.</w:t>
      </w:r>
    </w:p>
    <w:p w14:paraId="6C0AD41E" w14:textId="77777777" w:rsidR="001808BB" w:rsidRPr="00B47C3E" w:rsidRDefault="001808BB" w:rsidP="00232927">
      <w:pPr>
        <w:numPr>
          <w:ilvl w:val="0"/>
          <w:numId w:val="14"/>
        </w:numPr>
        <w:tabs>
          <w:tab w:val="left" w:pos="1080"/>
          <w:tab w:val="left" w:pos="1440"/>
        </w:tabs>
        <w:spacing w:after="120" w:line="240" w:lineRule="auto"/>
        <w:rPr>
          <w:rFonts w:eastAsia="?l?r ??’c"/>
        </w:rPr>
      </w:pPr>
      <w:proofErr w:type="spellStart"/>
      <w:r w:rsidRPr="00B47C3E">
        <w:rPr>
          <w:rFonts w:eastAsia="?l?r ??’c"/>
        </w:rPr>
        <w:t>sdtc:deceasedTime</w:t>
      </w:r>
      <w:proofErr w:type="spellEnd"/>
      <w:r w:rsidRPr="00B47C3E">
        <w:rPr>
          <w:rFonts w:eastAsia="?l?r ??’c"/>
        </w:rPr>
        <w:t xml:space="preserve"> - The </w:t>
      </w:r>
      <w:proofErr w:type="spellStart"/>
      <w:r w:rsidRPr="00B47C3E">
        <w:rPr>
          <w:rFonts w:ascii="Courier New" w:eastAsia="?l?r ??’c" w:hAnsi="Courier New" w:cs="Courier New"/>
          <w:b/>
          <w:bCs/>
        </w:rPr>
        <w:t>deceasedTime</w:t>
      </w:r>
      <w:proofErr w:type="spellEnd"/>
      <w:r w:rsidRPr="00B47C3E">
        <w:rPr>
          <w:rFonts w:eastAsia="?l?r ??’c"/>
        </w:rPr>
        <w:t xml:space="preserve"> extension in the family history organizer on the related subject allows for reporting the date and time a family member died.</w:t>
      </w:r>
    </w:p>
    <w:p w14:paraId="76786700" w14:textId="77777777" w:rsidR="001808BB" w:rsidRPr="00B47C3E" w:rsidRDefault="001808BB" w:rsidP="00232927">
      <w:pPr>
        <w:numPr>
          <w:ilvl w:val="0"/>
          <w:numId w:val="14"/>
        </w:numPr>
        <w:tabs>
          <w:tab w:val="left" w:pos="1080"/>
          <w:tab w:val="left" w:pos="1440"/>
        </w:tabs>
        <w:spacing w:after="120" w:line="240" w:lineRule="auto"/>
        <w:rPr>
          <w:rFonts w:eastAsia="?l?r ??’c"/>
        </w:rPr>
      </w:pPr>
      <w:proofErr w:type="spellStart"/>
      <w:r w:rsidRPr="00B47C3E">
        <w:rPr>
          <w:rFonts w:eastAsia="?l?r ??’c"/>
        </w:rPr>
        <w:t>sdtc:birthTime</w:t>
      </w:r>
      <w:proofErr w:type="spellEnd"/>
      <w:r w:rsidRPr="00B47C3E">
        <w:rPr>
          <w:rFonts w:eastAsia="?l?r ??’c"/>
        </w:rPr>
        <w:t xml:space="preserve"> – The </w:t>
      </w:r>
      <w:proofErr w:type="spellStart"/>
      <w:r w:rsidRPr="00B47C3E">
        <w:rPr>
          <w:rFonts w:ascii="Courier New" w:eastAsia="?l?r ??’c" w:hAnsi="Courier New" w:cs="Courier New"/>
          <w:b/>
          <w:bCs/>
        </w:rPr>
        <w:t>birthTime</w:t>
      </w:r>
      <w:proofErr w:type="spellEnd"/>
      <w:r w:rsidRPr="00B47C3E">
        <w:rPr>
          <w:rFonts w:eastAsia="?l?r ??’c"/>
        </w:rPr>
        <w:t xml:space="preserve"> extension allows for the birth date of any person to be recorded. The purpose of this extension is to allow the recording of the subscriber or member of a health plan in cases where the health plan eligibility system has different information on file than the provider does for the patient.</w:t>
      </w:r>
    </w:p>
    <w:p w14:paraId="04145E9E" w14:textId="77777777" w:rsidR="001808BB" w:rsidRPr="00B47C3E" w:rsidRDefault="001808BB" w:rsidP="00232927">
      <w:pPr>
        <w:numPr>
          <w:ilvl w:val="0"/>
          <w:numId w:val="14"/>
        </w:numPr>
        <w:tabs>
          <w:tab w:val="left" w:pos="1080"/>
          <w:tab w:val="left" w:pos="1440"/>
        </w:tabs>
        <w:spacing w:after="120" w:line="240" w:lineRule="auto"/>
        <w:rPr>
          <w:rFonts w:eastAsia="?l?r ??’c"/>
        </w:rPr>
      </w:pPr>
      <w:proofErr w:type="spellStart"/>
      <w:r w:rsidRPr="00B47C3E">
        <w:rPr>
          <w:rFonts w:eastAsia="?l?r ??’c"/>
        </w:rPr>
        <w:t>sdtc:dischargeDispositionCode</w:t>
      </w:r>
      <w:proofErr w:type="spellEnd"/>
      <w:r w:rsidRPr="00B47C3E">
        <w:rPr>
          <w:rFonts w:eastAsia="?l?r ??’c"/>
        </w:rPr>
        <w:t xml:space="preserve"> - The </w:t>
      </w:r>
      <w:proofErr w:type="spellStart"/>
      <w:r w:rsidRPr="00B47C3E">
        <w:rPr>
          <w:rFonts w:ascii="Courier New" w:eastAsia="?l?r ??’c" w:hAnsi="Courier New" w:cs="Courier New"/>
          <w:b/>
          <w:bCs/>
          <w:lang w:eastAsia="zh-CN"/>
        </w:rPr>
        <w:t>dischargeDispositionCode</w:t>
      </w:r>
      <w:proofErr w:type="spellEnd"/>
      <w:r w:rsidRPr="00B47C3E">
        <w:rPr>
          <w:rFonts w:eastAsia="?l?r ??’c"/>
        </w:rPr>
        <w:t xml:space="preserve"> extension allows the provider to record a discharge disposition in an encounter activity.</w:t>
      </w:r>
    </w:p>
    <w:p w14:paraId="1C7E915E" w14:textId="77777777" w:rsidR="001808BB" w:rsidRPr="00B47C3E" w:rsidRDefault="001808BB" w:rsidP="001808BB">
      <w:pPr>
        <w:tabs>
          <w:tab w:val="left" w:pos="1080"/>
          <w:tab w:val="left" w:pos="1440"/>
        </w:tabs>
        <w:spacing w:after="120"/>
        <w:ind w:left="720"/>
        <w:rPr>
          <w:rFonts w:eastAsia="?l?r ??’c"/>
        </w:rPr>
      </w:pPr>
      <w:r w:rsidRPr="00B47C3E">
        <w:rPr>
          <w:rFonts w:eastAsia="?l?r ??’c"/>
        </w:rPr>
        <w:t>Extensions are designed as follows:</w:t>
      </w:r>
    </w:p>
    <w:p w14:paraId="3E9B7EF1" w14:textId="77777777" w:rsidR="001808BB" w:rsidRPr="00B47C3E" w:rsidRDefault="001808BB" w:rsidP="00232927">
      <w:pPr>
        <w:numPr>
          <w:ilvl w:val="0"/>
          <w:numId w:val="14"/>
        </w:numPr>
        <w:tabs>
          <w:tab w:val="left" w:pos="1080"/>
          <w:tab w:val="left" w:pos="1440"/>
        </w:tabs>
        <w:spacing w:after="120" w:line="240" w:lineRule="auto"/>
        <w:rPr>
          <w:rFonts w:eastAsia="?l?r ??’c"/>
        </w:rPr>
      </w:pPr>
      <w:r w:rsidRPr="00B47C3E">
        <w:rPr>
          <w:rFonts w:eastAsia="?l?r ??’c"/>
        </w:rPr>
        <w:t>Extension element names shall be derived from attributes defined in the RIM.</w:t>
      </w:r>
    </w:p>
    <w:p w14:paraId="6E61BB70" w14:textId="77777777" w:rsidR="001808BB" w:rsidRPr="00B47C3E" w:rsidRDefault="001808BB" w:rsidP="00232927">
      <w:pPr>
        <w:numPr>
          <w:ilvl w:val="0"/>
          <w:numId w:val="14"/>
        </w:numPr>
        <w:tabs>
          <w:tab w:val="left" w:pos="1080"/>
          <w:tab w:val="left" w:pos="1440"/>
        </w:tabs>
        <w:spacing w:after="120" w:line="240" w:lineRule="auto"/>
        <w:rPr>
          <w:rFonts w:eastAsia="?l?r ??’c"/>
        </w:rPr>
      </w:pPr>
      <w:r w:rsidRPr="00B47C3E">
        <w:rPr>
          <w:rFonts w:eastAsia="?l?r ??’c"/>
        </w:rPr>
        <w:t>A single namespace has been defined for all extensions created by the HL7 Structured Documents Working Group (formerly Structured Documents Technical Committee) which is urn:hl7-org:sdtc.</w:t>
      </w:r>
    </w:p>
    <w:p w14:paraId="3660BA5D" w14:textId="77777777" w:rsidR="001808BB" w:rsidRPr="00B47C3E" w:rsidRDefault="001808BB" w:rsidP="00232927">
      <w:pPr>
        <w:numPr>
          <w:ilvl w:val="0"/>
          <w:numId w:val="14"/>
        </w:numPr>
        <w:tabs>
          <w:tab w:val="left" w:pos="1080"/>
          <w:tab w:val="left" w:pos="1440"/>
        </w:tabs>
        <w:spacing w:after="120" w:line="240" w:lineRule="auto"/>
        <w:rPr>
          <w:rFonts w:eastAsia="?l?r ??’c"/>
        </w:rPr>
      </w:pPr>
      <w:r w:rsidRPr="00B47C3E">
        <w:rPr>
          <w:rFonts w:eastAsia="?l?r ??’c"/>
        </w:rPr>
        <w:t>This namespace shall be used as the namespace for any extension elements or attributes that are used by this implementation guide.</w:t>
      </w:r>
    </w:p>
    <w:p w14:paraId="37DA533C" w14:textId="77777777" w:rsidR="001808BB" w:rsidRPr="00B47C3E" w:rsidRDefault="001808BB" w:rsidP="00232927">
      <w:pPr>
        <w:numPr>
          <w:ilvl w:val="0"/>
          <w:numId w:val="14"/>
        </w:numPr>
        <w:tabs>
          <w:tab w:val="left" w:pos="1080"/>
          <w:tab w:val="left" w:pos="1440"/>
        </w:tabs>
        <w:spacing w:after="120" w:line="240" w:lineRule="auto"/>
        <w:rPr>
          <w:rFonts w:eastAsia="?l?r ??’c"/>
        </w:rPr>
      </w:pPr>
      <w:r w:rsidRPr="00B47C3E">
        <w:rPr>
          <w:rFonts w:eastAsia="?l?r ??’c"/>
        </w:rPr>
        <w:t>Each extension element shall use the same HL7 vocabularies and data types used by CDA R2.</w:t>
      </w:r>
    </w:p>
    <w:p w14:paraId="4DB7E948" w14:textId="77777777" w:rsidR="001808BB" w:rsidRPr="00B47C3E" w:rsidRDefault="001808BB" w:rsidP="00232927">
      <w:pPr>
        <w:numPr>
          <w:ilvl w:val="0"/>
          <w:numId w:val="14"/>
        </w:numPr>
        <w:tabs>
          <w:tab w:val="left" w:pos="1080"/>
          <w:tab w:val="left" w:pos="1440"/>
        </w:tabs>
        <w:spacing w:after="120" w:line="240" w:lineRule="auto"/>
        <w:rPr>
          <w:rFonts w:eastAsia="?l?r ??’c"/>
        </w:rPr>
      </w:pPr>
      <w:r w:rsidRPr="00B47C3E">
        <w:rPr>
          <w:rFonts w:eastAsia="?l?r ??’c"/>
        </w:rPr>
        <w:t>Each extension element shall use the same conventions for order and naming as is used by the current HL7 tooling.</w:t>
      </w:r>
    </w:p>
    <w:p w14:paraId="1E97FA68" w14:textId="64F66D80" w:rsidR="001808BB" w:rsidRPr="00337C70" w:rsidRDefault="001808BB" w:rsidP="00337C70">
      <w:pPr>
        <w:numPr>
          <w:ilvl w:val="0"/>
          <w:numId w:val="14"/>
        </w:numPr>
        <w:tabs>
          <w:tab w:val="left" w:pos="1080"/>
          <w:tab w:val="left" w:pos="1440"/>
        </w:tabs>
        <w:spacing w:after="120" w:line="240" w:lineRule="auto"/>
        <w:rPr>
          <w:rFonts w:eastAsia="?l?r ??’c"/>
        </w:rPr>
      </w:pPr>
      <w:r w:rsidRPr="00B47C3E">
        <w:rPr>
          <w:rFonts w:eastAsia="?l?r ??’c"/>
        </w:rPr>
        <w:lastRenderedPageBreak/>
        <w:t>An extension element shall appear in the XML where the expected RIM element of the same name would have appeared had that element not been otherwise constrained from appearing in the CDA XML schema.</w:t>
      </w:r>
    </w:p>
    <w:p w14:paraId="5AB83626" w14:textId="04CB8ED9" w:rsidR="00304F81" w:rsidRPr="00B47C3E" w:rsidRDefault="007E08F5" w:rsidP="00B342FD">
      <w:pPr>
        <w:pStyle w:val="Appendix1"/>
      </w:pPr>
      <w:r w:rsidRPr="00B47C3E">
        <w:lastRenderedPageBreak/>
        <w:tab/>
      </w:r>
      <w:bookmarkStart w:id="456" w:name="_Toc89160919"/>
      <w:bookmarkStart w:id="457" w:name="_Toc89160976"/>
      <w:bookmarkStart w:id="458" w:name="_Toc89161037"/>
      <w:bookmarkStart w:id="459" w:name="_Toc89161094"/>
      <w:bookmarkStart w:id="460" w:name="_Toc113889702"/>
      <w:r w:rsidRPr="00B47C3E">
        <w:t xml:space="preserve">Mime </w:t>
      </w:r>
      <w:bookmarkStart w:id="461" w:name="App_Mime"/>
      <w:bookmarkEnd w:id="461"/>
      <w:r w:rsidRPr="00B47C3E">
        <w:t>Multipart/Related Messages</w:t>
      </w:r>
      <w:bookmarkEnd w:id="456"/>
      <w:bookmarkEnd w:id="457"/>
      <w:bookmarkEnd w:id="458"/>
      <w:bookmarkEnd w:id="459"/>
      <w:bookmarkEnd w:id="460"/>
    </w:p>
    <w:p w14:paraId="36912859" w14:textId="346E6BB9" w:rsidR="00041A41" w:rsidRPr="00B47C3E" w:rsidRDefault="00041A41" w:rsidP="00041A41">
      <w:pPr>
        <w:tabs>
          <w:tab w:val="left" w:pos="1080"/>
          <w:tab w:val="left" w:pos="1440"/>
        </w:tabs>
        <w:spacing w:after="120"/>
        <w:ind w:left="720"/>
        <w:rPr>
          <w:rFonts w:eastAsia="?l?r ??’c"/>
        </w:rPr>
      </w:pPr>
      <w:r w:rsidRPr="00B47C3E">
        <w:rPr>
          <w:rFonts w:eastAsia="?l?r ??’c"/>
        </w:rPr>
        <w:t>The contents of this appendix were added in the event that implementers want additional guidance when referencing external observations or documents</w:t>
      </w:r>
      <w:r w:rsidR="001A5CEE" w:rsidRPr="00B47C3E">
        <w:rPr>
          <w:rFonts w:eastAsia="?l?r ??’c"/>
        </w:rPr>
        <w:t xml:space="preserve"> using </w:t>
      </w:r>
      <w:r w:rsidR="001A5CEE" w:rsidRPr="00B47C3E">
        <w:t>Multipurpose Internet Mail Extensions (MIME)</w:t>
      </w:r>
      <w:r w:rsidR="00022F86" w:rsidRPr="00B47C3E">
        <w:t xml:space="preserve"> </w:t>
      </w:r>
      <w:r w:rsidR="00022F86" w:rsidRPr="00B47C3E">
        <w:rPr>
          <w:rFonts w:eastAsia="?l?r ??’c"/>
        </w:rPr>
        <w:t xml:space="preserve">multipart messages. </w:t>
      </w:r>
      <w:r w:rsidRPr="00B47C3E">
        <w:rPr>
          <w:rFonts w:eastAsia="?l?r ??’c"/>
        </w:rPr>
        <w:t xml:space="preserve">The following text is taken from the Claims Attachments Implementation Guide (AIS00000) in Section 2.4 </w:t>
      </w:r>
      <w:hyperlink r:id="rId69" w:history="1">
        <w:r w:rsidRPr="00B47C3E">
          <w:rPr>
            <w:rFonts w:eastAsia="?l?r ??’c" w:cs="Arial"/>
            <w:color w:val="333399"/>
            <w:u w:val="single"/>
            <w:lang w:eastAsia="zh-CN"/>
          </w:rPr>
          <w:t>http://www.hl7.org/documentcenter/public/wg/ca/CDAR2AIS0000R030_ImplementationGuideDraft.pdf</w:t>
        </w:r>
      </w:hyperlink>
      <w:r w:rsidRPr="00B47C3E">
        <w:rPr>
          <w:rFonts w:eastAsia="?l?r ??’c"/>
        </w:rPr>
        <w:t>. For up-to-date guidance, refer to the latest edition of that specification.</w:t>
      </w:r>
    </w:p>
    <w:p w14:paraId="79C5BB04" w14:textId="77777777" w:rsidR="00304F81" w:rsidRPr="00B47C3E" w:rsidRDefault="00304F81" w:rsidP="00041A41">
      <w:pPr>
        <w:keepNext/>
        <w:tabs>
          <w:tab w:val="left" w:pos="720"/>
          <w:tab w:val="left" w:pos="864"/>
        </w:tabs>
        <w:spacing w:before="360" w:after="120"/>
        <w:outlineLvl w:val="1"/>
        <w:rPr>
          <w:rFonts w:ascii="Century Gothic" w:hAnsi="Century Gothic"/>
          <w:b/>
          <w:i/>
          <w:sz w:val="24"/>
          <w:szCs w:val="28"/>
        </w:rPr>
      </w:pPr>
      <w:bookmarkStart w:id="462" w:name="_Toc141183144"/>
      <w:bookmarkStart w:id="463" w:name="_Toc330538378"/>
      <w:bookmarkStart w:id="464" w:name="_Toc11748120"/>
      <w:bookmarkStart w:id="465" w:name="_Toc89160977"/>
      <w:bookmarkStart w:id="466" w:name="_Toc113889703"/>
      <w:r w:rsidRPr="00B47C3E">
        <w:rPr>
          <w:rFonts w:ascii="Century Gothic" w:hAnsi="Century Gothic"/>
          <w:b/>
          <w:i/>
          <w:sz w:val="24"/>
          <w:szCs w:val="28"/>
        </w:rPr>
        <w:t>MIME Multipart/Related Messages</w:t>
      </w:r>
      <w:bookmarkEnd w:id="462"/>
      <w:bookmarkEnd w:id="463"/>
      <w:bookmarkEnd w:id="464"/>
      <w:bookmarkEnd w:id="465"/>
      <w:bookmarkEnd w:id="466"/>
    </w:p>
    <w:p w14:paraId="31A47CBE" w14:textId="710AF6F4" w:rsidR="00041A41" w:rsidRPr="00B47C3E" w:rsidRDefault="00041A41" w:rsidP="00041A41">
      <w:pPr>
        <w:tabs>
          <w:tab w:val="left" w:pos="1080"/>
          <w:tab w:val="left" w:pos="1440"/>
        </w:tabs>
        <w:spacing w:after="120"/>
        <w:ind w:left="720"/>
        <w:rPr>
          <w:rFonts w:eastAsia="?l?r ??’c"/>
        </w:rPr>
      </w:pPr>
      <w:r w:rsidRPr="00B47C3E">
        <w:rPr>
          <w:rFonts w:eastAsia="?l?r ??’c"/>
        </w:rPr>
        <w:t xml:space="preserve">An attachment is comprised of the CDA document, including any supporting files necessary to render the attested content of the document. Two Internet request for comments (RFCs) are needed to properly construct the </w:t>
      </w:r>
      <w:r w:rsidR="00022F86" w:rsidRPr="00B47C3E">
        <w:rPr>
          <w:rFonts w:eastAsia="?l?r ??’c"/>
        </w:rPr>
        <w:t xml:space="preserve">MIME </w:t>
      </w:r>
      <w:r w:rsidRPr="00B47C3E">
        <w:rPr>
          <w:rFonts w:eastAsia="?l?r ??’c"/>
        </w:rPr>
        <w:t xml:space="preserve">multipart message. When supporting files are needed, the collection of information shall be organized using a MIME multipart/related package constructed according to RFC 2557. Within the MIME package, supporting files must be encoded using Base-64. RFC-4648 should be used when encoding the contents of the MIME package using Base-64. Finally, RFC-2392 may be used to reference other content that appears in the same X12 transaction to use the same content to answer multiple questions for a single claim. Internet RFCs can be downloaded from the RFC editor page at </w:t>
      </w:r>
      <w:hyperlink r:id="rId70" w:history="1">
        <w:r w:rsidRPr="00B47C3E">
          <w:rPr>
            <w:rFonts w:eastAsia="?l?r ??’c" w:cs="Arial"/>
            <w:color w:val="333399"/>
            <w:u w:val="single"/>
            <w:lang w:eastAsia="zh-CN"/>
          </w:rPr>
          <w:t>http://www.rfc-editor.org</w:t>
        </w:r>
      </w:hyperlink>
      <w:r w:rsidRPr="00B47C3E">
        <w:rPr>
          <w:rFonts w:eastAsia="?l?r ??’c"/>
        </w:rPr>
        <w:t>.</w:t>
      </w:r>
    </w:p>
    <w:p w14:paraId="0E525B45" w14:textId="77777777" w:rsidR="00304F81" w:rsidRPr="00B47C3E" w:rsidRDefault="00304F81" w:rsidP="00041A41">
      <w:pPr>
        <w:keepNext/>
        <w:tabs>
          <w:tab w:val="left" w:pos="720"/>
          <w:tab w:val="left" w:pos="864"/>
        </w:tabs>
        <w:spacing w:before="360" w:after="120"/>
        <w:outlineLvl w:val="1"/>
        <w:rPr>
          <w:rFonts w:ascii="Century Gothic" w:hAnsi="Century Gothic"/>
          <w:b/>
          <w:i/>
          <w:sz w:val="24"/>
          <w:szCs w:val="28"/>
        </w:rPr>
      </w:pPr>
      <w:bookmarkStart w:id="467" w:name="_Toc141183145"/>
      <w:bookmarkStart w:id="468" w:name="_Toc330538379"/>
      <w:bookmarkStart w:id="469" w:name="_Toc11748121"/>
      <w:bookmarkStart w:id="470" w:name="_Toc89160978"/>
      <w:bookmarkStart w:id="471" w:name="_Toc113889704"/>
      <w:r w:rsidRPr="00B47C3E">
        <w:rPr>
          <w:rFonts w:ascii="Century Gothic" w:hAnsi="Century Gothic"/>
          <w:b/>
          <w:i/>
          <w:sz w:val="24"/>
          <w:szCs w:val="28"/>
        </w:rPr>
        <w:t>RFC-2557 MIME Encapsulation of Aggregate Documents, Such as HTML (</w:t>
      </w:r>
      <w:proofErr w:type="spellStart"/>
      <w:r w:rsidRPr="00B47C3E">
        <w:rPr>
          <w:rFonts w:ascii="Century Gothic" w:hAnsi="Century Gothic"/>
          <w:b/>
          <w:i/>
          <w:sz w:val="24"/>
          <w:szCs w:val="28"/>
        </w:rPr>
        <w:t>MHTML</w:t>
      </w:r>
      <w:proofErr w:type="spellEnd"/>
      <w:r w:rsidRPr="00B47C3E">
        <w:rPr>
          <w:rFonts w:ascii="Century Gothic" w:hAnsi="Century Gothic"/>
          <w:b/>
          <w:i/>
          <w:sz w:val="24"/>
          <w:szCs w:val="28"/>
        </w:rPr>
        <w:t>)</w:t>
      </w:r>
      <w:bookmarkEnd w:id="467"/>
      <w:bookmarkEnd w:id="468"/>
      <w:bookmarkEnd w:id="469"/>
      <w:bookmarkEnd w:id="470"/>
      <w:bookmarkEnd w:id="471"/>
    </w:p>
    <w:p w14:paraId="08841C2B" w14:textId="77777777" w:rsidR="00041A41" w:rsidRPr="00B47C3E" w:rsidRDefault="00041A41" w:rsidP="00041A41">
      <w:pPr>
        <w:tabs>
          <w:tab w:val="left" w:pos="1080"/>
          <w:tab w:val="left" w:pos="1440"/>
        </w:tabs>
        <w:spacing w:after="120"/>
        <w:ind w:left="720"/>
        <w:rPr>
          <w:rFonts w:eastAsia="?l?r ??’c"/>
        </w:rPr>
      </w:pPr>
      <w:r w:rsidRPr="00B47C3E">
        <w:rPr>
          <w:rFonts w:eastAsia="?l?r ??’c"/>
        </w:rPr>
        <w:t xml:space="preserve">This RFC describes how to construct a MIME multipart/related package, and how URLs are resolved within content items of that package. RFC-2557 can be obtained at: </w:t>
      </w:r>
      <w:hyperlink r:id="rId71" w:history="1">
        <w:r w:rsidRPr="00B47C3E">
          <w:rPr>
            <w:rFonts w:eastAsia="?l?r ??’c" w:cs="Arial"/>
            <w:color w:val="333399"/>
            <w:u w:val="single"/>
            <w:lang w:eastAsia="zh-CN"/>
          </w:rPr>
          <w:t>http://www.rfc-editor.org/rfc/rfc2557.txt</w:t>
        </w:r>
      </w:hyperlink>
    </w:p>
    <w:p w14:paraId="4F3956A4" w14:textId="77777777" w:rsidR="00041A41" w:rsidRPr="00B47C3E" w:rsidRDefault="00041A41" w:rsidP="00041A41">
      <w:pPr>
        <w:tabs>
          <w:tab w:val="left" w:pos="1080"/>
          <w:tab w:val="left" w:pos="1440"/>
        </w:tabs>
        <w:spacing w:after="120"/>
        <w:ind w:left="720"/>
        <w:rPr>
          <w:rFonts w:eastAsia="?l?r ??’c"/>
        </w:rPr>
      </w:pPr>
      <w:r w:rsidRPr="00B47C3E">
        <w:rPr>
          <w:rFonts w:eastAsia="?l?r ??’c"/>
        </w:rPr>
        <w:t>A MIME multipart/related package is made up of individual content items. Each content item has a MIME header identifying the item. Each content item is delimited from other content items using a string of application specified text. In addition, there must be an ending boundary. The actual content is recorded between these delimiter strings using a BASE-64 encoding of the content item. There is also a MIME header for the entire package.</w:t>
      </w:r>
    </w:p>
    <w:p w14:paraId="65BDB42F" w14:textId="77777777" w:rsidR="00041A41" w:rsidRPr="00B47C3E" w:rsidRDefault="00041A41" w:rsidP="00041A41">
      <w:pPr>
        <w:tabs>
          <w:tab w:val="left" w:pos="1080"/>
          <w:tab w:val="left" w:pos="1440"/>
        </w:tabs>
        <w:spacing w:after="120"/>
        <w:ind w:left="720"/>
        <w:rPr>
          <w:rFonts w:eastAsia="?l?r ??’c"/>
        </w:rPr>
      </w:pPr>
      <w:r w:rsidRPr="00B47C3E">
        <w:rPr>
          <w:rFonts w:eastAsia="?l?r ??’c"/>
        </w:rPr>
        <w:t>The first content item of a multipart/related message supporting attachments is the CDA document, containing the header and structured or non-structured body. Subsequent content items included in this package will contain additional content that appears within the body of the document. The CDA document will reference these additional content items by their URLs.</w:t>
      </w:r>
    </w:p>
    <w:p w14:paraId="39B64A6A" w14:textId="77777777" w:rsidR="00304F81" w:rsidRPr="00B47C3E" w:rsidRDefault="00304F81" w:rsidP="00041A41">
      <w:pPr>
        <w:keepNext/>
        <w:tabs>
          <w:tab w:val="left" w:pos="720"/>
          <w:tab w:val="left" w:pos="864"/>
        </w:tabs>
        <w:spacing w:before="360" w:after="120"/>
        <w:outlineLvl w:val="1"/>
        <w:rPr>
          <w:rFonts w:ascii="Century Gothic" w:hAnsi="Century Gothic"/>
          <w:b/>
          <w:i/>
          <w:sz w:val="24"/>
          <w:szCs w:val="28"/>
        </w:rPr>
      </w:pPr>
      <w:bookmarkStart w:id="472" w:name="_Toc141183146"/>
      <w:bookmarkStart w:id="473" w:name="_Toc330538380"/>
      <w:bookmarkStart w:id="474" w:name="_Toc11748122"/>
      <w:bookmarkStart w:id="475" w:name="_Toc89160979"/>
      <w:bookmarkStart w:id="476" w:name="_Toc113889705"/>
      <w:r w:rsidRPr="00B47C3E">
        <w:rPr>
          <w:rFonts w:ascii="Century Gothic" w:hAnsi="Century Gothic"/>
          <w:b/>
          <w:i/>
          <w:sz w:val="24"/>
          <w:szCs w:val="28"/>
        </w:rPr>
        <w:t>Referencing Supporting Files in Multipart/Related Messages</w:t>
      </w:r>
      <w:bookmarkEnd w:id="472"/>
      <w:bookmarkEnd w:id="473"/>
      <w:bookmarkEnd w:id="474"/>
      <w:bookmarkEnd w:id="475"/>
      <w:bookmarkEnd w:id="476"/>
    </w:p>
    <w:p w14:paraId="21518818" w14:textId="2841B503" w:rsidR="00041A41" w:rsidRPr="00B47C3E" w:rsidRDefault="00041A41" w:rsidP="00041A41">
      <w:pPr>
        <w:tabs>
          <w:tab w:val="left" w:pos="1080"/>
          <w:tab w:val="left" w:pos="1440"/>
        </w:tabs>
        <w:spacing w:after="120"/>
        <w:ind w:left="720"/>
        <w:rPr>
          <w:rFonts w:eastAsia="?l?r ??’c"/>
        </w:rPr>
      </w:pPr>
      <w:r w:rsidRPr="00B47C3E">
        <w:rPr>
          <w:rFonts w:eastAsia="?l?r ??’c"/>
        </w:rPr>
        <w:t xml:space="preserve">Because the CDA document and its supporting files may have already existed in a clinical information system, references may already exist within the CDA document to URLs that are not accessible outside of the clinical information system that created the document. When the CDA document is sent via attachments, these URLs may no longer be accessible by the receiving information system. Therefore, each content item that is referenced by a URL within the CDA document must be included as a content item in the MIME package. Each content item may specify the URL by which it is known using the Content-Location header. The receiver of this MIME package shall translate URL references </w:t>
      </w:r>
      <w:r w:rsidR="006B0946" w:rsidRPr="00B47C3E">
        <w:rPr>
          <w:rFonts w:eastAsia="?l?r ??’c"/>
        </w:rPr>
        <w:t>according to</w:t>
      </w:r>
      <w:r w:rsidRPr="00B47C3E">
        <w:rPr>
          <w:rFonts w:eastAsia="?l?r ??’c"/>
        </w:rPr>
        <w:t xml:space="preserve"> the RFC-2557. This will ensure resolution of the original URL to the correct content item within the MIME package. </w:t>
      </w:r>
      <w:r w:rsidRPr="00B47C3E">
        <w:rPr>
          <w:rFonts w:eastAsia="?l?r ??’c"/>
        </w:rPr>
        <w:lastRenderedPageBreak/>
        <w:t>Thus, URL references contained within an original document need not be rewritten when the CDA package is transmitted. Instead, these URLs are simply supplied as the value of the Content-Location header in the MIME package.</w:t>
      </w:r>
    </w:p>
    <w:p w14:paraId="4FDED46A" w14:textId="77777777" w:rsidR="00041A41" w:rsidRPr="00B47C3E" w:rsidRDefault="00041A41" w:rsidP="00041A41">
      <w:pPr>
        <w:tabs>
          <w:tab w:val="left" w:pos="1080"/>
          <w:tab w:val="left" w:pos="1440"/>
        </w:tabs>
        <w:spacing w:after="120"/>
        <w:ind w:left="720"/>
        <w:rPr>
          <w:rFonts w:eastAsia="?l?r ??’c"/>
        </w:rPr>
      </w:pPr>
      <w:r w:rsidRPr="00B47C3E">
        <w:rPr>
          <w:rFonts w:eastAsia="?l?r ??’c"/>
        </w:rPr>
        <w:t>This capability allows for the same content item to be referred to more than once in a MIME multipart/related package without requiring the content item to be supplied twice. However, it does not allow a separate MIME multipart/related package to contain references to information sent in a previously recorded package.</w:t>
      </w:r>
    </w:p>
    <w:p w14:paraId="3287BC3A" w14:textId="77777777" w:rsidR="00304F81" w:rsidRPr="00B47C3E" w:rsidRDefault="00304F81" w:rsidP="00041A41">
      <w:pPr>
        <w:keepNext/>
        <w:tabs>
          <w:tab w:val="left" w:pos="720"/>
          <w:tab w:val="left" w:pos="864"/>
        </w:tabs>
        <w:spacing w:before="360" w:after="120"/>
        <w:outlineLvl w:val="1"/>
        <w:rPr>
          <w:rFonts w:ascii="Century Gothic" w:hAnsi="Century Gothic"/>
          <w:b/>
          <w:i/>
          <w:sz w:val="24"/>
          <w:szCs w:val="28"/>
        </w:rPr>
      </w:pPr>
      <w:bookmarkStart w:id="477" w:name="_Toc141183147"/>
      <w:bookmarkStart w:id="478" w:name="_Toc330538381"/>
      <w:bookmarkStart w:id="479" w:name="_Toc11748123"/>
      <w:bookmarkStart w:id="480" w:name="_Toc89160980"/>
      <w:bookmarkStart w:id="481" w:name="_Toc113889706"/>
      <w:r w:rsidRPr="00B47C3E">
        <w:rPr>
          <w:rFonts w:ascii="Century Gothic" w:hAnsi="Century Gothic"/>
          <w:b/>
          <w:i/>
          <w:sz w:val="24"/>
          <w:szCs w:val="28"/>
        </w:rPr>
        <w:t xml:space="preserve">Referencing Documents from Other </w:t>
      </w:r>
      <w:proofErr w:type="spellStart"/>
      <w:r w:rsidRPr="00B47C3E">
        <w:rPr>
          <w:rFonts w:ascii="Century Gothic" w:hAnsi="Century Gothic"/>
          <w:b/>
          <w:i/>
          <w:sz w:val="24"/>
          <w:szCs w:val="28"/>
        </w:rPr>
        <w:t>Multiparts</w:t>
      </w:r>
      <w:proofErr w:type="spellEnd"/>
      <w:r w:rsidRPr="00B47C3E">
        <w:rPr>
          <w:rFonts w:ascii="Century Gothic" w:hAnsi="Century Gothic"/>
          <w:b/>
          <w:i/>
          <w:sz w:val="24"/>
          <w:szCs w:val="28"/>
        </w:rPr>
        <w:t xml:space="preserve"> within the Same X12 Transactions</w:t>
      </w:r>
      <w:bookmarkEnd w:id="477"/>
      <w:bookmarkEnd w:id="478"/>
      <w:bookmarkEnd w:id="479"/>
      <w:bookmarkEnd w:id="480"/>
      <w:bookmarkEnd w:id="481"/>
    </w:p>
    <w:p w14:paraId="1C4CCF1F" w14:textId="77777777" w:rsidR="00041A41" w:rsidRPr="00B47C3E" w:rsidRDefault="00041A41" w:rsidP="00041A41">
      <w:pPr>
        <w:tabs>
          <w:tab w:val="left" w:pos="1080"/>
          <w:tab w:val="left" w:pos="1440"/>
        </w:tabs>
        <w:spacing w:after="120"/>
        <w:ind w:left="720"/>
        <w:rPr>
          <w:rFonts w:eastAsia="?l?r ??’c"/>
        </w:rPr>
      </w:pPr>
      <w:r w:rsidRPr="00B47C3E">
        <w:rPr>
          <w:rFonts w:eastAsia="?l?r ??’c"/>
        </w:rPr>
        <w:t>RFC-2392 is used when referencing content across MIME package boundaries, but still contained within the same X12 transaction (ST to SE). This can occur when the same document answers multiple questions for a single claim. Each component of a MIME package may be assigned a content identifier using the Content-ID header for the content item. For example, this header would appear as:</w:t>
      </w:r>
    </w:p>
    <w:p w14:paraId="49B287C4" w14:textId="77777777" w:rsidR="00041A41" w:rsidRPr="00B47C3E" w:rsidRDefault="00041A41" w:rsidP="00041A41">
      <w:pPr>
        <w:tabs>
          <w:tab w:val="left" w:pos="1080"/>
          <w:tab w:val="left" w:pos="1440"/>
        </w:tabs>
        <w:spacing w:after="120"/>
        <w:ind w:left="720"/>
        <w:rPr>
          <w:rFonts w:eastAsia="?l?r ??’c"/>
        </w:rPr>
      </w:pPr>
      <w:r w:rsidRPr="00B47C3E">
        <w:rPr>
          <w:rFonts w:eastAsia="?l?r ??’c"/>
        </w:rPr>
        <w:tab/>
        <w:t>Content-ID: &lt;07EE4DAC-76C4-4a98-967E-F6EF9667DED1&gt;</w:t>
      </w:r>
    </w:p>
    <w:p w14:paraId="610F4A2F" w14:textId="77777777" w:rsidR="00041A41" w:rsidRPr="00B47C3E" w:rsidRDefault="00041A41" w:rsidP="00041A41">
      <w:pPr>
        <w:tabs>
          <w:tab w:val="left" w:pos="1080"/>
          <w:tab w:val="left" w:pos="1440"/>
        </w:tabs>
        <w:spacing w:after="120"/>
        <w:ind w:left="720"/>
        <w:rPr>
          <w:rFonts w:eastAsia="?l?r ??’c"/>
        </w:rPr>
      </w:pPr>
      <w:r w:rsidRPr="00B47C3E">
        <w:rPr>
          <w:rFonts w:eastAsia="?l?r ??’c"/>
        </w:rPr>
        <w:t xml:space="preserve">This content identifier is a unique identifier for the content item, which means it must never be used to refer to any other content item. RFC-2392 defines the cid: URL scheme (http: and </w:t>
      </w:r>
      <w:proofErr w:type="gramStart"/>
      <w:r w:rsidRPr="00B47C3E">
        <w:rPr>
          <w:rFonts w:eastAsia="?l?r ??’c"/>
        </w:rPr>
        <w:t>ftp:</w:t>
      </w:r>
      <w:proofErr w:type="gramEnd"/>
      <w:r w:rsidRPr="00B47C3E">
        <w:rPr>
          <w:rFonts w:eastAsia="?l?r ??’c"/>
        </w:rPr>
        <w:t xml:space="preserve"> are two other URL schemes). This URL scheme allows for references by the Content-ID header to be resolved. The URL for the content item identified above would be:</w:t>
      </w:r>
    </w:p>
    <w:p w14:paraId="229DE111" w14:textId="77777777" w:rsidR="00041A41" w:rsidRPr="00B47C3E" w:rsidRDefault="00041A41" w:rsidP="00041A41">
      <w:pPr>
        <w:tabs>
          <w:tab w:val="left" w:pos="1080"/>
          <w:tab w:val="left" w:pos="1440"/>
        </w:tabs>
        <w:spacing w:after="120"/>
        <w:ind w:left="720"/>
        <w:rPr>
          <w:rFonts w:eastAsia="?l?r ??’c"/>
        </w:rPr>
      </w:pPr>
      <w:r w:rsidRPr="00B47C3E">
        <w:rPr>
          <w:rFonts w:eastAsia="?l?r ??’c"/>
        </w:rPr>
        <w:tab/>
        <w:t>cid:07EE4DAC-76C4-4a98-967E-F6EF9667DED1</w:t>
      </w:r>
    </w:p>
    <w:p w14:paraId="1DD0038C" w14:textId="77777777" w:rsidR="00041A41" w:rsidRPr="00B47C3E" w:rsidRDefault="00041A41" w:rsidP="00041A41">
      <w:pPr>
        <w:tabs>
          <w:tab w:val="left" w:pos="1080"/>
          <w:tab w:val="left" w:pos="1440"/>
        </w:tabs>
        <w:spacing w:after="120"/>
        <w:ind w:left="720"/>
        <w:rPr>
          <w:rFonts w:eastAsia="?l?r ??’c"/>
        </w:rPr>
      </w:pPr>
      <w:r w:rsidRPr="00B47C3E">
        <w:rPr>
          <w:rFonts w:eastAsia="?l?r ??’c"/>
        </w:rPr>
        <w:t>Receivers of the MIME multipart message must be able to resolve a cid: URL to the content item that it identifies. Senders must ensure that they only refer to items that have already been transmitted to the receiver by their cid: URL. Thus, this implementation guide prohibits forward URL references using the cid: URL scheme.</w:t>
      </w:r>
    </w:p>
    <w:p w14:paraId="16E8EC24" w14:textId="454E8120" w:rsidR="00B7295C" w:rsidRPr="006275CD" w:rsidRDefault="00041A41" w:rsidP="006275CD">
      <w:pPr>
        <w:tabs>
          <w:tab w:val="left" w:pos="1080"/>
          <w:tab w:val="left" w:pos="1440"/>
        </w:tabs>
        <w:spacing w:after="120"/>
        <w:ind w:left="720"/>
        <w:rPr>
          <w:rFonts w:eastAsia="?l?r ??’c"/>
        </w:rPr>
      </w:pPr>
      <w:r w:rsidRPr="00B47C3E">
        <w:rPr>
          <w:rFonts w:eastAsia="?l?r ??’c"/>
        </w:rPr>
        <w:t>Content items shall not be referenced across X12 transactions using the cid: URL scheme. For example, if the payer previously requested information using a 277, and the provider returned that information in a MIME multipart/related package in a 275, and then the payer requested additional information in another 277, the provider may not refer to the content item previously returned in the prior 275 transaction.</w:t>
      </w:r>
    </w:p>
    <w:sectPr w:rsidR="00B7295C" w:rsidRPr="006275CD">
      <w:footerReference w:type="default" r:id="rId72"/>
      <w:pgSz w:w="12240" w:h="15840"/>
      <w:pgMar w:top="144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65C65" w14:textId="77777777" w:rsidR="0061440C" w:rsidRDefault="0061440C">
      <w:r>
        <w:separator/>
      </w:r>
    </w:p>
    <w:p w14:paraId="75C35486" w14:textId="77777777" w:rsidR="0061440C" w:rsidRDefault="0061440C"/>
    <w:p w14:paraId="618E7D9B" w14:textId="77777777" w:rsidR="0061440C" w:rsidRDefault="0061440C"/>
    <w:p w14:paraId="327596ED" w14:textId="77777777" w:rsidR="0061440C" w:rsidRDefault="0061440C"/>
    <w:p w14:paraId="642BBFFD" w14:textId="77777777" w:rsidR="0061440C" w:rsidRDefault="0061440C"/>
  </w:endnote>
  <w:endnote w:type="continuationSeparator" w:id="0">
    <w:p w14:paraId="791C2317" w14:textId="77777777" w:rsidR="0061440C" w:rsidRDefault="0061440C">
      <w:r>
        <w:continuationSeparator/>
      </w:r>
    </w:p>
    <w:p w14:paraId="477B2BA8" w14:textId="77777777" w:rsidR="0061440C" w:rsidRDefault="0061440C"/>
    <w:p w14:paraId="5B46A113" w14:textId="77777777" w:rsidR="0061440C" w:rsidRDefault="0061440C"/>
    <w:p w14:paraId="3F9E35F6" w14:textId="77777777" w:rsidR="0061440C" w:rsidRDefault="0061440C"/>
    <w:p w14:paraId="3388F2F6" w14:textId="77777777" w:rsidR="0061440C" w:rsidRDefault="0061440C"/>
  </w:endnote>
  <w:endnote w:type="continuationNotice" w:id="1">
    <w:p w14:paraId="7CE89B23" w14:textId="77777777" w:rsidR="0061440C" w:rsidRDefault="006144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31oqcjszppzjgln,Bold">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D24E3" w14:textId="77777777" w:rsidR="00992C3F" w:rsidRPr="001D6DE0" w:rsidRDefault="00992C3F" w:rsidP="00992C3F">
    <w:pPr>
      <w:pStyle w:val="Footer"/>
      <w:tabs>
        <w:tab w:val="clear" w:pos="4680"/>
        <w:tab w:val="clear" w:pos="12960"/>
      </w:tabs>
    </w:pPr>
    <w:r w:rsidRPr="0053737B">
      <w:rPr>
        <w:szCs w:val="20"/>
        <w:lang w:val="x-none" w:eastAsia="x-none"/>
      </w:rPr>
      <w:t>Page</w:t>
    </w:r>
    <w:r w:rsidRPr="001D6DE0">
      <w:t xml:space="preserve"> </w:t>
    </w:r>
    <w:r w:rsidRPr="001D6DE0">
      <w:fldChar w:fldCharType="begin"/>
    </w:r>
    <w:r w:rsidRPr="001D6DE0">
      <w:instrText xml:space="preserve"> PAGE </w:instrText>
    </w:r>
    <w:r w:rsidRPr="001D6DE0">
      <w:fldChar w:fldCharType="separate"/>
    </w:r>
    <w:r w:rsidRPr="001D6DE0">
      <w:t>2</w:t>
    </w:r>
    <w:r w:rsidRPr="001D6DE0">
      <w:fldChar w:fldCharType="end"/>
    </w:r>
    <w:r>
      <w:tab/>
    </w:r>
    <w:r w:rsidRPr="001D6DE0">
      <w:t>HL7 CDA R2: ePOLST: Resuscitation &amp; Treatment Portable Medical Orders, Vol. 1: Intro.</w:t>
    </w:r>
  </w:p>
  <w:p w14:paraId="72DCF479" w14:textId="4058ACC5" w:rsidR="00992C3F" w:rsidRPr="001D6DE0" w:rsidRDefault="00992C3F" w:rsidP="00992C3F">
    <w:pPr>
      <w:pStyle w:val="Footer"/>
      <w:tabs>
        <w:tab w:val="clear" w:pos="4680"/>
        <w:tab w:val="clear" w:pos="12960"/>
      </w:tabs>
    </w:pPr>
    <w:r w:rsidRPr="001D6DE0">
      <w:t xml:space="preserve">© </w:t>
    </w:r>
    <w:r w:rsidRPr="0053737B">
      <w:rPr>
        <w:szCs w:val="20"/>
        <w:lang w:val="x-none" w:eastAsia="x-none"/>
      </w:rPr>
      <w:t>2021</w:t>
    </w:r>
    <w:r w:rsidRPr="001D6DE0">
      <w:t>-2022 Health Level Seven International. All rights reserved.</w:t>
    </w:r>
    <w:r w:rsidRPr="001D6DE0">
      <w:tab/>
    </w:r>
    <w:r w:rsidR="00DD7EA2">
      <w:t>September</w:t>
    </w:r>
    <w:r w:rsidRPr="001D6DE0">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9FCDE" w14:textId="77777777" w:rsidR="0061440C" w:rsidRDefault="0061440C">
      <w:r>
        <w:separator/>
      </w:r>
    </w:p>
  </w:footnote>
  <w:footnote w:type="continuationSeparator" w:id="0">
    <w:p w14:paraId="517C0BAA" w14:textId="77777777" w:rsidR="0061440C" w:rsidRDefault="0061440C">
      <w:r>
        <w:continuationSeparator/>
      </w:r>
    </w:p>
    <w:p w14:paraId="1ED8482F" w14:textId="77777777" w:rsidR="0061440C" w:rsidRDefault="0061440C"/>
  </w:footnote>
  <w:footnote w:type="continuationNotice" w:id="1">
    <w:p w14:paraId="7F93DD32" w14:textId="77777777" w:rsidR="0061440C" w:rsidRDefault="0061440C">
      <w:pPr>
        <w:spacing w:after="0" w:line="240" w:lineRule="auto"/>
      </w:pPr>
    </w:p>
  </w:footnote>
  <w:footnote w:id="2">
    <w:p w14:paraId="017DDBE6" w14:textId="02C6E69A" w:rsidR="00012CFB" w:rsidRDefault="00350FEB">
      <w:pPr>
        <w:pStyle w:val="FootnoteText"/>
      </w:pPr>
      <w:r>
        <w:rPr>
          <w:rStyle w:val="FootnoteReference"/>
        </w:rPr>
        <w:footnoteRef/>
      </w:r>
      <w:r>
        <w:t xml:space="preserve"> </w:t>
      </w:r>
      <w:r w:rsidR="00012CFB" w:rsidRPr="00012CFB">
        <w:t xml:space="preserve">National POLST Form: Portable Medical Order, </w:t>
      </w:r>
      <w:hyperlink r:id="rId1" w:history="1">
        <w:r w:rsidR="00B16631" w:rsidRPr="00E22377">
          <w:rPr>
            <w:rStyle w:val="FootnotehyperlinkChar"/>
          </w:rPr>
          <w:t>https://polst.org/national-form</w:t>
        </w:r>
      </w:hyperlink>
    </w:p>
  </w:footnote>
  <w:footnote w:id="3">
    <w:p w14:paraId="685CC261" w14:textId="0D2F51CD" w:rsidR="00EC29BB" w:rsidRDefault="0012344B">
      <w:pPr>
        <w:pStyle w:val="FootnoteText"/>
      </w:pPr>
      <w:r>
        <w:rPr>
          <w:rStyle w:val="FootnoteReference"/>
        </w:rPr>
        <w:footnoteRef/>
      </w:r>
      <w:r>
        <w:t xml:space="preserve"> </w:t>
      </w:r>
      <w:r w:rsidR="00116DDE">
        <w:t>National POLST, “</w:t>
      </w:r>
      <w:r w:rsidR="00116DDE" w:rsidRPr="00116DDE">
        <w:t>Intended Population &amp; Guidance for Health Care Professionals</w:t>
      </w:r>
      <w:r w:rsidR="00116DDE">
        <w:t>”</w:t>
      </w:r>
      <w:r w:rsidR="00F43FCB">
        <w:t>,</w:t>
      </w:r>
      <w:r w:rsidR="00116DDE">
        <w:t xml:space="preserve"> </w:t>
      </w:r>
      <w:hyperlink r:id="rId2" w:history="1">
        <w:r w:rsidR="00116DDE" w:rsidRPr="00116DDE">
          <w:rPr>
            <w:rStyle w:val="FootnotehyperlinkChar"/>
          </w:rPr>
          <w:t>www.polst.org/guidance-appropriate-patients-pdf</w:t>
        </w:r>
      </w:hyperlink>
    </w:p>
  </w:footnote>
  <w:footnote w:id="4">
    <w:p w14:paraId="731648CB" w14:textId="77870533" w:rsidR="000923FF" w:rsidRDefault="00F12E3B">
      <w:pPr>
        <w:pStyle w:val="FootnoteText"/>
      </w:pPr>
      <w:r>
        <w:rPr>
          <w:rStyle w:val="FootnoteReference"/>
        </w:rPr>
        <w:footnoteRef/>
      </w:r>
      <w:r>
        <w:t xml:space="preserve"> National POLST, </w:t>
      </w:r>
      <w:hyperlink r:id="rId3" w:history="1">
        <w:r w:rsidRPr="00116DDE">
          <w:rPr>
            <w:rStyle w:val="FootnotehyperlinkChar"/>
          </w:rPr>
          <w:t>https://polst.org/</w:t>
        </w:r>
      </w:hyperlink>
    </w:p>
  </w:footnote>
  <w:footnote w:id="5">
    <w:p w14:paraId="1A4B3867" w14:textId="22E0FE8E" w:rsidR="00FE43D0" w:rsidRDefault="00FE43D0" w:rsidP="00FE43D0">
      <w:pPr>
        <w:rPr>
          <w:lang w:bidi="hi-IN"/>
        </w:rPr>
      </w:pPr>
      <w:r>
        <w:rPr>
          <w:rStyle w:val="FootnoteReference"/>
        </w:rPr>
        <w:footnoteRef/>
      </w:r>
      <w:r>
        <w:t xml:space="preserve"> </w:t>
      </w:r>
      <w:r w:rsidR="00116DDE" w:rsidRPr="00F4247C">
        <w:rPr>
          <w:rStyle w:val="FootnoteTextChar"/>
        </w:rPr>
        <w:t xml:space="preserve">National POLST, </w:t>
      </w:r>
      <w:r w:rsidRPr="00F4247C">
        <w:rPr>
          <w:rStyle w:val="FootnoteTextChar"/>
        </w:rPr>
        <w:t>“POLST Program Names”</w:t>
      </w:r>
      <w:r w:rsidR="00F43FCB">
        <w:rPr>
          <w:rStyle w:val="FootnoteTextChar"/>
        </w:rPr>
        <w:t>,</w:t>
      </w:r>
      <w:r>
        <w:rPr>
          <w:sz w:val="18"/>
        </w:rPr>
        <w:t xml:space="preserve"> </w:t>
      </w:r>
      <w:hyperlink r:id="rId4" w:history="1">
        <w:r w:rsidRPr="00116DDE">
          <w:rPr>
            <w:rStyle w:val="FootnotehyperlinkChar"/>
          </w:rPr>
          <w:t>https://polst.org/program-names/</w:t>
        </w:r>
      </w:hyperlink>
    </w:p>
  </w:footnote>
  <w:footnote w:id="6">
    <w:p w14:paraId="52BF77AC" w14:textId="66A0DD28" w:rsidR="00FE43D0" w:rsidRDefault="00FE43D0" w:rsidP="00FE43D0">
      <w:pPr>
        <w:pStyle w:val="FootnoteText"/>
      </w:pPr>
      <w:r>
        <w:rPr>
          <w:rStyle w:val="FootnoteReference"/>
        </w:rPr>
        <w:footnoteRef/>
      </w:r>
      <w:r>
        <w:t xml:space="preserve"> </w:t>
      </w:r>
      <w:r w:rsidR="00116DDE">
        <w:t xml:space="preserve">National POLST, </w:t>
      </w:r>
      <w:r>
        <w:t>“History of POLST”</w:t>
      </w:r>
      <w:r w:rsidR="00F43FCB">
        <w:t>,</w:t>
      </w:r>
      <w:r>
        <w:t xml:space="preserve"> </w:t>
      </w:r>
      <w:hyperlink r:id="rId5" w:history="1">
        <w:r w:rsidRPr="00F4247C">
          <w:rPr>
            <w:rStyle w:val="FootnotehyperlinkChar"/>
          </w:rPr>
          <w:t>https://polst.org/history-of-polst/</w:t>
        </w:r>
      </w:hyperlink>
    </w:p>
  </w:footnote>
  <w:footnote w:id="7">
    <w:p w14:paraId="165EDA6D" w14:textId="19ACD3A5" w:rsidR="00FE43D0" w:rsidRDefault="00FE43D0" w:rsidP="00FE43D0">
      <w:pPr>
        <w:pStyle w:val="FootnoteText"/>
      </w:pPr>
      <w:r>
        <w:rPr>
          <w:rStyle w:val="FootnoteReference"/>
        </w:rPr>
        <w:footnoteRef/>
      </w:r>
      <w:r>
        <w:t xml:space="preserve"> </w:t>
      </w:r>
      <w:r w:rsidR="00116DDE">
        <w:t xml:space="preserve">National POLST, </w:t>
      </w:r>
      <w:r>
        <w:t>“POLST Form Guide for Professionals”</w:t>
      </w:r>
      <w:r w:rsidR="00F43FCB">
        <w:t>,</w:t>
      </w:r>
      <w:r>
        <w:t xml:space="preserve"> </w:t>
      </w:r>
      <w:hyperlink r:id="rId6" w:history="1">
        <w:r w:rsidRPr="00F4247C">
          <w:rPr>
            <w:rStyle w:val="FootnotehyperlinkChar"/>
          </w:rPr>
          <w:t>https://polst.org/form-guide-pdf</w:t>
        </w:r>
      </w:hyperlink>
    </w:p>
  </w:footnote>
  <w:footnote w:id="8">
    <w:p w14:paraId="77D544FD" w14:textId="3CBD5F50" w:rsidR="004B5250" w:rsidRPr="00F4247C" w:rsidRDefault="004B5250">
      <w:pPr>
        <w:pStyle w:val="FootnoteText"/>
        <w:rPr>
          <w:rStyle w:val="FootnotehyperlinkChar"/>
        </w:rPr>
      </w:pPr>
      <w:r>
        <w:rPr>
          <w:rStyle w:val="FootnoteReference"/>
        </w:rPr>
        <w:footnoteRef/>
      </w:r>
      <w:r>
        <w:t xml:space="preserve"> </w:t>
      </w:r>
      <w:r w:rsidR="00FF6381" w:rsidRPr="00CA1EA4">
        <w:rPr>
          <w:i/>
          <w:iCs/>
        </w:rPr>
        <w:t>HL7 C-CDA R2.1; Advance Directives Templates</w:t>
      </w:r>
      <w:r w:rsidR="00CA1EA4" w:rsidRPr="00CA1EA4">
        <w:rPr>
          <w:i/>
          <w:iCs/>
        </w:rPr>
        <w:t>,</w:t>
      </w:r>
      <w:r w:rsidR="00CA1EA4">
        <w:rPr>
          <w:i/>
          <w:iCs/>
        </w:rPr>
        <w:t xml:space="preserve"> </w:t>
      </w:r>
      <w:hyperlink r:id="rId7" w:history="1">
        <w:r w:rsidR="00CA1EA4" w:rsidRPr="004B3E81">
          <w:rPr>
            <w:rStyle w:val="Hyperlink"/>
            <w:rFonts w:cs="Times New Roman"/>
            <w:sz w:val="18"/>
            <w:lang w:eastAsia="en-US"/>
          </w:rPr>
          <w:t>https://www.hl7.org/implement/standards/product_brief.cfm?product_id=473</w:t>
        </w:r>
      </w:hyperlink>
    </w:p>
  </w:footnote>
  <w:footnote w:id="9">
    <w:p w14:paraId="1169614F" w14:textId="0A5A79E6" w:rsidR="004B5250" w:rsidRDefault="004B5250">
      <w:pPr>
        <w:pStyle w:val="FootnoteText"/>
      </w:pPr>
      <w:r>
        <w:rPr>
          <w:rStyle w:val="FootnoteReference"/>
        </w:rPr>
        <w:footnoteRef/>
      </w:r>
      <w:r>
        <w:t xml:space="preserve"> </w:t>
      </w:r>
      <w:r w:rsidR="00761DC1" w:rsidRPr="00C43F08">
        <w:rPr>
          <w:i/>
          <w:iCs/>
        </w:rPr>
        <w:t>HL7 CDA</w:t>
      </w:r>
      <w:r w:rsidR="00C43F08" w:rsidRPr="00C43F08">
        <w:rPr>
          <w:i/>
          <w:iCs/>
        </w:rPr>
        <w:t xml:space="preserve"> </w:t>
      </w:r>
      <w:r w:rsidR="00761DC1" w:rsidRPr="00C43F08">
        <w:rPr>
          <w:i/>
          <w:iCs/>
        </w:rPr>
        <w:t>Personal Advance Care Plan (</w:t>
      </w:r>
      <w:r w:rsidR="00761DC1" w:rsidRPr="00C43F08">
        <w:rPr>
          <w:i/>
          <w:iCs/>
        </w:rPr>
        <w:t xml:space="preserve">PACP) Document, </w:t>
      </w:r>
      <w:hyperlink r:id="rId8" w:history="1">
        <w:r w:rsidR="00761DC1" w:rsidRPr="004B3E81">
          <w:rPr>
            <w:rStyle w:val="Hyperlink"/>
            <w:rFonts w:cs="Times New Roman"/>
            <w:sz w:val="18"/>
            <w:lang w:eastAsia="en-US"/>
          </w:rPr>
          <w:t>https://www.hl7.org/implement/standards/product_brief.cfm?product_id=434</w:t>
        </w:r>
      </w:hyperlink>
    </w:p>
  </w:footnote>
  <w:footnote w:id="10">
    <w:p w14:paraId="4F7E5F97" w14:textId="77777777" w:rsidR="00570D3B" w:rsidRDefault="00570D3B" w:rsidP="00570D3B">
      <w:pPr>
        <w:pStyle w:val="FootnoteText"/>
      </w:pPr>
      <w:r>
        <w:rPr>
          <w:rStyle w:val="FootnoteReference"/>
        </w:rPr>
        <w:footnoteRef/>
      </w:r>
      <w:r>
        <w:t xml:space="preserve"> HL7 FHIR </w:t>
      </w:r>
      <w:r w:rsidRPr="00507ABD">
        <w:t>PACIO Advance Directive Interoperability Implementation Guide</w:t>
      </w:r>
      <w:r>
        <w:t xml:space="preserve">, </w:t>
      </w:r>
      <w:hyperlink r:id="rId9" w:anchor="content_types" w:history="1">
        <w:r w:rsidRPr="00CF6423">
          <w:rPr>
            <w:rStyle w:val="Hyperlink"/>
            <w:rFonts w:cs="Times New Roman"/>
            <w:sz w:val="18"/>
            <w:lang w:eastAsia="en-US"/>
          </w:rPr>
          <w:t>https://build.fhir.org/ig/HL7/pacio-adi/index.html#content_types</w:t>
        </w:r>
      </w:hyperlink>
    </w:p>
  </w:footnote>
  <w:footnote w:id="11">
    <w:p w14:paraId="4101AF19" w14:textId="61DD87F3" w:rsidR="00B31F2E" w:rsidRDefault="00B31F2E" w:rsidP="00B31F2E">
      <w:pPr>
        <w:pStyle w:val="FootnoteText"/>
      </w:pPr>
      <w:r>
        <w:rPr>
          <w:rStyle w:val="FootnoteReference"/>
        </w:rPr>
        <w:footnoteRef/>
      </w:r>
      <w:r>
        <w:t xml:space="preserve"> </w:t>
      </w:r>
      <w:r w:rsidR="001A6F18">
        <w:t>National POLST</w:t>
      </w:r>
      <w:r w:rsidR="00B62D37">
        <w:t>, “</w:t>
      </w:r>
      <w:r w:rsidR="00B62D37" w:rsidRPr="00B62D37">
        <w:t>Intended Population &amp; Guidance for Health Care Professionals</w:t>
      </w:r>
      <w:r w:rsidR="00B62D37">
        <w:t>”,</w:t>
      </w:r>
      <w:r>
        <w:t xml:space="preserve"> </w:t>
      </w:r>
      <w:hyperlink r:id="rId10" w:history="1">
        <w:r w:rsidRPr="00F4247C">
          <w:rPr>
            <w:rStyle w:val="FootnotehyperlinkChar"/>
          </w:rPr>
          <w:t>www.polst.org/guidance-appropriate-patients-pdf</w:t>
        </w:r>
      </w:hyperlink>
    </w:p>
  </w:footnote>
  <w:footnote w:id="12">
    <w:p w14:paraId="721702D5" w14:textId="0E7BAB9C" w:rsidR="0020770B" w:rsidRDefault="0020770B">
      <w:pPr>
        <w:pStyle w:val="FootnoteText"/>
      </w:pPr>
      <w:r>
        <w:rPr>
          <w:rStyle w:val="FootnoteReference"/>
        </w:rPr>
        <w:footnoteRef/>
      </w:r>
      <w:r>
        <w:t xml:space="preserve"> </w:t>
      </w:r>
      <w:r w:rsidR="00771614">
        <w:t>National POLST, “</w:t>
      </w:r>
      <w:r w:rsidR="00771614" w:rsidRPr="00771614">
        <w:t>Appropriate POLST Form Use Policy</w:t>
      </w:r>
      <w:r w:rsidR="00771614">
        <w:t>”,</w:t>
      </w:r>
      <w:r>
        <w:t xml:space="preserve"> </w:t>
      </w:r>
      <w:hyperlink r:id="rId11" w:history="1">
        <w:r w:rsidRPr="003413F9">
          <w:rPr>
            <w:rStyle w:val="Hyperlink"/>
            <w:rFonts w:cs="Times New Roman"/>
            <w:sz w:val="18"/>
            <w:lang w:eastAsia="en-US"/>
          </w:rPr>
          <w:t>https://polst.org/appropriate-use-pdf</w:t>
        </w:r>
      </w:hyperlink>
      <w:r w:rsidRPr="00F4247C">
        <w:rPr>
          <w:rStyle w:val="FootnotehyperlinkChar"/>
        </w:rPr>
        <w:t xml:space="preserve"> </w:t>
      </w:r>
    </w:p>
  </w:footnote>
  <w:footnote w:id="13">
    <w:p w14:paraId="086222A8" w14:textId="77777777" w:rsidR="00EB2C9D" w:rsidRDefault="00EB2C9D" w:rsidP="00EB2C9D">
      <w:pPr>
        <w:pStyle w:val="FootnoteText"/>
      </w:pPr>
      <w:r>
        <w:rPr>
          <w:rStyle w:val="FootnoteReference"/>
        </w:rPr>
        <w:footnoteRef/>
      </w:r>
      <w:r>
        <w:t xml:space="preserve"> </w:t>
      </w:r>
      <w:r w:rsidRPr="000923FF">
        <w:t xml:space="preserve">See </w:t>
      </w:r>
      <w:hyperlink r:id="rId12">
        <w:r w:rsidRPr="00F4247C">
          <w:rPr>
            <w:rStyle w:val="FootnotehyperlinkChar"/>
          </w:rPr>
          <w:t>www.polst.org/state-</w:t>
        </w:r>
      </w:hyperlink>
      <w:r w:rsidRPr="00F4247C">
        <w:rPr>
          <w:rStyle w:val="FootnotehyperlinkChar"/>
        </w:rPr>
        <w:t xml:space="preserve"> </w:t>
      </w:r>
      <w:hyperlink r:id="rId13">
        <w:r w:rsidRPr="00F4247C">
          <w:rPr>
            <w:rStyle w:val="FootnotehyperlinkChar"/>
          </w:rPr>
          <w:t xml:space="preserve">signature-requirements-pdf </w:t>
        </w:r>
      </w:hyperlink>
      <w:r w:rsidRPr="000923FF">
        <w:t>for who is authorized in each state and D.C.</w:t>
      </w:r>
    </w:p>
  </w:footnote>
  <w:footnote w:id="14">
    <w:p w14:paraId="14A94F51" w14:textId="77777777" w:rsidR="00D63D93" w:rsidRDefault="00D63D93" w:rsidP="00D63D93">
      <w:pPr>
        <w:pStyle w:val="FootnoteText"/>
      </w:pPr>
      <w:r>
        <w:rPr>
          <w:rStyle w:val="FootnoteReference"/>
        </w:rPr>
        <w:footnoteRef/>
      </w:r>
      <w:r>
        <w:t xml:space="preserve"> </w:t>
      </w:r>
      <w:r>
        <w:rPr>
          <w:rStyle w:val="XMLnameBold"/>
          <w:rFonts w:eastAsia="?l?r ??’c"/>
        </w:rPr>
        <w:t>@code</w:t>
      </w:r>
      <w:r>
        <w:t>=</w:t>
      </w:r>
      <w:r>
        <w:rPr>
          <w:rStyle w:val="XMLname"/>
        </w:rPr>
        <w:t>"S"</w:t>
      </w:r>
      <w:r>
        <w:t xml:space="preserve"> (</w:t>
      </w:r>
      <w:r>
        <w:t xml:space="preserve">CodeSystem: </w:t>
      </w:r>
      <w:r>
        <w:rPr>
          <w:rStyle w:val="XMLname"/>
        </w:rPr>
        <w:t>HL7ParticipationSignature urn:oid:2.16.840.1.113883.5.89</w:t>
      </w:r>
      <w:r>
        <w:rPr>
          <w:rStyle w:val="keyword"/>
        </w:rPr>
        <w:t xml:space="preserve"> STATIC</w:t>
      </w:r>
      <w:r>
        <w:t>)</w:t>
      </w:r>
    </w:p>
  </w:footnote>
  <w:footnote w:id="15">
    <w:p w14:paraId="17A65C75" w14:textId="4ACA825C" w:rsidR="0063485E" w:rsidRDefault="0063485E" w:rsidP="0063485E">
      <w:pPr>
        <w:pStyle w:val="FootnoteText"/>
      </w:pPr>
      <w:r>
        <w:rPr>
          <w:rStyle w:val="FootnoteReference"/>
        </w:rPr>
        <w:footnoteRef/>
      </w:r>
      <w:r>
        <w:t xml:space="preserve"> </w:t>
      </w:r>
      <w:r w:rsidR="008A3493" w:rsidRPr="008A3493">
        <w:rPr>
          <w:i/>
          <w:iCs/>
        </w:rPr>
        <w:t xml:space="preserve">HL7 CDA: Digital Signatures and Delegation of Rights, </w:t>
      </w:r>
      <w:hyperlink r:id="rId14" w:history="1">
        <w:r w:rsidR="008A3493" w:rsidRPr="004B3E81">
          <w:rPr>
            <w:rStyle w:val="Hyperlink"/>
            <w:rFonts w:cs="Times New Roman"/>
            <w:sz w:val="18"/>
            <w:lang w:eastAsia="en-US"/>
          </w:rPr>
          <w:t>http://www.hl7.org/implement/standards/product_brief.cfm?product_id=375</w:t>
        </w:r>
      </w:hyperlink>
    </w:p>
  </w:footnote>
  <w:footnote w:id="16">
    <w:p w14:paraId="16D557E0" w14:textId="5A005F34" w:rsidR="0096090C" w:rsidRDefault="0096090C" w:rsidP="0096090C">
      <w:pPr>
        <w:pStyle w:val="FootnoteText"/>
      </w:pPr>
      <w:r>
        <w:rPr>
          <w:rStyle w:val="FootnoteReference"/>
        </w:rPr>
        <w:footnoteRef/>
      </w:r>
      <w:r>
        <w:t xml:space="preserve"> </w:t>
      </w:r>
      <w:r w:rsidRPr="00BE08E8">
        <w:rPr>
          <w:i/>
          <w:iCs/>
        </w:rPr>
        <w:t>HL7 CDA</w:t>
      </w:r>
      <w:r w:rsidR="00372148">
        <w:rPr>
          <w:i/>
          <w:iCs/>
        </w:rPr>
        <w:t xml:space="preserve"> R2</w:t>
      </w:r>
      <w:r w:rsidRPr="00BE08E8">
        <w:rPr>
          <w:i/>
          <w:iCs/>
        </w:rPr>
        <w:t xml:space="preserve">, </w:t>
      </w:r>
      <w:hyperlink r:id="rId15" w:history="1">
        <w:r w:rsidRPr="00F4247C">
          <w:rPr>
            <w:rStyle w:val="FootnotehyperlinkChar"/>
          </w:rPr>
          <w:t>http://www.hl7.org/implement/standards/product_brief.cfm?product_id=7</w:t>
        </w:r>
      </w:hyperlink>
    </w:p>
  </w:footnote>
  <w:footnote w:id="17">
    <w:p w14:paraId="4B7F6DA4" w14:textId="0DDB6A0C" w:rsidR="00356750" w:rsidRPr="002E6F35" w:rsidRDefault="00356750" w:rsidP="00356750">
      <w:pPr>
        <w:pStyle w:val="FootnoteText"/>
      </w:pPr>
      <w:r>
        <w:rPr>
          <w:rStyle w:val="FootnoteReference"/>
        </w:rPr>
        <w:footnoteRef/>
      </w:r>
      <w:r>
        <w:t xml:space="preserve"> </w:t>
      </w:r>
      <w:r w:rsidR="003A0C44" w:rsidRPr="003A0C44">
        <w:t xml:space="preserve">HL7 CDA R2 Attachment, </w:t>
      </w:r>
      <w:hyperlink r:id="rId16" w:history="1">
        <w:r w:rsidR="003A0C44" w:rsidRPr="004B3E81">
          <w:rPr>
            <w:rStyle w:val="Hyperlink"/>
            <w:rFonts w:cs="Times New Roman"/>
            <w:sz w:val="18"/>
            <w:lang w:eastAsia="en-US"/>
          </w:rPr>
          <w:t>http://www.hl7.org/implement/standards/product_brief.cfm?product_id=464</w:t>
        </w:r>
      </w:hyperlink>
    </w:p>
  </w:footnote>
  <w:footnote w:id="18">
    <w:p w14:paraId="412F4E69" w14:textId="033736D0" w:rsidR="00AD4CAD" w:rsidRDefault="000C3335">
      <w:pPr>
        <w:pStyle w:val="FootnoteText"/>
      </w:pPr>
      <w:r>
        <w:rPr>
          <w:rStyle w:val="FootnoteReference"/>
        </w:rPr>
        <w:footnoteRef/>
      </w:r>
      <w:r w:rsidR="00507ABD">
        <w:t xml:space="preserve"> HL7 </w:t>
      </w:r>
      <w:r w:rsidR="00570D3B">
        <w:t xml:space="preserve">FHIR </w:t>
      </w:r>
      <w:r w:rsidR="00570D3B" w:rsidRPr="00507ABD">
        <w:t>PACIO Advance Directive Interoperability Implementation Guide</w:t>
      </w:r>
      <w:r w:rsidR="00507ABD">
        <w:t xml:space="preserve">, </w:t>
      </w:r>
      <w:hyperlink r:id="rId17" w:anchor="use-case-3-query-and-access-content" w:history="1">
        <w:r w:rsidR="00AD4CAD" w:rsidRPr="00CF6423">
          <w:rPr>
            <w:rStyle w:val="Hyperlink"/>
            <w:rFonts w:cs="Times New Roman"/>
            <w:sz w:val="18"/>
            <w:lang w:eastAsia="en-US"/>
          </w:rPr>
          <w:t>https://build.fhir.org/ig/HL7/pacio-adi/use_cases.html#use-case-3-query-and-access-content</w:t>
        </w:r>
      </w:hyperlink>
    </w:p>
  </w:footnote>
  <w:footnote w:id="19">
    <w:p w14:paraId="09267793" w14:textId="71B6473E" w:rsidR="00AE007C" w:rsidRDefault="00712E2D">
      <w:pPr>
        <w:pStyle w:val="FootnoteText"/>
      </w:pPr>
      <w:r>
        <w:rPr>
          <w:rStyle w:val="FootnoteReference"/>
        </w:rPr>
        <w:footnoteRef/>
      </w:r>
      <w:r>
        <w:t xml:space="preserve"> HL7</w:t>
      </w:r>
      <w:r w:rsidR="00AE007C">
        <w:t xml:space="preserve"> C-CDA Online, </w:t>
      </w:r>
      <w:hyperlink r:id="rId18" w:history="1">
        <w:r w:rsidR="00AE007C" w:rsidRPr="00C57D2A">
          <w:rPr>
            <w:rStyle w:val="Hyperlink"/>
            <w:rFonts w:cs="Times New Roman"/>
            <w:sz w:val="18"/>
            <w:lang w:eastAsia="en-US"/>
          </w:rPr>
          <w:t>https://hl7.org/ccdasearch/templates/2.16.840.1.113883.10.20.22.5.6.html</w:t>
        </w:r>
      </w:hyperlink>
    </w:p>
  </w:footnote>
  <w:footnote w:id="20">
    <w:p w14:paraId="2659C55E" w14:textId="6FC48139" w:rsidR="00C332B2" w:rsidRPr="00F4247C" w:rsidRDefault="00C332B2">
      <w:pPr>
        <w:pStyle w:val="FootnoteText"/>
        <w:rPr>
          <w:rStyle w:val="FootnotehyperlinkChar"/>
        </w:rPr>
      </w:pPr>
      <w:r>
        <w:rPr>
          <w:rStyle w:val="FootnoteReference"/>
        </w:rPr>
        <w:footnoteRef/>
      </w:r>
      <w:r>
        <w:t xml:space="preserve"> </w:t>
      </w:r>
      <w:r w:rsidR="00A27EF4" w:rsidRPr="00A27EF4">
        <w:t>HL7 FHIR® R4, Resource Provenance</w:t>
      </w:r>
      <w:r w:rsidR="00D31F6C">
        <w:t>,</w:t>
      </w:r>
      <w:r>
        <w:t xml:space="preserve"> </w:t>
      </w:r>
      <w:hyperlink r:id="rId19" w:history="1">
        <w:r w:rsidRPr="003413F9">
          <w:rPr>
            <w:rStyle w:val="Hyperlink"/>
            <w:rFonts w:cs="Times New Roman"/>
            <w:sz w:val="18"/>
            <w:lang w:eastAsia="en-US"/>
          </w:rPr>
          <w:t>https://www.hl7.org/fhir/provenance.html</w:t>
        </w:r>
      </w:hyperlink>
    </w:p>
  </w:footnote>
  <w:footnote w:id="21">
    <w:p w14:paraId="51A9F1A5" w14:textId="4A85D774" w:rsidR="00E71A9C" w:rsidRDefault="00A06219">
      <w:pPr>
        <w:pStyle w:val="FootnoteText"/>
      </w:pPr>
      <w:r>
        <w:rPr>
          <w:rStyle w:val="FootnoteReference"/>
        </w:rPr>
        <w:footnoteRef/>
      </w:r>
      <w:r>
        <w:t xml:space="preserve"> </w:t>
      </w:r>
      <w:r w:rsidR="00E71A9C" w:rsidRPr="00E71A9C">
        <w:rPr>
          <w:i/>
          <w:iCs/>
        </w:rPr>
        <w:t xml:space="preserve">HL7 V3: Refinement, Constraint and Localization to Version 3 Messages, </w:t>
      </w:r>
      <w:hyperlink r:id="rId20" w:history="1">
        <w:r w:rsidR="00E71A9C" w:rsidRPr="004B3E81">
          <w:rPr>
            <w:rStyle w:val="Hyperlink"/>
            <w:rFonts w:cs="Times New Roman"/>
            <w:sz w:val="18"/>
            <w:lang w:eastAsia="en-US"/>
          </w:rPr>
          <w:t>http://www.hl7.org/v3ballot/html/infrastructure/conformance/conformance.htm</w:t>
        </w:r>
      </w:hyperlink>
    </w:p>
  </w:footnote>
  <w:footnote w:id="22">
    <w:p w14:paraId="28961480" w14:textId="53C0A22B" w:rsidR="00722516" w:rsidRDefault="00722516">
      <w:pPr>
        <w:pStyle w:val="FootnoteText"/>
      </w:pPr>
      <w:r>
        <w:rPr>
          <w:rStyle w:val="FootnoteReference"/>
        </w:rPr>
        <w:footnoteRef/>
      </w:r>
      <w:r>
        <w:t xml:space="preserve"> </w:t>
      </w:r>
      <w:r w:rsidRPr="001D2395">
        <w:rPr>
          <w:i/>
          <w:iCs/>
        </w:rPr>
        <w:t>HL7</w:t>
      </w:r>
      <w:r w:rsidR="001D2395" w:rsidRPr="001D2395">
        <w:rPr>
          <w:i/>
          <w:iCs/>
        </w:rPr>
        <w:t xml:space="preserve"> Templates Standard: Specification and Use of Reusable Information Constraint Templates,</w:t>
      </w:r>
      <w:r w:rsidR="001D2395">
        <w:rPr>
          <w:i/>
          <w:iCs/>
        </w:rPr>
        <w:t xml:space="preserve"> </w:t>
      </w:r>
      <w:hyperlink r:id="rId21" w:history="1">
        <w:r w:rsidR="001D2395" w:rsidRPr="004B3E81">
          <w:rPr>
            <w:rStyle w:val="Hyperlink"/>
            <w:rFonts w:cs="Times New Roman"/>
            <w:sz w:val="18"/>
            <w:lang w:eastAsia="en-US"/>
          </w:rPr>
          <w:t>https://www.hl7.org/implement/standards/product_brief.cfm?product_id=377</w:t>
        </w:r>
      </w:hyperlink>
      <w:r>
        <w:t xml:space="preserve"> </w:t>
      </w:r>
    </w:p>
  </w:footnote>
  <w:footnote w:id="23">
    <w:p w14:paraId="4ECC6360" w14:textId="77777777" w:rsidR="008C6D60" w:rsidRPr="00564D33" w:rsidRDefault="008C6D60" w:rsidP="008C6D60">
      <w:pPr>
        <w:pStyle w:val="FootnoteText"/>
        <w:rPr>
          <w:szCs w:val="18"/>
        </w:rPr>
      </w:pPr>
      <w:r w:rsidRPr="00564D33">
        <w:rPr>
          <w:rStyle w:val="FootnoteReference"/>
          <w:szCs w:val="18"/>
        </w:rPr>
        <w:footnoteRef/>
      </w:r>
      <w:r w:rsidRPr="00564D33">
        <w:rPr>
          <w:szCs w:val="18"/>
        </w:rPr>
        <w:t xml:space="preserve"> Lantana Consulting Group, Trifolia Workbench. </w:t>
      </w:r>
      <w:hyperlink r:id="rId22" w:history="1">
        <w:r w:rsidRPr="00F4247C">
          <w:rPr>
            <w:rStyle w:val="FootnotehyperlinkChar"/>
          </w:rPr>
          <w:t>http://trifolia.lantanagroup.com</w:t>
        </w:r>
      </w:hyperlink>
    </w:p>
  </w:footnote>
  <w:footnote w:id="24">
    <w:p w14:paraId="120D44F3" w14:textId="77777777" w:rsidR="008C6D60" w:rsidRPr="00564D33" w:rsidRDefault="008C6D60" w:rsidP="008C6D60">
      <w:pPr>
        <w:pStyle w:val="FootnoteText"/>
        <w:rPr>
          <w:szCs w:val="18"/>
        </w:rPr>
      </w:pPr>
      <w:r w:rsidRPr="00564D33">
        <w:rPr>
          <w:rStyle w:val="FootnoteReference"/>
          <w:szCs w:val="18"/>
        </w:rPr>
        <w:footnoteRef/>
      </w:r>
      <w:r w:rsidRPr="00564D33">
        <w:rPr>
          <w:szCs w:val="18"/>
        </w:rPr>
        <w:t xml:space="preserve"> </w:t>
      </w:r>
      <w:r w:rsidRPr="00564D33">
        <w:rPr>
          <w:i/>
          <w:szCs w:val="18"/>
        </w:rPr>
        <w:t xml:space="preserve">HL7 Version 3 Publishing Facilitator's Guide. </w:t>
      </w:r>
      <w:hyperlink r:id="rId23" w:history="1">
        <w:r w:rsidRPr="00F4247C">
          <w:rPr>
            <w:rStyle w:val="FootnotehyperlinkChar"/>
          </w:rPr>
          <w:t>http://www.hl7.org/v3ballot/html/help/pfg/pfg.htm</w:t>
        </w:r>
      </w:hyperlink>
    </w:p>
  </w:footnote>
  <w:footnote w:id="25">
    <w:p w14:paraId="221AE769" w14:textId="77777777" w:rsidR="008C6D60" w:rsidRPr="00564D33" w:rsidRDefault="008C6D60" w:rsidP="008C6D60">
      <w:pPr>
        <w:pStyle w:val="FootnoteText"/>
        <w:rPr>
          <w:rStyle w:val="Hyperlink"/>
          <w:szCs w:val="18"/>
        </w:rPr>
      </w:pPr>
      <w:r w:rsidRPr="00564D33">
        <w:rPr>
          <w:rStyle w:val="FootnoteReference"/>
          <w:szCs w:val="18"/>
        </w:rPr>
        <w:footnoteRef/>
      </w:r>
      <w:r w:rsidRPr="00564D33">
        <w:rPr>
          <w:i/>
          <w:szCs w:val="18"/>
        </w:rPr>
        <w:t xml:space="preserve"> HL7 Version 3 Normative Edition, 2010. </w:t>
      </w:r>
      <w:hyperlink r:id="rId24" w:history="1">
        <w:r w:rsidRPr="00F4247C">
          <w:rPr>
            <w:rStyle w:val="FootnotehyperlinkChar"/>
          </w:rPr>
          <w:t>http://www.hl7.org/implement/standards/product_brief.cfm?product_id=161</w:t>
        </w:r>
      </w:hyperlink>
    </w:p>
  </w:footnote>
  <w:footnote w:id="26">
    <w:p w14:paraId="7D2C6568" w14:textId="77777777" w:rsidR="008C6D60" w:rsidRPr="00564D33" w:rsidRDefault="008C6D60" w:rsidP="008C6D60">
      <w:pPr>
        <w:pStyle w:val="FootnoteText"/>
        <w:rPr>
          <w:szCs w:val="18"/>
        </w:rPr>
      </w:pPr>
      <w:r w:rsidRPr="00564D33">
        <w:rPr>
          <w:rStyle w:val="FootnoteReference"/>
          <w:szCs w:val="18"/>
        </w:rPr>
        <w:footnoteRef/>
      </w:r>
      <w:r w:rsidRPr="00564D33">
        <w:rPr>
          <w:szCs w:val="18"/>
        </w:rPr>
        <w:t xml:space="preserve"> W3C, XML Path Language. </w:t>
      </w:r>
      <w:hyperlink r:id="rId25" w:history="1">
        <w:r w:rsidRPr="00F4247C">
          <w:rPr>
            <w:rStyle w:val="FootnotehyperlinkChar"/>
          </w:rPr>
          <w:t>http://www.w3.org/TR/xpath/</w:t>
        </w:r>
      </w:hyperlink>
    </w:p>
  </w:footnote>
  <w:footnote w:id="27">
    <w:p w14:paraId="1882EF05" w14:textId="77777777" w:rsidR="001808BB" w:rsidRPr="00564D33" w:rsidRDefault="001808BB" w:rsidP="001808BB">
      <w:pPr>
        <w:pStyle w:val="FootnoteText"/>
        <w:rPr>
          <w:szCs w:val="18"/>
        </w:rPr>
      </w:pPr>
      <w:r w:rsidRPr="00564D33">
        <w:rPr>
          <w:rStyle w:val="FootnoteReference"/>
          <w:szCs w:val="18"/>
        </w:rPr>
        <w:footnoteRef/>
      </w:r>
      <w:r w:rsidRPr="00564D33">
        <w:rPr>
          <w:szCs w:val="18"/>
        </w:rPr>
        <w:t xml:space="preserve"> HL7 CDA R2 Extensions webpage. </w:t>
      </w:r>
      <w:hyperlink r:id="rId26" w:history="1">
        <w:r w:rsidRPr="00F4247C">
          <w:rPr>
            <w:rStyle w:val="FootnotehyperlinkChar"/>
          </w:rPr>
          <w:t>http://wiki.hl7.org/index.php?title=CDA_R2_Extensions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54113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E8051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DB210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78A56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78880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F1C92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308D2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BCC44F2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73225C8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0" w15:restartNumberingAfterBreak="0">
    <w:nsid w:val="097B5DAC"/>
    <w:multiLevelType w:val="multilevel"/>
    <w:tmpl w:val="43AA3A5E"/>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decimal"/>
      <w:lvlText w:val="%8."/>
      <w:lvlJc w:val="left"/>
      <w:pPr>
        <w:tabs>
          <w:tab w:val="num" w:pos="6120"/>
        </w:tabs>
        <w:ind w:left="6120" w:hanging="360"/>
      </w:pPr>
      <w:rPr>
        <w:rFonts w:cs="Times New Roman" w:hint="default"/>
      </w:rPr>
    </w:lvl>
    <w:lvl w:ilvl="8">
      <w:start w:val="1"/>
      <w:numFmt w:val="decimal"/>
      <w:lvlText w:val="%9."/>
      <w:lvlJc w:val="left"/>
      <w:pPr>
        <w:tabs>
          <w:tab w:val="num" w:pos="6840"/>
        </w:tabs>
        <w:ind w:left="6840" w:hanging="360"/>
      </w:pPr>
      <w:rPr>
        <w:rFonts w:cs="Times New Roman" w:hint="default"/>
      </w:rPr>
    </w:lvl>
  </w:abstractNum>
  <w:abstractNum w:abstractNumId="11" w15:restartNumberingAfterBreak="0">
    <w:nsid w:val="0C640FC2"/>
    <w:multiLevelType w:val="hybridMultilevel"/>
    <w:tmpl w:val="CDD29722"/>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2" w15:restartNumberingAfterBreak="0">
    <w:nsid w:val="1DE51F22"/>
    <w:multiLevelType w:val="multilevel"/>
    <w:tmpl w:val="43AA3A5E"/>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decimal"/>
      <w:lvlText w:val="%8."/>
      <w:lvlJc w:val="left"/>
      <w:pPr>
        <w:tabs>
          <w:tab w:val="num" w:pos="6120"/>
        </w:tabs>
        <w:ind w:left="6120" w:hanging="360"/>
      </w:pPr>
      <w:rPr>
        <w:rFonts w:cs="Times New Roman" w:hint="default"/>
      </w:rPr>
    </w:lvl>
    <w:lvl w:ilvl="8">
      <w:start w:val="1"/>
      <w:numFmt w:val="decimal"/>
      <w:lvlText w:val="%9."/>
      <w:lvlJc w:val="left"/>
      <w:pPr>
        <w:tabs>
          <w:tab w:val="num" w:pos="6840"/>
        </w:tabs>
        <w:ind w:left="6840" w:hanging="360"/>
      </w:pPr>
      <w:rPr>
        <w:rFonts w:cs="Times New Roman" w:hint="default"/>
      </w:rPr>
    </w:lvl>
  </w:abstractNum>
  <w:abstractNum w:abstractNumId="13" w15:restartNumberingAfterBreak="0">
    <w:nsid w:val="21642E4D"/>
    <w:multiLevelType w:val="hybridMultilevel"/>
    <w:tmpl w:val="DD549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5D0AE6"/>
    <w:multiLevelType w:val="multilevel"/>
    <w:tmpl w:val="43AA3A5E"/>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decimal"/>
      <w:lvlText w:val="%8."/>
      <w:lvlJc w:val="left"/>
      <w:pPr>
        <w:tabs>
          <w:tab w:val="num" w:pos="6120"/>
        </w:tabs>
        <w:ind w:left="6120" w:hanging="360"/>
      </w:pPr>
      <w:rPr>
        <w:rFonts w:cs="Times New Roman" w:hint="default"/>
      </w:rPr>
    </w:lvl>
    <w:lvl w:ilvl="8">
      <w:start w:val="1"/>
      <w:numFmt w:val="decimal"/>
      <w:lvlText w:val="%9."/>
      <w:lvlJc w:val="left"/>
      <w:pPr>
        <w:tabs>
          <w:tab w:val="num" w:pos="6840"/>
        </w:tabs>
        <w:ind w:left="6840" w:hanging="360"/>
      </w:pPr>
      <w:rPr>
        <w:rFonts w:cs="Times New Roman" w:hint="default"/>
      </w:rPr>
    </w:lvl>
  </w:abstractNum>
  <w:abstractNum w:abstractNumId="15"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3C391FC0"/>
    <w:multiLevelType w:val="multilevel"/>
    <w:tmpl w:val="8F761B48"/>
    <w:lvl w:ilvl="0">
      <w:start w:val="1"/>
      <w:numFmt w:val="decimal"/>
      <w:lvlText w:val="%1."/>
      <w:lvlJc w:val="left"/>
      <w:pPr>
        <w:ind w:left="108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o"/>
      <w:lvlJc w:val="left"/>
      <w:pPr>
        <w:ind w:left="2160" w:hanging="360"/>
      </w:pPr>
      <w:rPr>
        <w:rFonts w:ascii="Courier New" w:hAnsi="Courier New"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7" w15:restartNumberingAfterBreak="0">
    <w:nsid w:val="43EF5F5C"/>
    <w:multiLevelType w:val="hybridMultilevel"/>
    <w:tmpl w:val="4A74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B37F0C"/>
    <w:multiLevelType w:val="multilevel"/>
    <w:tmpl w:val="43AA3A5E"/>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decimal"/>
      <w:lvlText w:val="%8."/>
      <w:lvlJc w:val="left"/>
      <w:pPr>
        <w:tabs>
          <w:tab w:val="num" w:pos="6120"/>
        </w:tabs>
        <w:ind w:left="6120" w:hanging="360"/>
      </w:pPr>
      <w:rPr>
        <w:rFonts w:cs="Times New Roman" w:hint="default"/>
      </w:rPr>
    </w:lvl>
    <w:lvl w:ilvl="8">
      <w:start w:val="1"/>
      <w:numFmt w:val="decimal"/>
      <w:lvlText w:val="%9."/>
      <w:lvlJc w:val="left"/>
      <w:pPr>
        <w:tabs>
          <w:tab w:val="num" w:pos="6840"/>
        </w:tabs>
        <w:ind w:left="6840" w:hanging="360"/>
      </w:pPr>
      <w:rPr>
        <w:rFonts w:cs="Times New Roman" w:hint="default"/>
      </w:rPr>
    </w:lvl>
  </w:abstractNum>
  <w:abstractNum w:abstractNumId="19" w15:restartNumberingAfterBreak="0">
    <w:nsid w:val="495056D6"/>
    <w:multiLevelType w:val="hybridMultilevel"/>
    <w:tmpl w:val="49F0E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A35D4D"/>
    <w:multiLevelType w:val="hybridMultilevel"/>
    <w:tmpl w:val="BDE0C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CAB0C04"/>
    <w:multiLevelType w:val="multilevel"/>
    <w:tmpl w:val="CC20711C"/>
    <w:lvl w:ilvl="0">
      <w:start w:val="1"/>
      <w:numFmt w:val="bullet"/>
      <w:pStyle w:val="ListParagraph"/>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o"/>
      <w:lvlJc w:val="left"/>
      <w:pPr>
        <w:ind w:left="2160" w:hanging="360"/>
      </w:pPr>
      <w:rPr>
        <w:rFonts w:ascii="Courier New" w:hAnsi="Courier New"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2" w15:restartNumberingAfterBreak="0">
    <w:nsid w:val="4F6763FA"/>
    <w:multiLevelType w:val="multilevel"/>
    <w:tmpl w:val="E9B66CA0"/>
    <w:lvl w:ilvl="0">
      <w:start w:val="1"/>
      <w:numFmt w:val="bullet"/>
      <w:lvlText w:val=""/>
      <w:lvlJc w:val="left"/>
      <w:pPr>
        <w:ind w:left="288" w:hanging="288"/>
      </w:pPr>
      <w:rPr>
        <w:rFonts w:ascii="Symbol" w:hAnsi="Symbol" w:hint="default"/>
      </w:rPr>
    </w:lvl>
    <w:lvl w:ilvl="1">
      <w:start w:val="1"/>
      <w:numFmt w:val="bullet"/>
      <w:lvlText w:val="o"/>
      <w:lvlJc w:val="left"/>
      <w:pPr>
        <w:ind w:left="576" w:hanging="288"/>
      </w:pPr>
      <w:rPr>
        <w:rFonts w:ascii="Courier New" w:hAnsi="Courier New" w:hint="default"/>
      </w:rPr>
    </w:lvl>
    <w:lvl w:ilvl="2">
      <w:start w:val="1"/>
      <w:numFmt w:val="bullet"/>
      <w:lvlText w:val=""/>
      <w:lvlJc w:val="left"/>
      <w:pPr>
        <w:tabs>
          <w:tab w:val="num" w:pos="864"/>
        </w:tabs>
        <w:ind w:left="864" w:hanging="288"/>
      </w:pPr>
      <w:rPr>
        <w:rFonts w:ascii="Symbol" w:hAnsi="Symbol" w:hint="default"/>
        <w:color w:val="auto"/>
      </w:rPr>
    </w:lvl>
    <w:lvl w:ilvl="3">
      <w:start w:val="1"/>
      <w:numFmt w:val="bullet"/>
      <w:lvlText w:val=""/>
      <w:lvlJc w:val="left"/>
      <w:pPr>
        <w:tabs>
          <w:tab w:val="num" w:pos="1296"/>
        </w:tabs>
        <w:ind w:left="1152" w:hanging="288"/>
      </w:pPr>
      <w:rPr>
        <w:rFonts w:ascii="Symbol" w:hAnsi="Symbol" w:hint="default"/>
        <w:color w:val="auto"/>
      </w:rPr>
    </w:lvl>
    <w:lvl w:ilvl="4">
      <w:start w:val="1"/>
      <w:numFmt w:val="bullet"/>
      <w:lvlText w:val=""/>
      <w:lvlJc w:val="left"/>
      <w:pPr>
        <w:tabs>
          <w:tab w:val="num" w:pos="1800"/>
        </w:tabs>
        <w:ind w:left="1440" w:hanging="288"/>
      </w:pPr>
      <w:rPr>
        <w:rFonts w:ascii="Symbol" w:hAnsi="Symbol" w:hint="default"/>
        <w:color w:val="auto"/>
      </w:rPr>
    </w:lvl>
    <w:lvl w:ilvl="5">
      <w:start w:val="1"/>
      <w:numFmt w:val="bullet"/>
      <w:lvlText w:val="o"/>
      <w:lvlJc w:val="left"/>
      <w:pPr>
        <w:tabs>
          <w:tab w:val="num" w:pos="2160"/>
        </w:tabs>
        <w:ind w:left="1728" w:hanging="288"/>
      </w:pPr>
      <w:rPr>
        <w:rFonts w:ascii="Courier New" w:hAnsi="Courier New" w:hint="default"/>
      </w:rPr>
    </w:lvl>
    <w:lvl w:ilvl="6">
      <w:start w:val="1"/>
      <w:numFmt w:val="bullet"/>
      <w:lvlText w:val=""/>
      <w:lvlJc w:val="left"/>
      <w:pPr>
        <w:tabs>
          <w:tab w:val="num" w:pos="2592"/>
        </w:tabs>
        <w:ind w:left="2016" w:hanging="288"/>
      </w:pPr>
      <w:rPr>
        <w:rFonts w:ascii="Symbol" w:hAnsi="Symbol" w:hint="default"/>
        <w:color w:val="auto"/>
      </w:rPr>
    </w:lvl>
    <w:lvl w:ilvl="7">
      <w:start w:val="1"/>
      <w:numFmt w:val="bullet"/>
      <w:lvlText w:val=""/>
      <w:lvlJc w:val="left"/>
      <w:pPr>
        <w:tabs>
          <w:tab w:val="num" w:pos="3024"/>
        </w:tabs>
        <w:ind w:left="2304" w:hanging="288"/>
      </w:pPr>
      <w:rPr>
        <w:rFonts w:ascii="Symbol" w:hAnsi="Symbol" w:hint="default"/>
        <w:color w:val="auto"/>
      </w:rPr>
    </w:lvl>
    <w:lvl w:ilvl="8">
      <w:start w:val="1"/>
      <w:numFmt w:val="bullet"/>
      <w:lvlText w:val="—"/>
      <w:lvlJc w:val="left"/>
      <w:pPr>
        <w:ind w:left="2592" w:hanging="288"/>
      </w:pPr>
      <w:rPr>
        <w:rFonts w:ascii="Century Gothic" w:hAnsi="Century Gothic" w:hint="default"/>
      </w:rPr>
    </w:lvl>
  </w:abstractNum>
  <w:abstractNum w:abstractNumId="23" w15:restartNumberingAfterBreak="0">
    <w:nsid w:val="520136AD"/>
    <w:multiLevelType w:val="hybridMultilevel"/>
    <w:tmpl w:val="3258B2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330262"/>
    <w:multiLevelType w:val="multilevel"/>
    <w:tmpl w:val="4F02951C"/>
    <w:lvl w:ilvl="0">
      <w:start w:val="1"/>
      <w:numFmt w:val="decimal"/>
      <w:lvlText w:val="%1."/>
      <w:lvlJc w:val="left"/>
      <w:pPr>
        <w:ind w:left="108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o"/>
      <w:lvlJc w:val="left"/>
      <w:pPr>
        <w:ind w:left="2160" w:hanging="360"/>
      </w:pPr>
      <w:rPr>
        <w:rFonts w:ascii="Courier New" w:hAnsi="Courier New"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5" w15:restartNumberingAfterBreak="0">
    <w:nsid w:val="5B1E531F"/>
    <w:multiLevelType w:val="multilevel"/>
    <w:tmpl w:val="03BA3C2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BC0220F"/>
    <w:multiLevelType w:val="multilevel"/>
    <w:tmpl w:val="7B943E18"/>
    <w:numStyleLink w:val="Constraints"/>
  </w:abstractNum>
  <w:abstractNum w:abstractNumId="27" w15:restartNumberingAfterBreak="0">
    <w:nsid w:val="60EB540F"/>
    <w:multiLevelType w:val="hybridMultilevel"/>
    <w:tmpl w:val="F27C1432"/>
    <w:lvl w:ilvl="0" w:tplc="E7E2633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EC3594"/>
    <w:multiLevelType w:val="multilevel"/>
    <w:tmpl w:val="E9B66CA0"/>
    <w:lvl w:ilvl="0">
      <w:start w:val="1"/>
      <w:numFmt w:val="bullet"/>
      <w:lvlText w:val=""/>
      <w:lvlJc w:val="left"/>
      <w:pPr>
        <w:ind w:left="288" w:hanging="288"/>
      </w:pPr>
      <w:rPr>
        <w:rFonts w:ascii="Symbol" w:hAnsi="Symbol" w:hint="default"/>
      </w:rPr>
    </w:lvl>
    <w:lvl w:ilvl="1">
      <w:start w:val="1"/>
      <w:numFmt w:val="bullet"/>
      <w:lvlText w:val="o"/>
      <w:lvlJc w:val="left"/>
      <w:pPr>
        <w:ind w:left="576" w:hanging="288"/>
      </w:pPr>
      <w:rPr>
        <w:rFonts w:ascii="Courier New" w:hAnsi="Courier New" w:hint="default"/>
      </w:rPr>
    </w:lvl>
    <w:lvl w:ilvl="2">
      <w:start w:val="1"/>
      <w:numFmt w:val="bullet"/>
      <w:lvlText w:val=""/>
      <w:lvlJc w:val="left"/>
      <w:pPr>
        <w:tabs>
          <w:tab w:val="num" w:pos="864"/>
        </w:tabs>
        <w:ind w:left="864" w:hanging="288"/>
      </w:pPr>
      <w:rPr>
        <w:rFonts w:ascii="Symbol" w:hAnsi="Symbol" w:hint="default"/>
        <w:color w:val="auto"/>
      </w:rPr>
    </w:lvl>
    <w:lvl w:ilvl="3">
      <w:start w:val="1"/>
      <w:numFmt w:val="bullet"/>
      <w:lvlText w:val=""/>
      <w:lvlJc w:val="left"/>
      <w:pPr>
        <w:tabs>
          <w:tab w:val="num" w:pos="1296"/>
        </w:tabs>
        <w:ind w:left="1152" w:hanging="288"/>
      </w:pPr>
      <w:rPr>
        <w:rFonts w:ascii="Symbol" w:hAnsi="Symbol" w:hint="default"/>
        <w:color w:val="auto"/>
      </w:rPr>
    </w:lvl>
    <w:lvl w:ilvl="4">
      <w:start w:val="1"/>
      <w:numFmt w:val="bullet"/>
      <w:lvlText w:val=""/>
      <w:lvlJc w:val="left"/>
      <w:pPr>
        <w:tabs>
          <w:tab w:val="num" w:pos="1800"/>
        </w:tabs>
        <w:ind w:left="1440" w:hanging="288"/>
      </w:pPr>
      <w:rPr>
        <w:rFonts w:ascii="Symbol" w:hAnsi="Symbol" w:hint="default"/>
        <w:color w:val="auto"/>
      </w:rPr>
    </w:lvl>
    <w:lvl w:ilvl="5">
      <w:start w:val="1"/>
      <w:numFmt w:val="bullet"/>
      <w:lvlText w:val="o"/>
      <w:lvlJc w:val="left"/>
      <w:pPr>
        <w:tabs>
          <w:tab w:val="num" w:pos="2160"/>
        </w:tabs>
        <w:ind w:left="1728" w:hanging="288"/>
      </w:pPr>
      <w:rPr>
        <w:rFonts w:ascii="Courier New" w:hAnsi="Courier New" w:hint="default"/>
      </w:rPr>
    </w:lvl>
    <w:lvl w:ilvl="6">
      <w:start w:val="1"/>
      <w:numFmt w:val="bullet"/>
      <w:lvlText w:val=""/>
      <w:lvlJc w:val="left"/>
      <w:pPr>
        <w:tabs>
          <w:tab w:val="num" w:pos="2592"/>
        </w:tabs>
        <w:ind w:left="2016" w:hanging="288"/>
      </w:pPr>
      <w:rPr>
        <w:rFonts w:ascii="Symbol" w:hAnsi="Symbol" w:hint="default"/>
        <w:color w:val="auto"/>
      </w:rPr>
    </w:lvl>
    <w:lvl w:ilvl="7">
      <w:start w:val="1"/>
      <w:numFmt w:val="bullet"/>
      <w:lvlText w:val=""/>
      <w:lvlJc w:val="left"/>
      <w:pPr>
        <w:tabs>
          <w:tab w:val="num" w:pos="3024"/>
        </w:tabs>
        <w:ind w:left="2304" w:hanging="288"/>
      </w:pPr>
      <w:rPr>
        <w:rFonts w:ascii="Symbol" w:hAnsi="Symbol" w:hint="default"/>
        <w:color w:val="auto"/>
      </w:rPr>
    </w:lvl>
    <w:lvl w:ilvl="8">
      <w:start w:val="1"/>
      <w:numFmt w:val="bullet"/>
      <w:lvlText w:val="—"/>
      <w:lvlJc w:val="left"/>
      <w:pPr>
        <w:ind w:left="2592" w:hanging="288"/>
      </w:pPr>
      <w:rPr>
        <w:rFonts w:ascii="Century Gothic" w:hAnsi="Century Gothic" w:hint="default"/>
      </w:rPr>
    </w:lvl>
  </w:abstractNum>
  <w:abstractNum w:abstractNumId="29" w15:restartNumberingAfterBreak="0">
    <w:nsid w:val="720E4442"/>
    <w:multiLevelType w:val="multilevel"/>
    <w:tmpl w:val="7B943E18"/>
    <w:numStyleLink w:val="Constraints"/>
  </w:abstractNum>
  <w:abstractNum w:abstractNumId="30" w15:restartNumberingAfterBreak="0">
    <w:nsid w:val="737354BC"/>
    <w:multiLevelType w:val="multilevel"/>
    <w:tmpl w:val="43AA3A5E"/>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decimal"/>
      <w:lvlText w:val="%8."/>
      <w:lvlJc w:val="left"/>
      <w:pPr>
        <w:tabs>
          <w:tab w:val="num" w:pos="6120"/>
        </w:tabs>
        <w:ind w:left="6120" w:hanging="360"/>
      </w:pPr>
      <w:rPr>
        <w:rFonts w:cs="Times New Roman" w:hint="default"/>
      </w:rPr>
    </w:lvl>
    <w:lvl w:ilvl="8">
      <w:start w:val="1"/>
      <w:numFmt w:val="decimal"/>
      <w:lvlText w:val="%9."/>
      <w:lvlJc w:val="left"/>
      <w:pPr>
        <w:tabs>
          <w:tab w:val="num" w:pos="6840"/>
        </w:tabs>
        <w:ind w:left="6840" w:hanging="360"/>
      </w:pPr>
      <w:rPr>
        <w:rFonts w:cs="Times New Roman" w:hint="default"/>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2" w15:restartNumberingAfterBreak="0">
    <w:nsid w:val="7FCB7469"/>
    <w:multiLevelType w:val="hybridMultilevel"/>
    <w:tmpl w:val="03BA3C2A"/>
    <w:styleLink w:val="Constraints2"/>
    <w:lvl w:ilvl="0" w:tplc="47FA9A1C">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B232B8BE" w:tentative="1">
      <w:start w:val="1"/>
      <w:numFmt w:val="lowerLetter"/>
      <w:lvlText w:val="%2."/>
      <w:lvlJc w:val="left"/>
      <w:pPr>
        <w:ind w:left="1440" w:hanging="360"/>
      </w:pPr>
    </w:lvl>
    <w:lvl w:ilvl="2" w:tplc="EEC6E088" w:tentative="1">
      <w:start w:val="1"/>
      <w:numFmt w:val="lowerRoman"/>
      <w:lvlText w:val="%3."/>
      <w:lvlJc w:val="right"/>
      <w:pPr>
        <w:ind w:left="2160" w:hanging="180"/>
      </w:pPr>
    </w:lvl>
    <w:lvl w:ilvl="3" w:tplc="751C4522" w:tentative="1">
      <w:start w:val="1"/>
      <w:numFmt w:val="decimal"/>
      <w:lvlText w:val="%4."/>
      <w:lvlJc w:val="left"/>
      <w:pPr>
        <w:ind w:left="2880" w:hanging="360"/>
      </w:pPr>
    </w:lvl>
    <w:lvl w:ilvl="4" w:tplc="BD0ABEFA" w:tentative="1">
      <w:start w:val="1"/>
      <w:numFmt w:val="lowerLetter"/>
      <w:lvlText w:val="%5."/>
      <w:lvlJc w:val="left"/>
      <w:pPr>
        <w:ind w:left="3600" w:hanging="360"/>
      </w:pPr>
    </w:lvl>
    <w:lvl w:ilvl="5" w:tplc="1C66CDF6" w:tentative="1">
      <w:start w:val="1"/>
      <w:numFmt w:val="lowerRoman"/>
      <w:lvlText w:val="%6."/>
      <w:lvlJc w:val="right"/>
      <w:pPr>
        <w:ind w:left="4320" w:hanging="180"/>
      </w:pPr>
    </w:lvl>
    <w:lvl w:ilvl="6" w:tplc="02C6A6F4" w:tentative="1">
      <w:start w:val="1"/>
      <w:numFmt w:val="decimal"/>
      <w:lvlText w:val="%7."/>
      <w:lvlJc w:val="left"/>
      <w:pPr>
        <w:ind w:left="5040" w:hanging="360"/>
      </w:pPr>
    </w:lvl>
    <w:lvl w:ilvl="7" w:tplc="4DE6D76A" w:tentative="1">
      <w:start w:val="1"/>
      <w:numFmt w:val="lowerLetter"/>
      <w:lvlText w:val="%8."/>
      <w:lvlJc w:val="left"/>
      <w:pPr>
        <w:ind w:left="5760" w:hanging="360"/>
      </w:pPr>
    </w:lvl>
    <w:lvl w:ilvl="8" w:tplc="84785DDA" w:tentative="1">
      <w:start w:val="1"/>
      <w:numFmt w:val="lowerRoman"/>
      <w:lvlText w:val="%9."/>
      <w:lvlJc w:val="right"/>
      <w:pPr>
        <w:ind w:left="6480" w:hanging="180"/>
      </w:pPr>
    </w:lvl>
  </w:abstractNum>
  <w:num w:numId="1" w16cid:durableId="1776747126">
    <w:abstractNumId w:val="32"/>
  </w:num>
  <w:num w:numId="2" w16cid:durableId="1785883958">
    <w:abstractNumId w:val="31"/>
  </w:num>
  <w:num w:numId="3" w16cid:durableId="48775166">
    <w:abstractNumId w:val="15"/>
  </w:num>
  <w:num w:numId="4" w16cid:durableId="542059481">
    <w:abstractNumId w:val="28"/>
  </w:num>
  <w:num w:numId="5" w16cid:durableId="887570854">
    <w:abstractNumId w:val="22"/>
  </w:num>
  <w:num w:numId="6" w16cid:durableId="1425102678">
    <w:abstractNumId w:val="21"/>
  </w:num>
  <w:num w:numId="7" w16cid:durableId="1114802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65913299">
    <w:abstractNumId w:val="18"/>
  </w:num>
  <w:num w:numId="9" w16cid:durableId="1270549882">
    <w:abstractNumId w:val="12"/>
  </w:num>
  <w:num w:numId="10" w16cid:durableId="67000240">
    <w:abstractNumId w:val="10"/>
  </w:num>
  <w:num w:numId="11" w16cid:durableId="401408766">
    <w:abstractNumId w:val="14"/>
  </w:num>
  <w:num w:numId="12" w16cid:durableId="800073860">
    <w:abstractNumId w:val="26"/>
  </w:num>
  <w:num w:numId="13" w16cid:durableId="924607043">
    <w:abstractNumId w:val="29"/>
  </w:num>
  <w:num w:numId="14" w16cid:durableId="538786742">
    <w:abstractNumId w:val="11"/>
  </w:num>
  <w:num w:numId="15" w16cid:durableId="1408460422">
    <w:abstractNumId w:val="24"/>
  </w:num>
  <w:num w:numId="16" w16cid:durableId="17627994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8928259">
    <w:abstractNumId w:val="16"/>
  </w:num>
  <w:num w:numId="18" w16cid:durableId="11300166">
    <w:abstractNumId w:val="6"/>
  </w:num>
  <w:num w:numId="19" w16cid:durableId="1413090927">
    <w:abstractNumId w:val="5"/>
  </w:num>
  <w:num w:numId="20" w16cid:durableId="1882936497">
    <w:abstractNumId w:val="4"/>
  </w:num>
  <w:num w:numId="21" w16cid:durableId="1661957904">
    <w:abstractNumId w:val="7"/>
  </w:num>
  <w:num w:numId="22" w16cid:durableId="1208104378">
    <w:abstractNumId w:val="3"/>
  </w:num>
  <w:num w:numId="23" w16cid:durableId="1408065805">
    <w:abstractNumId w:val="2"/>
  </w:num>
  <w:num w:numId="24" w16cid:durableId="14698704">
    <w:abstractNumId w:val="1"/>
  </w:num>
  <w:num w:numId="25" w16cid:durableId="1806507509">
    <w:abstractNumId w:val="0"/>
  </w:num>
  <w:num w:numId="26" w16cid:durableId="777140963">
    <w:abstractNumId w:val="8"/>
  </w:num>
  <w:num w:numId="27" w16cid:durableId="1671520782">
    <w:abstractNumId w:val="17"/>
  </w:num>
  <w:num w:numId="28" w16cid:durableId="1940674085">
    <w:abstractNumId w:val="19"/>
  </w:num>
  <w:num w:numId="29" w16cid:durableId="2005085725">
    <w:abstractNumId w:val="30"/>
  </w:num>
  <w:num w:numId="30" w16cid:durableId="808396451">
    <w:abstractNumId w:val="21"/>
  </w:num>
  <w:num w:numId="31" w16cid:durableId="1586067896">
    <w:abstractNumId w:val="20"/>
  </w:num>
  <w:num w:numId="32" w16cid:durableId="1284194015">
    <w:abstractNumId w:val="13"/>
  </w:num>
  <w:num w:numId="33" w16cid:durableId="834421546">
    <w:abstractNumId w:val="23"/>
  </w:num>
  <w:num w:numId="34" w16cid:durableId="701900534">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208" w:allStyles="0" w:customStyles="0" w:latentStyles="0" w:stylesInUse="1" w:headingStyles="0" w:numberingStyles="0" w:tableStyles="0" w:directFormattingOnRuns="0" w:directFormattingOnParagraphs="1" w:directFormattingOnNumbering="0" w:directFormattingOnTables="0" w:clearFormatting="1" w:top3HeadingStyles="0" w:visibleStyles="0" w:alternateStyleNames="0"/>
  <w:stylePaneSortMethod w:val="0000"/>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4169D"/>
    <w:rsid w:val="000000A8"/>
    <w:rsid w:val="00000932"/>
    <w:rsid w:val="000024D1"/>
    <w:rsid w:val="000029C3"/>
    <w:rsid w:val="000047A9"/>
    <w:rsid w:val="0000486A"/>
    <w:rsid w:val="000057BB"/>
    <w:rsid w:val="00005F41"/>
    <w:rsid w:val="00006092"/>
    <w:rsid w:val="000060FB"/>
    <w:rsid w:val="000064D8"/>
    <w:rsid w:val="00006BCC"/>
    <w:rsid w:val="00007C80"/>
    <w:rsid w:val="0001230F"/>
    <w:rsid w:val="00012CFB"/>
    <w:rsid w:val="000133C6"/>
    <w:rsid w:val="00013858"/>
    <w:rsid w:val="00013FD9"/>
    <w:rsid w:val="00016CEA"/>
    <w:rsid w:val="00017F8A"/>
    <w:rsid w:val="0002003C"/>
    <w:rsid w:val="000202F7"/>
    <w:rsid w:val="000225F7"/>
    <w:rsid w:val="00022A44"/>
    <w:rsid w:val="00022F86"/>
    <w:rsid w:val="00023909"/>
    <w:rsid w:val="00025805"/>
    <w:rsid w:val="00030A74"/>
    <w:rsid w:val="000312BB"/>
    <w:rsid w:val="000327E9"/>
    <w:rsid w:val="00035801"/>
    <w:rsid w:val="00035A85"/>
    <w:rsid w:val="00035C8E"/>
    <w:rsid w:val="00035DC8"/>
    <w:rsid w:val="00041276"/>
    <w:rsid w:val="00041A41"/>
    <w:rsid w:val="00041D3F"/>
    <w:rsid w:val="00041E52"/>
    <w:rsid w:val="000424A2"/>
    <w:rsid w:val="00043FA5"/>
    <w:rsid w:val="000443A7"/>
    <w:rsid w:val="000446E5"/>
    <w:rsid w:val="00044D8E"/>
    <w:rsid w:val="0004581B"/>
    <w:rsid w:val="00045909"/>
    <w:rsid w:val="000459FB"/>
    <w:rsid w:val="00046AA9"/>
    <w:rsid w:val="00047B47"/>
    <w:rsid w:val="00047C63"/>
    <w:rsid w:val="000518F3"/>
    <w:rsid w:val="00052914"/>
    <w:rsid w:val="00052DF5"/>
    <w:rsid w:val="0005347D"/>
    <w:rsid w:val="0005657E"/>
    <w:rsid w:val="000575DE"/>
    <w:rsid w:val="0005760F"/>
    <w:rsid w:val="00057725"/>
    <w:rsid w:val="0006049C"/>
    <w:rsid w:val="0006250B"/>
    <w:rsid w:val="00063F67"/>
    <w:rsid w:val="000643ED"/>
    <w:rsid w:val="0006584F"/>
    <w:rsid w:val="00066CCA"/>
    <w:rsid w:val="00066E2A"/>
    <w:rsid w:val="0006712D"/>
    <w:rsid w:val="00067D2E"/>
    <w:rsid w:val="0007026D"/>
    <w:rsid w:val="0007028E"/>
    <w:rsid w:val="000704FA"/>
    <w:rsid w:val="00070B01"/>
    <w:rsid w:val="00072489"/>
    <w:rsid w:val="00072A9D"/>
    <w:rsid w:val="00073327"/>
    <w:rsid w:val="000744B1"/>
    <w:rsid w:val="0007630F"/>
    <w:rsid w:val="000816D1"/>
    <w:rsid w:val="000819F8"/>
    <w:rsid w:val="00082B00"/>
    <w:rsid w:val="00083DF8"/>
    <w:rsid w:val="000848EE"/>
    <w:rsid w:val="000852F3"/>
    <w:rsid w:val="0008762A"/>
    <w:rsid w:val="0009029A"/>
    <w:rsid w:val="000923FF"/>
    <w:rsid w:val="00092675"/>
    <w:rsid w:val="000948CF"/>
    <w:rsid w:val="0009535F"/>
    <w:rsid w:val="000979E5"/>
    <w:rsid w:val="000A25DA"/>
    <w:rsid w:val="000A2856"/>
    <w:rsid w:val="000A2DE4"/>
    <w:rsid w:val="000A41C8"/>
    <w:rsid w:val="000A4A54"/>
    <w:rsid w:val="000A4F3C"/>
    <w:rsid w:val="000A4FD2"/>
    <w:rsid w:val="000A6150"/>
    <w:rsid w:val="000A687B"/>
    <w:rsid w:val="000A729E"/>
    <w:rsid w:val="000A798F"/>
    <w:rsid w:val="000B0287"/>
    <w:rsid w:val="000B17E4"/>
    <w:rsid w:val="000B1E8D"/>
    <w:rsid w:val="000B3169"/>
    <w:rsid w:val="000B73B8"/>
    <w:rsid w:val="000B7866"/>
    <w:rsid w:val="000C07B1"/>
    <w:rsid w:val="000C29EA"/>
    <w:rsid w:val="000C2D2E"/>
    <w:rsid w:val="000C3335"/>
    <w:rsid w:val="000C51BF"/>
    <w:rsid w:val="000C57BC"/>
    <w:rsid w:val="000C5ADB"/>
    <w:rsid w:val="000C5C53"/>
    <w:rsid w:val="000C63A5"/>
    <w:rsid w:val="000C67AF"/>
    <w:rsid w:val="000C7796"/>
    <w:rsid w:val="000C7B05"/>
    <w:rsid w:val="000D0E6D"/>
    <w:rsid w:val="000D0E93"/>
    <w:rsid w:val="000D2B63"/>
    <w:rsid w:val="000D2C48"/>
    <w:rsid w:val="000D3155"/>
    <w:rsid w:val="000D3D7C"/>
    <w:rsid w:val="000D3F68"/>
    <w:rsid w:val="000D572B"/>
    <w:rsid w:val="000D57C7"/>
    <w:rsid w:val="000D5C5D"/>
    <w:rsid w:val="000D641A"/>
    <w:rsid w:val="000D7326"/>
    <w:rsid w:val="000D74BA"/>
    <w:rsid w:val="000D786A"/>
    <w:rsid w:val="000E13B7"/>
    <w:rsid w:val="000E2140"/>
    <w:rsid w:val="000E4945"/>
    <w:rsid w:val="000E5773"/>
    <w:rsid w:val="000E7DF2"/>
    <w:rsid w:val="000E7FA7"/>
    <w:rsid w:val="000F1707"/>
    <w:rsid w:val="000F66A5"/>
    <w:rsid w:val="000F779C"/>
    <w:rsid w:val="000F7F1B"/>
    <w:rsid w:val="000F7F61"/>
    <w:rsid w:val="00100C4A"/>
    <w:rsid w:val="00102A8B"/>
    <w:rsid w:val="00102DAB"/>
    <w:rsid w:val="00104393"/>
    <w:rsid w:val="0010538C"/>
    <w:rsid w:val="00106997"/>
    <w:rsid w:val="0010785A"/>
    <w:rsid w:val="001124C3"/>
    <w:rsid w:val="00112693"/>
    <w:rsid w:val="001155DA"/>
    <w:rsid w:val="00115A89"/>
    <w:rsid w:val="00115E38"/>
    <w:rsid w:val="00116DDE"/>
    <w:rsid w:val="001173BC"/>
    <w:rsid w:val="001173EF"/>
    <w:rsid w:val="0011741F"/>
    <w:rsid w:val="0011757E"/>
    <w:rsid w:val="00121B09"/>
    <w:rsid w:val="0012344B"/>
    <w:rsid w:val="001236D5"/>
    <w:rsid w:val="00123ABF"/>
    <w:rsid w:val="00124842"/>
    <w:rsid w:val="00127569"/>
    <w:rsid w:val="00127A50"/>
    <w:rsid w:val="00127C74"/>
    <w:rsid w:val="0013064D"/>
    <w:rsid w:val="001309CF"/>
    <w:rsid w:val="00131CFC"/>
    <w:rsid w:val="00132299"/>
    <w:rsid w:val="00132344"/>
    <w:rsid w:val="00132C37"/>
    <w:rsid w:val="00132FDD"/>
    <w:rsid w:val="00133557"/>
    <w:rsid w:val="00134367"/>
    <w:rsid w:val="00134D73"/>
    <w:rsid w:val="00135DCA"/>
    <w:rsid w:val="00135F26"/>
    <w:rsid w:val="001362F4"/>
    <w:rsid w:val="001376CB"/>
    <w:rsid w:val="00142754"/>
    <w:rsid w:val="001439EC"/>
    <w:rsid w:val="00143FA0"/>
    <w:rsid w:val="00144125"/>
    <w:rsid w:val="00144F85"/>
    <w:rsid w:val="00145AF6"/>
    <w:rsid w:val="0015334A"/>
    <w:rsid w:val="00153A15"/>
    <w:rsid w:val="00153B24"/>
    <w:rsid w:val="00154729"/>
    <w:rsid w:val="00154A43"/>
    <w:rsid w:val="00154BAC"/>
    <w:rsid w:val="00154F0E"/>
    <w:rsid w:val="00155CBD"/>
    <w:rsid w:val="0015669A"/>
    <w:rsid w:val="00156B64"/>
    <w:rsid w:val="00160CE9"/>
    <w:rsid w:val="001622F0"/>
    <w:rsid w:val="0016298E"/>
    <w:rsid w:val="00165ABE"/>
    <w:rsid w:val="00165C28"/>
    <w:rsid w:val="00166ED8"/>
    <w:rsid w:val="001675AC"/>
    <w:rsid w:val="00170A05"/>
    <w:rsid w:val="00171C79"/>
    <w:rsid w:val="00173598"/>
    <w:rsid w:val="00174053"/>
    <w:rsid w:val="00174561"/>
    <w:rsid w:val="0017639A"/>
    <w:rsid w:val="00176428"/>
    <w:rsid w:val="00176EFB"/>
    <w:rsid w:val="001776A9"/>
    <w:rsid w:val="00177A36"/>
    <w:rsid w:val="00180883"/>
    <w:rsid w:val="001808BB"/>
    <w:rsid w:val="00180ED3"/>
    <w:rsid w:val="001819E4"/>
    <w:rsid w:val="00181E1B"/>
    <w:rsid w:val="00182E78"/>
    <w:rsid w:val="001831A7"/>
    <w:rsid w:val="0018330F"/>
    <w:rsid w:val="0018473F"/>
    <w:rsid w:val="00185155"/>
    <w:rsid w:val="001858F8"/>
    <w:rsid w:val="00185A47"/>
    <w:rsid w:val="001878C2"/>
    <w:rsid w:val="00187B5E"/>
    <w:rsid w:val="0019486F"/>
    <w:rsid w:val="00195896"/>
    <w:rsid w:val="00195B8A"/>
    <w:rsid w:val="00196117"/>
    <w:rsid w:val="00196767"/>
    <w:rsid w:val="001A02C9"/>
    <w:rsid w:val="001A11CB"/>
    <w:rsid w:val="001A2816"/>
    <w:rsid w:val="001A3EC8"/>
    <w:rsid w:val="001A5504"/>
    <w:rsid w:val="001A5B22"/>
    <w:rsid w:val="001A5CEE"/>
    <w:rsid w:val="001A5CFC"/>
    <w:rsid w:val="001A65D4"/>
    <w:rsid w:val="001A68EE"/>
    <w:rsid w:val="001A6E4C"/>
    <w:rsid w:val="001A6F18"/>
    <w:rsid w:val="001A7183"/>
    <w:rsid w:val="001B0E1B"/>
    <w:rsid w:val="001B11D2"/>
    <w:rsid w:val="001B1FD2"/>
    <w:rsid w:val="001B21A4"/>
    <w:rsid w:val="001B287D"/>
    <w:rsid w:val="001B28B7"/>
    <w:rsid w:val="001B330F"/>
    <w:rsid w:val="001B3DD5"/>
    <w:rsid w:val="001B4FC0"/>
    <w:rsid w:val="001C0629"/>
    <w:rsid w:val="001C1414"/>
    <w:rsid w:val="001C1DFF"/>
    <w:rsid w:val="001C2B74"/>
    <w:rsid w:val="001C4200"/>
    <w:rsid w:val="001C516F"/>
    <w:rsid w:val="001C56A7"/>
    <w:rsid w:val="001C5D08"/>
    <w:rsid w:val="001C5F87"/>
    <w:rsid w:val="001C6882"/>
    <w:rsid w:val="001C7C08"/>
    <w:rsid w:val="001D0EE5"/>
    <w:rsid w:val="001D2395"/>
    <w:rsid w:val="001D2AA0"/>
    <w:rsid w:val="001D4850"/>
    <w:rsid w:val="001D4C42"/>
    <w:rsid w:val="001D6A72"/>
    <w:rsid w:val="001D6DE0"/>
    <w:rsid w:val="001E2CA5"/>
    <w:rsid w:val="001E2DD3"/>
    <w:rsid w:val="001E2E8A"/>
    <w:rsid w:val="001E3556"/>
    <w:rsid w:val="001E372E"/>
    <w:rsid w:val="001E3EDF"/>
    <w:rsid w:val="001E4655"/>
    <w:rsid w:val="001E49D6"/>
    <w:rsid w:val="001E51C6"/>
    <w:rsid w:val="001E58AE"/>
    <w:rsid w:val="001E6118"/>
    <w:rsid w:val="001E6EA7"/>
    <w:rsid w:val="001E748B"/>
    <w:rsid w:val="001F1416"/>
    <w:rsid w:val="001F1558"/>
    <w:rsid w:val="001F1799"/>
    <w:rsid w:val="001F35AA"/>
    <w:rsid w:val="001F4DA8"/>
    <w:rsid w:val="001F4E3D"/>
    <w:rsid w:val="001F7F9D"/>
    <w:rsid w:val="0020009B"/>
    <w:rsid w:val="00204F2D"/>
    <w:rsid w:val="00206A53"/>
    <w:rsid w:val="0020770B"/>
    <w:rsid w:val="0021038B"/>
    <w:rsid w:val="00211D56"/>
    <w:rsid w:val="00212B92"/>
    <w:rsid w:val="002141FA"/>
    <w:rsid w:val="00215327"/>
    <w:rsid w:val="00216924"/>
    <w:rsid w:val="002177F0"/>
    <w:rsid w:val="00221910"/>
    <w:rsid w:val="00221999"/>
    <w:rsid w:val="00222DD6"/>
    <w:rsid w:val="002257F6"/>
    <w:rsid w:val="0022645F"/>
    <w:rsid w:val="00226EB9"/>
    <w:rsid w:val="00227EF7"/>
    <w:rsid w:val="002302C7"/>
    <w:rsid w:val="002309B1"/>
    <w:rsid w:val="00230E97"/>
    <w:rsid w:val="00231ACC"/>
    <w:rsid w:val="002323AB"/>
    <w:rsid w:val="00232927"/>
    <w:rsid w:val="00235A8E"/>
    <w:rsid w:val="00235F6F"/>
    <w:rsid w:val="00236618"/>
    <w:rsid w:val="002370B6"/>
    <w:rsid w:val="0024078C"/>
    <w:rsid w:val="00242795"/>
    <w:rsid w:val="0024547E"/>
    <w:rsid w:val="002502AB"/>
    <w:rsid w:val="00251068"/>
    <w:rsid w:val="002514C5"/>
    <w:rsid w:val="00252805"/>
    <w:rsid w:val="002528B1"/>
    <w:rsid w:val="0025318C"/>
    <w:rsid w:val="002537DD"/>
    <w:rsid w:val="00253D80"/>
    <w:rsid w:val="0025455A"/>
    <w:rsid w:val="002601C2"/>
    <w:rsid w:val="0026221A"/>
    <w:rsid w:val="0026281C"/>
    <w:rsid w:val="002637B2"/>
    <w:rsid w:val="00263FAD"/>
    <w:rsid w:val="00264236"/>
    <w:rsid w:val="00266F3A"/>
    <w:rsid w:val="00267DAA"/>
    <w:rsid w:val="00270136"/>
    <w:rsid w:val="00271FF3"/>
    <w:rsid w:val="002720A8"/>
    <w:rsid w:val="0027308F"/>
    <w:rsid w:val="00273A75"/>
    <w:rsid w:val="00274133"/>
    <w:rsid w:val="00274252"/>
    <w:rsid w:val="00274777"/>
    <w:rsid w:val="00275E95"/>
    <w:rsid w:val="0027650D"/>
    <w:rsid w:val="00276968"/>
    <w:rsid w:val="002803FC"/>
    <w:rsid w:val="00281398"/>
    <w:rsid w:val="002819D2"/>
    <w:rsid w:val="002824CC"/>
    <w:rsid w:val="002833E5"/>
    <w:rsid w:val="00283BDC"/>
    <w:rsid w:val="00283EF7"/>
    <w:rsid w:val="00286057"/>
    <w:rsid w:val="00286787"/>
    <w:rsid w:val="00290B55"/>
    <w:rsid w:val="00291B11"/>
    <w:rsid w:val="00292023"/>
    <w:rsid w:val="0029287E"/>
    <w:rsid w:val="00293143"/>
    <w:rsid w:val="002955FC"/>
    <w:rsid w:val="0029796B"/>
    <w:rsid w:val="002A0755"/>
    <w:rsid w:val="002A3DEB"/>
    <w:rsid w:val="002A4967"/>
    <w:rsid w:val="002A4D6B"/>
    <w:rsid w:val="002A4E68"/>
    <w:rsid w:val="002A584A"/>
    <w:rsid w:val="002A67DA"/>
    <w:rsid w:val="002A78A1"/>
    <w:rsid w:val="002B0E6B"/>
    <w:rsid w:val="002B201A"/>
    <w:rsid w:val="002B2E00"/>
    <w:rsid w:val="002B6840"/>
    <w:rsid w:val="002B6911"/>
    <w:rsid w:val="002C364A"/>
    <w:rsid w:val="002C38A3"/>
    <w:rsid w:val="002D0764"/>
    <w:rsid w:val="002D2659"/>
    <w:rsid w:val="002D2A6C"/>
    <w:rsid w:val="002D2BAA"/>
    <w:rsid w:val="002D2D5F"/>
    <w:rsid w:val="002D3785"/>
    <w:rsid w:val="002D41CE"/>
    <w:rsid w:val="002D6EA2"/>
    <w:rsid w:val="002D749F"/>
    <w:rsid w:val="002D7FD3"/>
    <w:rsid w:val="002E06D0"/>
    <w:rsid w:val="002E0D9B"/>
    <w:rsid w:val="002E1731"/>
    <w:rsid w:val="002E1F9A"/>
    <w:rsid w:val="002E39CB"/>
    <w:rsid w:val="002E48DD"/>
    <w:rsid w:val="002E4BB5"/>
    <w:rsid w:val="002E618E"/>
    <w:rsid w:val="002E6F35"/>
    <w:rsid w:val="002E7811"/>
    <w:rsid w:val="002F116D"/>
    <w:rsid w:val="002F11D5"/>
    <w:rsid w:val="002F262A"/>
    <w:rsid w:val="002F2D81"/>
    <w:rsid w:val="002F2DE0"/>
    <w:rsid w:val="002F34E7"/>
    <w:rsid w:val="002F40A2"/>
    <w:rsid w:val="002F47D0"/>
    <w:rsid w:val="002F4C3E"/>
    <w:rsid w:val="002F4FC9"/>
    <w:rsid w:val="003001AB"/>
    <w:rsid w:val="003008DB"/>
    <w:rsid w:val="0030319A"/>
    <w:rsid w:val="003033A0"/>
    <w:rsid w:val="00304174"/>
    <w:rsid w:val="00304423"/>
    <w:rsid w:val="00304F81"/>
    <w:rsid w:val="00304F8C"/>
    <w:rsid w:val="00305F1E"/>
    <w:rsid w:val="00307C18"/>
    <w:rsid w:val="00313B68"/>
    <w:rsid w:val="00313BF2"/>
    <w:rsid w:val="00316165"/>
    <w:rsid w:val="00316296"/>
    <w:rsid w:val="00316384"/>
    <w:rsid w:val="00316F85"/>
    <w:rsid w:val="0032245B"/>
    <w:rsid w:val="00322914"/>
    <w:rsid w:val="00323C9A"/>
    <w:rsid w:val="00325174"/>
    <w:rsid w:val="00325ABA"/>
    <w:rsid w:val="00325ED6"/>
    <w:rsid w:val="003262BE"/>
    <w:rsid w:val="00334486"/>
    <w:rsid w:val="00336443"/>
    <w:rsid w:val="00337C70"/>
    <w:rsid w:val="00341396"/>
    <w:rsid w:val="00341F58"/>
    <w:rsid w:val="003421F3"/>
    <w:rsid w:val="003422ED"/>
    <w:rsid w:val="00342739"/>
    <w:rsid w:val="00342A49"/>
    <w:rsid w:val="00343423"/>
    <w:rsid w:val="00343BA5"/>
    <w:rsid w:val="003458FD"/>
    <w:rsid w:val="00350E52"/>
    <w:rsid w:val="00350FEB"/>
    <w:rsid w:val="00353FCA"/>
    <w:rsid w:val="003552A8"/>
    <w:rsid w:val="00355934"/>
    <w:rsid w:val="00356750"/>
    <w:rsid w:val="00356907"/>
    <w:rsid w:val="003574D4"/>
    <w:rsid w:val="00357F61"/>
    <w:rsid w:val="00360460"/>
    <w:rsid w:val="00362C0A"/>
    <w:rsid w:val="003640DD"/>
    <w:rsid w:val="00364E6E"/>
    <w:rsid w:val="00365B37"/>
    <w:rsid w:val="00371987"/>
    <w:rsid w:val="00371CB7"/>
    <w:rsid w:val="00372148"/>
    <w:rsid w:val="003723DE"/>
    <w:rsid w:val="003733D5"/>
    <w:rsid w:val="00373E9E"/>
    <w:rsid w:val="003763F1"/>
    <w:rsid w:val="00377020"/>
    <w:rsid w:val="00380013"/>
    <w:rsid w:val="003801D0"/>
    <w:rsid w:val="00380620"/>
    <w:rsid w:val="003826BA"/>
    <w:rsid w:val="00384600"/>
    <w:rsid w:val="00385137"/>
    <w:rsid w:val="00385975"/>
    <w:rsid w:val="00387EB6"/>
    <w:rsid w:val="003907A5"/>
    <w:rsid w:val="00390FE8"/>
    <w:rsid w:val="00393149"/>
    <w:rsid w:val="003938D0"/>
    <w:rsid w:val="0039464B"/>
    <w:rsid w:val="00394B63"/>
    <w:rsid w:val="00394DE0"/>
    <w:rsid w:val="003A0C44"/>
    <w:rsid w:val="003A2092"/>
    <w:rsid w:val="003A227B"/>
    <w:rsid w:val="003A28D9"/>
    <w:rsid w:val="003A28DF"/>
    <w:rsid w:val="003A426B"/>
    <w:rsid w:val="003A4D45"/>
    <w:rsid w:val="003A597E"/>
    <w:rsid w:val="003A633B"/>
    <w:rsid w:val="003A6805"/>
    <w:rsid w:val="003A7ED9"/>
    <w:rsid w:val="003B2646"/>
    <w:rsid w:val="003B440C"/>
    <w:rsid w:val="003B4D47"/>
    <w:rsid w:val="003B5B61"/>
    <w:rsid w:val="003B777A"/>
    <w:rsid w:val="003C05E2"/>
    <w:rsid w:val="003C1BD5"/>
    <w:rsid w:val="003C2425"/>
    <w:rsid w:val="003C2645"/>
    <w:rsid w:val="003C2EFA"/>
    <w:rsid w:val="003C40C7"/>
    <w:rsid w:val="003C4692"/>
    <w:rsid w:val="003C48FA"/>
    <w:rsid w:val="003C4DB8"/>
    <w:rsid w:val="003C547A"/>
    <w:rsid w:val="003C5C78"/>
    <w:rsid w:val="003D0E01"/>
    <w:rsid w:val="003D24E3"/>
    <w:rsid w:val="003D295B"/>
    <w:rsid w:val="003D30E0"/>
    <w:rsid w:val="003D33B9"/>
    <w:rsid w:val="003D3BB3"/>
    <w:rsid w:val="003D444F"/>
    <w:rsid w:val="003D48B6"/>
    <w:rsid w:val="003D4D71"/>
    <w:rsid w:val="003D4F2A"/>
    <w:rsid w:val="003D5229"/>
    <w:rsid w:val="003D760E"/>
    <w:rsid w:val="003E004B"/>
    <w:rsid w:val="003E06BC"/>
    <w:rsid w:val="003E0BFA"/>
    <w:rsid w:val="003E12AB"/>
    <w:rsid w:val="003E140E"/>
    <w:rsid w:val="003E141D"/>
    <w:rsid w:val="003E159B"/>
    <w:rsid w:val="003E23C2"/>
    <w:rsid w:val="003E30D2"/>
    <w:rsid w:val="003E586C"/>
    <w:rsid w:val="003E6533"/>
    <w:rsid w:val="003E6CE7"/>
    <w:rsid w:val="003E7897"/>
    <w:rsid w:val="003E7A3B"/>
    <w:rsid w:val="003E7ADD"/>
    <w:rsid w:val="003F0836"/>
    <w:rsid w:val="003F1838"/>
    <w:rsid w:val="003F5BF5"/>
    <w:rsid w:val="003F6EB4"/>
    <w:rsid w:val="003F7E37"/>
    <w:rsid w:val="00401D97"/>
    <w:rsid w:val="0040347A"/>
    <w:rsid w:val="00407B66"/>
    <w:rsid w:val="004132E7"/>
    <w:rsid w:val="004155BE"/>
    <w:rsid w:val="00417E1D"/>
    <w:rsid w:val="004202C9"/>
    <w:rsid w:val="00420A49"/>
    <w:rsid w:val="004217D0"/>
    <w:rsid w:val="00422109"/>
    <w:rsid w:val="00422715"/>
    <w:rsid w:val="004240CE"/>
    <w:rsid w:val="004251F0"/>
    <w:rsid w:val="00425878"/>
    <w:rsid w:val="004266AC"/>
    <w:rsid w:val="00426713"/>
    <w:rsid w:val="00427654"/>
    <w:rsid w:val="00427F69"/>
    <w:rsid w:val="0043054D"/>
    <w:rsid w:val="00431726"/>
    <w:rsid w:val="004318B5"/>
    <w:rsid w:val="004325E6"/>
    <w:rsid w:val="004325EF"/>
    <w:rsid w:val="00432BD2"/>
    <w:rsid w:val="00434A9D"/>
    <w:rsid w:val="00435A03"/>
    <w:rsid w:val="00435F70"/>
    <w:rsid w:val="004364EA"/>
    <w:rsid w:val="0043671D"/>
    <w:rsid w:val="00437C36"/>
    <w:rsid w:val="00437C50"/>
    <w:rsid w:val="004411D2"/>
    <w:rsid w:val="00441F36"/>
    <w:rsid w:val="00442294"/>
    <w:rsid w:val="004429E9"/>
    <w:rsid w:val="0044674E"/>
    <w:rsid w:val="004545F6"/>
    <w:rsid w:val="004554EE"/>
    <w:rsid w:val="00455950"/>
    <w:rsid w:val="00455EEA"/>
    <w:rsid w:val="00456205"/>
    <w:rsid w:val="00456215"/>
    <w:rsid w:val="00460AD4"/>
    <w:rsid w:val="00460B0D"/>
    <w:rsid w:val="00460C08"/>
    <w:rsid w:val="0046180D"/>
    <w:rsid w:val="0046303F"/>
    <w:rsid w:val="004637F1"/>
    <w:rsid w:val="00464A30"/>
    <w:rsid w:val="00465976"/>
    <w:rsid w:val="0046700B"/>
    <w:rsid w:val="0047094B"/>
    <w:rsid w:val="0047182B"/>
    <w:rsid w:val="00472546"/>
    <w:rsid w:val="00472D36"/>
    <w:rsid w:val="0047437D"/>
    <w:rsid w:val="00476735"/>
    <w:rsid w:val="00477148"/>
    <w:rsid w:val="0047729A"/>
    <w:rsid w:val="00480FD4"/>
    <w:rsid w:val="00481575"/>
    <w:rsid w:val="00481639"/>
    <w:rsid w:val="00484801"/>
    <w:rsid w:val="00490027"/>
    <w:rsid w:val="00490C4A"/>
    <w:rsid w:val="00490E1F"/>
    <w:rsid w:val="0049110D"/>
    <w:rsid w:val="00491166"/>
    <w:rsid w:val="0049131E"/>
    <w:rsid w:val="0049143D"/>
    <w:rsid w:val="00492D1B"/>
    <w:rsid w:val="004941BB"/>
    <w:rsid w:val="004967B4"/>
    <w:rsid w:val="004972AF"/>
    <w:rsid w:val="00497510"/>
    <w:rsid w:val="004A00F4"/>
    <w:rsid w:val="004A2132"/>
    <w:rsid w:val="004A282F"/>
    <w:rsid w:val="004A3DEA"/>
    <w:rsid w:val="004A4A42"/>
    <w:rsid w:val="004A5698"/>
    <w:rsid w:val="004A5738"/>
    <w:rsid w:val="004A5B3A"/>
    <w:rsid w:val="004A5D95"/>
    <w:rsid w:val="004A6596"/>
    <w:rsid w:val="004A6CFB"/>
    <w:rsid w:val="004B0588"/>
    <w:rsid w:val="004B12C4"/>
    <w:rsid w:val="004B2129"/>
    <w:rsid w:val="004B28F4"/>
    <w:rsid w:val="004B5250"/>
    <w:rsid w:val="004B60EA"/>
    <w:rsid w:val="004B6B09"/>
    <w:rsid w:val="004B722F"/>
    <w:rsid w:val="004B739D"/>
    <w:rsid w:val="004C0AB2"/>
    <w:rsid w:val="004C18DC"/>
    <w:rsid w:val="004C1FBF"/>
    <w:rsid w:val="004C2EFC"/>
    <w:rsid w:val="004C4184"/>
    <w:rsid w:val="004C4E45"/>
    <w:rsid w:val="004C7116"/>
    <w:rsid w:val="004D100C"/>
    <w:rsid w:val="004D16A6"/>
    <w:rsid w:val="004D407E"/>
    <w:rsid w:val="004D67AB"/>
    <w:rsid w:val="004D6AE3"/>
    <w:rsid w:val="004D7EEE"/>
    <w:rsid w:val="004E1588"/>
    <w:rsid w:val="004E3E6B"/>
    <w:rsid w:val="004E5118"/>
    <w:rsid w:val="004E6175"/>
    <w:rsid w:val="004E6D48"/>
    <w:rsid w:val="004E76FB"/>
    <w:rsid w:val="004E7C8E"/>
    <w:rsid w:val="004E7FE3"/>
    <w:rsid w:val="004F01AA"/>
    <w:rsid w:val="004F0B49"/>
    <w:rsid w:val="004F1E86"/>
    <w:rsid w:val="004F253C"/>
    <w:rsid w:val="004F31EC"/>
    <w:rsid w:val="004F38CA"/>
    <w:rsid w:val="004F397D"/>
    <w:rsid w:val="004F3BDA"/>
    <w:rsid w:val="004F6D11"/>
    <w:rsid w:val="004F714B"/>
    <w:rsid w:val="0050007C"/>
    <w:rsid w:val="0050384C"/>
    <w:rsid w:val="005053FC"/>
    <w:rsid w:val="00505AC0"/>
    <w:rsid w:val="00506877"/>
    <w:rsid w:val="00506C42"/>
    <w:rsid w:val="00507ABD"/>
    <w:rsid w:val="005117C9"/>
    <w:rsid w:val="00512D53"/>
    <w:rsid w:val="005138AC"/>
    <w:rsid w:val="00516520"/>
    <w:rsid w:val="00516EDC"/>
    <w:rsid w:val="005171D0"/>
    <w:rsid w:val="0052079F"/>
    <w:rsid w:val="00521801"/>
    <w:rsid w:val="00523468"/>
    <w:rsid w:val="005269C5"/>
    <w:rsid w:val="00526E4C"/>
    <w:rsid w:val="00527FB7"/>
    <w:rsid w:val="00530C9B"/>
    <w:rsid w:val="00531D12"/>
    <w:rsid w:val="0053274C"/>
    <w:rsid w:val="0053448B"/>
    <w:rsid w:val="00535816"/>
    <w:rsid w:val="00535FF8"/>
    <w:rsid w:val="0053737B"/>
    <w:rsid w:val="00537923"/>
    <w:rsid w:val="0054195B"/>
    <w:rsid w:val="0054426B"/>
    <w:rsid w:val="0054449A"/>
    <w:rsid w:val="00544FEB"/>
    <w:rsid w:val="005460C7"/>
    <w:rsid w:val="00550B90"/>
    <w:rsid w:val="00552E9E"/>
    <w:rsid w:val="005542A0"/>
    <w:rsid w:val="00554B0A"/>
    <w:rsid w:val="00554CB1"/>
    <w:rsid w:val="00555961"/>
    <w:rsid w:val="00556927"/>
    <w:rsid w:val="00556DE2"/>
    <w:rsid w:val="00557FAF"/>
    <w:rsid w:val="00560878"/>
    <w:rsid w:val="00560E2B"/>
    <w:rsid w:val="00561C72"/>
    <w:rsid w:val="00561E48"/>
    <w:rsid w:val="00564112"/>
    <w:rsid w:val="005663A1"/>
    <w:rsid w:val="00566757"/>
    <w:rsid w:val="00566F92"/>
    <w:rsid w:val="005670B3"/>
    <w:rsid w:val="005672CF"/>
    <w:rsid w:val="005675A5"/>
    <w:rsid w:val="00567C97"/>
    <w:rsid w:val="00570D3B"/>
    <w:rsid w:val="00571BDA"/>
    <w:rsid w:val="005739BE"/>
    <w:rsid w:val="00574B89"/>
    <w:rsid w:val="00580600"/>
    <w:rsid w:val="00581A11"/>
    <w:rsid w:val="00583000"/>
    <w:rsid w:val="005833F8"/>
    <w:rsid w:val="00583F1B"/>
    <w:rsid w:val="00585CBB"/>
    <w:rsid w:val="00587329"/>
    <w:rsid w:val="00587AA5"/>
    <w:rsid w:val="00590841"/>
    <w:rsid w:val="005915C7"/>
    <w:rsid w:val="00591D1A"/>
    <w:rsid w:val="00592C21"/>
    <w:rsid w:val="0059400D"/>
    <w:rsid w:val="00595227"/>
    <w:rsid w:val="00595552"/>
    <w:rsid w:val="00595680"/>
    <w:rsid w:val="0059599A"/>
    <w:rsid w:val="00595EEF"/>
    <w:rsid w:val="005966D6"/>
    <w:rsid w:val="00596C2B"/>
    <w:rsid w:val="0059706F"/>
    <w:rsid w:val="005977B2"/>
    <w:rsid w:val="005A04DF"/>
    <w:rsid w:val="005A0BCC"/>
    <w:rsid w:val="005A0D7C"/>
    <w:rsid w:val="005A1445"/>
    <w:rsid w:val="005A23A4"/>
    <w:rsid w:val="005A59EA"/>
    <w:rsid w:val="005A70F8"/>
    <w:rsid w:val="005B02C2"/>
    <w:rsid w:val="005B074A"/>
    <w:rsid w:val="005B0A6F"/>
    <w:rsid w:val="005B0E7C"/>
    <w:rsid w:val="005B1E60"/>
    <w:rsid w:val="005B2223"/>
    <w:rsid w:val="005B327C"/>
    <w:rsid w:val="005B3431"/>
    <w:rsid w:val="005B452D"/>
    <w:rsid w:val="005B57D2"/>
    <w:rsid w:val="005B7BB4"/>
    <w:rsid w:val="005C0EB0"/>
    <w:rsid w:val="005C1FA5"/>
    <w:rsid w:val="005C3407"/>
    <w:rsid w:val="005C3A64"/>
    <w:rsid w:val="005C6A86"/>
    <w:rsid w:val="005D0A49"/>
    <w:rsid w:val="005D3C88"/>
    <w:rsid w:val="005D3DE0"/>
    <w:rsid w:val="005D57E0"/>
    <w:rsid w:val="005D6120"/>
    <w:rsid w:val="005D7A2F"/>
    <w:rsid w:val="005E06D6"/>
    <w:rsid w:val="005E1A47"/>
    <w:rsid w:val="005E2091"/>
    <w:rsid w:val="005E51AF"/>
    <w:rsid w:val="005E6E3E"/>
    <w:rsid w:val="005F0422"/>
    <w:rsid w:val="005F0F21"/>
    <w:rsid w:val="005F2749"/>
    <w:rsid w:val="005F2B3C"/>
    <w:rsid w:val="005F2C07"/>
    <w:rsid w:val="005F3E30"/>
    <w:rsid w:val="005F49F4"/>
    <w:rsid w:val="005F4E3B"/>
    <w:rsid w:val="005F52CA"/>
    <w:rsid w:val="00602EF4"/>
    <w:rsid w:val="00606987"/>
    <w:rsid w:val="006070FE"/>
    <w:rsid w:val="00610376"/>
    <w:rsid w:val="00610714"/>
    <w:rsid w:val="00610FFB"/>
    <w:rsid w:val="0061377E"/>
    <w:rsid w:val="00613A50"/>
    <w:rsid w:val="0061440C"/>
    <w:rsid w:val="00621DAB"/>
    <w:rsid w:val="00625357"/>
    <w:rsid w:val="00626A00"/>
    <w:rsid w:val="006275CD"/>
    <w:rsid w:val="006314A8"/>
    <w:rsid w:val="0063289D"/>
    <w:rsid w:val="0063485E"/>
    <w:rsid w:val="00636079"/>
    <w:rsid w:val="00642E94"/>
    <w:rsid w:val="006430FC"/>
    <w:rsid w:val="00644311"/>
    <w:rsid w:val="00645B32"/>
    <w:rsid w:val="00645B5D"/>
    <w:rsid w:val="00646304"/>
    <w:rsid w:val="00646859"/>
    <w:rsid w:val="006468BA"/>
    <w:rsid w:val="00646F46"/>
    <w:rsid w:val="00647555"/>
    <w:rsid w:val="006500CC"/>
    <w:rsid w:val="00650673"/>
    <w:rsid w:val="00650ACB"/>
    <w:rsid w:val="00653B7C"/>
    <w:rsid w:val="00656386"/>
    <w:rsid w:val="00656710"/>
    <w:rsid w:val="0065728E"/>
    <w:rsid w:val="0065731A"/>
    <w:rsid w:val="0065732B"/>
    <w:rsid w:val="0066061E"/>
    <w:rsid w:val="006610A8"/>
    <w:rsid w:val="006611F4"/>
    <w:rsid w:val="00661718"/>
    <w:rsid w:val="00661BD7"/>
    <w:rsid w:val="00661D3B"/>
    <w:rsid w:val="00662F21"/>
    <w:rsid w:val="006647AD"/>
    <w:rsid w:val="00664DFB"/>
    <w:rsid w:val="00665458"/>
    <w:rsid w:val="006663E9"/>
    <w:rsid w:val="00666859"/>
    <w:rsid w:val="00667DB2"/>
    <w:rsid w:val="00670C2F"/>
    <w:rsid w:val="00671369"/>
    <w:rsid w:val="006716C6"/>
    <w:rsid w:val="00671C79"/>
    <w:rsid w:val="00673BAD"/>
    <w:rsid w:val="00673DBA"/>
    <w:rsid w:val="006741E4"/>
    <w:rsid w:val="00674C11"/>
    <w:rsid w:val="00675E28"/>
    <w:rsid w:val="00676307"/>
    <w:rsid w:val="006773A4"/>
    <w:rsid w:val="006776E8"/>
    <w:rsid w:val="006778DE"/>
    <w:rsid w:val="006802BB"/>
    <w:rsid w:val="006828DE"/>
    <w:rsid w:val="00682C04"/>
    <w:rsid w:val="00683867"/>
    <w:rsid w:val="00685844"/>
    <w:rsid w:val="00686E3A"/>
    <w:rsid w:val="00687508"/>
    <w:rsid w:val="0069144F"/>
    <w:rsid w:val="0069279E"/>
    <w:rsid w:val="00692B86"/>
    <w:rsid w:val="0069388D"/>
    <w:rsid w:val="0069393B"/>
    <w:rsid w:val="00696270"/>
    <w:rsid w:val="006A0030"/>
    <w:rsid w:val="006A04D0"/>
    <w:rsid w:val="006A1826"/>
    <w:rsid w:val="006A25CF"/>
    <w:rsid w:val="006A45AF"/>
    <w:rsid w:val="006A5E86"/>
    <w:rsid w:val="006A6153"/>
    <w:rsid w:val="006A6F1D"/>
    <w:rsid w:val="006B0946"/>
    <w:rsid w:val="006B0CD3"/>
    <w:rsid w:val="006B2C0A"/>
    <w:rsid w:val="006B33C4"/>
    <w:rsid w:val="006B63C8"/>
    <w:rsid w:val="006B68E8"/>
    <w:rsid w:val="006B7ED4"/>
    <w:rsid w:val="006C26D0"/>
    <w:rsid w:val="006C39D0"/>
    <w:rsid w:val="006C3A65"/>
    <w:rsid w:val="006C6127"/>
    <w:rsid w:val="006C6BA7"/>
    <w:rsid w:val="006D0938"/>
    <w:rsid w:val="006D27D3"/>
    <w:rsid w:val="006D2A32"/>
    <w:rsid w:val="006D3C96"/>
    <w:rsid w:val="006E16AC"/>
    <w:rsid w:val="006E1D4D"/>
    <w:rsid w:val="006E2342"/>
    <w:rsid w:val="006E2605"/>
    <w:rsid w:val="006E298C"/>
    <w:rsid w:val="006E4601"/>
    <w:rsid w:val="006E612C"/>
    <w:rsid w:val="006E6CB1"/>
    <w:rsid w:val="006F0942"/>
    <w:rsid w:val="006F1185"/>
    <w:rsid w:val="006F6D74"/>
    <w:rsid w:val="007025A5"/>
    <w:rsid w:val="00703470"/>
    <w:rsid w:val="00703FFC"/>
    <w:rsid w:val="007040A2"/>
    <w:rsid w:val="00704137"/>
    <w:rsid w:val="0070469F"/>
    <w:rsid w:val="00705CB6"/>
    <w:rsid w:val="00706947"/>
    <w:rsid w:val="007071CA"/>
    <w:rsid w:val="0070722B"/>
    <w:rsid w:val="00707D62"/>
    <w:rsid w:val="00711018"/>
    <w:rsid w:val="0071138A"/>
    <w:rsid w:val="0071210E"/>
    <w:rsid w:val="00712E2D"/>
    <w:rsid w:val="00712F95"/>
    <w:rsid w:val="00712FB6"/>
    <w:rsid w:val="00713DE0"/>
    <w:rsid w:val="00716C0B"/>
    <w:rsid w:val="00717735"/>
    <w:rsid w:val="00720094"/>
    <w:rsid w:val="007200E8"/>
    <w:rsid w:val="00722516"/>
    <w:rsid w:val="00723120"/>
    <w:rsid w:val="00724A90"/>
    <w:rsid w:val="00725563"/>
    <w:rsid w:val="00727151"/>
    <w:rsid w:val="00731E03"/>
    <w:rsid w:val="00732B8D"/>
    <w:rsid w:val="0073412E"/>
    <w:rsid w:val="007350DC"/>
    <w:rsid w:val="00736828"/>
    <w:rsid w:val="00737213"/>
    <w:rsid w:val="007373D0"/>
    <w:rsid w:val="0073768A"/>
    <w:rsid w:val="0074169D"/>
    <w:rsid w:val="007438AB"/>
    <w:rsid w:val="0074390C"/>
    <w:rsid w:val="00746202"/>
    <w:rsid w:val="00746628"/>
    <w:rsid w:val="00751103"/>
    <w:rsid w:val="0075325D"/>
    <w:rsid w:val="00753791"/>
    <w:rsid w:val="00754F2D"/>
    <w:rsid w:val="0075673D"/>
    <w:rsid w:val="00756A76"/>
    <w:rsid w:val="00757B17"/>
    <w:rsid w:val="00757C54"/>
    <w:rsid w:val="00761DC1"/>
    <w:rsid w:val="0076202D"/>
    <w:rsid w:val="00763E67"/>
    <w:rsid w:val="00764679"/>
    <w:rsid w:val="007649F8"/>
    <w:rsid w:val="00765101"/>
    <w:rsid w:val="00767F2B"/>
    <w:rsid w:val="007707FF"/>
    <w:rsid w:val="00771614"/>
    <w:rsid w:val="00771EDA"/>
    <w:rsid w:val="00772835"/>
    <w:rsid w:val="00773828"/>
    <w:rsid w:val="007741F0"/>
    <w:rsid w:val="0078013F"/>
    <w:rsid w:val="007828F7"/>
    <w:rsid w:val="00783105"/>
    <w:rsid w:val="00783DC6"/>
    <w:rsid w:val="00784613"/>
    <w:rsid w:val="0078623F"/>
    <w:rsid w:val="0079005C"/>
    <w:rsid w:val="0079019F"/>
    <w:rsid w:val="0079071B"/>
    <w:rsid w:val="007917B7"/>
    <w:rsid w:val="00791805"/>
    <w:rsid w:val="00792CF6"/>
    <w:rsid w:val="007956E2"/>
    <w:rsid w:val="0079725D"/>
    <w:rsid w:val="00797952"/>
    <w:rsid w:val="00797C61"/>
    <w:rsid w:val="00797E45"/>
    <w:rsid w:val="007A0044"/>
    <w:rsid w:val="007A04E9"/>
    <w:rsid w:val="007A558D"/>
    <w:rsid w:val="007A6C29"/>
    <w:rsid w:val="007B1C7C"/>
    <w:rsid w:val="007B3692"/>
    <w:rsid w:val="007B36FC"/>
    <w:rsid w:val="007B4167"/>
    <w:rsid w:val="007B4578"/>
    <w:rsid w:val="007B6B0B"/>
    <w:rsid w:val="007B7F45"/>
    <w:rsid w:val="007C06DF"/>
    <w:rsid w:val="007C0F2C"/>
    <w:rsid w:val="007C21DC"/>
    <w:rsid w:val="007C21ED"/>
    <w:rsid w:val="007C462B"/>
    <w:rsid w:val="007C66C0"/>
    <w:rsid w:val="007C7447"/>
    <w:rsid w:val="007D0149"/>
    <w:rsid w:val="007D0F18"/>
    <w:rsid w:val="007D1C3D"/>
    <w:rsid w:val="007D23BC"/>
    <w:rsid w:val="007D2628"/>
    <w:rsid w:val="007D3187"/>
    <w:rsid w:val="007D32C2"/>
    <w:rsid w:val="007D3CB9"/>
    <w:rsid w:val="007D3F65"/>
    <w:rsid w:val="007D4366"/>
    <w:rsid w:val="007D45E1"/>
    <w:rsid w:val="007D4794"/>
    <w:rsid w:val="007D52BB"/>
    <w:rsid w:val="007D5546"/>
    <w:rsid w:val="007D650F"/>
    <w:rsid w:val="007D6D94"/>
    <w:rsid w:val="007D7584"/>
    <w:rsid w:val="007E0292"/>
    <w:rsid w:val="007E08F5"/>
    <w:rsid w:val="007E09F7"/>
    <w:rsid w:val="007E241D"/>
    <w:rsid w:val="007E3AA0"/>
    <w:rsid w:val="007E7494"/>
    <w:rsid w:val="007E765E"/>
    <w:rsid w:val="007F2F1C"/>
    <w:rsid w:val="007F2FC0"/>
    <w:rsid w:val="007F3BD4"/>
    <w:rsid w:val="007F3F4B"/>
    <w:rsid w:val="007F46D9"/>
    <w:rsid w:val="008020BD"/>
    <w:rsid w:val="008028CF"/>
    <w:rsid w:val="00803010"/>
    <w:rsid w:val="00804968"/>
    <w:rsid w:val="00805FE3"/>
    <w:rsid w:val="008069FF"/>
    <w:rsid w:val="00806CF0"/>
    <w:rsid w:val="00806E2C"/>
    <w:rsid w:val="00811807"/>
    <w:rsid w:val="00812203"/>
    <w:rsid w:val="008133CC"/>
    <w:rsid w:val="0081438F"/>
    <w:rsid w:val="00814733"/>
    <w:rsid w:val="00814ECC"/>
    <w:rsid w:val="00815BA2"/>
    <w:rsid w:val="0082016D"/>
    <w:rsid w:val="0082129C"/>
    <w:rsid w:val="008220B8"/>
    <w:rsid w:val="008241DA"/>
    <w:rsid w:val="008245BA"/>
    <w:rsid w:val="00826705"/>
    <w:rsid w:val="00827EC5"/>
    <w:rsid w:val="00831C84"/>
    <w:rsid w:val="00835404"/>
    <w:rsid w:val="00835606"/>
    <w:rsid w:val="00836778"/>
    <w:rsid w:val="0084215E"/>
    <w:rsid w:val="00842A36"/>
    <w:rsid w:val="00844E67"/>
    <w:rsid w:val="00846527"/>
    <w:rsid w:val="00846618"/>
    <w:rsid w:val="008472FF"/>
    <w:rsid w:val="00851F3D"/>
    <w:rsid w:val="00854850"/>
    <w:rsid w:val="008551EA"/>
    <w:rsid w:val="00856C4A"/>
    <w:rsid w:val="00857393"/>
    <w:rsid w:val="0086083D"/>
    <w:rsid w:val="0086325B"/>
    <w:rsid w:val="00863560"/>
    <w:rsid w:val="00863D5D"/>
    <w:rsid w:val="00864534"/>
    <w:rsid w:val="00864EB4"/>
    <w:rsid w:val="00865193"/>
    <w:rsid w:val="00865655"/>
    <w:rsid w:val="00866B69"/>
    <w:rsid w:val="0086754C"/>
    <w:rsid w:val="00870647"/>
    <w:rsid w:val="008706CB"/>
    <w:rsid w:val="00870CB0"/>
    <w:rsid w:val="0087218F"/>
    <w:rsid w:val="00873F49"/>
    <w:rsid w:val="0087489C"/>
    <w:rsid w:val="0087702E"/>
    <w:rsid w:val="008773E5"/>
    <w:rsid w:val="00881008"/>
    <w:rsid w:val="008819AD"/>
    <w:rsid w:val="00881BEB"/>
    <w:rsid w:val="0088395F"/>
    <w:rsid w:val="00883A74"/>
    <w:rsid w:val="00884D39"/>
    <w:rsid w:val="00890088"/>
    <w:rsid w:val="0089191C"/>
    <w:rsid w:val="0089271C"/>
    <w:rsid w:val="0089286B"/>
    <w:rsid w:val="008928A7"/>
    <w:rsid w:val="00892B57"/>
    <w:rsid w:val="00894070"/>
    <w:rsid w:val="00896069"/>
    <w:rsid w:val="008961F5"/>
    <w:rsid w:val="0089747E"/>
    <w:rsid w:val="008A0B2F"/>
    <w:rsid w:val="008A0B8E"/>
    <w:rsid w:val="008A1228"/>
    <w:rsid w:val="008A1AB2"/>
    <w:rsid w:val="008A28A6"/>
    <w:rsid w:val="008A3493"/>
    <w:rsid w:val="008A383C"/>
    <w:rsid w:val="008A3A7A"/>
    <w:rsid w:val="008A5286"/>
    <w:rsid w:val="008A5641"/>
    <w:rsid w:val="008A58B3"/>
    <w:rsid w:val="008A6784"/>
    <w:rsid w:val="008A767B"/>
    <w:rsid w:val="008A7E19"/>
    <w:rsid w:val="008B083A"/>
    <w:rsid w:val="008B0BBA"/>
    <w:rsid w:val="008B1D7C"/>
    <w:rsid w:val="008B2657"/>
    <w:rsid w:val="008B3CC1"/>
    <w:rsid w:val="008B3CE0"/>
    <w:rsid w:val="008B3EF8"/>
    <w:rsid w:val="008B61CE"/>
    <w:rsid w:val="008B7C2E"/>
    <w:rsid w:val="008C0897"/>
    <w:rsid w:val="008C1443"/>
    <w:rsid w:val="008C1532"/>
    <w:rsid w:val="008C18DE"/>
    <w:rsid w:val="008C35F5"/>
    <w:rsid w:val="008C36E4"/>
    <w:rsid w:val="008C48F0"/>
    <w:rsid w:val="008C4B65"/>
    <w:rsid w:val="008C54E3"/>
    <w:rsid w:val="008C61A1"/>
    <w:rsid w:val="008C6D60"/>
    <w:rsid w:val="008C7629"/>
    <w:rsid w:val="008C7CDA"/>
    <w:rsid w:val="008D16D1"/>
    <w:rsid w:val="008D3E0E"/>
    <w:rsid w:val="008D3F29"/>
    <w:rsid w:val="008D60F6"/>
    <w:rsid w:val="008D724C"/>
    <w:rsid w:val="008E0496"/>
    <w:rsid w:val="008E0AFE"/>
    <w:rsid w:val="008E230A"/>
    <w:rsid w:val="008E26B9"/>
    <w:rsid w:val="008E32F6"/>
    <w:rsid w:val="008E46F3"/>
    <w:rsid w:val="008E5358"/>
    <w:rsid w:val="008E6194"/>
    <w:rsid w:val="008E67A6"/>
    <w:rsid w:val="008E76BE"/>
    <w:rsid w:val="008F16F2"/>
    <w:rsid w:val="008F1E84"/>
    <w:rsid w:val="008F3AB9"/>
    <w:rsid w:val="008F46CF"/>
    <w:rsid w:val="008F533A"/>
    <w:rsid w:val="008F6B5E"/>
    <w:rsid w:val="008F74BF"/>
    <w:rsid w:val="008F7B73"/>
    <w:rsid w:val="008F7C70"/>
    <w:rsid w:val="0090049D"/>
    <w:rsid w:val="00900C6E"/>
    <w:rsid w:val="00901F7D"/>
    <w:rsid w:val="00903152"/>
    <w:rsid w:val="00903294"/>
    <w:rsid w:val="00904074"/>
    <w:rsid w:val="00904DE7"/>
    <w:rsid w:val="00905201"/>
    <w:rsid w:val="00905BBE"/>
    <w:rsid w:val="00906005"/>
    <w:rsid w:val="00906651"/>
    <w:rsid w:val="00906976"/>
    <w:rsid w:val="00912E89"/>
    <w:rsid w:val="0091500A"/>
    <w:rsid w:val="0091514F"/>
    <w:rsid w:val="00915EEA"/>
    <w:rsid w:val="00916BDE"/>
    <w:rsid w:val="00917A29"/>
    <w:rsid w:val="00920A2D"/>
    <w:rsid w:val="00920CB7"/>
    <w:rsid w:val="009211B7"/>
    <w:rsid w:val="00921782"/>
    <w:rsid w:val="009219D7"/>
    <w:rsid w:val="00923666"/>
    <w:rsid w:val="00924675"/>
    <w:rsid w:val="00926BE6"/>
    <w:rsid w:val="00926EF5"/>
    <w:rsid w:val="00927C2A"/>
    <w:rsid w:val="00931928"/>
    <w:rsid w:val="009326FD"/>
    <w:rsid w:val="009332F1"/>
    <w:rsid w:val="0093411C"/>
    <w:rsid w:val="009342E1"/>
    <w:rsid w:val="00934310"/>
    <w:rsid w:val="00934B05"/>
    <w:rsid w:val="00935E94"/>
    <w:rsid w:val="009376BE"/>
    <w:rsid w:val="0094110F"/>
    <w:rsid w:val="00942520"/>
    <w:rsid w:val="00942739"/>
    <w:rsid w:val="00944441"/>
    <w:rsid w:val="0094468B"/>
    <w:rsid w:val="00944AF1"/>
    <w:rsid w:val="0094518A"/>
    <w:rsid w:val="0094653F"/>
    <w:rsid w:val="009466F7"/>
    <w:rsid w:val="00947B8D"/>
    <w:rsid w:val="009513B0"/>
    <w:rsid w:val="00951692"/>
    <w:rsid w:val="0095216B"/>
    <w:rsid w:val="009545CB"/>
    <w:rsid w:val="009551AC"/>
    <w:rsid w:val="00955613"/>
    <w:rsid w:val="00956E37"/>
    <w:rsid w:val="00957457"/>
    <w:rsid w:val="00957710"/>
    <w:rsid w:val="00957CF0"/>
    <w:rsid w:val="00960119"/>
    <w:rsid w:val="0096090C"/>
    <w:rsid w:val="00961E73"/>
    <w:rsid w:val="00962E0F"/>
    <w:rsid w:val="00966AD7"/>
    <w:rsid w:val="00971E11"/>
    <w:rsid w:val="00973527"/>
    <w:rsid w:val="00974842"/>
    <w:rsid w:val="0097541F"/>
    <w:rsid w:val="00976CA6"/>
    <w:rsid w:val="00977032"/>
    <w:rsid w:val="00977FA9"/>
    <w:rsid w:val="00980A94"/>
    <w:rsid w:val="00980BF5"/>
    <w:rsid w:val="009831C6"/>
    <w:rsid w:val="0098345C"/>
    <w:rsid w:val="0098414D"/>
    <w:rsid w:val="00985D58"/>
    <w:rsid w:val="009863C9"/>
    <w:rsid w:val="00986EAA"/>
    <w:rsid w:val="009874D5"/>
    <w:rsid w:val="009904A9"/>
    <w:rsid w:val="0099125B"/>
    <w:rsid w:val="00992C3F"/>
    <w:rsid w:val="00993B89"/>
    <w:rsid w:val="00994BB4"/>
    <w:rsid w:val="00997340"/>
    <w:rsid w:val="00997BB1"/>
    <w:rsid w:val="009A032E"/>
    <w:rsid w:val="009A052F"/>
    <w:rsid w:val="009A08F7"/>
    <w:rsid w:val="009A09B3"/>
    <w:rsid w:val="009A23F5"/>
    <w:rsid w:val="009A28C5"/>
    <w:rsid w:val="009A2C8C"/>
    <w:rsid w:val="009A2EE6"/>
    <w:rsid w:val="009A30B7"/>
    <w:rsid w:val="009A68AA"/>
    <w:rsid w:val="009A6D00"/>
    <w:rsid w:val="009A6F36"/>
    <w:rsid w:val="009B0513"/>
    <w:rsid w:val="009B07B0"/>
    <w:rsid w:val="009B0CE4"/>
    <w:rsid w:val="009B2181"/>
    <w:rsid w:val="009B2642"/>
    <w:rsid w:val="009B3391"/>
    <w:rsid w:val="009B4F99"/>
    <w:rsid w:val="009B59E8"/>
    <w:rsid w:val="009C06B9"/>
    <w:rsid w:val="009C0C7F"/>
    <w:rsid w:val="009C1799"/>
    <w:rsid w:val="009C24A1"/>
    <w:rsid w:val="009C24AD"/>
    <w:rsid w:val="009C28EE"/>
    <w:rsid w:val="009C2A22"/>
    <w:rsid w:val="009C3475"/>
    <w:rsid w:val="009C5F19"/>
    <w:rsid w:val="009D21D6"/>
    <w:rsid w:val="009D2635"/>
    <w:rsid w:val="009D41DB"/>
    <w:rsid w:val="009D44A3"/>
    <w:rsid w:val="009D47F7"/>
    <w:rsid w:val="009D5731"/>
    <w:rsid w:val="009D57EB"/>
    <w:rsid w:val="009D5A64"/>
    <w:rsid w:val="009D66E5"/>
    <w:rsid w:val="009D7A32"/>
    <w:rsid w:val="009E071E"/>
    <w:rsid w:val="009E0F22"/>
    <w:rsid w:val="009E1EFF"/>
    <w:rsid w:val="009E3186"/>
    <w:rsid w:val="009E3CD9"/>
    <w:rsid w:val="009E45A8"/>
    <w:rsid w:val="009E4940"/>
    <w:rsid w:val="009E4E8D"/>
    <w:rsid w:val="009E5501"/>
    <w:rsid w:val="009E5563"/>
    <w:rsid w:val="009E585B"/>
    <w:rsid w:val="009E6769"/>
    <w:rsid w:val="009E6A33"/>
    <w:rsid w:val="009F0905"/>
    <w:rsid w:val="009F1AD8"/>
    <w:rsid w:val="009F1E5F"/>
    <w:rsid w:val="009F1FCB"/>
    <w:rsid w:val="009F2864"/>
    <w:rsid w:val="009F2BEB"/>
    <w:rsid w:val="009F32E7"/>
    <w:rsid w:val="009F331A"/>
    <w:rsid w:val="009F58E3"/>
    <w:rsid w:val="009F5A09"/>
    <w:rsid w:val="009F5B07"/>
    <w:rsid w:val="00A004D7"/>
    <w:rsid w:val="00A01C1B"/>
    <w:rsid w:val="00A03C06"/>
    <w:rsid w:val="00A0404F"/>
    <w:rsid w:val="00A04F69"/>
    <w:rsid w:val="00A05203"/>
    <w:rsid w:val="00A06219"/>
    <w:rsid w:val="00A078AE"/>
    <w:rsid w:val="00A07ABC"/>
    <w:rsid w:val="00A07ECE"/>
    <w:rsid w:val="00A10810"/>
    <w:rsid w:val="00A11763"/>
    <w:rsid w:val="00A128C4"/>
    <w:rsid w:val="00A130A7"/>
    <w:rsid w:val="00A13A4A"/>
    <w:rsid w:val="00A14872"/>
    <w:rsid w:val="00A14E06"/>
    <w:rsid w:val="00A153DD"/>
    <w:rsid w:val="00A15561"/>
    <w:rsid w:val="00A16100"/>
    <w:rsid w:val="00A16AB9"/>
    <w:rsid w:val="00A16CB7"/>
    <w:rsid w:val="00A20744"/>
    <w:rsid w:val="00A2198B"/>
    <w:rsid w:val="00A21A20"/>
    <w:rsid w:val="00A21CA4"/>
    <w:rsid w:val="00A22774"/>
    <w:rsid w:val="00A23929"/>
    <w:rsid w:val="00A23F9B"/>
    <w:rsid w:val="00A242E1"/>
    <w:rsid w:val="00A26D1F"/>
    <w:rsid w:val="00A27EF4"/>
    <w:rsid w:val="00A3174B"/>
    <w:rsid w:val="00A323AC"/>
    <w:rsid w:val="00A37BCD"/>
    <w:rsid w:val="00A400B3"/>
    <w:rsid w:val="00A40551"/>
    <w:rsid w:val="00A408EC"/>
    <w:rsid w:val="00A413A4"/>
    <w:rsid w:val="00A425B8"/>
    <w:rsid w:val="00A44F3F"/>
    <w:rsid w:val="00A459BE"/>
    <w:rsid w:val="00A45A42"/>
    <w:rsid w:val="00A47F73"/>
    <w:rsid w:val="00A52535"/>
    <w:rsid w:val="00A53E86"/>
    <w:rsid w:val="00A54417"/>
    <w:rsid w:val="00A54E4C"/>
    <w:rsid w:val="00A55149"/>
    <w:rsid w:val="00A55AB2"/>
    <w:rsid w:val="00A57016"/>
    <w:rsid w:val="00A6069B"/>
    <w:rsid w:val="00A60D72"/>
    <w:rsid w:val="00A60DDF"/>
    <w:rsid w:val="00A61411"/>
    <w:rsid w:val="00A6336D"/>
    <w:rsid w:val="00A6476F"/>
    <w:rsid w:val="00A6568A"/>
    <w:rsid w:val="00A66491"/>
    <w:rsid w:val="00A67127"/>
    <w:rsid w:val="00A70FE9"/>
    <w:rsid w:val="00A7244A"/>
    <w:rsid w:val="00A72D6E"/>
    <w:rsid w:val="00A73070"/>
    <w:rsid w:val="00A733BE"/>
    <w:rsid w:val="00A742B3"/>
    <w:rsid w:val="00A74350"/>
    <w:rsid w:val="00A74DB5"/>
    <w:rsid w:val="00A75990"/>
    <w:rsid w:val="00A762A2"/>
    <w:rsid w:val="00A770D7"/>
    <w:rsid w:val="00A77CB5"/>
    <w:rsid w:val="00A804B7"/>
    <w:rsid w:val="00A8212A"/>
    <w:rsid w:val="00A87D9C"/>
    <w:rsid w:val="00A91A2A"/>
    <w:rsid w:val="00A9203B"/>
    <w:rsid w:val="00A92184"/>
    <w:rsid w:val="00A93FC6"/>
    <w:rsid w:val="00A9595A"/>
    <w:rsid w:val="00A964E0"/>
    <w:rsid w:val="00A973C3"/>
    <w:rsid w:val="00AA04C7"/>
    <w:rsid w:val="00AA1A64"/>
    <w:rsid w:val="00AA1B23"/>
    <w:rsid w:val="00AA30D4"/>
    <w:rsid w:val="00AA779C"/>
    <w:rsid w:val="00AB0481"/>
    <w:rsid w:val="00AB1303"/>
    <w:rsid w:val="00AB1D71"/>
    <w:rsid w:val="00AB1FBA"/>
    <w:rsid w:val="00AB267D"/>
    <w:rsid w:val="00AB47FE"/>
    <w:rsid w:val="00AB48E7"/>
    <w:rsid w:val="00AB4E66"/>
    <w:rsid w:val="00AB5581"/>
    <w:rsid w:val="00AB7945"/>
    <w:rsid w:val="00AB7B8A"/>
    <w:rsid w:val="00AC0F39"/>
    <w:rsid w:val="00AC1B98"/>
    <w:rsid w:val="00AC208F"/>
    <w:rsid w:val="00AC2636"/>
    <w:rsid w:val="00AC2691"/>
    <w:rsid w:val="00AC312E"/>
    <w:rsid w:val="00AC4ACA"/>
    <w:rsid w:val="00AC7AC8"/>
    <w:rsid w:val="00AD256D"/>
    <w:rsid w:val="00AD4CAD"/>
    <w:rsid w:val="00AD5B7B"/>
    <w:rsid w:val="00AD61A4"/>
    <w:rsid w:val="00AD7DBF"/>
    <w:rsid w:val="00AD7F3A"/>
    <w:rsid w:val="00AE007C"/>
    <w:rsid w:val="00AE015D"/>
    <w:rsid w:val="00AE34BA"/>
    <w:rsid w:val="00AE631E"/>
    <w:rsid w:val="00AE7553"/>
    <w:rsid w:val="00AF020D"/>
    <w:rsid w:val="00AF3E45"/>
    <w:rsid w:val="00AF4E50"/>
    <w:rsid w:val="00AF6668"/>
    <w:rsid w:val="00AF6C50"/>
    <w:rsid w:val="00AF7F84"/>
    <w:rsid w:val="00B0090E"/>
    <w:rsid w:val="00B014A4"/>
    <w:rsid w:val="00B01C51"/>
    <w:rsid w:val="00B0325F"/>
    <w:rsid w:val="00B048C3"/>
    <w:rsid w:val="00B04D6B"/>
    <w:rsid w:val="00B058B7"/>
    <w:rsid w:val="00B07157"/>
    <w:rsid w:val="00B10550"/>
    <w:rsid w:val="00B11824"/>
    <w:rsid w:val="00B1209B"/>
    <w:rsid w:val="00B1365E"/>
    <w:rsid w:val="00B15748"/>
    <w:rsid w:val="00B162FD"/>
    <w:rsid w:val="00B16631"/>
    <w:rsid w:val="00B16EDF"/>
    <w:rsid w:val="00B172B8"/>
    <w:rsid w:val="00B17711"/>
    <w:rsid w:val="00B203A4"/>
    <w:rsid w:val="00B20BBE"/>
    <w:rsid w:val="00B2188C"/>
    <w:rsid w:val="00B21F7C"/>
    <w:rsid w:val="00B21FC4"/>
    <w:rsid w:val="00B223F5"/>
    <w:rsid w:val="00B22D56"/>
    <w:rsid w:val="00B23C90"/>
    <w:rsid w:val="00B2752B"/>
    <w:rsid w:val="00B30E72"/>
    <w:rsid w:val="00B31F2E"/>
    <w:rsid w:val="00B321E0"/>
    <w:rsid w:val="00B326BE"/>
    <w:rsid w:val="00B341A0"/>
    <w:rsid w:val="00B342C1"/>
    <w:rsid w:val="00B342FD"/>
    <w:rsid w:val="00B3611D"/>
    <w:rsid w:val="00B37EEF"/>
    <w:rsid w:val="00B41CCA"/>
    <w:rsid w:val="00B44988"/>
    <w:rsid w:val="00B451F4"/>
    <w:rsid w:val="00B45CF4"/>
    <w:rsid w:val="00B46F6C"/>
    <w:rsid w:val="00B47181"/>
    <w:rsid w:val="00B471CB"/>
    <w:rsid w:val="00B47C3E"/>
    <w:rsid w:val="00B5077C"/>
    <w:rsid w:val="00B50A99"/>
    <w:rsid w:val="00B50CCB"/>
    <w:rsid w:val="00B524EF"/>
    <w:rsid w:val="00B54DB8"/>
    <w:rsid w:val="00B561A7"/>
    <w:rsid w:val="00B61025"/>
    <w:rsid w:val="00B62D37"/>
    <w:rsid w:val="00B62E70"/>
    <w:rsid w:val="00B63314"/>
    <w:rsid w:val="00B642A6"/>
    <w:rsid w:val="00B64F54"/>
    <w:rsid w:val="00B652BB"/>
    <w:rsid w:val="00B653AC"/>
    <w:rsid w:val="00B6749E"/>
    <w:rsid w:val="00B67B84"/>
    <w:rsid w:val="00B711BB"/>
    <w:rsid w:val="00B7204A"/>
    <w:rsid w:val="00B722C9"/>
    <w:rsid w:val="00B7295C"/>
    <w:rsid w:val="00B748F4"/>
    <w:rsid w:val="00B74EDC"/>
    <w:rsid w:val="00B754EB"/>
    <w:rsid w:val="00B758BA"/>
    <w:rsid w:val="00B76E65"/>
    <w:rsid w:val="00B80152"/>
    <w:rsid w:val="00B8079D"/>
    <w:rsid w:val="00B82C56"/>
    <w:rsid w:val="00B82DB2"/>
    <w:rsid w:val="00B836C8"/>
    <w:rsid w:val="00B84B3D"/>
    <w:rsid w:val="00B85405"/>
    <w:rsid w:val="00B857C5"/>
    <w:rsid w:val="00B865A6"/>
    <w:rsid w:val="00B900EB"/>
    <w:rsid w:val="00B9160F"/>
    <w:rsid w:val="00B949D9"/>
    <w:rsid w:val="00B96128"/>
    <w:rsid w:val="00B961E2"/>
    <w:rsid w:val="00B96DF4"/>
    <w:rsid w:val="00BA00DB"/>
    <w:rsid w:val="00BA0717"/>
    <w:rsid w:val="00BA0E86"/>
    <w:rsid w:val="00BA2CE6"/>
    <w:rsid w:val="00BA4F50"/>
    <w:rsid w:val="00BA5B30"/>
    <w:rsid w:val="00BA6522"/>
    <w:rsid w:val="00BA756C"/>
    <w:rsid w:val="00BB0824"/>
    <w:rsid w:val="00BB0CC6"/>
    <w:rsid w:val="00BB2CAD"/>
    <w:rsid w:val="00BB459E"/>
    <w:rsid w:val="00BB4E59"/>
    <w:rsid w:val="00BB5CA1"/>
    <w:rsid w:val="00BB7651"/>
    <w:rsid w:val="00BB76D9"/>
    <w:rsid w:val="00BB776D"/>
    <w:rsid w:val="00BB7A99"/>
    <w:rsid w:val="00BC03EB"/>
    <w:rsid w:val="00BC0706"/>
    <w:rsid w:val="00BC24F4"/>
    <w:rsid w:val="00BC2E60"/>
    <w:rsid w:val="00BC3387"/>
    <w:rsid w:val="00BC3A7B"/>
    <w:rsid w:val="00BC3AFD"/>
    <w:rsid w:val="00BC3C16"/>
    <w:rsid w:val="00BD1A26"/>
    <w:rsid w:val="00BD3833"/>
    <w:rsid w:val="00BD3D02"/>
    <w:rsid w:val="00BD4CA0"/>
    <w:rsid w:val="00BD564A"/>
    <w:rsid w:val="00BD5AD1"/>
    <w:rsid w:val="00BD64DC"/>
    <w:rsid w:val="00BE0160"/>
    <w:rsid w:val="00BE08E8"/>
    <w:rsid w:val="00BE0B4A"/>
    <w:rsid w:val="00BE1451"/>
    <w:rsid w:val="00BE2947"/>
    <w:rsid w:val="00BE294F"/>
    <w:rsid w:val="00BE49B3"/>
    <w:rsid w:val="00BE5448"/>
    <w:rsid w:val="00BE6510"/>
    <w:rsid w:val="00BE738F"/>
    <w:rsid w:val="00BE75A0"/>
    <w:rsid w:val="00BE7DCF"/>
    <w:rsid w:val="00BF0378"/>
    <w:rsid w:val="00BF0C5F"/>
    <w:rsid w:val="00BF0D1D"/>
    <w:rsid w:val="00BF2840"/>
    <w:rsid w:val="00BF3506"/>
    <w:rsid w:val="00BF4170"/>
    <w:rsid w:val="00BF4273"/>
    <w:rsid w:val="00BF4BBA"/>
    <w:rsid w:val="00BF5045"/>
    <w:rsid w:val="00BF55C4"/>
    <w:rsid w:val="00BF588C"/>
    <w:rsid w:val="00BF59B0"/>
    <w:rsid w:val="00BF67B9"/>
    <w:rsid w:val="00C02EC3"/>
    <w:rsid w:val="00C06D43"/>
    <w:rsid w:val="00C07EBD"/>
    <w:rsid w:val="00C12445"/>
    <w:rsid w:val="00C128C6"/>
    <w:rsid w:val="00C15777"/>
    <w:rsid w:val="00C1799E"/>
    <w:rsid w:val="00C17D09"/>
    <w:rsid w:val="00C22317"/>
    <w:rsid w:val="00C23ED9"/>
    <w:rsid w:val="00C24489"/>
    <w:rsid w:val="00C24C79"/>
    <w:rsid w:val="00C26CC6"/>
    <w:rsid w:val="00C30247"/>
    <w:rsid w:val="00C30529"/>
    <w:rsid w:val="00C31075"/>
    <w:rsid w:val="00C332B2"/>
    <w:rsid w:val="00C34BA6"/>
    <w:rsid w:val="00C35426"/>
    <w:rsid w:val="00C36928"/>
    <w:rsid w:val="00C36BC9"/>
    <w:rsid w:val="00C405B4"/>
    <w:rsid w:val="00C405D2"/>
    <w:rsid w:val="00C40C64"/>
    <w:rsid w:val="00C40F80"/>
    <w:rsid w:val="00C43F08"/>
    <w:rsid w:val="00C444FD"/>
    <w:rsid w:val="00C44AF4"/>
    <w:rsid w:val="00C457B7"/>
    <w:rsid w:val="00C45982"/>
    <w:rsid w:val="00C4669B"/>
    <w:rsid w:val="00C479DD"/>
    <w:rsid w:val="00C47EE6"/>
    <w:rsid w:val="00C50205"/>
    <w:rsid w:val="00C52A3C"/>
    <w:rsid w:val="00C53A7B"/>
    <w:rsid w:val="00C55A52"/>
    <w:rsid w:val="00C56E90"/>
    <w:rsid w:val="00C578A8"/>
    <w:rsid w:val="00C60255"/>
    <w:rsid w:val="00C6057C"/>
    <w:rsid w:val="00C609DC"/>
    <w:rsid w:val="00C60AA1"/>
    <w:rsid w:val="00C6387A"/>
    <w:rsid w:val="00C63E20"/>
    <w:rsid w:val="00C64132"/>
    <w:rsid w:val="00C64BE8"/>
    <w:rsid w:val="00C650DD"/>
    <w:rsid w:val="00C65EBD"/>
    <w:rsid w:val="00C665FE"/>
    <w:rsid w:val="00C66899"/>
    <w:rsid w:val="00C66A06"/>
    <w:rsid w:val="00C67069"/>
    <w:rsid w:val="00C67329"/>
    <w:rsid w:val="00C725D5"/>
    <w:rsid w:val="00C7426A"/>
    <w:rsid w:val="00C7553E"/>
    <w:rsid w:val="00C760FC"/>
    <w:rsid w:val="00C81B5B"/>
    <w:rsid w:val="00C823B9"/>
    <w:rsid w:val="00C83FBD"/>
    <w:rsid w:val="00C844C1"/>
    <w:rsid w:val="00C85694"/>
    <w:rsid w:val="00C86CFB"/>
    <w:rsid w:val="00C873C8"/>
    <w:rsid w:val="00C87592"/>
    <w:rsid w:val="00C9073A"/>
    <w:rsid w:val="00C907A3"/>
    <w:rsid w:val="00C91D80"/>
    <w:rsid w:val="00C92443"/>
    <w:rsid w:val="00C92910"/>
    <w:rsid w:val="00C92E4A"/>
    <w:rsid w:val="00C92E8C"/>
    <w:rsid w:val="00C9320F"/>
    <w:rsid w:val="00C94EDA"/>
    <w:rsid w:val="00C94FE8"/>
    <w:rsid w:val="00C95571"/>
    <w:rsid w:val="00C96566"/>
    <w:rsid w:val="00C96BAF"/>
    <w:rsid w:val="00C9725F"/>
    <w:rsid w:val="00CA0D81"/>
    <w:rsid w:val="00CA179C"/>
    <w:rsid w:val="00CA1EA4"/>
    <w:rsid w:val="00CA58C1"/>
    <w:rsid w:val="00CA6C75"/>
    <w:rsid w:val="00CA7187"/>
    <w:rsid w:val="00CB291C"/>
    <w:rsid w:val="00CB2EE6"/>
    <w:rsid w:val="00CB46E6"/>
    <w:rsid w:val="00CB5A47"/>
    <w:rsid w:val="00CB683B"/>
    <w:rsid w:val="00CB685C"/>
    <w:rsid w:val="00CB68D2"/>
    <w:rsid w:val="00CB6D68"/>
    <w:rsid w:val="00CB7406"/>
    <w:rsid w:val="00CC0470"/>
    <w:rsid w:val="00CC18C0"/>
    <w:rsid w:val="00CC297E"/>
    <w:rsid w:val="00CC2F9D"/>
    <w:rsid w:val="00CC337F"/>
    <w:rsid w:val="00CC35E0"/>
    <w:rsid w:val="00CC3E49"/>
    <w:rsid w:val="00CC53E1"/>
    <w:rsid w:val="00CC6AFB"/>
    <w:rsid w:val="00CC7196"/>
    <w:rsid w:val="00CC7ED3"/>
    <w:rsid w:val="00CD068E"/>
    <w:rsid w:val="00CD1D28"/>
    <w:rsid w:val="00CD2AEC"/>
    <w:rsid w:val="00CE0050"/>
    <w:rsid w:val="00CE0DD6"/>
    <w:rsid w:val="00CE153E"/>
    <w:rsid w:val="00CE2698"/>
    <w:rsid w:val="00CE269B"/>
    <w:rsid w:val="00CE440C"/>
    <w:rsid w:val="00CE4E51"/>
    <w:rsid w:val="00CE4FA5"/>
    <w:rsid w:val="00CE5547"/>
    <w:rsid w:val="00CE5D76"/>
    <w:rsid w:val="00CE657F"/>
    <w:rsid w:val="00CE70D1"/>
    <w:rsid w:val="00CF1612"/>
    <w:rsid w:val="00CF2A4C"/>
    <w:rsid w:val="00CF3F30"/>
    <w:rsid w:val="00CF4622"/>
    <w:rsid w:val="00CF4752"/>
    <w:rsid w:val="00CF4E4A"/>
    <w:rsid w:val="00CF6992"/>
    <w:rsid w:val="00CF6A42"/>
    <w:rsid w:val="00D01D78"/>
    <w:rsid w:val="00D03FBA"/>
    <w:rsid w:val="00D060CD"/>
    <w:rsid w:val="00D061BD"/>
    <w:rsid w:val="00D06201"/>
    <w:rsid w:val="00D06D0B"/>
    <w:rsid w:val="00D0704C"/>
    <w:rsid w:val="00D07967"/>
    <w:rsid w:val="00D10535"/>
    <w:rsid w:val="00D1299C"/>
    <w:rsid w:val="00D12A01"/>
    <w:rsid w:val="00D13298"/>
    <w:rsid w:val="00D1437D"/>
    <w:rsid w:val="00D14E36"/>
    <w:rsid w:val="00D154B7"/>
    <w:rsid w:val="00D154F0"/>
    <w:rsid w:val="00D15DD7"/>
    <w:rsid w:val="00D2036F"/>
    <w:rsid w:val="00D21535"/>
    <w:rsid w:val="00D218CA"/>
    <w:rsid w:val="00D21A85"/>
    <w:rsid w:val="00D25AD9"/>
    <w:rsid w:val="00D31BA4"/>
    <w:rsid w:val="00D31F6C"/>
    <w:rsid w:val="00D327C0"/>
    <w:rsid w:val="00D3304D"/>
    <w:rsid w:val="00D3398B"/>
    <w:rsid w:val="00D3463B"/>
    <w:rsid w:val="00D34844"/>
    <w:rsid w:val="00D348EA"/>
    <w:rsid w:val="00D3571D"/>
    <w:rsid w:val="00D35A90"/>
    <w:rsid w:val="00D414EB"/>
    <w:rsid w:val="00D41AE0"/>
    <w:rsid w:val="00D4483F"/>
    <w:rsid w:val="00D459C2"/>
    <w:rsid w:val="00D475EC"/>
    <w:rsid w:val="00D528C5"/>
    <w:rsid w:val="00D549D8"/>
    <w:rsid w:val="00D56161"/>
    <w:rsid w:val="00D565AE"/>
    <w:rsid w:val="00D56B81"/>
    <w:rsid w:val="00D57379"/>
    <w:rsid w:val="00D57D6D"/>
    <w:rsid w:val="00D608D4"/>
    <w:rsid w:val="00D63B8F"/>
    <w:rsid w:val="00D63D93"/>
    <w:rsid w:val="00D64137"/>
    <w:rsid w:val="00D648B9"/>
    <w:rsid w:val="00D64ABD"/>
    <w:rsid w:val="00D65339"/>
    <w:rsid w:val="00D65C85"/>
    <w:rsid w:val="00D6792D"/>
    <w:rsid w:val="00D7017C"/>
    <w:rsid w:val="00D7141F"/>
    <w:rsid w:val="00D725CF"/>
    <w:rsid w:val="00D73FEE"/>
    <w:rsid w:val="00D7430A"/>
    <w:rsid w:val="00D753AB"/>
    <w:rsid w:val="00D75F3D"/>
    <w:rsid w:val="00D76FFB"/>
    <w:rsid w:val="00D77E22"/>
    <w:rsid w:val="00D77E26"/>
    <w:rsid w:val="00D8027C"/>
    <w:rsid w:val="00D84B08"/>
    <w:rsid w:val="00D84C16"/>
    <w:rsid w:val="00D865D2"/>
    <w:rsid w:val="00D86AEF"/>
    <w:rsid w:val="00D87EF0"/>
    <w:rsid w:val="00D91D22"/>
    <w:rsid w:val="00D921C8"/>
    <w:rsid w:val="00D937A0"/>
    <w:rsid w:val="00D93E99"/>
    <w:rsid w:val="00D95CB8"/>
    <w:rsid w:val="00D95DFF"/>
    <w:rsid w:val="00D967AD"/>
    <w:rsid w:val="00D96A18"/>
    <w:rsid w:val="00D973E3"/>
    <w:rsid w:val="00D97815"/>
    <w:rsid w:val="00D97AC7"/>
    <w:rsid w:val="00D97CE7"/>
    <w:rsid w:val="00DA0AE4"/>
    <w:rsid w:val="00DA108A"/>
    <w:rsid w:val="00DA15E2"/>
    <w:rsid w:val="00DA1753"/>
    <w:rsid w:val="00DA1956"/>
    <w:rsid w:val="00DA1F18"/>
    <w:rsid w:val="00DA3089"/>
    <w:rsid w:val="00DA3DB1"/>
    <w:rsid w:val="00DA4521"/>
    <w:rsid w:val="00DA47E2"/>
    <w:rsid w:val="00DA4E42"/>
    <w:rsid w:val="00DA6A91"/>
    <w:rsid w:val="00DB1A74"/>
    <w:rsid w:val="00DB1E92"/>
    <w:rsid w:val="00DB235F"/>
    <w:rsid w:val="00DB4F03"/>
    <w:rsid w:val="00DC12F5"/>
    <w:rsid w:val="00DC3B9B"/>
    <w:rsid w:val="00DC4772"/>
    <w:rsid w:val="00DC58B2"/>
    <w:rsid w:val="00DD0B10"/>
    <w:rsid w:val="00DD5D98"/>
    <w:rsid w:val="00DD74AF"/>
    <w:rsid w:val="00DD7AE1"/>
    <w:rsid w:val="00DD7EA2"/>
    <w:rsid w:val="00DE0F7C"/>
    <w:rsid w:val="00DE1ECD"/>
    <w:rsid w:val="00DE2F00"/>
    <w:rsid w:val="00DE48E9"/>
    <w:rsid w:val="00DE5124"/>
    <w:rsid w:val="00DE5429"/>
    <w:rsid w:val="00DE621A"/>
    <w:rsid w:val="00DE6970"/>
    <w:rsid w:val="00DE75D5"/>
    <w:rsid w:val="00DE7C1C"/>
    <w:rsid w:val="00DF058E"/>
    <w:rsid w:val="00DF2C25"/>
    <w:rsid w:val="00DF416B"/>
    <w:rsid w:val="00DF49D9"/>
    <w:rsid w:val="00DF507C"/>
    <w:rsid w:val="00DF5D3A"/>
    <w:rsid w:val="00DF5D65"/>
    <w:rsid w:val="00DF693B"/>
    <w:rsid w:val="00DF7A99"/>
    <w:rsid w:val="00E0182D"/>
    <w:rsid w:val="00E0225E"/>
    <w:rsid w:val="00E072DD"/>
    <w:rsid w:val="00E07C22"/>
    <w:rsid w:val="00E07E5E"/>
    <w:rsid w:val="00E1108B"/>
    <w:rsid w:val="00E12D71"/>
    <w:rsid w:val="00E12EF9"/>
    <w:rsid w:val="00E167BA"/>
    <w:rsid w:val="00E16DFE"/>
    <w:rsid w:val="00E20EAB"/>
    <w:rsid w:val="00E21AAA"/>
    <w:rsid w:val="00E21CA6"/>
    <w:rsid w:val="00E21FED"/>
    <w:rsid w:val="00E22018"/>
    <w:rsid w:val="00E22218"/>
    <w:rsid w:val="00E22377"/>
    <w:rsid w:val="00E22C25"/>
    <w:rsid w:val="00E2364E"/>
    <w:rsid w:val="00E23695"/>
    <w:rsid w:val="00E25CAE"/>
    <w:rsid w:val="00E277B1"/>
    <w:rsid w:val="00E27CC6"/>
    <w:rsid w:val="00E3077D"/>
    <w:rsid w:val="00E30C69"/>
    <w:rsid w:val="00E311AE"/>
    <w:rsid w:val="00E31FE2"/>
    <w:rsid w:val="00E33BC3"/>
    <w:rsid w:val="00E36093"/>
    <w:rsid w:val="00E402BD"/>
    <w:rsid w:val="00E40D96"/>
    <w:rsid w:val="00E41A23"/>
    <w:rsid w:val="00E41BE7"/>
    <w:rsid w:val="00E438B0"/>
    <w:rsid w:val="00E4694B"/>
    <w:rsid w:val="00E51474"/>
    <w:rsid w:val="00E530EF"/>
    <w:rsid w:val="00E56878"/>
    <w:rsid w:val="00E56D73"/>
    <w:rsid w:val="00E574DF"/>
    <w:rsid w:val="00E5762B"/>
    <w:rsid w:val="00E607EF"/>
    <w:rsid w:val="00E60A50"/>
    <w:rsid w:val="00E62C07"/>
    <w:rsid w:val="00E631FB"/>
    <w:rsid w:val="00E63384"/>
    <w:rsid w:val="00E6407D"/>
    <w:rsid w:val="00E65E2B"/>
    <w:rsid w:val="00E66A9E"/>
    <w:rsid w:val="00E67F3C"/>
    <w:rsid w:val="00E71042"/>
    <w:rsid w:val="00E710C9"/>
    <w:rsid w:val="00E71A9C"/>
    <w:rsid w:val="00E72ACB"/>
    <w:rsid w:val="00E72ECC"/>
    <w:rsid w:val="00E75F48"/>
    <w:rsid w:val="00E77BAE"/>
    <w:rsid w:val="00E81113"/>
    <w:rsid w:val="00E81E9E"/>
    <w:rsid w:val="00E83652"/>
    <w:rsid w:val="00E83660"/>
    <w:rsid w:val="00E85698"/>
    <w:rsid w:val="00E86E2A"/>
    <w:rsid w:val="00E87718"/>
    <w:rsid w:val="00E916C5"/>
    <w:rsid w:val="00E91ADC"/>
    <w:rsid w:val="00E92650"/>
    <w:rsid w:val="00E92A2A"/>
    <w:rsid w:val="00E92C07"/>
    <w:rsid w:val="00E93617"/>
    <w:rsid w:val="00E954FD"/>
    <w:rsid w:val="00E966B1"/>
    <w:rsid w:val="00E96C73"/>
    <w:rsid w:val="00E96ECB"/>
    <w:rsid w:val="00EA0EE7"/>
    <w:rsid w:val="00EA375D"/>
    <w:rsid w:val="00EA5455"/>
    <w:rsid w:val="00EA6732"/>
    <w:rsid w:val="00EA7C6C"/>
    <w:rsid w:val="00EB0F37"/>
    <w:rsid w:val="00EB147F"/>
    <w:rsid w:val="00EB1B09"/>
    <w:rsid w:val="00EB1D8F"/>
    <w:rsid w:val="00EB2BB8"/>
    <w:rsid w:val="00EB2C9D"/>
    <w:rsid w:val="00EB3EA1"/>
    <w:rsid w:val="00EB47AE"/>
    <w:rsid w:val="00EB4C4E"/>
    <w:rsid w:val="00EB5430"/>
    <w:rsid w:val="00EB6FA7"/>
    <w:rsid w:val="00EB7A17"/>
    <w:rsid w:val="00EC007D"/>
    <w:rsid w:val="00EC29BB"/>
    <w:rsid w:val="00EC2B58"/>
    <w:rsid w:val="00EC2F2E"/>
    <w:rsid w:val="00EC3709"/>
    <w:rsid w:val="00EC6DDC"/>
    <w:rsid w:val="00EC6EE6"/>
    <w:rsid w:val="00EC7651"/>
    <w:rsid w:val="00EC7831"/>
    <w:rsid w:val="00EC7E32"/>
    <w:rsid w:val="00EC7F30"/>
    <w:rsid w:val="00ED0099"/>
    <w:rsid w:val="00ED0216"/>
    <w:rsid w:val="00ED0F8C"/>
    <w:rsid w:val="00ED0FB1"/>
    <w:rsid w:val="00ED2221"/>
    <w:rsid w:val="00ED2C01"/>
    <w:rsid w:val="00ED53A3"/>
    <w:rsid w:val="00ED58D6"/>
    <w:rsid w:val="00ED7A6A"/>
    <w:rsid w:val="00EE1939"/>
    <w:rsid w:val="00EE1ED2"/>
    <w:rsid w:val="00EE2513"/>
    <w:rsid w:val="00EE3563"/>
    <w:rsid w:val="00EE4508"/>
    <w:rsid w:val="00EE5E54"/>
    <w:rsid w:val="00EF031A"/>
    <w:rsid w:val="00EF052C"/>
    <w:rsid w:val="00EF0B85"/>
    <w:rsid w:val="00EF1DB7"/>
    <w:rsid w:val="00EF302B"/>
    <w:rsid w:val="00EF33E1"/>
    <w:rsid w:val="00EF3449"/>
    <w:rsid w:val="00EF6D01"/>
    <w:rsid w:val="00EF7059"/>
    <w:rsid w:val="00EF7926"/>
    <w:rsid w:val="00EF7BFB"/>
    <w:rsid w:val="00F00927"/>
    <w:rsid w:val="00F04FD3"/>
    <w:rsid w:val="00F065A5"/>
    <w:rsid w:val="00F07AF6"/>
    <w:rsid w:val="00F07D3B"/>
    <w:rsid w:val="00F1021E"/>
    <w:rsid w:val="00F12E3B"/>
    <w:rsid w:val="00F13193"/>
    <w:rsid w:val="00F13D0E"/>
    <w:rsid w:val="00F14B9A"/>
    <w:rsid w:val="00F179A7"/>
    <w:rsid w:val="00F20017"/>
    <w:rsid w:val="00F205C9"/>
    <w:rsid w:val="00F2105F"/>
    <w:rsid w:val="00F21B95"/>
    <w:rsid w:val="00F2279F"/>
    <w:rsid w:val="00F24260"/>
    <w:rsid w:val="00F24DC5"/>
    <w:rsid w:val="00F2600A"/>
    <w:rsid w:val="00F27743"/>
    <w:rsid w:val="00F303CD"/>
    <w:rsid w:val="00F30713"/>
    <w:rsid w:val="00F32476"/>
    <w:rsid w:val="00F33A77"/>
    <w:rsid w:val="00F33F58"/>
    <w:rsid w:val="00F34AF8"/>
    <w:rsid w:val="00F357B7"/>
    <w:rsid w:val="00F35BC8"/>
    <w:rsid w:val="00F37387"/>
    <w:rsid w:val="00F37CB7"/>
    <w:rsid w:val="00F40386"/>
    <w:rsid w:val="00F40C54"/>
    <w:rsid w:val="00F41E3C"/>
    <w:rsid w:val="00F4247C"/>
    <w:rsid w:val="00F42F28"/>
    <w:rsid w:val="00F43833"/>
    <w:rsid w:val="00F43FCB"/>
    <w:rsid w:val="00F44234"/>
    <w:rsid w:val="00F452C7"/>
    <w:rsid w:val="00F457B7"/>
    <w:rsid w:val="00F469AF"/>
    <w:rsid w:val="00F478C5"/>
    <w:rsid w:val="00F47ADA"/>
    <w:rsid w:val="00F55C16"/>
    <w:rsid w:val="00F55EC5"/>
    <w:rsid w:val="00F57291"/>
    <w:rsid w:val="00F601F0"/>
    <w:rsid w:val="00F602AE"/>
    <w:rsid w:val="00F6046A"/>
    <w:rsid w:val="00F60521"/>
    <w:rsid w:val="00F61A1D"/>
    <w:rsid w:val="00F62060"/>
    <w:rsid w:val="00F62627"/>
    <w:rsid w:val="00F65103"/>
    <w:rsid w:val="00F657D4"/>
    <w:rsid w:val="00F65B9C"/>
    <w:rsid w:val="00F67A2E"/>
    <w:rsid w:val="00F71304"/>
    <w:rsid w:val="00F71CE8"/>
    <w:rsid w:val="00F72547"/>
    <w:rsid w:val="00F73D75"/>
    <w:rsid w:val="00F74ED8"/>
    <w:rsid w:val="00F76DB0"/>
    <w:rsid w:val="00F77A0B"/>
    <w:rsid w:val="00F80AD3"/>
    <w:rsid w:val="00F82801"/>
    <w:rsid w:val="00F8315D"/>
    <w:rsid w:val="00F839D5"/>
    <w:rsid w:val="00F842B0"/>
    <w:rsid w:val="00F85F30"/>
    <w:rsid w:val="00F8638D"/>
    <w:rsid w:val="00F863E2"/>
    <w:rsid w:val="00F86B9B"/>
    <w:rsid w:val="00F87C9E"/>
    <w:rsid w:val="00F90D30"/>
    <w:rsid w:val="00F94B71"/>
    <w:rsid w:val="00F9519D"/>
    <w:rsid w:val="00F95777"/>
    <w:rsid w:val="00FA006B"/>
    <w:rsid w:val="00FA05E8"/>
    <w:rsid w:val="00FA3FDB"/>
    <w:rsid w:val="00FA414A"/>
    <w:rsid w:val="00FA4C03"/>
    <w:rsid w:val="00FA5BBE"/>
    <w:rsid w:val="00FA5FF9"/>
    <w:rsid w:val="00FA61C5"/>
    <w:rsid w:val="00FA765B"/>
    <w:rsid w:val="00FA7E27"/>
    <w:rsid w:val="00FB049A"/>
    <w:rsid w:val="00FB16F9"/>
    <w:rsid w:val="00FB3419"/>
    <w:rsid w:val="00FB3445"/>
    <w:rsid w:val="00FB3824"/>
    <w:rsid w:val="00FB40B8"/>
    <w:rsid w:val="00FB4B0D"/>
    <w:rsid w:val="00FC1149"/>
    <w:rsid w:val="00FC16B9"/>
    <w:rsid w:val="00FC2179"/>
    <w:rsid w:val="00FC26BF"/>
    <w:rsid w:val="00FC28AC"/>
    <w:rsid w:val="00FC5779"/>
    <w:rsid w:val="00FC5E39"/>
    <w:rsid w:val="00FC63A4"/>
    <w:rsid w:val="00FC7509"/>
    <w:rsid w:val="00FD1282"/>
    <w:rsid w:val="00FD18B8"/>
    <w:rsid w:val="00FD1A33"/>
    <w:rsid w:val="00FD1F81"/>
    <w:rsid w:val="00FD223B"/>
    <w:rsid w:val="00FD5662"/>
    <w:rsid w:val="00FD6BE2"/>
    <w:rsid w:val="00FE020D"/>
    <w:rsid w:val="00FE0526"/>
    <w:rsid w:val="00FE0EFC"/>
    <w:rsid w:val="00FE19B9"/>
    <w:rsid w:val="00FE41C0"/>
    <w:rsid w:val="00FE43D0"/>
    <w:rsid w:val="00FE5223"/>
    <w:rsid w:val="00FE5DBE"/>
    <w:rsid w:val="00FE5EA4"/>
    <w:rsid w:val="00FE5F30"/>
    <w:rsid w:val="00FE6DDF"/>
    <w:rsid w:val="00FE6F70"/>
    <w:rsid w:val="00FE7170"/>
    <w:rsid w:val="00FE7832"/>
    <w:rsid w:val="00FF0164"/>
    <w:rsid w:val="00FF082E"/>
    <w:rsid w:val="00FF2069"/>
    <w:rsid w:val="00FF238B"/>
    <w:rsid w:val="00FF2BAF"/>
    <w:rsid w:val="00FF31FB"/>
    <w:rsid w:val="00FF406E"/>
    <w:rsid w:val="00FF4451"/>
    <w:rsid w:val="00FF6368"/>
    <w:rsid w:val="00FF6381"/>
    <w:rsid w:val="00FF6536"/>
    <w:rsid w:val="00FF685E"/>
    <w:rsid w:val="00FF6C31"/>
    <w:rsid w:val="00FF7889"/>
    <w:rsid w:val="01E6508A"/>
    <w:rsid w:val="028708E5"/>
    <w:rsid w:val="030A37A4"/>
    <w:rsid w:val="03C5E8EA"/>
    <w:rsid w:val="06931F41"/>
    <w:rsid w:val="09C1A72C"/>
    <w:rsid w:val="0C89997D"/>
    <w:rsid w:val="0D35AAF3"/>
    <w:rsid w:val="0E129DA4"/>
    <w:rsid w:val="0F8796A6"/>
    <w:rsid w:val="13ED79D3"/>
    <w:rsid w:val="154DE226"/>
    <w:rsid w:val="15CDDC7C"/>
    <w:rsid w:val="16524A57"/>
    <w:rsid w:val="1BAB4420"/>
    <w:rsid w:val="1D69E5C5"/>
    <w:rsid w:val="1E141FCC"/>
    <w:rsid w:val="1EBF9405"/>
    <w:rsid w:val="243B90F8"/>
    <w:rsid w:val="2E2DA82D"/>
    <w:rsid w:val="3080A8DE"/>
    <w:rsid w:val="3984C86C"/>
    <w:rsid w:val="3C825327"/>
    <w:rsid w:val="3F7BEA97"/>
    <w:rsid w:val="41F5F847"/>
    <w:rsid w:val="44884C9E"/>
    <w:rsid w:val="45C70899"/>
    <w:rsid w:val="4816826D"/>
    <w:rsid w:val="482C2055"/>
    <w:rsid w:val="4D65E3EB"/>
    <w:rsid w:val="51C91CD7"/>
    <w:rsid w:val="532650C1"/>
    <w:rsid w:val="53D3565D"/>
    <w:rsid w:val="54E1C610"/>
    <w:rsid w:val="54F17B00"/>
    <w:rsid w:val="5A00ADF0"/>
    <w:rsid w:val="5B1B2F18"/>
    <w:rsid w:val="5E66DE19"/>
    <w:rsid w:val="5EEB9AAF"/>
    <w:rsid w:val="5EFFD5FF"/>
    <w:rsid w:val="60D6CCAA"/>
    <w:rsid w:val="63416CB9"/>
    <w:rsid w:val="67386275"/>
    <w:rsid w:val="69BA8DAA"/>
    <w:rsid w:val="6AFC9AAB"/>
    <w:rsid w:val="6B335641"/>
    <w:rsid w:val="6B7ECDD4"/>
    <w:rsid w:val="701BB7DF"/>
    <w:rsid w:val="73ACF1B2"/>
    <w:rsid w:val="73CAB322"/>
    <w:rsid w:val="747DA2AC"/>
    <w:rsid w:val="75AFDAEF"/>
    <w:rsid w:val="78463CD0"/>
    <w:rsid w:val="7FF7F623"/>
  </w:rsids>
  <m:mathPr>
    <m:mathFont m:val="Cambria Math"/>
    <m:brkBin m:val="before"/>
    <m:brkBinSub m:val="--"/>
    <m:smallFrac/>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864B4"/>
  <w15:docId w15:val="{F6C3F47A-1A8F-45C8-94C6-CFF2EA0C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47E2"/>
    <w:pPr>
      <w:spacing w:after="40" w:line="260" w:lineRule="exact"/>
    </w:pPr>
    <w:rPr>
      <w:rFonts w:ascii="Bookman Old Style" w:hAnsi="Bookman Old Style"/>
      <w:szCs w:val="24"/>
    </w:rPr>
  </w:style>
  <w:style w:type="paragraph" w:styleId="Heading1">
    <w:name w:val="heading 1"/>
    <w:basedOn w:val="Normal"/>
    <w:next w:val="Normal"/>
    <w:link w:val="Heading1Char"/>
    <w:uiPriority w:val="9"/>
    <w:qFormat/>
    <w:rsid w:val="00BC7338"/>
    <w:pPr>
      <w:keepNext/>
      <w:pageBreakBefore/>
      <w:numPr>
        <w:numId w:val="16"/>
      </w:numPr>
      <w:tabs>
        <w:tab w:val="left" w:pos="720"/>
      </w:tabs>
      <w:spacing w:before="480" w:after="24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uiPriority w:val="9"/>
    <w:qFormat/>
    <w:rsid w:val="00BC7338"/>
    <w:pPr>
      <w:keepNext/>
      <w:numPr>
        <w:ilvl w:val="1"/>
        <w:numId w:val="16"/>
      </w:numPr>
      <w:tabs>
        <w:tab w:val="left" w:pos="720"/>
        <w:tab w:val="left" w:pos="864"/>
      </w:tabs>
      <w:spacing w:before="360" w:after="1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16"/>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16"/>
      </w:numPr>
      <w:spacing w:before="240" w:after="60"/>
      <w:outlineLvl w:val="4"/>
    </w:pPr>
  </w:style>
  <w:style w:type="paragraph" w:styleId="Heading6">
    <w:name w:val="heading 6"/>
    <w:basedOn w:val="Normal"/>
    <w:next w:val="Normal"/>
    <w:link w:val="Heading6Char"/>
    <w:qFormat/>
    <w:rsid w:val="008E0327"/>
    <w:pPr>
      <w:numPr>
        <w:ilvl w:val="5"/>
        <w:numId w:val="16"/>
      </w:numPr>
      <w:spacing w:before="240" w:after="60"/>
      <w:outlineLvl w:val="5"/>
    </w:pPr>
  </w:style>
  <w:style w:type="paragraph" w:styleId="Heading7">
    <w:name w:val="heading 7"/>
    <w:aliases w:val="appendix"/>
    <w:basedOn w:val="Normal"/>
    <w:next w:val="Normal"/>
    <w:link w:val="Heading7Char"/>
    <w:qFormat/>
    <w:rsid w:val="008E0327"/>
    <w:pPr>
      <w:numPr>
        <w:ilvl w:val="6"/>
        <w:numId w:val="16"/>
      </w:numPr>
      <w:spacing w:before="240" w:after="60"/>
      <w:outlineLvl w:val="6"/>
    </w:pPr>
  </w:style>
  <w:style w:type="paragraph" w:styleId="Heading8">
    <w:name w:val="heading 8"/>
    <w:basedOn w:val="Normal"/>
    <w:next w:val="Normal"/>
    <w:link w:val="Heading8Char"/>
    <w:qFormat/>
    <w:rsid w:val="008E0327"/>
    <w:pPr>
      <w:numPr>
        <w:ilvl w:val="7"/>
        <w:numId w:val="16"/>
      </w:numPr>
      <w:spacing w:before="240" w:after="60"/>
      <w:outlineLvl w:val="7"/>
    </w:pPr>
  </w:style>
  <w:style w:type="paragraph" w:styleId="Heading9">
    <w:name w:val="heading 9"/>
    <w:basedOn w:val="Normal"/>
    <w:next w:val="Normal"/>
    <w:link w:val="Heading9Char"/>
    <w:qFormat/>
    <w:rsid w:val="008E0327"/>
    <w:pPr>
      <w:numPr>
        <w:ilvl w:val="8"/>
        <w:numId w:val="16"/>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Revision">
    <w:name w:val="Revision"/>
    <w:hidden/>
    <w:semiHidden/>
    <w:rsid w:val="00030A74"/>
    <w:rPr>
      <w:rFonts w:ascii="Bookman Old Style" w:hAnsi="Bookman Old Style"/>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ListParagraph"/>
    <w:rsid w:val="000D74BA"/>
    <w:pPr>
      <w:contextualSpacing/>
    </w:pPr>
  </w:style>
  <w:style w:type="paragraph" w:styleId="Title">
    <w:name w:val="Title"/>
    <w:basedOn w:val="Normal"/>
    <w:link w:val="TitleChar"/>
    <w:uiPriority w:val="10"/>
    <w:qFormat/>
    <w:rsid w:val="003552A8"/>
    <w:pPr>
      <w:spacing w:before="240" w:after="60" w:line="240" w:lineRule="auto"/>
      <w:jc w:val="center"/>
    </w:pPr>
    <w:rPr>
      <w:rFonts w:ascii="Verdana" w:hAnsi="Verdana"/>
      <w:b/>
      <w:kern w:val="28"/>
      <w:sz w:val="32"/>
    </w:rPr>
  </w:style>
  <w:style w:type="character" w:customStyle="1" w:styleId="TitleChar">
    <w:name w:val="Title Char"/>
    <w:link w:val="Title"/>
    <w:uiPriority w:val="10"/>
    <w:rsid w:val="003552A8"/>
    <w:rPr>
      <w:rFonts w:ascii="Verdana" w:hAnsi="Verdana"/>
      <w:b/>
      <w:kern w:val="28"/>
      <w:sz w:val="32"/>
      <w:szCs w:val="24"/>
    </w:rPr>
  </w:style>
  <w:style w:type="paragraph" w:styleId="TOC2">
    <w:name w:val="toc 2"/>
    <w:next w:val="TOC3"/>
    <w:autoRedefine/>
    <w:uiPriority w:val="39"/>
    <w:qFormat/>
    <w:rsid w:val="008A383C"/>
    <w:pPr>
      <w:tabs>
        <w:tab w:val="right" w:leader="dot" w:pos="10080"/>
      </w:tabs>
      <w:spacing w:after="120"/>
      <w:ind w:left="202"/>
    </w:pPr>
    <w:rPr>
      <w:rFonts w:ascii="Bookman Old Style" w:hAnsi="Bookman Old Style" w:cs="Arial"/>
      <w:noProof/>
      <w:szCs w:val="24"/>
    </w:rPr>
  </w:style>
  <w:style w:type="paragraph" w:styleId="TOC3">
    <w:name w:val="toc 3"/>
    <w:uiPriority w:val="39"/>
    <w:qFormat/>
    <w:rsid w:val="008A383C"/>
    <w:pPr>
      <w:tabs>
        <w:tab w:val="left" w:pos="1267"/>
        <w:tab w:val="right" w:leader="dot" w:pos="10080"/>
      </w:tabs>
      <w:spacing w:after="120"/>
      <w:ind w:left="403"/>
    </w:pPr>
    <w:rPr>
      <w:rFonts w:ascii="Bookman Old Style" w:hAnsi="Bookman Old Style" w:cs="Arial"/>
      <w:noProof/>
      <w:szCs w:val="32"/>
    </w:rPr>
  </w:style>
  <w:style w:type="paragraph" w:styleId="TOC1">
    <w:name w:val="toc 1"/>
    <w:next w:val="TOC2"/>
    <w:uiPriority w:val="39"/>
    <w:qFormat/>
    <w:rsid w:val="008A383C"/>
    <w:pPr>
      <w:keepNext/>
      <w:tabs>
        <w:tab w:val="left" w:pos="450"/>
        <w:tab w:val="right" w:leader="dot" w:pos="10080"/>
      </w:tabs>
      <w:spacing w:before="240" w:after="120"/>
      <w:ind w:left="446" w:right="720" w:hanging="446"/>
    </w:pPr>
    <w:rPr>
      <w:rFonts w:ascii="Bookman Old Style" w:hAnsi="Bookman Old Style" w:cs="Arial"/>
      <w:caps/>
      <w:noProof/>
      <w:szCs w:val="24"/>
    </w:rPr>
  </w:style>
  <w:style w:type="paragraph" w:styleId="TOC4">
    <w:name w:val="toc 4"/>
    <w:autoRedefine/>
    <w:uiPriority w:val="1"/>
    <w:qFormat/>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rsid w:val="001C6A49"/>
    <w:rPr>
      <w:vertAlign w:val="superscript"/>
    </w:rPr>
  </w:style>
  <w:style w:type="paragraph" w:styleId="Footer">
    <w:name w:val="footer"/>
    <w:basedOn w:val="Normal"/>
    <w:link w:val="FooterChar"/>
    <w:rsid w:val="00993B89"/>
    <w:pPr>
      <w:tabs>
        <w:tab w:val="center" w:pos="4680"/>
        <w:tab w:val="right" w:pos="9360"/>
        <w:tab w:val="right" w:pos="12960"/>
      </w:tabs>
      <w:spacing w:after="0" w:line="240" w:lineRule="auto"/>
    </w:pPr>
    <w:rPr>
      <w:rFonts w:ascii="Times New Roman" w:hAnsi="Times New Roman"/>
    </w:rPr>
  </w:style>
  <w:style w:type="character" w:customStyle="1" w:styleId="FooterChar">
    <w:name w:val="Footer Char"/>
    <w:link w:val="Footer"/>
    <w:rsid w:val="00993B89"/>
    <w:rPr>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TableParagraph"/>
    <w:next w:val="Normal"/>
    <w:link w:val="TableHeadChar"/>
    <w:qFormat/>
    <w:rsid w:val="00BD4CA0"/>
    <w:pPr>
      <w:spacing w:before="70"/>
    </w:pPr>
    <w:rPr>
      <w:b/>
    </w:rPr>
  </w:style>
  <w:style w:type="character" w:customStyle="1" w:styleId="TableHeadChar">
    <w:name w:val="TableHead Char"/>
    <w:link w:val="TableHead"/>
    <w:rsid w:val="00BD4CA0"/>
    <w:rPr>
      <w:rFonts w:ascii="Bookman Old Style" w:eastAsia="Bookman Old Style" w:hAnsi="Bookman Old Style" w:cs="Bookman Old Style"/>
      <w:b/>
      <w:sz w:val="18"/>
      <w:szCs w:val="22"/>
    </w:rPr>
  </w:style>
  <w:style w:type="paragraph" w:customStyle="1" w:styleId="TableText">
    <w:name w:val="TableText"/>
    <w:basedOn w:val="Normal"/>
    <w:link w:val="TableTextChar"/>
    <w:qFormat/>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035A85"/>
    <w:pPr>
      <w:keepNext/>
      <w:ind w:left="720"/>
      <w:jc w:val="center"/>
    </w:pPr>
    <w:rPr>
      <w:b/>
      <w:i/>
      <w:sz w:val="18"/>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1C516F"/>
    <w:rPr>
      <w:rFonts w:ascii="Bookman Old Style" w:hAnsi="Bookman Old Style"/>
      <w:b/>
      <w:i/>
      <w:sz w:val="18"/>
      <w:szCs w:val="24"/>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uiPriority w:val="9"/>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FE5EA4"/>
    <w:pPr>
      <w:spacing w:after="120"/>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uiPriority w:val="9"/>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character" w:styleId="CommentReference">
    <w:name w:val="annotation reference"/>
    <w:basedOn w:val="DefaultParagraphFont"/>
    <w:semiHidden/>
    <w:unhideWhenUsed/>
    <w:rsid w:val="00362C0A"/>
    <w:rPr>
      <w:sz w:val="16"/>
      <w:szCs w:val="16"/>
    </w:rPr>
  </w:style>
  <w:style w:type="paragraph" w:styleId="CommentSubject">
    <w:name w:val="annotation subject"/>
    <w:basedOn w:val="CommentText"/>
    <w:next w:val="CommentText"/>
    <w:link w:val="CommentSubjectChar"/>
    <w:semiHidden/>
    <w:unhideWhenUsed/>
    <w:rsid w:val="00362C0A"/>
    <w:pPr>
      <w:spacing w:line="240" w:lineRule="auto"/>
    </w:pPr>
    <w:rPr>
      <w:b/>
      <w:bCs/>
      <w:sz w:val="20"/>
      <w:szCs w:val="20"/>
    </w:rPr>
  </w:style>
  <w:style w:type="character" w:customStyle="1" w:styleId="CommentSubjectChar">
    <w:name w:val="Comment Subject Char"/>
    <w:basedOn w:val="CommentTextChar"/>
    <w:link w:val="CommentSubject"/>
    <w:semiHidden/>
    <w:rsid w:val="00362C0A"/>
    <w:rPr>
      <w:rFonts w:ascii="Bookman Old Style" w:hAnsi="Bookman Old Style"/>
      <w:b/>
      <w:bCs/>
      <w:sz w:val="24"/>
      <w:szCs w:val="24"/>
    </w:rPr>
  </w:style>
  <w:style w:type="character" w:styleId="Emphasis">
    <w:name w:val="Emphasis"/>
    <w:basedOn w:val="DefaultParagraphFont"/>
    <w:uiPriority w:val="20"/>
    <w:qFormat/>
    <w:rsid w:val="00362C0A"/>
    <w:rPr>
      <w:i/>
      <w:iCs/>
    </w:rPr>
  </w:style>
  <w:style w:type="paragraph" w:styleId="ListParagraph">
    <w:name w:val="List Paragraph"/>
    <w:basedOn w:val="BodyText"/>
    <w:uiPriority w:val="34"/>
    <w:qFormat/>
    <w:rsid w:val="00557FAF"/>
    <w:pPr>
      <w:numPr>
        <w:numId w:val="6"/>
      </w:numPr>
      <w:spacing w:before="120"/>
    </w:pPr>
    <w:rPr>
      <w:noProof w:val="0"/>
    </w:rPr>
  </w:style>
  <w:style w:type="paragraph" w:customStyle="1" w:styleId="TableParagraph">
    <w:name w:val="Table Paragraph"/>
    <w:basedOn w:val="Normal"/>
    <w:uiPriority w:val="1"/>
    <w:qFormat/>
    <w:rsid w:val="00BD4CA0"/>
    <w:pPr>
      <w:widowControl w:val="0"/>
      <w:autoSpaceDE w:val="0"/>
      <w:autoSpaceDN w:val="0"/>
      <w:spacing w:after="0" w:line="240" w:lineRule="auto"/>
      <w:ind w:left="101"/>
    </w:pPr>
    <w:rPr>
      <w:rFonts w:eastAsia="Bookman Old Style" w:cs="Bookman Old Style"/>
      <w:sz w:val="18"/>
      <w:szCs w:val="22"/>
    </w:rPr>
  </w:style>
  <w:style w:type="character" w:styleId="UnresolvedMention">
    <w:name w:val="Unresolved Mention"/>
    <w:basedOn w:val="DefaultParagraphFont"/>
    <w:uiPriority w:val="99"/>
    <w:unhideWhenUsed/>
    <w:rsid w:val="00AC208F"/>
    <w:rPr>
      <w:color w:val="605E5C"/>
      <w:shd w:val="clear" w:color="auto" w:fill="E1DFDD"/>
    </w:rPr>
  </w:style>
  <w:style w:type="character" w:styleId="Mention">
    <w:name w:val="Mention"/>
    <w:basedOn w:val="DefaultParagraphFont"/>
    <w:uiPriority w:val="99"/>
    <w:unhideWhenUsed/>
    <w:rsid w:val="00030A74"/>
    <w:rPr>
      <w:color w:val="2B579A"/>
      <w:shd w:val="clear" w:color="auto" w:fill="E1DFDD"/>
    </w:rPr>
  </w:style>
  <w:style w:type="character" w:styleId="Strong">
    <w:name w:val="Strong"/>
    <w:basedOn w:val="DefaultParagraphFont"/>
    <w:uiPriority w:val="22"/>
    <w:qFormat/>
    <w:rsid w:val="00030A74"/>
    <w:rPr>
      <w:b/>
      <w:bCs/>
    </w:rPr>
  </w:style>
  <w:style w:type="character" w:customStyle="1" w:styleId="nolink">
    <w:name w:val="nolink"/>
    <w:basedOn w:val="DefaultParagraphFont"/>
    <w:rsid w:val="00030A74"/>
  </w:style>
  <w:style w:type="table" w:styleId="TableGridLight">
    <w:name w:val="Grid Table Light"/>
    <w:basedOn w:val="TableNormal"/>
    <w:uiPriority w:val="40"/>
    <w:rsid w:val="00030A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ite">
    <w:name w:val="HTML Cite"/>
    <w:basedOn w:val="DefaultParagraphFont"/>
    <w:uiPriority w:val="99"/>
    <w:semiHidden/>
    <w:unhideWhenUsed/>
    <w:rsid w:val="00030A74"/>
    <w:rPr>
      <w:i/>
      <w:iCs/>
    </w:rPr>
  </w:style>
  <w:style w:type="numbering" w:customStyle="1" w:styleId="Constraints2">
    <w:name w:val="Constraints2"/>
    <w:rsid w:val="00030A74"/>
    <w:pPr>
      <w:numPr>
        <w:numId w:val="1"/>
      </w:numPr>
    </w:pPr>
  </w:style>
  <w:style w:type="character" w:customStyle="1" w:styleId="sectioncount">
    <w:name w:val="sectioncount"/>
    <w:basedOn w:val="DefaultParagraphFont"/>
    <w:rsid w:val="00530C9B"/>
  </w:style>
  <w:style w:type="paragraph" w:styleId="BodyText0">
    <w:name w:val="Body Text"/>
    <w:basedOn w:val="Normal"/>
    <w:link w:val="BodyTextChar0"/>
    <w:uiPriority w:val="1"/>
    <w:qFormat/>
    <w:rsid w:val="00C35426"/>
    <w:pPr>
      <w:widowControl w:val="0"/>
      <w:autoSpaceDE w:val="0"/>
      <w:autoSpaceDN w:val="0"/>
      <w:spacing w:before="51" w:after="0" w:line="240" w:lineRule="auto"/>
    </w:pPr>
    <w:rPr>
      <w:rFonts w:eastAsia="Bookman Old Style" w:cs="Bookman Old Style"/>
      <w:szCs w:val="20"/>
    </w:rPr>
  </w:style>
  <w:style w:type="character" w:customStyle="1" w:styleId="BodyTextChar0">
    <w:name w:val="Body Text Char"/>
    <w:basedOn w:val="DefaultParagraphFont"/>
    <w:link w:val="BodyText0"/>
    <w:uiPriority w:val="1"/>
    <w:rsid w:val="00C35426"/>
    <w:rPr>
      <w:rFonts w:ascii="Bookman Old Style" w:eastAsia="Bookman Old Style" w:hAnsi="Bookman Old Style" w:cs="Bookman Old Style"/>
    </w:rPr>
  </w:style>
  <w:style w:type="character" w:customStyle="1" w:styleId="documentlink">
    <w:name w:val="documentlink"/>
    <w:basedOn w:val="DefaultParagraphFont"/>
    <w:rsid w:val="0053448B"/>
  </w:style>
  <w:style w:type="character" w:customStyle="1" w:styleId="simplecms">
    <w:name w:val="simplecms"/>
    <w:basedOn w:val="DefaultParagraphFont"/>
    <w:rsid w:val="00B321E0"/>
  </w:style>
  <w:style w:type="character" w:customStyle="1" w:styleId="markedcontent">
    <w:name w:val="markedcontent"/>
    <w:basedOn w:val="DefaultParagraphFont"/>
    <w:rsid w:val="000B73B8"/>
  </w:style>
  <w:style w:type="paragraph" w:customStyle="1" w:styleId="Footnotehyperlink">
    <w:name w:val="Footnote hyperlink"/>
    <w:basedOn w:val="FootnoteText"/>
    <w:link w:val="FootnotehyperlinkChar"/>
    <w:qFormat/>
    <w:rsid w:val="00E22377"/>
    <w:rPr>
      <w:color w:val="333399"/>
      <w:u w:val="single"/>
    </w:rPr>
  </w:style>
  <w:style w:type="character" w:customStyle="1" w:styleId="FootnotehyperlinkChar">
    <w:name w:val="Footnote hyperlink Char"/>
    <w:basedOn w:val="FootnoteTextChar"/>
    <w:link w:val="Footnotehyperlink"/>
    <w:rsid w:val="00E22377"/>
    <w:rPr>
      <w:rFonts w:ascii="Bookman Old Style" w:hAnsi="Bookman Old Style"/>
      <w:color w:val="333399"/>
      <w:sz w:val="18"/>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2417633">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58477827">
      <w:bodyDiv w:val="1"/>
      <w:marLeft w:val="0"/>
      <w:marRight w:val="0"/>
      <w:marTop w:val="0"/>
      <w:marBottom w:val="0"/>
      <w:divBdr>
        <w:top w:val="none" w:sz="0" w:space="0" w:color="auto"/>
        <w:left w:val="none" w:sz="0" w:space="0" w:color="auto"/>
        <w:bottom w:val="none" w:sz="0" w:space="0" w:color="auto"/>
        <w:right w:val="none" w:sz="0" w:space="0" w:color="auto"/>
      </w:divBdr>
    </w:div>
    <w:div w:id="5952114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0514606">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5042159">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2159337">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0868482">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50282523">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7369598">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69258138">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5686608">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2121450">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40417095">
      <w:bodyDiv w:val="1"/>
      <w:marLeft w:val="0"/>
      <w:marRight w:val="0"/>
      <w:marTop w:val="0"/>
      <w:marBottom w:val="0"/>
      <w:divBdr>
        <w:top w:val="none" w:sz="0" w:space="0" w:color="auto"/>
        <w:left w:val="none" w:sz="0" w:space="0" w:color="auto"/>
        <w:bottom w:val="none" w:sz="0" w:space="0" w:color="auto"/>
        <w:right w:val="none" w:sz="0" w:space="0" w:color="auto"/>
      </w:divBdr>
    </w:div>
    <w:div w:id="451555438">
      <w:bodyDiv w:val="1"/>
      <w:marLeft w:val="0"/>
      <w:marRight w:val="0"/>
      <w:marTop w:val="0"/>
      <w:marBottom w:val="0"/>
      <w:divBdr>
        <w:top w:val="none" w:sz="0" w:space="0" w:color="auto"/>
        <w:left w:val="none" w:sz="0" w:space="0" w:color="auto"/>
        <w:bottom w:val="none" w:sz="0" w:space="0" w:color="auto"/>
        <w:right w:val="none" w:sz="0" w:space="0" w:color="auto"/>
      </w:divBdr>
    </w:div>
    <w:div w:id="483544159">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08326675">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3684199">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26353034">
      <w:bodyDiv w:val="1"/>
      <w:marLeft w:val="0"/>
      <w:marRight w:val="0"/>
      <w:marTop w:val="0"/>
      <w:marBottom w:val="0"/>
      <w:divBdr>
        <w:top w:val="none" w:sz="0" w:space="0" w:color="auto"/>
        <w:left w:val="none" w:sz="0" w:space="0" w:color="auto"/>
        <w:bottom w:val="none" w:sz="0" w:space="0" w:color="auto"/>
        <w:right w:val="none" w:sz="0" w:space="0" w:color="auto"/>
      </w:divBdr>
      <w:divsChild>
        <w:div w:id="1901134949">
          <w:marLeft w:val="0"/>
          <w:marRight w:val="0"/>
          <w:marTop w:val="0"/>
          <w:marBottom w:val="0"/>
          <w:divBdr>
            <w:top w:val="none" w:sz="0" w:space="0" w:color="auto"/>
            <w:left w:val="none" w:sz="0" w:space="0" w:color="auto"/>
            <w:bottom w:val="none" w:sz="0" w:space="0" w:color="auto"/>
            <w:right w:val="none" w:sz="0" w:space="0" w:color="auto"/>
          </w:divBdr>
        </w:div>
      </w:divsChild>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0686476">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3012624">
      <w:bodyDiv w:val="1"/>
      <w:marLeft w:val="0"/>
      <w:marRight w:val="0"/>
      <w:marTop w:val="0"/>
      <w:marBottom w:val="0"/>
      <w:divBdr>
        <w:top w:val="none" w:sz="0" w:space="0" w:color="auto"/>
        <w:left w:val="none" w:sz="0" w:space="0" w:color="auto"/>
        <w:bottom w:val="none" w:sz="0" w:space="0" w:color="auto"/>
        <w:right w:val="none" w:sz="0" w:space="0" w:color="auto"/>
      </w:divBdr>
    </w:div>
    <w:div w:id="825586833">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16731636">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093862573">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82471836">
      <w:bodyDiv w:val="1"/>
      <w:marLeft w:val="0"/>
      <w:marRight w:val="0"/>
      <w:marTop w:val="0"/>
      <w:marBottom w:val="0"/>
      <w:divBdr>
        <w:top w:val="none" w:sz="0" w:space="0" w:color="auto"/>
        <w:left w:val="none" w:sz="0" w:space="0" w:color="auto"/>
        <w:bottom w:val="none" w:sz="0" w:space="0" w:color="auto"/>
        <w:right w:val="none" w:sz="0" w:space="0" w:color="auto"/>
      </w:divBdr>
    </w:div>
    <w:div w:id="1211113057">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73439825">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282758697">
      <w:bodyDiv w:val="1"/>
      <w:marLeft w:val="0"/>
      <w:marRight w:val="0"/>
      <w:marTop w:val="0"/>
      <w:marBottom w:val="0"/>
      <w:divBdr>
        <w:top w:val="none" w:sz="0" w:space="0" w:color="auto"/>
        <w:left w:val="none" w:sz="0" w:space="0" w:color="auto"/>
        <w:bottom w:val="none" w:sz="0" w:space="0" w:color="auto"/>
        <w:right w:val="none" w:sz="0" w:space="0" w:color="auto"/>
      </w:divBdr>
    </w:div>
    <w:div w:id="1289429042">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47823576">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75034460">
      <w:bodyDiv w:val="1"/>
      <w:marLeft w:val="0"/>
      <w:marRight w:val="0"/>
      <w:marTop w:val="0"/>
      <w:marBottom w:val="0"/>
      <w:divBdr>
        <w:top w:val="none" w:sz="0" w:space="0" w:color="auto"/>
        <w:left w:val="none" w:sz="0" w:space="0" w:color="auto"/>
        <w:bottom w:val="none" w:sz="0" w:space="0" w:color="auto"/>
        <w:right w:val="none" w:sz="0" w:space="0" w:color="auto"/>
      </w:divBdr>
      <w:divsChild>
        <w:div w:id="1957171323">
          <w:marLeft w:val="0"/>
          <w:marRight w:val="0"/>
          <w:marTop w:val="0"/>
          <w:marBottom w:val="0"/>
          <w:divBdr>
            <w:top w:val="none" w:sz="0" w:space="0" w:color="auto"/>
            <w:left w:val="none" w:sz="0" w:space="0" w:color="auto"/>
            <w:bottom w:val="none" w:sz="0" w:space="0" w:color="auto"/>
            <w:right w:val="none" w:sz="0" w:space="0" w:color="auto"/>
          </w:divBdr>
        </w:div>
      </w:divsChild>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19060814">
      <w:bodyDiv w:val="1"/>
      <w:marLeft w:val="0"/>
      <w:marRight w:val="0"/>
      <w:marTop w:val="0"/>
      <w:marBottom w:val="0"/>
      <w:divBdr>
        <w:top w:val="none" w:sz="0" w:space="0" w:color="auto"/>
        <w:left w:val="none" w:sz="0" w:space="0" w:color="auto"/>
        <w:bottom w:val="none" w:sz="0" w:space="0" w:color="auto"/>
        <w:right w:val="none" w:sz="0" w:space="0" w:color="auto"/>
      </w:divBdr>
      <w:divsChild>
        <w:div w:id="21324629">
          <w:marLeft w:val="1080"/>
          <w:marRight w:val="0"/>
          <w:marTop w:val="120"/>
          <w:marBottom w:val="0"/>
          <w:divBdr>
            <w:top w:val="none" w:sz="0" w:space="0" w:color="auto"/>
            <w:left w:val="none" w:sz="0" w:space="0" w:color="auto"/>
            <w:bottom w:val="none" w:sz="0" w:space="0" w:color="auto"/>
            <w:right w:val="none" w:sz="0" w:space="0" w:color="auto"/>
          </w:divBdr>
        </w:div>
        <w:div w:id="397674130">
          <w:marLeft w:val="1080"/>
          <w:marRight w:val="0"/>
          <w:marTop w:val="120"/>
          <w:marBottom w:val="0"/>
          <w:divBdr>
            <w:top w:val="none" w:sz="0" w:space="0" w:color="auto"/>
            <w:left w:val="none" w:sz="0" w:space="0" w:color="auto"/>
            <w:bottom w:val="none" w:sz="0" w:space="0" w:color="auto"/>
            <w:right w:val="none" w:sz="0" w:space="0" w:color="auto"/>
          </w:divBdr>
        </w:div>
        <w:div w:id="644702600">
          <w:marLeft w:val="1080"/>
          <w:marRight w:val="0"/>
          <w:marTop w:val="120"/>
          <w:marBottom w:val="0"/>
          <w:divBdr>
            <w:top w:val="none" w:sz="0" w:space="0" w:color="auto"/>
            <w:left w:val="none" w:sz="0" w:space="0" w:color="auto"/>
            <w:bottom w:val="none" w:sz="0" w:space="0" w:color="auto"/>
            <w:right w:val="none" w:sz="0" w:space="0" w:color="auto"/>
          </w:divBdr>
        </w:div>
        <w:div w:id="840973970">
          <w:marLeft w:val="1080"/>
          <w:marRight w:val="0"/>
          <w:marTop w:val="120"/>
          <w:marBottom w:val="0"/>
          <w:divBdr>
            <w:top w:val="none" w:sz="0" w:space="0" w:color="auto"/>
            <w:left w:val="none" w:sz="0" w:space="0" w:color="auto"/>
            <w:bottom w:val="none" w:sz="0" w:space="0" w:color="auto"/>
            <w:right w:val="none" w:sz="0" w:space="0" w:color="auto"/>
          </w:divBdr>
        </w:div>
        <w:div w:id="1222641040">
          <w:marLeft w:val="1080"/>
          <w:marRight w:val="0"/>
          <w:marTop w:val="120"/>
          <w:marBottom w:val="0"/>
          <w:divBdr>
            <w:top w:val="none" w:sz="0" w:space="0" w:color="auto"/>
            <w:left w:val="none" w:sz="0" w:space="0" w:color="auto"/>
            <w:bottom w:val="none" w:sz="0" w:space="0" w:color="auto"/>
            <w:right w:val="none" w:sz="0" w:space="0" w:color="auto"/>
          </w:divBdr>
        </w:div>
        <w:div w:id="1623655612">
          <w:marLeft w:val="1080"/>
          <w:marRight w:val="0"/>
          <w:marTop w:val="120"/>
          <w:marBottom w:val="0"/>
          <w:divBdr>
            <w:top w:val="none" w:sz="0" w:space="0" w:color="auto"/>
            <w:left w:val="none" w:sz="0" w:space="0" w:color="auto"/>
            <w:bottom w:val="none" w:sz="0" w:space="0" w:color="auto"/>
            <w:right w:val="none" w:sz="0" w:space="0" w:color="auto"/>
          </w:divBdr>
        </w:div>
        <w:div w:id="1944681149">
          <w:marLeft w:val="1080"/>
          <w:marRight w:val="0"/>
          <w:marTop w:val="120"/>
          <w:marBottom w:val="0"/>
          <w:divBdr>
            <w:top w:val="none" w:sz="0" w:space="0" w:color="auto"/>
            <w:left w:val="none" w:sz="0" w:space="0" w:color="auto"/>
            <w:bottom w:val="none" w:sz="0" w:space="0" w:color="auto"/>
            <w:right w:val="none" w:sz="0" w:space="0" w:color="auto"/>
          </w:divBdr>
        </w:div>
        <w:div w:id="2129547269">
          <w:marLeft w:val="1080"/>
          <w:marRight w:val="0"/>
          <w:marTop w:val="120"/>
          <w:marBottom w:val="0"/>
          <w:divBdr>
            <w:top w:val="none" w:sz="0" w:space="0" w:color="auto"/>
            <w:left w:val="none" w:sz="0" w:space="0" w:color="auto"/>
            <w:bottom w:val="none" w:sz="0" w:space="0" w:color="auto"/>
            <w:right w:val="none" w:sz="0" w:space="0" w:color="auto"/>
          </w:divBdr>
        </w:div>
      </w:divsChild>
    </w:div>
    <w:div w:id="1420056300">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4468876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75440179">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4418829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697733978">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05393113">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875655014">
      <w:bodyDiv w:val="1"/>
      <w:marLeft w:val="0"/>
      <w:marRight w:val="0"/>
      <w:marTop w:val="0"/>
      <w:marBottom w:val="0"/>
      <w:divBdr>
        <w:top w:val="none" w:sz="0" w:space="0" w:color="auto"/>
        <w:left w:val="none" w:sz="0" w:space="0" w:color="auto"/>
        <w:bottom w:val="none" w:sz="0" w:space="0" w:color="auto"/>
        <w:right w:val="none" w:sz="0" w:space="0" w:color="auto"/>
      </w:divBdr>
    </w:div>
    <w:div w:id="1888102832">
      <w:bodyDiv w:val="1"/>
      <w:marLeft w:val="0"/>
      <w:marRight w:val="0"/>
      <w:marTop w:val="0"/>
      <w:marBottom w:val="0"/>
      <w:divBdr>
        <w:top w:val="none" w:sz="0" w:space="0" w:color="auto"/>
        <w:left w:val="none" w:sz="0" w:space="0" w:color="auto"/>
        <w:bottom w:val="none" w:sz="0" w:space="0" w:color="auto"/>
        <w:right w:val="none" w:sz="0" w:space="0" w:color="auto"/>
      </w:divBdr>
      <w:divsChild>
        <w:div w:id="1655378908">
          <w:marLeft w:val="0"/>
          <w:marRight w:val="0"/>
          <w:marTop w:val="0"/>
          <w:marBottom w:val="0"/>
          <w:divBdr>
            <w:top w:val="none" w:sz="0" w:space="0" w:color="auto"/>
            <w:left w:val="none" w:sz="0" w:space="0" w:color="auto"/>
            <w:bottom w:val="none" w:sz="0" w:space="0" w:color="auto"/>
            <w:right w:val="none" w:sz="0" w:space="0" w:color="auto"/>
          </w:divBdr>
          <w:divsChild>
            <w:div w:id="15357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01955756">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79816684">
      <w:bodyDiv w:val="1"/>
      <w:marLeft w:val="0"/>
      <w:marRight w:val="0"/>
      <w:marTop w:val="0"/>
      <w:marBottom w:val="0"/>
      <w:divBdr>
        <w:top w:val="none" w:sz="0" w:space="0" w:color="auto"/>
        <w:left w:val="none" w:sz="0" w:space="0" w:color="auto"/>
        <w:bottom w:val="none" w:sz="0" w:space="0" w:color="auto"/>
        <w:right w:val="none" w:sz="0" w:space="0" w:color="auto"/>
      </w:divBdr>
      <w:divsChild>
        <w:div w:id="1108038945">
          <w:marLeft w:val="0"/>
          <w:marRight w:val="0"/>
          <w:marTop w:val="0"/>
          <w:marBottom w:val="0"/>
          <w:divBdr>
            <w:top w:val="none" w:sz="0" w:space="0" w:color="auto"/>
            <w:left w:val="none" w:sz="0" w:space="0" w:color="auto"/>
            <w:bottom w:val="none" w:sz="0" w:space="0" w:color="auto"/>
            <w:right w:val="none" w:sz="0" w:space="0" w:color="auto"/>
          </w:divBdr>
        </w:div>
      </w:divsChild>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 w:id="2142384524">
      <w:bodyDiv w:val="1"/>
      <w:marLeft w:val="0"/>
      <w:marRight w:val="0"/>
      <w:marTop w:val="0"/>
      <w:marBottom w:val="0"/>
      <w:divBdr>
        <w:top w:val="none" w:sz="0" w:space="0" w:color="auto"/>
        <w:left w:val="none" w:sz="0" w:space="0" w:color="auto"/>
        <w:bottom w:val="none" w:sz="0" w:space="0" w:color="auto"/>
        <w:right w:val="none" w:sz="0" w:space="0" w:color="auto"/>
      </w:divBdr>
      <w:divsChild>
        <w:div w:id="976227255">
          <w:marLeft w:val="0"/>
          <w:marRight w:val="0"/>
          <w:marTop w:val="0"/>
          <w:marBottom w:val="0"/>
          <w:divBdr>
            <w:top w:val="none" w:sz="0" w:space="0" w:color="auto"/>
            <w:left w:val="none" w:sz="0" w:space="0" w:color="auto"/>
            <w:bottom w:val="none" w:sz="0" w:space="0" w:color="auto"/>
            <w:right w:val="none" w:sz="0" w:space="0" w:color="auto"/>
          </w:divBdr>
          <w:divsChild>
            <w:div w:id="1912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astatler@kc.rr.com" TargetMode="External"/><Relationship Id="rId21" Type="http://schemas.openxmlformats.org/officeDocument/2006/relationships/hyperlink" Target="mailto:gdolin@namasteinformatics.com" TargetMode="External"/><Relationship Id="rId42" Type="http://schemas.openxmlformats.org/officeDocument/2006/relationships/hyperlink" Target="http://www.hl7.org/implement/standards/product_brief.cfm?product_id=464" TargetMode="External"/><Relationship Id="rId47" Type="http://schemas.openxmlformats.org/officeDocument/2006/relationships/hyperlink" Target="http://www.hl7.org/implement/standards/product_brief.cfm?product_id=375" TargetMode="External"/><Relationship Id="rId63" Type="http://schemas.openxmlformats.org/officeDocument/2006/relationships/hyperlink" Target="https://polst.org/map-pdf" TargetMode="External"/><Relationship Id="rId68"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mailto:lawrence.garber@reliantmedicalgroup.org" TargetMode="External"/><Relationship Id="rId29" Type="http://schemas.openxmlformats.org/officeDocument/2006/relationships/hyperlink" Target="http://loinc.org" TargetMode="External"/><Relationship Id="rId11" Type="http://schemas.openxmlformats.org/officeDocument/2006/relationships/image" Target="media/image1.jpg"/><Relationship Id="rId24" Type="http://schemas.openxmlformats.org/officeDocument/2006/relationships/hyperlink" Target="mailto:sean.mcilvenna@lantanagroup.com" TargetMode="External"/><Relationship Id="rId32" Type="http://schemas.openxmlformats.org/officeDocument/2006/relationships/hyperlink" Target="https://github.com/lantanagroup/stylesheets" TargetMode="External"/><Relationship Id="rId37" Type="http://schemas.openxmlformats.org/officeDocument/2006/relationships/image" Target="media/image2.jpeg"/><Relationship Id="rId40" Type="http://schemas.openxmlformats.org/officeDocument/2006/relationships/image" Target="media/image4.png"/><Relationship Id="rId45" Type="http://schemas.openxmlformats.org/officeDocument/2006/relationships/hyperlink" Target="http://www.hl7.org/implement/standards/product_brief.cfm?product_id=7" TargetMode="External"/><Relationship Id="rId53" Type="http://schemas.openxmlformats.org/officeDocument/2006/relationships/hyperlink" Target="http://trifolia.lantanagroup.com" TargetMode="External"/><Relationship Id="rId58" Type="http://schemas.openxmlformats.org/officeDocument/2006/relationships/hyperlink" Target="https://polst.org/program-names/" TargetMode="External"/><Relationship Id="rId66" Type="http://schemas.openxmlformats.org/officeDocument/2006/relationships/hyperlink" Target="https://polst.org/national-polst-form-pdf" TargetMode="External"/><Relationship Id="rId74"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s://polst.org/" TargetMode="External"/><Relationship Id="rId19" Type="http://schemas.openxmlformats.org/officeDocument/2006/relationships/hyperlink" Target="mailto:lnelson@max.md" TargetMode="External"/><Relationship Id="rId14" Type="http://schemas.openxmlformats.org/officeDocument/2006/relationships/hyperlink" Target="mailto:zabrina.gonzaga@lantanagroup.com" TargetMode="External"/><Relationship Id="rId22" Type="http://schemas.openxmlformats.org/officeDocument/2006/relationships/hyperlink" Target="mailto:benjamin@redoxengine.com" TargetMode="External"/><Relationship Id="rId27" Type="http://schemas.openxmlformats.org/officeDocument/2006/relationships/hyperlink" Target="mailto:mszczepa@epic.com" TargetMode="External"/><Relationship Id="rId30" Type="http://schemas.openxmlformats.org/officeDocument/2006/relationships/hyperlink" Target="https://loinc.org/kb/license/" TargetMode="External"/><Relationship Id="rId35" Type="http://schemas.openxmlformats.org/officeDocument/2006/relationships/hyperlink" Target="https://github.com/signup" TargetMode="External"/><Relationship Id="rId43" Type="http://schemas.openxmlformats.org/officeDocument/2006/relationships/hyperlink" Target="https://www.hl7.org/implement/standards/product_brief.cfm?product_id=473" TargetMode="External"/><Relationship Id="rId48" Type="http://schemas.openxmlformats.org/officeDocument/2006/relationships/hyperlink" Target="https://www.hl7.org/implement/standards/product_brief.cfm?product_id=377" TargetMode="External"/><Relationship Id="rId56" Type="http://schemas.openxmlformats.org/officeDocument/2006/relationships/hyperlink" Target="http://www.polst.org/guidance-appropriate-patients-pdf" TargetMode="External"/><Relationship Id="rId64" Type="http://schemas.openxmlformats.org/officeDocument/2006/relationships/hyperlink" Target="https://polst.org/form-patients/" TargetMode="External"/><Relationship Id="rId69" Type="http://schemas.openxmlformats.org/officeDocument/2006/relationships/hyperlink" Target="http://www.hl7.org/documentcenter/public/wg/ca/CDAR2AIS0000R030_ImplementationGuideDraft.pdf" TargetMode="External"/><Relationship Id="rId8" Type="http://schemas.openxmlformats.org/officeDocument/2006/relationships/webSettings" Target="webSettings.xml"/><Relationship Id="rId51" Type="http://schemas.openxmlformats.org/officeDocument/2006/relationships/hyperlink" Target="http://www.hl7.org/v3ballot/html/help/pfg/pfg.htm" TargetMode="External"/><Relationship Id="rId72"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www.hl7.org/permalink/?SpecificationFeedback" TargetMode="External"/><Relationship Id="rId17" Type="http://schemas.openxmlformats.org/officeDocument/2006/relationships/hyperlink" Target="mailto:rick.geimer@lantanagroup.com" TargetMode="External"/><Relationship Id="rId25" Type="http://schemas.openxmlformats.org/officeDocument/2006/relationships/hyperlink" Target="mailto:rott@deloitte.com" TargetMode="External"/><Relationship Id="rId33" Type="http://schemas.openxmlformats.org/officeDocument/2006/relationships/hyperlink" Target="https://github.com/HL7/cda-core-2.0/tree/master/schema/extensions/SDTC" TargetMode="External"/><Relationship Id="rId38" Type="http://schemas.openxmlformats.org/officeDocument/2006/relationships/image" Target="media/image3.png"/><Relationship Id="rId46" Type="http://schemas.openxmlformats.org/officeDocument/2006/relationships/hyperlink" Target="https://www.hl7.org/fhir/provenance.html" TargetMode="External"/><Relationship Id="rId59" Type="http://schemas.openxmlformats.org/officeDocument/2006/relationships/hyperlink" Target="http://www.polst.org/state-signature-requirements-pdf" TargetMode="External"/><Relationship Id="rId67" Type="http://schemas.openxmlformats.org/officeDocument/2006/relationships/image" Target="media/image5.png"/><Relationship Id="rId20" Type="http://schemas.openxmlformats.org/officeDocument/2006/relationships/hyperlink" Target="mailto:kristin.schrock@lantanagroup.com" TargetMode="External"/><Relationship Id="rId41" Type="http://schemas.openxmlformats.org/officeDocument/2006/relationships/hyperlink" Target="http://wiki.hl7.org/index.php?title=CDA_R2_Extensions" TargetMode="External"/><Relationship Id="rId54" Type="http://schemas.openxmlformats.org/officeDocument/2006/relationships/hyperlink" Target="https://polst.org/national-form" TargetMode="External"/><Relationship Id="rId62" Type="http://schemas.openxmlformats.org/officeDocument/2006/relationships/hyperlink" Target="https://polst.org/national-form-adoption-map-pdf" TargetMode="External"/><Relationship Id="rId70" Type="http://schemas.openxmlformats.org/officeDocument/2006/relationships/hyperlink" Target="http://www.rfc-editor.org" TargetMode="External"/><Relationship Id="rId75"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amy@polst.org" TargetMode="External"/><Relationship Id="rId23" Type="http://schemas.openxmlformats.org/officeDocument/2006/relationships/hyperlink" Target="mailto:Austin.J.Kreisler@leidos.com" TargetMode="External"/><Relationship Id="rId28" Type="http://schemas.openxmlformats.org/officeDocument/2006/relationships/hyperlink" Target="http://www.ihtsdo.org/snomedct/" TargetMode="External"/><Relationship Id="rId36" Type="http://schemas.openxmlformats.org/officeDocument/2006/relationships/hyperlink" Target="https://github.com/HL7/" TargetMode="External"/><Relationship Id="rId49" Type="http://schemas.openxmlformats.org/officeDocument/2006/relationships/hyperlink" Target="http://www.hl7.org/memonly/downloads/v3edition.cfm" TargetMode="External"/><Relationship Id="rId57" Type="http://schemas.openxmlformats.org/officeDocument/2006/relationships/hyperlink" Target="https://polst.org/form-guide-pdf" TargetMode="External"/><Relationship Id="rId10" Type="http://schemas.openxmlformats.org/officeDocument/2006/relationships/endnotes" Target="endnotes.xml"/><Relationship Id="rId31" Type="http://schemas.openxmlformats.org/officeDocument/2006/relationships/hyperlink" Target="https://hl7.org/permalink/?CDAStyleSheet" TargetMode="External"/><Relationship Id="rId44" Type="http://schemas.openxmlformats.org/officeDocument/2006/relationships/hyperlink" Target="https://www.hl7.org/implement/standards/product_brief.cfm?product_id=434" TargetMode="External"/><Relationship Id="rId52" Type="http://schemas.openxmlformats.org/officeDocument/2006/relationships/hyperlink" Target="http://www.hl7.org/v3ballot/html/infrastructure/conformance/conformance.htm" TargetMode="External"/><Relationship Id="rId60" Type="http://schemas.openxmlformats.org/officeDocument/2006/relationships/hyperlink" Target="https://polst.org/appropriate-use-pdf" TargetMode="External"/><Relationship Id="rId65" Type="http://schemas.openxmlformats.org/officeDocument/2006/relationships/hyperlink" Target="http://www.w3.org/TR/xpath/"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diana.wright@lantanagroup.com" TargetMode="External"/><Relationship Id="rId18" Type="http://schemas.openxmlformats.org/officeDocument/2006/relationships/hyperlink" Target="mailto:liora.alschuler@lantanagroup.com" TargetMode="External"/><Relationship Id="rId39" Type="http://schemas.openxmlformats.org/officeDocument/2006/relationships/hyperlink" Target="https://jira.hl7.org/secure/Dashboard.jspa" TargetMode="External"/><Relationship Id="rId34" Type="http://schemas.openxmlformats.org/officeDocument/2006/relationships/hyperlink" Target="https://github.com/HL7/CDA-portable-medical-orders" TargetMode="External"/><Relationship Id="rId50" Type="http://schemas.openxmlformats.org/officeDocument/2006/relationships/hyperlink" Target="http://www.hl7.org/implement/standards/product_brief.cfm?product_id=161" TargetMode="External"/><Relationship Id="rId55" Type="http://schemas.openxmlformats.org/officeDocument/2006/relationships/hyperlink" Target="https://polst.org/history-of-polst/" TargetMode="External"/><Relationship Id="rId7" Type="http://schemas.openxmlformats.org/officeDocument/2006/relationships/settings" Target="settings.xml"/><Relationship Id="rId71" Type="http://schemas.openxmlformats.org/officeDocument/2006/relationships/hyperlink" Target="http://www.rfc-editor.org/rfc/rfc2557.txt"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hl7.org/implement/standards/product_brief.cfm?product_id=434" TargetMode="External"/><Relationship Id="rId13" Type="http://schemas.openxmlformats.org/officeDocument/2006/relationships/hyperlink" Target="http://www.polst.org/state-signature-requirements-pdf" TargetMode="External"/><Relationship Id="rId18" Type="http://schemas.openxmlformats.org/officeDocument/2006/relationships/hyperlink" Target="https://hl7.org/ccdasearch/templates/2.16.840.1.113883.10.20.22.5.6.html" TargetMode="External"/><Relationship Id="rId26" Type="http://schemas.openxmlformats.org/officeDocument/2006/relationships/hyperlink" Target="http://wiki.hl7.org/index.php?title=CDA_R2_Extensions" TargetMode="External"/><Relationship Id="rId3" Type="http://schemas.openxmlformats.org/officeDocument/2006/relationships/hyperlink" Target="https://polst.org/" TargetMode="External"/><Relationship Id="rId21" Type="http://schemas.openxmlformats.org/officeDocument/2006/relationships/hyperlink" Target="https://www.hl7.org/implement/standards/product_brief.cfm?product_id=377" TargetMode="External"/><Relationship Id="rId7" Type="http://schemas.openxmlformats.org/officeDocument/2006/relationships/hyperlink" Target="https://www.hl7.org/implement/standards/product_brief.cfm?product_id=473" TargetMode="External"/><Relationship Id="rId12" Type="http://schemas.openxmlformats.org/officeDocument/2006/relationships/hyperlink" Target="http://www.polst.org/state-signature-requirements-pdf" TargetMode="External"/><Relationship Id="rId17" Type="http://schemas.openxmlformats.org/officeDocument/2006/relationships/hyperlink" Target="https://build.fhir.org/ig/HL7/pacio-adi/use_cases.html" TargetMode="External"/><Relationship Id="rId25" Type="http://schemas.openxmlformats.org/officeDocument/2006/relationships/hyperlink" Target="http://www.w3.org/TR/xpath/" TargetMode="External"/><Relationship Id="rId2" Type="http://schemas.openxmlformats.org/officeDocument/2006/relationships/hyperlink" Target="http://www.polst.org/guidance-appropriate-patients-pdf" TargetMode="External"/><Relationship Id="rId16" Type="http://schemas.openxmlformats.org/officeDocument/2006/relationships/hyperlink" Target="http://www.hl7.org/implement/standards/product_brief.cfm?product_id=464" TargetMode="External"/><Relationship Id="rId20" Type="http://schemas.openxmlformats.org/officeDocument/2006/relationships/hyperlink" Target="http://www.hl7.org/v3ballot/html/infrastructure/conformance/conformance.htm" TargetMode="External"/><Relationship Id="rId1" Type="http://schemas.openxmlformats.org/officeDocument/2006/relationships/hyperlink" Target="https://polst.org/national-form" TargetMode="External"/><Relationship Id="rId6" Type="http://schemas.openxmlformats.org/officeDocument/2006/relationships/hyperlink" Target="https://polst.org/form-guide-pdf" TargetMode="External"/><Relationship Id="rId11" Type="http://schemas.openxmlformats.org/officeDocument/2006/relationships/hyperlink" Target="https://polst.org/appropriate-use-pdf" TargetMode="External"/><Relationship Id="rId24" Type="http://schemas.openxmlformats.org/officeDocument/2006/relationships/hyperlink" Target="http://www.hl7.org/implement/standards/product_brief.cfm?product_id=161" TargetMode="External"/><Relationship Id="rId5" Type="http://schemas.openxmlformats.org/officeDocument/2006/relationships/hyperlink" Target="https://polst.org/history-of-polst/" TargetMode="External"/><Relationship Id="rId15" Type="http://schemas.openxmlformats.org/officeDocument/2006/relationships/hyperlink" Target="http://www.hl7.org/implement/standards/product_brief.cfm?product_id=7" TargetMode="External"/><Relationship Id="rId23" Type="http://schemas.openxmlformats.org/officeDocument/2006/relationships/hyperlink" Target="http://www.hl7.org/v3ballot/html/help/pfg/pfg.htm" TargetMode="External"/><Relationship Id="rId10" Type="http://schemas.openxmlformats.org/officeDocument/2006/relationships/hyperlink" Target="http://www.polst.org/guidance-appropriate-patients-pdf" TargetMode="External"/><Relationship Id="rId19" Type="http://schemas.openxmlformats.org/officeDocument/2006/relationships/hyperlink" Target="https://www.hl7.org/fhir/provenance.html" TargetMode="External"/><Relationship Id="rId4" Type="http://schemas.openxmlformats.org/officeDocument/2006/relationships/hyperlink" Target="https://polst.org/program-names/" TargetMode="External"/><Relationship Id="rId9" Type="http://schemas.openxmlformats.org/officeDocument/2006/relationships/hyperlink" Target="https://build.fhir.org/ig/HL7/pacio-adi/index.html" TargetMode="External"/><Relationship Id="rId14" Type="http://schemas.openxmlformats.org/officeDocument/2006/relationships/hyperlink" Target="http://www.hl7.org/implement/standards/product_brief.cfm?product_id=375" TargetMode="External"/><Relationship Id="rId22" Type="http://schemas.openxmlformats.org/officeDocument/2006/relationships/hyperlink" Target="http://trifolia.lantanagroup.com" TargetMode="External"/></Relationships>
</file>

<file path=word/documenttasks/documenttasks1.xml><?xml version="1.0" encoding="utf-8"?>
<t:Tasks xmlns:t="http://schemas.microsoft.com/office/tasks/2019/documenttasks" xmlns:oel="http://schemas.microsoft.com/office/2019/extlst">
  <t:Task id="{6B78433E-9A60-48F1-89B6-A32521A32F3B}">
    <t:Anchor>
      <t:Comment id="369764022"/>
    </t:Anchor>
    <t:History>
      <t:Event id="{2327B13C-8674-4527-B2A0-2B0B6704476D}" time="2022-06-27T19:14:27.921Z">
        <t:Attribution userId="S::zabrina.gonzaga@lantanagroup.com::71f575c2-f17f-4200-baf4-490a768b170a" userProvider="AD" userName="Zabrina Gonzaga"/>
        <t:Anchor>
          <t:Comment id="369764022"/>
        </t:Anchor>
        <t:Create/>
      </t:Event>
      <t:Event id="{5A80F675-67DE-4FFF-8F54-CCFB0276ECF3}" time="2022-06-27T19:14:27.921Z">
        <t:Attribution userId="S::zabrina.gonzaga@lantanagroup.com::71f575c2-f17f-4200-baf4-490a768b170a" userProvider="AD" userName="Zabrina Gonzaga"/>
        <t:Anchor>
          <t:Comment id="369764022"/>
        </t:Anchor>
        <t:Assign userId="S::diana.wright@lantanagroup.com::9c1f54f7-cdd9-4da2-8fa1-dc6f0b4f5074" userProvider="AD" userName="Diana Wright"/>
      </t:Event>
      <t:Event id="{FBB113A6-8F61-44BE-A85E-130D538C17EE}" time="2022-06-27T19:14:27.921Z">
        <t:Attribution userId="S::zabrina.gonzaga@lantanagroup.com::71f575c2-f17f-4200-baf4-490a768b170a" userProvider="AD" userName="Zabrina Gonzaga"/>
        <t:Anchor>
          <t:Comment id="369764022"/>
        </t:Anchor>
        <t:SetTitle title="@Diana Wright make a note to update this section with the publication file titles (2022Aug, for exampl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3098C23A55A048A9FA01899DCC6D79" ma:contentTypeVersion="10" ma:contentTypeDescription="Create a new document." ma:contentTypeScope="" ma:versionID="4a0f5a5c0b6e87e1d0c0f826108ba3b5">
  <xsd:schema xmlns:xsd="http://www.w3.org/2001/XMLSchema" xmlns:xs="http://www.w3.org/2001/XMLSchema" xmlns:p="http://schemas.microsoft.com/office/2006/metadata/properties" xmlns:ns1="http://schemas.microsoft.com/sharepoint/v3" xmlns:ns2="9ed5a28f-e285-4793-933e-f86572ea3e88" xmlns:ns3="22F53853-DC21-4A83-9004-F5672616FEE9" xmlns:ns4="a130c0bc-081d-4a7d-8c4b-0d956631a56e" xmlns:ns5="22f53853-dc21-4a83-9004-f5672616fee9" targetNamespace="http://schemas.microsoft.com/office/2006/metadata/properties" ma:root="true" ma:fieldsID="da6f1568a1b409abe80c2917667dffd7" ns1:_="" ns2:_="" ns3:_="" ns4:_="" ns5:_="">
    <xsd:import namespace="http://schemas.microsoft.com/sharepoint/v3"/>
    <xsd:import namespace="9ed5a28f-e285-4793-933e-f86572ea3e88"/>
    <xsd:import namespace="22F53853-DC21-4A83-9004-F5672616FEE9"/>
    <xsd:import namespace="a130c0bc-081d-4a7d-8c4b-0d956631a56e"/>
    <xsd:import namespace="22f53853-dc21-4a83-9004-f5672616fee9"/>
    <xsd:element name="properties">
      <xsd:complexType>
        <xsd:sequence>
          <xsd:element name="documentManagement">
            <xsd:complexType>
              <xsd:all>
                <xsd:element ref="ns1:PublishingStartDate" minOccurs="0"/>
                <xsd:element ref="ns1:PublishingExpirationDate" minOccurs="0"/>
                <xsd:element ref="ns2:SharedWithUsers" minOccurs="0"/>
                <xsd:element ref="ns3:LCG_x0020_Document_x0020_Workflow" minOccurs="0"/>
                <xsd:element ref="ns4:SharedWithDetails" minOccurs="0"/>
                <xsd:element ref="ns5:MediaServiceMetadata" minOccurs="0"/>
                <xsd:element ref="ns5:MediaServiceFastMetadata" minOccurs="0"/>
                <xsd:element ref="ns5:MediaServiceAutoKeyPoints" minOccurs="0"/>
                <xsd:element ref="ns5:MediaServiceKeyPoints" minOccurs="0"/>
                <xsd:element ref="ns5:MediaServiceAutoTags" minOccurs="0"/>
                <xsd:element ref="ns5:MediaServiceOCR" minOccurs="0"/>
                <xsd:element ref="ns5:MediaServiceGenerationTime" minOccurs="0"/>
                <xsd:element ref="ns5:MediaServiceEventHashCode" minOccurs="0"/>
                <xsd:element ref="ns5:MediaServiceDateTaken" minOccurs="0"/>
                <xsd:element ref="ns5: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d5a28f-e285-4793-933e-f86572ea3e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2F53853-DC21-4A83-9004-F5672616FEE9" elementFormDefault="qualified">
    <xsd:import namespace="http://schemas.microsoft.com/office/2006/documentManagement/types"/>
    <xsd:import namespace="http://schemas.microsoft.com/office/infopath/2007/PartnerControls"/>
    <xsd:element name="LCG_x0020_Document_x0020_Workflow" ma:index="11" nillable="true" ma:displayName="LCG Document Workflow" ma:internalName="LCG_x0020_Document_x0020_Workflow">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130c0bc-081d-4a7d-8c4b-0d956631a56e" elementFormDefault="qualified">
    <xsd:import namespace="http://schemas.microsoft.com/office/2006/documentManagement/types"/>
    <xsd:import namespace="http://schemas.microsoft.com/office/infopath/2007/PartnerControls"/>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f53853-dc21-4a83-9004-f5672616fee9"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G_x0020_Document_x0020_Workflow xmlns="22F53853-DC21-4A83-9004-F5672616FEE9">
      <Url xsi:nil="true"/>
      <Description xsi:nil="true"/>
    </LCG_x0020_Document_x0020_Workflow>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1FE07-A1A7-4E03-8B94-58E2B5023D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ed5a28f-e285-4793-933e-f86572ea3e88"/>
    <ds:schemaRef ds:uri="22F53853-DC21-4A83-9004-F5672616FEE9"/>
    <ds:schemaRef ds:uri="a130c0bc-081d-4a7d-8c4b-0d956631a56e"/>
    <ds:schemaRef ds:uri="22f53853-dc21-4a83-9004-f5672616f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06F701-1F58-4691-AB65-643EEBBF2B6F}">
  <ds:schemaRefs>
    <ds:schemaRef ds:uri="http://schemas.microsoft.com/sharepoint/v3/contenttype/forms"/>
  </ds:schemaRefs>
</ds:datastoreItem>
</file>

<file path=customXml/itemProps3.xml><?xml version="1.0" encoding="utf-8"?>
<ds:datastoreItem xmlns:ds="http://schemas.openxmlformats.org/officeDocument/2006/customXml" ds:itemID="{D691DA25-A53F-45A9-B7A8-201384516B5C}">
  <ds:schemaRefs>
    <ds:schemaRef ds:uri="http://schemas.microsoft.com/office/2006/metadata/properties"/>
    <ds:schemaRef ds:uri="http://schemas.microsoft.com/office/infopath/2007/PartnerControls"/>
    <ds:schemaRef ds:uri="22F53853-DC21-4A83-9004-F5672616FEE9"/>
    <ds:schemaRef ds:uri="http://schemas.microsoft.com/sharepoint/v3"/>
  </ds:schemaRefs>
</ds:datastoreItem>
</file>

<file path=customXml/itemProps4.xml><?xml version="1.0" encoding="utf-8"?>
<ds:datastoreItem xmlns:ds="http://schemas.openxmlformats.org/officeDocument/2006/customXml" ds:itemID="{2A95F5F1-C8EB-034F-A195-DD27B5BD2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53</Pages>
  <Words>16998</Words>
  <Characters>96893</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CDAR2_IG_POLST_R1_D1_2022SEP_Vol1</vt:lpstr>
    </vt:vector>
  </TitlesOfParts>
  <Company/>
  <LinksUpToDate>false</LinksUpToDate>
  <CharactersWithSpaces>113664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CDAR2_IG_POLST_R1_D1_2022SEP_Vol1</dc:title>
  <dc:subject>HL7 CDA® R2 Implementation Guide: ePOLST: Portable Medical Orders About Resuscitation and Initial Treatment, Release 1 (US Realm) Standard for Trial Use, Volume 1 — Introductory Material (September 2022)</dc:subject>
  <dc:creator>Lantana Consulting Group</dc:creator>
  <cp:keywords>HL7 CDA® R2 Implementation Guide: ePOLST: Portable Medical Orders About Resuscitation and Initial Treatment, Release 1 (US Realm) Standard for Trial Use, Volume 1 — Introductory Material (September 2022)</cp:keywords>
  <cp:lastModifiedBy>Diana Wright</cp:lastModifiedBy>
  <cp:revision>1393</cp:revision>
  <dcterms:created xsi:type="dcterms:W3CDTF">2021-10-18T12:11:00Z</dcterms:created>
  <dcterms:modified xsi:type="dcterms:W3CDTF">2022-09-12T20:15:00Z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0x010100BE3098C23A55A048A9FA01899DCC6D79</vt:lpwstr>
  </property>
  <property fmtid="{D5CDD505-2E9C-101B-9397-08002B2CF9AE}" pid="3" name="Order">
    <vt:r8>18500</vt:r8>
  </property>
  <property fmtid="{D5CDD505-2E9C-101B-9397-08002B2CF9AE}" pid="4" name="xd_ProgID">
    <vt:lpwstr/>
  </property>
  <property fmtid="{D5CDD505-2E9C-101B-9397-08002B2CF9AE}" pid="5" name="TemplateUrl">
    <vt:lpwstr/>
  </property>
  <property fmtid="{D5CDD505-2E9C-101B-9397-08002B2CF9AE}" pid="6" name="_CopySource">
    <vt:lpwstr>https://lantanagroup.sharepoint.com/sites/projects/client/HL7-POLST-C-CDA-IG/Shared Documents/7. CDA Deliveries/CDAR2_IG_POLST_R1_D1_2022JAN_Vol1_Introductory_Material-FINAL-forTechEdit.docx</vt:lpwstr>
  </property>
</Properties>
</file>