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D8D3" w14:textId="2CD8647A" w:rsidR="00DA55B4" w:rsidRDefault="00DA55B4">
      <w:pPr>
        <w:rPr>
          <w:rFonts w:ascii="Arial" w:hAnsi="Arial" w:cs="Arial"/>
        </w:rPr>
      </w:pPr>
    </w:p>
    <w:p w14:paraId="1061882D" w14:textId="77777777" w:rsidR="00DA55B4" w:rsidRDefault="00DA55B4">
      <w:pPr>
        <w:rPr>
          <w:rFonts w:ascii="Arial" w:hAnsi="Arial" w:cs="Arial"/>
        </w:rPr>
      </w:pPr>
    </w:p>
    <w:p w14:paraId="171A537B" w14:textId="77777777" w:rsidR="00CE727B" w:rsidRPr="00CE727B" w:rsidRDefault="00CE727B" w:rsidP="00CE727B">
      <w:pPr>
        <w:pStyle w:val="Title"/>
        <w:jc w:val="right"/>
        <w:rPr>
          <w:rFonts w:cstheme="minorHAnsi"/>
          <w:b/>
        </w:rPr>
      </w:pPr>
      <w:r w:rsidRPr="00CE727B">
        <w:rPr>
          <w:rFonts w:cstheme="minorHAnsi"/>
          <w:b/>
        </w:rPr>
        <w:t>Electronic Nutrition Care Process Record System Functional Profile</w:t>
      </w:r>
    </w:p>
    <w:p w14:paraId="1485D9E3" w14:textId="77777777" w:rsidR="00CE727B" w:rsidRPr="00CE727B" w:rsidRDefault="00CE727B" w:rsidP="00CE727B">
      <w:pPr>
        <w:pStyle w:val="Title"/>
        <w:jc w:val="right"/>
        <w:rPr>
          <w:rFonts w:cstheme="minorHAnsi"/>
          <w:b/>
          <w:sz w:val="28"/>
        </w:rPr>
      </w:pPr>
    </w:p>
    <w:p w14:paraId="0A4E097C" w14:textId="77777777" w:rsidR="00CE727B" w:rsidRPr="00CE727B" w:rsidRDefault="00CE727B" w:rsidP="00CE727B">
      <w:pPr>
        <w:pStyle w:val="Title"/>
        <w:jc w:val="right"/>
        <w:rPr>
          <w:rFonts w:cstheme="minorHAnsi"/>
          <w:b/>
          <w:sz w:val="28"/>
        </w:rPr>
      </w:pPr>
      <w:r w:rsidRPr="00CE727B">
        <w:rPr>
          <w:rFonts w:cstheme="minorHAnsi"/>
          <w:b/>
          <w:sz w:val="28"/>
        </w:rPr>
        <w:t>Based on ISO/HL7 10781 – Electronic Health Record System Functional Model, Release 2.0.1</w:t>
      </w:r>
    </w:p>
    <w:p w14:paraId="03FB8C29" w14:textId="77777777" w:rsidR="00CE727B" w:rsidRPr="00CE727B" w:rsidRDefault="00CE727B" w:rsidP="00CE727B">
      <w:pPr>
        <w:pStyle w:val="Title"/>
        <w:jc w:val="right"/>
        <w:rPr>
          <w:rFonts w:cstheme="minorHAnsi"/>
          <w:b/>
          <w:sz w:val="28"/>
        </w:rPr>
      </w:pPr>
    </w:p>
    <w:p w14:paraId="05B88B05" w14:textId="77777777" w:rsidR="00CE727B" w:rsidRPr="00CE727B" w:rsidRDefault="00CE727B" w:rsidP="00CE727B">
      <w:pPr>
        <w:pStyle w:val="Title"/>
        <w:jc w:val="right"/>
        <w:rPr>
          <w:rFonts w:cstheme="minorHAnsi"/>
          <w:b/>
          <w:sz w:val="28"/>
        </w:rPr>
      </w:pPr>
    </w:p>
    <w:p w14:paraId="1E894E63" w14:textId="77777777" w:rsidR="003D3D24" w:rsidRDefault="00CE727B" w:rsidP="00CE727B">
      <w:pPr>
        <w:pStyle w:val="Title"/>
        <w:jc w:val="right"/>
        <w:rPr>
          <w:rFonts w:cstheme="minorHAnsi"/>
          <w:b/>
          <w:sz w:val="48"/>
        </w:rPr>
      </w:pPr>
      <w:r w:rsidRPr="00CE727B">
        <w:rPr>
          <w:rFonts w:cstheme="minorHAnsi"/>
          <w:b/>
          <w:sz w:val="48"/>
        </w:rPr>
        <w:t>Overview</w:t>
      </w:r>
    </w:p>
    <w:p w14:paraId="35722E2E" w14:textId="2243CFD8" w:rsidR="00DA55B4" w:rsidRPr="00CE727B" w:rsidRDefault="00DA55B4" w:rsidP="003D3D24">
      <w:pPr>
        <w:pStyle w:val="Title"/>
        <w:jc w:val="left"/>
        <w:rPr>
          <w:rFonts w:ascii="Arial" w:hAnsi="Arial" w:cs="Arial"/>
          <w:b/>
          <w:sz w:val="24"/>
          <w:szCs w:val="24"/>
        </w:rPr>
      </w:pPr>
      <w:r w:rsidRPr="00CE727B">
        <w:rPr>
          <w:rFonts w:ascii="Arial" w:hAnsi="Arial" w:cs="Arial"/>
          <w:b/>
        </w:rPr>
        <w:br w:type="page"/>
      </w:r>
    </w:p>
    <w:p w14:paraId="5780A146" w14:textId="77777777" w:rsidR="0066125F" w:rsidRPr="002A4312" w:rsidRDefault="0066125F">
      <w:pPr>
        <w:pStyle w:val="Heading4"/>
        <w:ind w:right="658"/>
        <w:rPr>
          <w:rFonts w:ascii="Arial" w:hAnsi="Arial" w:cs="Arial"/>
        </w:rPr>
      </w:pPr>
    </w:p>
    <w:sdt>
      <w:sdtPr>
        <w:rPr>
          <w:rFonts w:ascii="Times New Roman" w:eastAsia="Times New Roman" w:hAnsi="Times New Roman" w:cs="Times New Roman"/>
          <w:color w:val="auto"/>
          <w:sz w:val="22"/>
          <w:szCs w:val="22"/>
        </w:rPr>
        <w:id w:val="-1592614134"/>
        <w:docPartObj>
          <w:docPartGallery w:val="Table of Contents"/>
          <w:docPartUnique/>
        </w:docPartObj>
      </w:sdtPr>
      <w:sdtEndPr>
        <w:rPr>
          <w:b/>
          <w:bCs/>
          <w:noProof/>
        </w:rPr>
      </w:sdtEndPr>
      <w:sdtContent>
        <w:p w14:paraId="07365F57" w14:textId="61DC03C7" w:rsidR="003E533E" w:rsidRDefault="003E533E" w:rsidP="00A6578B">
          <w:pPr>
            <w:pStyle w:val="TOCHeading"/>
            <w:numPr>
              <w:ilvl w:val="0"/>
              <w:numId w:val="0"/>
            </w:numPr>
            <w:jc w:val="center"/>
          </w:pPr>
          <w:r>
            <w:t>Table of Contents</w:t>
          </w:r>
        </w:p>
        <w:p w14:paraId="1E9E98D8" w14:textId="635E6132" w:rsidR="00065D7F" w:rsidRDefault="003E533E">
          <w:pPr>
            <w:pStyle w:val="TOC1"/>
            <w:tabs>
              <w:tab w:val="right" w:leader="dot" w:pos="10790"/>
            </w:tabs>
            <w:rPr>
              <w:rFonts w:asciiTheme="minorHAnsi" w:eastAsiaTheme="minorEastAsia" w:hAnsiTheme="minorHAnsi" w:cstheme="minorBidi"/>
              <w:b w:val="0"/>
              <w:bCs w:val="0"/>
              <w:noProof/>
              <w:sz w:val="24"/>
              <w:szCs w:val="24"/>
              <w:lang w:val="en-CA"/>
            </w:rPr>
          </w:pPr>
          <w:r>
            <w:fldChar w:fldCharType="begin"/>
          </w:r>
          <w:r>
            <w:instrText xml:space="preserve"> TOC \o "1-3" \h \z \u </w:instrText>
          </w:r>
          <w:r>
            <w:fldChar w:fldCharType="separate"/>
          </w:r>
          <w:hyperlink w:anchor="_Toc522004976" w:history="1">
            <w:r w:rsidR="00065D7F" w:rsidRPr="00B00E1B">
              <w:rPr>
                <w:rStyle w:val="Hyperlink"/>
                <w:noProof/>
              </w:rPr>
              <w:t>Preface</w:t>
            </w:r>
            <w:r w:rsidR="00065D7F">
              <w:rPr>
                <w:noProof/>
                <w:webHidden/>
              </w:rPr>
              <w:tab/>
            </w:r>
            <w:r w:rsidR="00065D7F">
              <w:rPr>
                <w:noProof/>
                <w:webHidden/>
              </w:rPr>
              <w:fldChar w:fldCharType="begin"/>
            </w:r>
            <w:r w:rsidR="00065D7F">
              <w:rPr>
                <w:noProof/>
                <w:webHidden/>
              </w:rPr>
              <w:instrText xml:space="preserve"> PAGEREF _Toc522004976 \h </w:instrText>
            </w:r>
            <w:r w:rsidR="00065D7F">
              <w:rPr>
                <w:noProof/>
                <w:webHidden/>
              </w:rPr>
            </w:r>
            <w:r w:rsidR="00065D7F">
              <w:rPr>
                <w:noProof/>
                <w:webHidden/>
              </w:rPr>
              <w:fldChar w:fldCharType="separate"/>
            </w:r>
            <w:r w:rsidR="00065D7F">
              <w:rPr>
                <w:noProof/>
                <w:webHidden/>
              </w:rPr>
              <w:t>3</w:t>
            </w:r>
            <w:r w:rsidR="00065D7F">
              <w:rPr>
                <w:noProof/>
                <w:webHidden/>
              </w:rPr>
              <w:fldChar w:fldCharType="end"/>
            </w:r>
          </w:hyperlink>
        </w:p>
        <w:p w14:paraId="455A68AA" w14:textId="5ECC8163" w:rsidR="00065D7F" w:rsidRDefault="000A6969">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77" w:history="1">
            <w:r w:rsidR="00065D7F" w:rsidRPr="00B00E1B">
              <w:rPr>
                <w:rStyle w:val="Hyperlink"/>
                <w:noProof/>
                <w:w w:val="99"/>
              </w:rPr>
              <w:t>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Overview</w:t>
            </w:r>
            <w:r w:rsidR="00065D7F">
              <w:rPr>
                <w:noProof/>
                <w:webHidden/>
              </w:rPr>
              <w:tab/>
            </w:r>
            <w:r w:rsidR="00065D7F">
              <w:rPr>
                <w:noProof/>
                <w:webHidden/>
              </w:rPr>
              <w:fldChar w:fldCharType="begin"/>
            </w:r>
            <w:r w:rsidR="00065D7F">
              <w:rPr>
                <w:noProof/>
                <w:webHidden/>
              </w:rPr>
              <w:instrText xml:space="preserve"> PAGEREF _Toc522004977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386E2590" w14:textId="11CAA87B"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78" w:history="1">
            <w:r w:rsidR="00065D7F" w:rsidRPr="00B00E1B">
              <w:rPr>
                <w:rStyle w:val="Hyperlink"/>
                <w:rFonts w:ascii="Arial" w:hAnsi="Arial"/>
                <w:noProof/>
                <w:w w:val="99"/>
              </w:rPr>
              <w:t>1.1.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EHR/Nutrition Care Process (ENCPRS) Functional Profile: Introduction</w:t>
            </w:r>
            <w:r w:rsidR="00065D7F">
              <w:rPr>
                <w:noProof/>
                <w:webHidden/>
              </w:rPr>
              <w:tab/>
            </w:r>
            <w:r w:rsidR="00065D7F">
              <w:rPr>
                <w:noProof/>
                <w:webHidden/>
              </w:rPr>
              <w:fldChar w:fldCharType="begin"/>
            </w:r>
            <w:r w:rsidR="00065D7F">
              <w:rPr>
                <w:noProof/>
                <w:webHidden/>
              </w:rPr>
              <w:instrText xml:space="preserve"> PAGEREF _Toc522004978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74A3DD0D" w14:textId="35A71D24"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79" w:history="1">
            <w:r w:rsidR="00065D7F" w:rsidRPr="00B00E1B">
              <w:rPr>
                <w:rStyle w:val="Hyperlink"/>
                <w:noProof/>
                <w:w w:val="99"/>
              </w:rPr>
              <w:t>1.2.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Background: HL7 International and the EHR Work Group</w:t>
            </w:r>
            <w:r w:rsidR="00065D7F">
              <w:rPr>
                <w:noProof/>
                <w:webHidden/>
              </w:rPr>
              <w:tab/>
            </w:r>
            <w:r w:rsidR="00065D7F">
              <w:rPr>
                <w:noProof/>
                <w:webHidden/>
              </w:rPr>
              <w:fldChar w:fldCharType="begin"/>
            </w:r>
            <w:r w:rsidR="00065D7F">
              <w:rPr>
                <w:noProof/>
                <w:webHidden/>
              </w:rPr>
              <w:instrText xml:space="preserve"> PAGEREF _Toc522004979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4D643076" w14:textId="5112F565"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0" w:history="1">
            <w:r w:rsidR="00065D7F" w:rsidRPr="00B00E1B">
              <w:rPr>
                <w:rStyle w:val="Hyperlink"/>
                <w:noProof/>
                <w:w w:val="99"/>
              </w:rPr>
              <w:t>1.3.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Profile: Definition, Scope, Objectives</w:t>
            </w:r>
            <w:r w:rsidR="00065D7F">
              <w:rPr>
                <w:noProof/>
                <w:webHidden/>
              </w:rPr>
              <w:tab/>
            </w:r>
            <w:r w:rsidR="00065D7F">
              <w:rPr>
                <w:noProof/>
                <w:webHidden/>
              </w:rPr>
              <w:fldChar w:fldCharType="begin"/>
            </w:r>
            <w:r w:rsidR="00065D7F">
              <w:rPr>
                <w:noProof/>
                <w:webHidden/>
              </w:rPr>
              <w:instrText xml:space="preserve"> PAGEREF _Toc522004980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17A3F8B6" w14:textId="4E8A1BE6"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1" w:history="1">
            <w:r w:rsidR="00065D7F" w:rsidRPr="00B00E1B">
              <w:rPr>
                <w:rStyle w:val="Hyperlink"/>
                <w:noProof/>
                <w:w w:val="99"/>
              </w:rPr>
              <w:t>1.4.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Defining the Scope</w:t>
            </w:r>
            <w:r w:rsidR="00065D7F">
              <w:rPr>
                <w:noProof/>
                <w:webHidden/>
              </w:rPr>
              <w:tab/>
            </w:r>
            <w:r w:rsidR="00065D7F">
              <w:rPr>
                <w:noProof/>
                <w:webHidden/>
              </w:rPr>
              <w:fldChar w:fldCharType="begin"/>
            </w:r>
            <w:r w:rsidR="00065D7F">
              <w:rPr>
                <w:noProof/>
                <w:webHidden/>
              </w:rPr>
              <w:instrText xml:space="preserve"> PAGEREF _Toc522004981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0889096E" w14:textId="6F7A6BA3"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2" w:history="1">
            <w:r w:rsidR="00065D7F" w:rsidRPr="00B00E1B">
              <w:rPr>
                <w:rStyle w:val="Hyperlink"/>
                <w:noProof/>
                <w:w w:val="99"/>
              </w:rPr>
              <w:t>1.5.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Achieving the</w:t>
            </w:r>
            <w:r w:rsidR="00065D7F" w:rsidRPr="00B00E1B">
              <w:rPr>
                <w:rStyle w:val="Hyperlink"/>
                <w:noProof/>
                <w:spacing w:val="1"/>
              </w:rPr>
              <w:t xml:space="preserve"> </w:t>
            </w:r>
            <w:r w:rsidR="00065D7F" w:rsidRPr="00B00E1B">
              <w:rPr>
                <w:rStyle w:val="Hyperlink"/>
                <w:noProof/>
              </w:rPr>
              <w:t>Objective</w:t>
            </w:r>
            <w:r w:rsidR="00065D7F">
              <w:rPr>
                <w:noProof/>
                <w:webHidden/>
              </w:rPr>
              <w:tab/>
            </w:r>
            <w:r w:rsidR="00065D7F">
              <w:rPr>
                <w:noProof/>
                <w:webHidden/>
              </w:rPr>
              <w:fldChar w:fldCharType="begin"/>
            </w:r>
            <w:r w:rsidR="00065D7F">
              <w:rPr>
                <w:noProof/>
                <w:webHidden/>
              </w:rPr>
              <w:instrText xml:space="preserve"> PAGEREF _Toc522004982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0C3B73FE" w14:textId="78B3C06D" w:rsidR="00065D7F" w:rsidRDefault="000A6969">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83" w:history="1">
            <w:r w:rsidR="00065D7F" w:rsidRPr="00B00E1B">
              <w:rPr>
                <w:rStyle w:val="Hyperlink"/>
                <w:noProof/>
                <w:w w:val="99"/>
              </w:rPr>
              <w:t>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Process and Charge</w:t>
            </w:r>
            <w:r w:rsidR="00065D7F" w:rsidRPr="00B00E1B">
              <w:rPr>
                <w:rStyle w:val="Hyperlink"/>
                <w:noProof/>
                <w:spacing w:val="-4"/>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_Toc522004983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5FDD7F22" w14:textId="27F2A9B0"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4" w:history="1">
            <w:r w:rsidR="00065D7F" w:rsidRPr="00B00E1B">
              <w:rPr>
                <w:rStyle w:val="Hyperlink"/>
                <w:noProof/>
                <w:w w:val="99"/>
              </w:rPr>
              <w:t>2.1.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Funding and</w:t>
            </w:r>
            <w:r w:rsidR="00065D7F" w:rsidRPr="00B00E1B">
              <w:rPr>
                <w:rStyle w:val="Hyperlink"/>
                <w:noProof/>
                <w:spacing w:val="-3"/>
              </w:rPr>
              <w:t xml:space="preserve"> </w:t>
            </w:r>
            <w:r w:rsidR="00065D7F" w:rsidRPr="00B00E1B">
              <w:rPr>
                <w:rStyle w:val="Hyperlink"/>
                <w:noProof/>
              </w:rPr>
              <w:t>Resources</w:t>
            </w:r>
            <w:r w:rsidR="00065D7F">
              <w:rPr>
                <w:noProof/>
                <w:webHidden/>
              </w:rPr>
              <w:tab/>
            </w:r>
            <w:r w:rsidR="00065D7F">
              <w:rPr>
                <w:noProof/>
                <w:webHidden/>
              </w:rPr>
              <w:fldChar w:fldCharType="begin"/>
            </w:r>
            <w:r w:rsidR="00065D7F">
              <w:rPr>
                <w:noProof/>
                <w:webHidden/>
              </w:rPr>
              <w:instrText xml:space="preserve"> PAGEREF _Toc522004984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4F632D77" w14:textId="30B54536"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5" w:history="1">
            <w:r w:rsidR="00065D7F" w:rsidRPr="00B00E1B">
              <w:rPr>
                <w:rStyle w:val="Hyperlink"/>
                <w:noProof/>
                <w:w w:val="99"/>
              </w:rPr>
              <w:t>2.2.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Project Team</w:t>
            </w:r>
            <w:r w:rsidR="00065D7F" w:rsidRPr="00B00E1B">
              <w:rPr>
                <w:rStyle w:val="Hyperlink"/>
                <w:noProof/>
                <w:spacing w:val="-3"/>
              </w:rPr>
              <w:t xml:space="preserve"> </w:t>
            </w:r>
            <w:r w:rsidR="00065D7F" w:rsidRPr="00B00E1B">
              <w:rPr>
                <w:rStyle w:val="Hyperlink"/>
                <w:noProof/>
              </w:rPr>
              <w:t>Composition</w:t>
            </w:r>
            <w:r w:rsidR="00065D7F">
              <w:rPr>
                <w:noProof/>
                <w:webHidden/>
              </w:rPr>
              <w:tab/>
            </w:r>
            <w:r w:rsidR="00065D7F">
              <w:rPr>
                <w:noProof/>
                <w:webHidden/>
              </w:rPr>
              <w:fldChar w:fldCharType="begin"/>
            </w:r>
            <w:r w:rsidR="00065D7F">
              <w:rPr>
                <w:noProof/>
                <w:webHidden/>
              </w:rPr>
              <w:instrText xml:space="preserve"> PAGEREF _Toc522004985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2AD42093" w14:textId="4C74A00A"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6" w:history="1">
            <w:r w:rsidR="00065D7F" w:rsidRPr="00B00E1B">
              <w:rPr>
                <w:rStyle w:val="Hyperlink"/>
                <w:noProof/>
                <w:w w:val="99"/>
              </w:rPr>
              <w:t>2.3.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Reporting and Collaboration</w:t>
            </w:r>
            <w:r w:rsidR="00065D7F">
              <w:rPr>
                <w:noProof/>
                <w:webHidden/>
              </w:rPr>
              <w:tab/>
            </w:r>
            <w:r w:rsidR="00065D7F">
              <w:rPr>
                <w:noProof/>
                <w:webHidden/>
              </w:rPr>
              <w:fldChar w:fldCharType="begin"/>
            </w:r>
            <w:r w:rsidR="00065D7F">
              <w:rPr>
                <w:noProof/>
                <w:webHidden/>
              </w:rPr>
              <w:instrText xml:space="preserve"> PAGEREF _Toc522004986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26F261EC" w14:textId="3EFFA41E"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7" w:history="1">
            <w:r w:rsidR="00065D7F" w:rsidRPr="00B00E1B">
              <w:rPr>
                <w:rStyle w:val="Hyperlink"/>
                <w:noProof/>
                <w:w w:val="99"/>
              </w:rPr>
              <w:t>2.4.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Availability of the ENCPRS Functional Profile</w:t>
            </w:r>
            <w:r w:rsidR="00065D7F">
              <w:rPr>
                <w:noProof/>
                <w:webHidden/>
              </w:rPr>
              <w:tab/>
            </w:r>
            <w:r w:rsidR="00065D7F">
              <w:rPr>
                <w:noProof/>
                <w:webHidden/>
              </w:rPr>
              <w:fldChar w:fldCharType="begin"/>
            </w:r>
            <w:r w:rsidR="00065D7F">
              <w:rPr>
                <w:noProof/>
                <w:webHidden/>
              </w:rPr>
              <w:instrText xml:space="preserve"> PAGEREF _Toc522004987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3BA36F41" w14:textId="58E17713" w:rsidR="00065D7F" w:rsidRDefault="000A6969">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88" w:history="1">
            <w:r w:rsidR="00065D7F" w:rsidRPr="00B00E1B">
              <w:rPr>
                <w:rStyle w:val="Hyperlink"/>
                <w:noProof/>
                <w:w w:val="99"/>
              </w:rPr>
              <w:t>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Use of the ENCPRS Functional Profile</w:t>
            </w:r>
            <w:r w:rsidR="00065D7F" w:rsidRPr="00B00E1B">
              <w:rPr>
                <w:rStyle w:val="Hyperlink"/>
                <w:noProof/>
                <w:spacing w:val="-8"/>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_Toc522004988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07EFE643" w14:textId="6D73D512"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9" w:history="1">
            <w:r w:rsidR="00065D7F" w:rsidRPr="00B00E1B">
              <w:rPr>
                <w:rStyle w:val="Hyperlink"/>
                <w:noProof/>
                <w:w w:val="99"/>
              </w:rPr>
              <w:t>3.1.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International stakeholder</w:t>
            </w:r>
            <w:r w:rsidR="00065D7F" w:rsidRPr="00B00E1B">
              <w:rPr>
                <w:rStyle w:val="Hyperlink"/>
                <w:noProof/>
                <w:spacing w:val="-3"/>
              </w:rPr>
              <w:t xml:space="preserve"> </w:t>
            </w:r>
            <w:r w:rsidR="00065D7F" w:rsidRPr="00B00E1B">
              <w:rPr>
                <w:rStyle w:val="Hyperlink"/>
                <w:noProof/>
              </w:rPr>
              <w:t>consideration</w:t>
            </w:r>
            <w:r w:rsidR="00065D7F">
              <w:rPr>
                <w:noProof/>
                <w:webHidden/>
              </w:rPr>
              <w:tab/>
            </w:r>
            <w:r w:rsidR="00065D7F">
              <w:rPr>
                <w:noProof/>
                <w:webHidden/>
              </w:rPr>
              <w:fldChar w:fldCharType="begin"/>
            </w:r>
            <w:r w:rsidR="00065D7F">
              <w:rPr>
                <w:noProof/>
                <w:webHidden/>
              </w:rPr>
              <w:instrText xml:space="preserve"> PAGEREF _Toc522004989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19613D0F" w14:textId="5E69B96E"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0" w:history="1">
            <w:r w:rsidR="00065D7F" w:rsidRPr="00B00E1B">
              <w:rPr>
                <w:rStyle w:val="Hyperlink"/>
                <w:noProof/>
                <w:w w:val="99"/>
              </w:rPr>
              <w:t>3.2.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Likely Implementation</w:t>
            </w:r>
            <w:r w:rsidR="00065D7F" w:rsidRPr="00B00E1B">
              <w:rPr>
                <w:rStyle w:val="Hyperlink"/>
                <w:noProof/>
                <w:spacing w:val="-14"/>
              </w:rPr>
              <w:t xml:space="preserve"> </w:t>
            </w:r>
            <w:r w:rsidR="00065D7F" w:rsidRPr="00B00E1B">
              <w:rPr>
                <w:rStyle w:val="Hyperlink"/>
                <w:noProof/>
              </w:rPr>
              <w:t>Approaches</w:t>
            </w:r>
            <w:r w:rsidR="00065D7F">
              <w:rPr>
                <w:noProof/>
                <w:webHidden/>
              </w:rPr>
              <w:tab/>
            </w:r>
            <w:r w:rsidR="00065D7F">
              <w:rPr>
                <w:noProof/>
                <w:webHidden/>
              </w:rPr>
              <w:fldChar w:fldCharType="begin"/>
            </w:r>
            <w:r w:rsidR="00065D7F">
              <w:rPr>
                <w:noProof/>
                <w:webHidden/>
              </w:rPr>
              <w:instrText xml:space="preserve"> PAGEREF _Toc522004990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42701C13" w14:textId="128A720B" w:rsidR="00065D7F" w:rsidRDefault="000A6969">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1" w:history="1">
            <w:r w:rsidR="00065D7F" w:rsidRPr="00B00E1B">
              <w:rPr>
                <w:rStyle w:val="Hyperlink"/>
                <w:noProof/>
                <w:w w:val="99"/>
              </w:rPr>
              <w:t>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Overview and Definition of a Functional Model (Normative)</w:t>
            </w:r>
            <w:r w:rsidR="00065D7F">
              <w:rPr>
                <w:noProof/>
                <w:webHidden/>
              </w:rPr>
              <w:tab/>
            </w:r>
            <w:r w:rsidR="00065D7F">
              <w:rPr>
                <w:noProof/>
                <w:webHidden/>
              </w:rPr>
              <w:fldChar w:fldCharType="begin"/>
            </w:r>
            <w:r w:rsidR="00065D7F">
              <w:rPr>
                <w:noProof/>
                <w:webHidden/>
              </w:rPr>
              <w:instrText xml:space="preserve"> PAGEREF _Toc522004991 \h </w:instrText>
            </w:r>
            <w:r w:rsidR="00065D7F">
              <w:rPr>
                <w:noProof/>
                <w:webHidden/>
              </w:rPr>
            </w:r>
            <w:r w:rsidR="00065D7F">
              <w:rPr>
                <w:noProof/>
                <w:webHidden/>
              </w:rPr>
              <w:fldChar w:fldCharType="separate"/>
            </w:r>
            <w:r w:rsidR="00065D7F">
              <w:rPr>
                <w:noProof/>
                <w:webHidden/>
              </w:rPr>
              <w:t>8</w:t>
            </w:r>
            <w:r w:rsidR="00065D7F">
              <w:rPr>
                <w:noProof/>
                <w:webHidden/>
              </w:rPr>
              <w:fldChar w:fldCharType="end"/>
            </w:r>
          </w:hyperlink>
        </w:p>
        <w:p w14:paraId="61F1E482" w14:textId="45854A72"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2" w:history="1">
            <w:r w:rsidR="00065D7F" w:rsidRPr="00B00E1B">
              <w:rPr>
                <w:rStyle w:val="Hyperlink"/>
                <w:noProof/>
                <w:w w:val="99"/>
              </w:rPr>
              <w:t>4.1.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Sections of the Function</w:t>
            </w:r>
            <w:r w:rsidR="00065D7F" w:rsidRPr="00B00E1B">
              <w:rPr>
                <w:rStyle w:val="Hyperlink"/>
                <w:noProof/>
                <w:spacing w:val="-2"/>
              </w:rPr>
              <w:t xml:space="preserve"> </w:t>
            </w:r>
            <w:r w:rsidR="00065D7F" w:rsidRPr="00B00E1B">
              <w:rPr>
                <w:rStyle w:val="Hyperlink"/>
                <w:noProof/>
              </w:rPr>
              <w:t>List</w:t>
            </w:r>
            <w:r w:rsidR="00065D7F">
              <w:rPr>
                <w:noProof/>
                <w:webHidden/>
              </w:rPr>
              <w:tab/>
            </w:r>
            <w:r w:rsidR="00065D7F">
              <w:rPr>
                <w:noProof/>
                <w:webHidden/>
              </w:rPr>
              <w:fldChar w:fldCharType="begin"/>
            </w:r>
            <w:r w:rsidR="00065D7F">
              <w:rPr>
                <w:noProof/>
                <w:webHidden/>
              </w:rPr>
              <w:instrText xml:space="preserve"> PAGEREF _Toc522004992 \h </w:instrText>
            </w:r>
            <w:r w:rsidR="00065D7F">
              <w:rPr>
                <w:noProof/>
                <w:webHidden/>
              </w:rPr>
            </w:r>
            <w:r w:rsidR="00065D7F">
              <w:rPr>
                <w:noProof/>
                <w:webHidden/>
              </w:rPr>
              <w:fldChar w:fldCharType="separate"/>
            </w:r>
            <w:r w:rsidR="00065D7F">
              <w:rPr>
                <w:noProof/>
                <w:webHidden/>
              </w:rPr>
              <w:t>8</w:t>
            </w:r>
            <w:r w:rsidR="00065D7F">
              <w:rPr>
                <w:noProof/>
                <w:webHidden/>
              </w:rPr>
              <w:fldChar w:fldCharType="end"/>
            </w:r>
          </w:hyperlink>
        </w:p>
        <w:p w14:paraId="17D846BD" w14:textId="57A1DE55"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3" w:history="1">
            <w:r w:rsidR="00065D7F" w:rsidRPr="00B00E1B">
              <w:rPr>
                <w:rStyle w:val="Hyperlink"/>
                <w:noProof/>
                <w:w w:val="99"/>
              </w:rPr>
              <w:t>4.2.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Profiles</w:t>
            </w:r>
            <w:r w:rsidR="00065D7F">
              <w:rPr>
                <w:noProof/>
                <w:webHidden/>
              </w:rPr>
              <w:tab/>
            </w:r>
            <w:r w:rsidR="00065D7F">
              <w:rPr>
                <w:noProof/>
                <w:webHidden/>
              </w:rPr>
              <w:fldChar w:fldCharType="begin"/>
            </w:r>
            <w:r w:rsidR="00065D7F">
              <w:rPr>
                <w:noProof/>
                <w:webHidden/>
              </w:rPr>
              <w:instrText xml:space="preserve"> PAGEREF _Toc522004993 \h </w:instrText>
            </w:r>
            <w:r w:rsidR="00065D7F">
              <w:rPr>
                <w:noProof/>
                <w:webHidden/>
              </w:rPr>
            </w:r>
            <w:r w:rsidR="00065D7F">
              <w:rPr>
                <w:noProof/>
                <w:webHidden/>
              </w:rPr>
              <w:fldChar w:fldCharType="separate"/>
            </w:r>
            <w:r w:rsidR="00065D7F">
              <w:rPr>
                <w:noProof/>
                <w:webHidden/>
              </w:rPr>
              <w:t>9</w:t>
            </w:r>
            <w:r w:rsidR="00065D7F">
              <w:rPr>
                <w:noProof/>
                <w:webHidden/>
              </w:rPr>
              <w:fldChar w:fldCharType="end"/>
            </w:r>
          </w:hyperlink>
        </w:p>
        <w:p w14:paraId="5F1E8FA2" w14:textId="60570588" w:rsidR="00065D7F" w:rsidRDefault="000A6969">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4" w:history="1">
            <w:r w:rsidR="00065D7F" w:rsidRPr="00B00E1B">
              <w:rPr>
                <w:rStyle w:val="Hyperlink"/>
                <w:noProof/>
                <w:w w:val="99"/>
              </w:rPr>
              <w:t>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Conformance Clause (Normative)</w:t>
            </w:r>
            <w:r w:rsidR="00065D7F">
              <w:rPr>
                <w:noProof/>
                <w:webHidden/>
              </w:rPr>
              <w:tab/>
            </w:r>
            <w:r w:rsidR="00065D7F">
              <w:rPr>
                <w:noProof/>
                <w:webHidden/>
              </w:rPr>
              <w:fldChar w:fldCharType="begin"/>
            </w:r>
            <w:r w:rsidR="00065D7F">
              <w:rPr>
                <w:noProof/>
                <w:webHidden/>
              </w:rPr>
              <w:instrText xml:space="preserve"> PAGEREF _Toc522004994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327924ED" w14:textId="6797536F"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5" w:history="1">
            <w:r w:rsidR="00065D7F" w:rsidRPr="00B00E1B">
              <w:rPr>
                <w:rStyle w:val="Hyperlink"/>
                <w:noProof/>
                <w:w w:val="99"/>
              </w:rPr>
              <w:t>5.1.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Scope and Field of</w:t>
            </w:r>
            <w:r w:rsidR="00065D7F" w:rsidRPr="00B00E1B">
              <w:rPr>
                <w:rStyle w:val="Hyperlink"/>
                <w:noProof/>
                <w:spacing w:val="-9"/>
              </w:rPr>
              <w:t xml:space="preserve"> </w:t>
            </w:r>
            <w:r w:rsidR="00065D7F" w:rsidRPr="00B00E1B">
              <w:rPr>
                <w:rStyle w:val="Hyperlink"/>
                <w:noProof/>
              </w:rPr>
              <w:t>Application</w:t>
            </w:r>
            <w:r w:rsidR="00065D7F">
              <w:rPr>
                <w:noProof/>
                <w:webHidden/>
              </w:rPr>
              <w:tab/>
            </w:r>
            <w:r w:rsidR="00065D7F">
              <w:rPr>
                <w:noProof/>
                <w:webHidden/>
              </w:rPr>
              <w:fldChar w:fldCharType="begin"/>
            </w:r>
            <w:r w:rsidR="00065D7F">
              <w:rPr>
                <w:noProof/>
                <w:webHidden/>
              </w:rPr>
              <w:instrText xml:space="preserve"> PAGEREF _Toc522004995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6C8A613A" w14:textId="6BE4AC08"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6" w:history="1">
            <w:r w:rsidR="00065D7F" w:rsidRPr="00B00E1B">
              <w:rPr>
                <w:rStyle w:val="Hyperlink"/>
                <w:noProof/>
                <w:w w:val="99"/>
              </w:rPr>
              <w:t>5.2.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Priorities</w:t>
            </w:r>
            <w:r w:rsidR="00065D7F">
              <w:rPr>
                <w:noProof/>
                <w:webHidden/>
              </w:rPr>
              <w:tab/>
            </w:r>
            <w:r w:rsidR="00065D7F">
              <w:rPr>
                <w:noProof/>
                <w:webHidden/>
              </w:rPr>
              <w:fldChar w:fldCharType="begin"/>
            </w:r>
            <w:r w:rsidR="00065D7F">
              <w:rPr>
                <w:noProof/>
                <w:webHidden/>
              </w:rPr>
              <w:instrText xml:space="preserve"> PAGEREF _Toc522004996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13C0D2B4" w14:textId="0CC20029"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7" w:history="1">
            <w:r w:rsidR="00065D7F" w:rsidRPr="00B00E1B">
              <w:rPr>
                <w:rStyle w:val="Hyperlink"/>
                <w:noProof/>
                <w:w w:val="99"/>
              </w:rPr>
              <w:t>5.3.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Normative Language</w:t>
            </w:r>
            <w:r w:rsidR="00065D7F">
              <w:rPr>
                <w:noProof/>
                <w:webHidden/>
              </w:rPr>
              <w:tab/>
            </w:r>
            <w:r w:rsidR="00065D7F">
              <w:rPr>
                <w:noProof/>
                <w:webHidden/>
              </w:rPr>
              <w:fldChar w:fldCharType="begin"/>
            </w:r>
            <w:r w:rsidR="00065D7F">
              <w:rPr>
                <w:noProof/>
                <w:webHidden/>
              </w:rPr>
              <w:instrText xml:space="preserve"> PAGEREF _Toc522004997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675FF4C4" w14:textId="5AB7D4C9"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8" w:history="1">
            <w:r w:rsidR="00065D7F" w:rsidRPr="00B00E1B">
              <w:rPr>
                <w:rStyle w:val="Hyperlink"/>
                <w:noProof/>
                <w:w w:val="99"/>
              </w:rPr>
              <w:t>5.4.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Claiming Conformance to the</w:t>
            </w:r>
            <w:r w:rsidR="00065D7F" w:rsidRPr="00B00E1B">
              <w:rPr>
                <w:rStyle w:val="Hyperlink"/>
                <w:noProof/>
                <w:spacing w:val="-1"/>
              </w:rPr>
              <w:t xml:space="preserve"> </w:t>
            </w:r>
            <w:r w:rsidR="00065D7F" w:rsidRPr="00B00E1B">
              <w:rPr>
                <w:rStyle w:val="Hyperlink"/>
                <w:noProof/>
              </w:rPr>
              <w:t>Profile</w:t>
            </w:r>
            <w:r w:rsidR="00065D7F">
              <w:rPr>
                <w:noProof/>
                <w:webHidden/>
              </w:rPr>
              <w:tab/>
            </w:r>
            <w:r w:rsidR="00065D7F">
              <w:rPr>
                <w:noProof/>
                <w:webHidden/>
              </w:rPr>
              <w:fldChar w:fldCharType="begin"/>
            </w:r>
            <w:r w:rsidR="00065D7F">
              <w:rPr>
                <w:noProof/>
                <w:webHidden/>
              </w:rPr>
              <w:instrText xml:space="preserve"> PAGEREF _Toc522004998 \h </w:instrText>
            </w:r>
            <w:r w:rsidR="00065D7F">
              <w:rPr>
                <w:noProof/>
                <w:webHidden/>
              </w:rPr>
            </w:r>
            <w:r w:rsidR="00065D7F">
              <w:rPr>
                <w:noProof/>
                <w:webHidden/>
              </w:rPr>
              <w:fldChar w:fldCharType="separate"/>
            </w:r>
            <w:r w:rsidR="00065D7F">
              <w:rPr>
                <w:noProof/>
                <w:webHidden/>
              </w:rPr>
              <w:t>11</w:t>
            </w:r>
            <w:r w:rsidR="00065D7F">
              <w:rPr>
                <w:noProof/>
                <w:webHidden/>
              </w:rPr>
              <w:fldChar w:fldCharType="end"/>
            </w:r>
          </w:hyperlink>
        </w:p>
        <w:p w14:paraId="673DF7F0" w14:textId="49FCD5A5" w:rsidR="00065D7F" w:rsidRDefault="000A6969">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9" w:history="1">
            <w:r w:rsidR="00065D7F" w:rsidRPr="00B00E1B">
              <w:rPr>
                <w:rStyle w:val="Hyperlink"/>
                <w:noProof/>
                <w:w w:val="99"/>
              </w:rPr>
              <w:t>6.</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spacing w:val="-3"/>
              </w:rPr>
              <w:t xml:space="preserve">Standard </w:t>
            </w:r>
            <w:r w:rsidR="00065D7F" w:rsidRPr="00B00E1B">
              <w:rPr>
                <w:rStyle w:val="Hyperlink"/>
                <w:noProof/>
              </w:rPr>
              <w:t xml:space="preserve">Use of </w:t>
            </w:r>
            <w:r w:rsidR="00065D7F" w:rsidRPr="00B00E1B">
              <w:rPr>
                <w:rStyle w:val="Hyperlink"/>
                <w:noProof/>
                <w:spacing w:val="-6"/>
              </w:rPr>
              <w:t xml:space="preserve">Terms </w:t>
            </w:r>
            <w:r w:rsidR="00065D7F" w:rsidRPr="00B00E1B">
              <w:rPr>
                <w:rStyle w:val="Hyperlink"/>
                <w:noProof/>
              </w:rPr>
              <w:t>in Functions and Criteria</w:t>
            </w:r>
            <w:r w:rsidR="00065D7F" w:rsidRPr="00B00E1B">
              <w:rPr>
                <w:rStyle w:val="Hyperlink"/>
                <w:noProof/>
                <w:spacing w:val="5"/>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_Toc522004999 \h </w:instrText>
            </w:r>
            <w:r w:rsidR="00065D7F">
              <w:rPr>
                <w:noProof/>
                <w:webHidden/>
              </w:rPr>
            </w:r>
            <w:r w:rsidR="00065D7F">
              <w:rPr>
                <w:noProof/>
                <w:webHidden/>
              </w:rPr>
              <w:fldChar w:fldCharType="separate"/>
            </w:r>
            <w:r w:rsidR="00065D7F">
              <w:rPr>
                <w:noProof/>
                <w:webHidden/>
              </w:rPr>
              <w:t>12</w:t>
            </w:r>
            <w:r w:rsidR="00065D7F">
              <w:rPr>
                <w:noProof/>
                <w:webHidden/>
              </w:rPr>
              <w:fldChar w:fldCharType="end"/>
            </w:r>
          </w:hyperlink>
        </w:p>
        <w:p w14:paraId="4F5DB23D" w14:textId="6EB48E05"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0" w:history="1">
            <w:r w:rsidR="00065D7F" w:rsidRPr="00B00E1B">
              <w:rPr>
                <w:rStyle w:val="Hyperlink"/>
                <w:noProof/>
                <w:w w:val="99"/>
              </w:rPr>
              <w:t>6.1.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Glossary</w:t>
            </w:r>
            <w:r w:rsidR="00065D7F">
              <w:rPr>
                <w:noProof/>
                <w:webHidden/>
              </w:rPr>
              <w:tab/>
            </w:r>
            <w:r w:rsidR="00065D7F">
              <w:rPr>
                <w:noProof/>
                <w:webHidden/>
              </w:rPr>
              <w:fldChar w:fldCharType="begin"/>
            </w:r>
            <w:r w:rsidR="00065D7F">
              <w:rPr>
                <w:noProof/>
                <w:webHidden/>
              </w:rPr>
              <w:instrText xml:space="preserve"> PAGEREF _Toc522005000 \h </w:instrText>
            </w:r>
            <w:r w:rsidR="00065D7F">
              <w:rPr>
                <w:noProof/>
                <w:webHidden/>
              </w:rPr>
            </w:r>
            <w:r w:rsidR="00065D7F">
              <w:rPr>
                <w:noProof/>
                <w:webHidden/>
              </w:rPr>
              <w:fldChar w:fldCharType="separate"/>
            </w:r>
            <w:r w:rsidR="00065D7F">
              <w:rPr>
                <w:noProof/>
                <w:webHidden/>
              </w:rPr>
              <w:t>13</w:t>
            </w:r>
            <w:r w:rsidR="00065D7F">
              <w:rPr>
                <w:noProof/>
                <w:webHidden/>
              </w:rPr>
              <w:fldChar w:fldCharType="end"/>
            </w:r>
          </w:hyperlink>
        </w:p>
        <w:p w14:paraId="588BB842" w14:textId="7189EEDE" w:rsidR="00065D7F" w:rsidRDefault="000A6969">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5001" w:history="1">
            <w:r w:rsidR="00065D7F" w:rsidRPr="00B00E1B">
              <w:rPr>
                <w:rStyle w:val="Hyperlink"/>
                <w:noProof/>
                <w:w w:val="99"/>
              </w:rPr>
              <w:t>7.</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Components of ENCPRS Functional Profile</w:t>
            </w:r>
            <w:r w:rsidR="00065D7F" w:rsidRPr="00B00E1B">
              <w:rPr>
                <w:rStyle w:val="Hyperlink"/>
                <w:noProof/>
                <w:spacing w:val="-17"/>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_Toc522005001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03289D9D" w14:textId="36D420B4"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2" w:history="1">
            <w:r w:rsidR="00065D7F" w:rsidRPr="00B00E1B">
              <w:rPr>
                <w:rStyle w:val="Hyperlink"/>
                <w:noProof/>
                <w:w w:val="99"/>
              </w:rPr>
              <w:t>7.1.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ID</w:t>
            </w:r>
            <w:r w:rsidR="00065D7F">
              <w:rPr>
                <w:noProof/>
                <w:webHidden/>
              </w:rPr>
              <w:tab/>
            </w:r>
            <w:r w:rsidR="00065D7F">
              <w:rPr>
                <w:noProof/>
                <w:webHidden/>
              </w:rPr>
              <w:fldChar w:fldCharType="begin"/>
            </w:r>
            <w:r w:rsidR="00065D7F">
              <w:rPr>
                <w:noProof/>
                <w:webHidden/>
              </w:rPr>
              <w:instrText xml:space="preserve"> PAGEREF _Toc522005002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48333726" w14:textId="64BE8EB0"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3" w:history="1">
            <w:r w:rsidR="00065D7F" w:rsidRPr="00B00E1B">
              <w:rPr>
                <w:rStyle w:val="Hyperlink"/>
                <w:noProof/>
                <w:w w:val="99"/>
              </w:rPr>
              <w:t>7.2.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Type</w:t>
            </w:r>
            <w:r w:rsidR="00065D7F">
              <w:rPr>
                <w:noProof/>
                <w:webHidden/>
              </w:rPr>
              <w:tab/>
            </w:r>
            <w:r w:rsidR="00065D7F">
              <w:rPr>
                <w:noProof/>
                <w:webHidden/>
              </w:rPr>
              <w:fldChar w:fldCharType="begin"/>
            </w:r>
            <w:r w:rsidR="00065D7F">
              <w:rPr>
                <w:noProof/>
                <w:webHidden/>
              </w:rPr>
              <w:instrText xml:space="preserve"> PAGEREF _Toc522005003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6FD77F9A" w14:textId="5679C611"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4" w:history="1">
            <w:r w:rsidR="00065D7F" w:rsidRPr="00B00E1B">
              <w:rPr>
                <w:rStyle w:val="Hyperlink"/>
                <w:noProof/>
                <w:w w:val="99"/>
              </w:rPr>
              <w:t>7.3.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Priority</w:t>
            </w:r>
            <w:r w:rsidR="00065D7F">
              <w:rPr>
                <w:noProof/>
                <w:webHidden/>
              </w:rPr>
              <w:tab/>
            </w:r>
            <w:r w:rsidR="00065D7F">
              <w:rPr>
                <w:noProof/>
                <w:webHidden/>
              </w:rPr>
              <w:fldChar w:fldCharType="begin"/>
            </w:r>
            <w:r w:rsidR="00065D7F">
              <w:rPr>
                <w:noProof/>
                <w:webHidden/>
              </w:rPr>
              <w:instrText xml:space="preserve"> PAGEREF _Toc522005004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39471CC6" w14:textId="424B8A43"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5" w:history="1">
            <w:r w:rsidR="00065D7F" w:rsidRPr="00B00E1B">
              <w:rPr>
                <w:rStyle w:val="Hyperlink"/>
                <w:noProof/>
                <w:w w:val="99"/>
              </w:rPr>
              <w:t>7.4.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Name</w:t>
            </w:r>
            <w:r w:rsidR="00065D7F">
              <w:rPr>
                <w:noProof/>
                <w:webHidden/>
              </w:rPr>
              <w:tab/>
            </w:r>
            <w:r w:rsidR="00065D7F">
              <w:rPr>
                <w:noProof/>
                <w:webHidden/>
              </w:rPr>
              <w:fldChar w:fldCharType="begin"/>
            </w:r>
            <w:r w:rsidR="00065D7F">
              <w:rPr>
                <w:noProof/>
                <w:webHidden/>
              </w:rPr>
              <w:instrText xml:space="preserve"> PAGEREF _Toc522005005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7827AC12" w14:textId="3A22F56C"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6" w:history="1">
            <w:r w:rsidR="00065D7F" w:rsidRPr="00B00E1B">
              <w:rPr>
                <w:rStyle w:val="Hyperlink"/>
                <w:noProof/>
                <w:w w:val="99"/>
              </w:rPr>
              <w:t>7.5.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Statement</w:t>
            </w:r>
            <w:r w:rsidR="00065D7F">
              <w:rPr>
                <w:noProof/>
                <w:webHidden/>
              </w:rPr>
              <w:tab/>
            </w:r>
            <w:r w:rsidR="00065D7F">
              <w:rPr>
                <w:noProof/>
                <w:webHidden/>
              </w:rPr>
              <w:fldChar w:fldCharType="begin"/>
            </w:r>
            <w:r w:rsidR="00065D7F">
              <w:rPr>
                <w:noProof/>
                <w:webHidden/>
              </w:rPr>
              <w:instrText xml:space="preserve"> PAGEREF _Toc522005006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25012E12" w14:textId="2ACE403C"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7" w:history="1">
            <w:r w:rsidR="00065D7F" w:rsidRPr="00B00E1B">
              <w:rPr>
                <w:rStyle w:val="Hyperlink"/>
                <w:noProof/>
                <w:w w:val="99"/>
              </w:rPr>
              <w:t>7.6.</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Description</w:t>
            </w:r>
            <w:r w:rsidR="00065D7F">
              <w:rPr>
                <w:noProof/>
                <w:webHidden/>
              </w:rPr>
              <w:tab/>
            </w:r>
            <w:r w:rsidR="00065D7F">
              <w:rPr>
                <w:noProof/>
                <w:webHidden/>
              </w:rPr>
              <w:fldChar w:fldCharType="begin"/>
            </w:r>
            <w:r w:rsidR="00065D7F">
              <w:rPr>
                <w:noProof/>
                <w:webHidden/>
              </w:rPr>
              <w:instrText xml:space="preserve"> PAGEREF _Toc522005007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39512203" w14:textId="2FFBA0F3" w:rsidR="00065D7F" w:rsidRDefault="000A6969">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8" w:history="1">
            <w:r w:rsidR="00065D7F" w:rsidRPr="00B00E1B">
              <w:rPr>
                <w:rStyle w:val="Hyperlink"/>
                <w:noProof/>
                <w:w w:val="99"/>
              </w:rPr>
              <w:t>7.7.</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Conformance Criteria</w:t>
            </w:r>
            <w:r w:rsidR="00065D7F">
              <w:rPr>
                <w:noProof/>
                <w:webHidden/>
              </w:rPr>
              <w:tab/>
            </w:r>
            <w:r w:rsidR="00065D7F">
              <w:rPr>
                <w:noProof/>
                <w:webHidden/>
              </w:rPr>
              <w:fldChar w:fldCharType="begin"/>
            </w:r>
            <w:r w:rsidR="00065D7F">
              <w:rPr>
                <w:noProof/>
                <w:webHidden/>
              </w:rPr>
              <w:instrText xml:space="preserve"> PAGEREF _Toc522005008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78928CC7" w14:textId="6C31A60D" w:rsidR="00065D7F" w:rsidRDefault="000A6969">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5009" w:history="1">
            <w:r w:rsidR="00065D7F" w:rsidRPr="00B00E1B">
              <w:rPr>
                <w:rStyle w:val="Hyperlink"/>
                <w:noProof/>
                <w:w w:val="99"/>
              </w:rPr>
              <w:t>8.</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References</w:t>
            </w:r>
            <w:r w:rsidR="00065D7F">
              <w:rPr>
                <w:noProof/>
                <w:webHidden/>
              </w:rPr>
              <w:tab/>
            </w:r>
            <w:r w:rsidR="00065D7F">
              <w:rPr>
                <w:noProof/>
                <w:webHidden/>
              </w:rPr>
              <w:fldChar w:fldCharType="begin"/>
            </w:r>
            <w:r w:rsidR="00065D7F">
              <w:rPr>
                <w:noProof/>
                <w:webHidden/>
              </w:rPr>
              <w:instrText xml:space="preserve"> PAGEREF _Toc522005009 \h </w:instrText>
            </w:r>
            <w:r w:rsidR="00065D7F">
              <w:rPr>
                <w:noProof/>
                <w:webHidden/>
              </w:rPr>
            </w:r>
            <w:r w:rsidR="00065D7F">
              <w:rPr>
                <w:noProof/>
                <w:webHidden/>
              </w:rPr>
              <w:fldChar w:fldCharType="separate"/>
            </w:r>
            <w:r w:rsidR="00065D7F">
              <w:rPr>
                <w:noProof/>
                <w:webHidden/>
              </w:rPr>
              <w:t>18</w:t>
            </w:r>
            <w:r w:rsidR="00065D7F">
              <w:rPr>
                <w:noProof/>
                <w:webHidden/>
              </w:rPr>
              <w:fldChar w:fldCharType="end"/>
            </w:r>
          </w:hyperlink>
        </w:p>
        <w:p w14:paraId="4BF42E2D" w14:textId="65663F7D" w:rsidR="00CE727B" w:rsidRDefault="003E533E">
          <w:pPr>
            <w:rPr>
              <w:b/>
              <w:bCs/>
              <w:noProof/>
            </w:rPr>
          </w:pPr>
          <w:r>
            <w:rPr>
              <w:b/>
              <w:bCs/>
              <w:noProof/>
            </w:rPr>
            <w:fldChar w:fldCharType="end"/>
          </w:r>
        </w:p>
      </w:sdtContent>
    </w:sdt>
    <w:p w14:paraId="67F332C9" w14:textId="77777777" w:rsidR="00CE727B" w:rsidRDefault="00CE727B">
      <w:pPr>
        <w:rPr>
          <w:b/>
          <w:bCs/>
          <w:noProof/>
        </w:rPr>
      </w:pPr>
      <w:r>
        <w:rPr>
          <w:b/>
          <w:bCs/>
          <w:noProof/>
        </w:rPr>
        <w:br w:type="page"/>
      </w:r>
    </w:p>
    <w:p w14:paraId="71FB62B5" w14:textId="77777777" w:rsidR="00FC575A" w:rsidRPr="003A02AC" w:rsidRDefault="006B22E6" w:rsidP="003A0FB5">
      <w:pPr>
        <w:pStyle w:val="Heading1"/>
        <w:numPr>
          <w:ilvl w:val="0"/>
          <w:numId w:val="0"/>
        </w:numPr>
      </w:pPr>
      <w:bookmarkStart w:id="0" w:name="_Toc522004976"/>
      <w:r w:rsidRPr="003A02AC">
        <w:lastRenderedPageBreak/>
        <w:t>Preface</w:t>
      </w:r>
      <w:bookmarkEnd w:id="0"/>
    </w:p>
    <w:p w14:paraId="1EF0D695" w14:textId="77777777" w:rsidR="00FC575A" w:rsidRPr="003A0FB5" w:rsidRDefault="006B22E6" w:rsidP="003A0FB5">
      <w:pPr>
        <w:pStyle w:val="ListParagraph"/>
        <w:numPr>
          <w:ilvl w:val="0"/>
          <w:numId w:val="48"/>
        </w:numPr>
        <w:rPr>
          <w:rFonts w:asciiTheme="minorHAnsi" w:hAnsiTheme="minorHAnsi"/>
          <w:sz w:val="24"/>
          <w:szCs w:val="24"/>
        </w:rPr>
      </w:pPr>
      <w:bookmarkStart w:id="1" w:name="I._Notes_to_Readers"/>
      <w:bookmarkEnd w:id="1"/>
      <w:r w:rsidRPr="003A0FB5">
        <w:rPr>
          <w:rFonts w:asciiTheme="minorHAnsi" w:hAnsiTheme="minorHAnsi"/>
          <w:sz w:val="24"/>
          <w:szCs w:val="24"/>
        </w:rPr>
        <w:t>Notes to Readers</w:t>
      </w:r>
    </w:p>
    <w:p w14:paraId="718F8858" w14:textId="4FE55F99" w:rsidR="00FC575A" w:rsidRDefault="00C5417A" w:rsidP="003A02AC">
      <w:pPr>
        <w:pStyle w:val="Bodytexts2"/>
      </w:pPr>
      <w:r w:rsidRPr="002A4312">
        <w:t>This is Release 2 of the Electronic Nutrition Care Process Record System Functional Profile (ENCPRS</w:t>
      </w:r>
      <w:r>
        <w:t>-FP</w:t>
      </w:r>
      <w:r w:rsidRPr="002A4312">
        <w:t>)</w:t>
      </w:r>
      <w:r>
        <w:t>.</w:t>
      </w:r>
      <w:r w:rsidRPr="002A4312">
        <w:t xml:space="preserve"> </w:t>
      </w:r>
      <w:r>
        <w:t xml:space="preserve"> The ENCPRS-FP R2 is b</w:t>
      </w:r>
      <w:r w:rsidRPr="002A4312">
        <w:t xml:space="preserve">ased on, and conformant with, the HL7 </w:t>
      </w:r>
      <w:r>
        <w:t>International</w:t>
      </w:r>
      <w:r w:rsidRPr="002A4312">
        <w:t xml:space="preserve"> EHR-S Functional Model and Standard (EHR-S FM) Release 2.0.1, July 2017</w:t>
      </w:r>
      <w:r>
        <w:t xml:space="preserve">. </w:t>
      </w:r>
      <w:r w:rsidRPr="002A4312">
        <w:t xml:space="preserve"> </w:t>
      </w:r>
      <w:r>
        <w:t>T</w:t>
      </w:r>
      <w:r w:rsidRPr="002A4312">
        <w:t xml:space="preserve">his document is the culmination of </w:t>
      </w:r>
      <w:r>
        <w:t xml:space="preserve">4 years </w:t>
      </w:r>
      <w:r w:rsidRPr="002A4312">
        <w:t xml:space="preserve">of extensive work by private and public industry representatives and other stakeholders </w:t>
      </w:r>
      <w:r>
        <w:t xml:space="preserve">diligently working </w:t>
      </w:r>
      <w:r w:rsidRPr="002A4312">
        <w:t>to identify</w:t>
      </w:r>
      <w:r>
        <w:t xml:space="preserve"> and document</w:t>
      </w:r>
      <w:r w:rsidRPr="002A4312">
        <w:t xml:space="preserve"> the functional requirements for EHR systems that support the dietetics practitioner community</w:t>
      </w:r>
      <w:r>
        <w:t xml:space="preserve"> </w:t>
      </w:r>
      <w:r w:rsidRPr="002A4312">
        <w:t xml:space="preserve">and represents industry consensus on </w:t>
      </w:r>
      <w:r>
        <w:t>those</w:t>
      </w:r>
      <w:r w:rsidRPr="002A4312">
        <w:t xml:space="preserve"> requirements. This document will be </w:t>
      </w:r>
      <w:r>
        <w:t xml:space="preserve">submitted for Standard for Trial Use </w:t>
      </w:r>
      <w:r w:rsidRPr="002A4312">
        <w:t xml:space="preserve">ballot by the ENCPRS </w:t>
      </w:r>
      <w:r>
        <w:t xml:space="preserve">R2 </w:t>
      </w:r>
      <w:r w:rsidRPr="002A4312">
        <w:t>project</w:t>
      </w:r>
      <w:r>
        <w:t xml:space="preserve"> and balloted by the HL7 Electronic Health Records Work Group and HL7 International, Inc.</w:t>
      </w:r>
    </w:p>
    <w:p w14:paraId="07C0A3A5" w14:textId="77777777" w:rsidR="00955B92" w:rsidRDefault="00955B92" w:rsidP="003A02AC">
      <w:pPr>
        <w:pStyle w:val="Bodytexts2"/>
      </w:pPr>
    </w:p>
    <w:p w14:paraId="1124F4C5" w14:textId="7AB5D8CA" w:rsidR="00955B92" w:rsidRDefault="00955B92" w:rsidP="00955B92">
      <w:pPr>
        <w:pStyle w:val="ListParagraph"/>
        <w:numPr>
          <w:ilvl w:val="0"/>
          <w:numId w:val="48"/>
        </w:numPr>
        <w:rPr>
          <w:rFonts w:asciiTheme="minorHAnsi" w:hAnsiTheme="minorHAnsi"/>
          <w:sz w:val="24"/>
          <w:szCs w:val="24"/>
        </w:rPr>
      </w:pPr>
      <w:r>
        <w:rPr>
          <w:rFonts w:asciiTheme="minorHAnsi" w:hAnsiTheme="minorHAnsi"/>
          <w:sz w:val="24"/>
          <w:szCs w:val="24"/>
        </w:rPr>
        <w:t>Contents</w:t>
      </w:r>
    </w:p>
    <w:p w14:paraId="2D4ABFE9" w14:textId="358A9E86" w:rsidR="00955B92" w:rsidRDefault="00955B92" w:rsidP="00955B92">
      <w:pPr>
        <w:ind w:left="1440"/>
        <w:rPr>
          <w:rFonts w:asciiTheme="minorHAnsi" w:hAnsiTheme="minorHAnsi"/>
          <w:sz w:val="20"/>
          <w:szCs w:val="20"/>
        </w:rPr>
      </w:pPr>
      <w:r w:rsidRPr="00955B92">
        <w:rPr>
          <w:rFonts w:asciiTheme="minorHAnsi" w:hAnsiTheme="minorHAnsi"/>
          <w:sz w:val="20"/>
          <w:szCs w:val="20"/>
        </w:rPr>
        <w:t>This ballot</w:t>
      </w:r>
      <w:r>
        <w:rPr>
          <w:rFonts w:asciiTheme="minorHAnsi" w:hAnsiTheme="minorHAnsi"/>
          <w:sz w:val="20"/>
          <w:szCs w:val="20"/>
        </w:rPr>
        <w:t xml:space="preserve"> package includes the following documents:</w:t>
      </w:r>
    </w:p>
    <w:p w14:paraId="21F0466F" w14:textId="5F6BEAD7" w:rsidR="00955B92" w:rsidRDefault="00955B92" w:rsidP="00955B92">
      <w:pPr>
        <w:pStyle w:val="ListParagraph"/>
        <w:numPr>
          <w:ilvl w:val="0"/>
          <w:numId w:val="60"/>
        </w:numPr>
        <w:rPr>
          <w:rFonts w:asciiTheme="minorHAnsi" w:hAnsiTheme="minorHAnsi"/>
          <w:sz w:val="20"/>
          <w:szCs w:val="20"/>
        </w:rPr>
      </w:pPr>
      <w:r>
        <w:rPr>
          <w:rFonts w:asciiTheme="minorHAnsi" w:hAnsiTheme="minorHAnsi"/>
          <w:sz w:val="20"/>
          <w:szCs w:val="20"/>
        </w:rPr>
        <w:t>Overview (this document) for reference</w:t>
      </w:r>
    </w:p>
    <w:p w14:paraId="4A1D2866" w14:textId="006CCEE7" w:rsidR="00955B92" w:rsidRDefault="002A0DDD" w:rsidP="00955B92">
      <w:pPr>
        <w:pStyle w:val="ListParagraph"/>
        <w:numPr>
          <w:ilvl w:val="0"/>
          <w:numId w:val="60"/>
        </w:numPr>
        <w:rPr>
          <w:rFonts w:asciiTheme="minorHAnsi" w:hAnsiTheme="minorHAnsi"/>
          <w:sz w:val="20"/>
          <w:szCs w:val="20"/>
        </w:rPr>
      </w:pPr>
      <w:r>
        <w:rPr>
          <w:rFonts w:asciiTheme="minorHAnsi" w:hAnsiTheme="minorHAnsi"/>
          <w:sz w:val="20"/>
          <w:szCs w:val="20"/>
        </w:rPr>
        <w:t>ENCPRS FP – a profile of ISO/HL7 10781 EHR-S FM.  Functions and criteria are ordered according to EHR-S FM sections and subsections.</w:t>
      </w:r>
    </w:p>
    <w:p w14:paraId="694A194E" w14:textId="77777777" w:rsidR="002A0DDD" w:rsidRPr="002A0DDD" w:rsidRDefault="002A0DDD" w:rsidP="002A0DDD">
      <w:pPr>
        <w:rPr>
          <w:rFonts w:asciiTheme="minorHAnsi" w:hAnsiTheme="minorHAnsi"/>
          <w:sz w:val="20"/>
          <w:szCs w:val="20"/>
        </w:rPr>
      </w:pPr>
    </w:p>
    <w:p w14:paraId="6B9AB227" w14:textId="77777777" w:rsidR="00FC575A" w:rsidRPr="003A0FB5" w:rsidRDefault="006B22E6" w:rsidP="003A0FB5">
      <w:pPr>
        <w:pStyle w:val="ListParagraph"/>
        <w:numPr>
          <w:ilvl w:val="0"/>
          <w:numId w:val="48"/>
        </w:numPr>
        <w:rPr>
          <w:rFonts w:asciiTheme="minorHAnsi" w:hAnsiTheme="minorHAnsi"/>
          <w:sz w:val="24"/>
          <w:szCs w:val="24"/>
        </w:rPr>
      </w:pPr>
      <w:r w:rsidRPr="003A0FB5">
        <w:rPr>
          <w:rFonts w:asciiTheme="minorHAnsi" w:hAnsiTheme="minorHAnsi"/>
          <w:sz w:val="24"/>
          <w:szCs w:val="24"/>
        </w:rPr>
        <w:t>Acknowledgem</w:t>
      </w:r>
      <w:bookmarkStart w:id="2" w:name="II._Acknowledgements"/>
      <w:bookmarkEnd w:id="2"/>
      <w:r w:rsidRPr="003A0FB5">
        <w:rPr>
          <w:rFonts w:asciiTheme="minorHAnsi" w:hAnsiTheme="minorHAnsi"/>
          <w:sz w:val="24"/>
          <w:szCs w:val="24"/>
        </w:rPr>
        <w:t>ents</w:t>
      </w:r>
    </w:p>
    <w:p w14:paraId="38B31893" w14:textId="22D3A3C5" w:rsidR="00FC575A" w:rsidRPr="002A4312" w:rsidRDefault="006B22E6" w:rsidP="003A0FB5">
      <w:pPr>
        <w:pStyle w:val="Bodytexts2"/>
        <w:rPr>
          <w:rFonts w:ascii="Arial" w:hAnsi="Arial" w:cs="Arial"/>
        </w:rPr>
      </w:pPr>
      <w:r w:rsidRPr="002A4312">
        <w:t xml:space="preserve">The ENCPRS </w:t>
      </w:r>
      <w:r w:rsidR="007702DD">
        <w:t>R2 Project</w:t>
      </w:r>
      <w:r w:rsidRPr="002A4312">
        <w:t xml:space="preserve"> was sponsored and facilitated by:</w:t>
      </w:r>
    </w:p>
    <w:p w14:paraId="3F3CED14" w14:textId="5BFC9D1C" w:rsidR="009806D7" w:rsidRDefault="009806D7" w:rsidP="008D5729">
      <w:pPr>
        <w:pStyle w:val="Bodytexts2"/>
        <w:numPr>
          <w:ilvl w:val="0"/>
          <w:numId w:val="42"/>
        </w:numPr>
      </w:pPr>
      <w:r w:rsidRPr="002A4312">
        <w:t>Academy of Nutrition and Dietetics</w:t>
      </w:r>
    </w:p>
    <w:p w14:paraId="44DF2968" w14:textId="2711D19F" w:rsidR="007702DD" w:rsidRPr="002A4312" w:rsidRDefault="007702DD" w:rsidP="003A02AC">
      <w:pPr>
        <w:pStyle w:val="Bodytexts2"/>
        <w:numPr>
          <w:ilvl w:val="0"/>
          <w:numId w:val="42"/>
        </w:numPr>
      </w:pPr>
      <w:r>
        <w:t>HL7 Electronic Health Records Work Group</w:t>
      </w:r>
    </w:p>
    <w:p w14:paraId="4627F79B" w14:textId="5DBB239E" w:rsidR="00FC575A" w:rsidRPr="002A4312" w:rsidRDefault="006B22E6" w:rsidP="003A02AC">
      <w:pPr>
        <w:pStyle w:val="Bodytexts2"/>
        <w:numPr>
          <w:ilvl w:val="0"/>
          <w:numId w:val="42"/>
        </w:numPr>
      </w:pPr>
      <w:r w:rsidRPr="002A4312">
        <w:t>Health Level Seven International,</w:t>
      </w:r>
      <w:r w:rsidRPr="002A4312">
        <w:rPr>
          <w:spacing w:val="-1"/>
        </w:rPr>
        <w:t xml:space="preserve"> </w:t>
      </w:r>
      <w:r w:rsidRPr="002A4312">
        <w:t>Incorporated</w:t>
      </w:r>
      <w:r w:rsidR="007702DD">
        <w:t xml:space="preserve"> (HL7)</w:t>
      </w:r>
    </w:p>
    <w:p w14:paraId="0652CB08" w14:textId="77777777" w:rsidR="00FC575A" w:rsidRPr="002A4312" w:rsidRDefault="00FC575A">
      <w:pPr>
        <w:pStyle w:val="BodyText"/>
        <w:spacing w:before="9"/>
        <w:rPr>
          <w:rFonts w:ascii="Arial" w:hAnsi="Arial" w:cs="Arial"/>
          <w:sz w:val="19"/>
        </w:rPr>
      </w:pPr>
    </w:p>
    <w:p w14:paraId="31439D97" w14:textId="4369C8B0" w:rsidR="00FC575A" w:rsidRPr="002A4312" w:rsidRDefault="006B22E6" w:rsidP="003A02AC">
      <w:pPr>
        <w:pStyle w:val="Bodytexts2"/>
      </w:pPr>
      <w:r w:rsidRPr="002A4312">
        <w:t xml:space="preserve">These organizations are indebted to the following project facilitators and </w:t>
      </w:r>
      <w:r w:rsidR="00473FDD">
        <w:t>project participants</w:t>
      </w:r>
      <w:r w:rsidR="00473FDD" w:rsidRPr="002A4312">
        <w:t xml:space="preserve"> </w:t>
      </w:r>
      <w:r w:rsidRPr="002A4312">
        <w:t>for their contributions to the Dietetics and Nutrition</w:t>
      </w:r>
      <w:r w:rsidR="00473FDD">
        <w:t xml:space="preserve"> domain in the</w:t>
      </w:r>
      <w:r w:rsidRPr="002A4312">
        <w:t xml:space="preserve"> U.S. and</w:t>
      </w:r>
      <w:r w:rsidR="00473FDD">
        <w:t xml:space="preserve"> the</w:t>
      </w:r>
      <w:r w:rsidRPr="002A4312">
        <w:t xml:space="preserve"> International community and for the materials presented in this profile.</w:t>
      </w:r>
    </w:p>
    <w:p w14:paraId="0A017FBA" w14:textId="77777777" w:rsidR="00FC575A" w:rsidRPr="002A4312" w:rsidRDefault="00FC575A">
      <w:pPr>
        <w:pStyle w:val="BodyText"/>
        <w:spacing w:before="1"/>
        <w:rPr>
          <w:rFonts w:ascii="Arial" w:hAnsi="Arial" w:cs="Arial"/>
        </w:rPr>
      </w:pPr>
    </w:p>
    <w:p w14:paraId="3679716D" w14:textId="644892D5" w:rsidR="00FC575A" w:rsidRPr="008D5729" w:rsidRDefault="006B22E6" w:rsidP="003A0FB5">
      <w:pPr>
        <w:pStyle w:val="Bodytexts2"/>
        <w:rPr>
          <w:rFonts w:cstheme="minorHAnsi"/>
        </w:rPr>
      </w:pPr>
      <w:r w:rsidRPr="008D5729">
        <w:rPr>
          <w:rFonts w:cstheme="minorHAnsi"/>
        </w:rPr>
        <w:t xml:space="preserve">The ENCPRS </w:t>
      </w:r>
      <w:r w:rsidR="00C73DD7" w:rsidRPr="008D5729">
        <w:rPr>
          <w:rFonts w:cstheme="minorHAnsi"/>
        </w:rPr>
        <w:t>Functional Profile</w:t>
      </w:r>
      <w:r w:rsidRPr="008D5729">
        <w:rPr>
          <w:rFonts w:cstheme="minorHAnsi"/>
        </w:rPr>
        <w:t xml:space="preserve"> </w:t>
      </w:r>
      <w:r w:rsidR="007702DD" w:rsidRPr="008D5729">
        <w:rPr>
          <w:rFonts w:cstheme="minorHAnsi"/>
        </w:rPr>
        <w:t xml:space="preserve">R2 </w:t>
      </w:r>
      <w:r w:rsidR="008E2C09" w:rsidRPr="008D5729">
        <w:rPr>
          <w:rFonts w:cstheme="minorHAnsi"/>
        </w:rPr>
        <w:t>project</w:t>
      </w:r>
      <w:r w:rsidRPr="008D5729">
        <w:rPr>
          <w:rFonts w:cstheme="minorHAnsi"/>
        </w:rPr>
        <w:t xml:space="preserve"> is comprised of </w:t>
      </w:r>
      <w:r w:rsidR="007702DD" w:rsidRPr="008D5729">
        <w:rPr>
          <w:rFonts w:cstheme="minorHAnsi"/>
        </w:rPr>
        <w:t>subject matter experts in the field of Dietetics and Nutrition Care.</w:t>
      </w:r>
      <w:r w:rsidRPr="008D5729">
        <w:rPr>
          <w:rFonts w:cstheme="minorHAnsi"/>
        </w:rPr>
        <w:t xml:space="preserve"> Decisions made by this </w:t>
      </w:r>
      <w:r w:rsidR="007702DD" w:rsidRPr="008D5729">
        <w:rPr>
          <w:rFonts w:cstheme="minorHAnsi"/>
        </w:rPr>
        <w:t xml:space="preserve">project </w:t>
      </w:r>
      <w:r w:rsidRPr="008D5729">
        <w:rPr>
          <w:rFonts w:cstheme="minorHAnsi"/>
        </w:rPr>
        <w:t>team were reviewed and commented on by an International group of key stakeholders whose opinions</w:t>
      </w:r>
      <w:r w:rsidR="003A4DDB" w:rsidRPr="008D5729">
        <w:rPr>
          <w:rFonts w:cstheme="minorHAnsi"/>
        </w:rPr>
        <w:t xml:space="preserve"> and requirements</w:t>
      </w:r>
      <w:r w:rsidRPr="008D5729">
        <w:rPr>
          <w:rFonts w:cstheme="minorHAnsi"/>
        </w:rPr>
        <w:t xml:space="preserve"> have been taken into consideration while </w:t>
      </w:r>
      <w:r w:rsidR="003A4DDB" w:rsidRPr="008D5729">
        <w:rPr>
          <w:rFonts w:cstheme="minorHAnsi"/>
        </w:rPr>
        <w:t xml:space="preserve">developing </w:t>
      </w:r>
      <w:r w:rsidRPr="008D5729">
        <w:rPr>
          <w:rFonts w:cstheme="minorHAnsi"/>
        </w:rPr>
        <w:t xml:space="preserve">this functional profile. The ENCPRS </w:t>
      </w:r>
      <w:r w:rsidR="00C73DD7" w:rsidRPr="008D5729">
        <w:rPr>
          <w:rFonts w:cstheme="minorHAnsi"/>
        </w:rPr>
        <w:t>Functional Profile</w:t>
      </w:r>
      <w:r w:rsidRPr="008D5729">
        <w:rPr>
          <w:rFonts w:cstheme="minorHAnsi"/>
        </w:rPr>
        <w:t xml:space="preserve"> </w:t>
      </w:r>
      <w:r w:rsidR="008E2C09" w:rsidRPr="008D5729">
        <w:rPr>
          <w:rFonts w:cstheme="minorHAnsi"/>
        </w:rPr>
        <w:t>project</w:t>
      </w:r>
      <w:r w:rsidRPr="008D5729">
        <w:rPr>
          <w:rFonts w:cstheme="minorHAnsi"/>
        </w:rPr>
        <w:t xml:space="preserve"> would also like to express appreciation for the work of many talented individuals who contributed to the HL7 International EHR –S Functional Model</w:t>
      </w:r>
      <w:r w:rsidR="007702DD" w:rsidRPr="008D5729">
        <w:rPr>
          <w:rFonts w:cstheme="minorHAnsi"/>
        </w:rPr>
        <w:t xml:space="preserve"> R2</w:t>
      </w:r>
      <w:r w:rsidRPr="008D5729">
        <w:rPr>
          <w:rFonts w:cstheme="minorHAnsi"/>
        </w:rPr>
        <w:t>, upon which this work is base</w:t>
      </w:r>
      <w:r w:rsidR="008D5729" w:rsidRPr="008D5729">
        <w:rPr>
          <w:rFonts w:cstheme="minorHAnsi"/>
        </w:rPr>
        <w:t>d.  This R2 project is sponsored by</w:t>
      </w:r>
      <w:r w:rsidR="00EF06E6">
        <w:rPr>
          <w:rFonts w:cstheme="minorHAnsi"/>
        </w:rPr>
        <w:t xml:space="preserve"> the</w:t>
      </w:r>
      <w:r w:rsidR="002A0DDD">
        <w:rPr>
          <w:rFonts w:cstheme="minorHAnsi"/>
        </w:rPr>
        <w:t xml:space="preserve"> </w:t>
      </w:r>
      <w:r w:rsidR="008D5729" w:rsidRPr="008D5729">
        <w:rPr>
          <w:rFonts w:cstheme="minorHAnsi"/>
        </w:rPr>
        <w:t xml:space="preserve">Interoperability and Standards Committee and Nutrition Care Process Research Outcomes Committee of the Academy of Nutrition and Dietetics.  </w:t>
      </w:r>
    </w:p>
    <w:p w14:paraId="6C014354" w14:textId="77777777" w:rsidR="00FC575A" w:rsidRPr="002A4312" w:rsidRDefault="00FC575A">
      <w:pPr>
        <w:pStyle w:val="BodyText"/>
        <w:spacing w:before="8"/>
        <w:rPr>
          <w:rFonts w:ascii="Arial" w:hAnsi="Arial" w:cs="Arial"/>
          <w:sz w:val="21"/>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5760"/>
      </w:tblGrid>
      <w:tr w:rsidR="00FC575A" w:rsidRPr="00A6578B" w14:paraId="292D7C2F" w14:textId="77777777" w:rsidTr="00A6578B">
        <w:trPr>
          <w:trHeight w:val="313"/>
        </w:trPr>
        <w:tc>
          <w:tcPr>
            <w:tcW w:w="2880" w:type="dxa"/>
            <w:shd w:val="clear" w:color="auto" w:fill="0000FF"/>
            <w:vAlign w:val="center"/>
          </w:tcPr>
          <w:p w14:paraId="0780DA77" w14:textId="77777777" w:rsidR="00FC575A" w:rsidRPr="00A6578B" w:rsidRDefault="006B22E6" w:rsidP="00A6578B">
            <w:pPr>
              <w:pStyle w:val="TableParagraph"/>
              <w:spacing w:line="228" w:lineRule="exact"/>
              <w:ind w:left="0"/>
              <w:jc w:val="center"/>
              <w:rPr>
                <w:rFonts w:asciiTheme="minorHAnsi" w:hAnsiTheme="minorHAnsi" w:cstheme="minorHAnsi"/>
                <w:b/>
              </w:rPr>
            </w:pPr>
            <w:r w:rsidRPr="00A6578B">
              <w:rPr>
                <w:rFonts w:asciiTheme="minorHAnsi" w:hAnsiTheme="minorHAnsi" w:cstheme="minorHAnsi"/>
                <w:b/>
                <w:color w:val="FFFFFF"/>
              </w:rPr>
              <w:t>Member Name</w:t>
            </w:r>
          </w:p>
        </w:tc>
        <w:tc>
          <w:tcPr>
            <w:tcW w:w="5760" w:type="dxa"/>
            <w:shd w:val="clear" w:color="auto" w:fill="0000FF"/>
            <w:vAlign w:val="center"/>
          </w:tcPr>
          <w:p w14:paraId="7549BEE6" w14:textId="77777777" w:rsidR="00FC575A" w:rsidRPr="00A6578B" w:rsidRDefault="006B22E6" w:rsidP="00A6578B">
            <w:pPr>
              <w:pStyle w:val="TableParagraph"/>
              <w:spacing w:line="228" w:lineRule="exact"/>
              <w:ind w:left="2286" w:right="2412"/>
              <w:jc w:val="center"/>
              <w:rPr>
                <w:rFonts w:asciiTheme="minorHAnsi" w:hAnsiTheme="minorHAnsi" w:cstheme="minorHAnsi"/>
                <w:b/>
              </w:rPr>
            </w:pPr>
            <w:r w:rsidRPr="00A6578B">
              <w:rPr>
                <w:rFonts w:asciiTheme="minorHAnsi" w:hAnsiTheme="minorHAnsi" w:cstheme="minorHAnsi"/>
                <w:b/>
                <w:color w:val="FFFFFF"/>
              </w:rPr>
              <w:t>Affiliation</w:t>
            </w:r>
          </w:p>
        </w:tc>
      </w:tr>
      <w:tr w:rsidR="00FC575A" w:rsidRPr="00A6578B" w14:paraId="5261943B" w14:textId="77777777" w:rsidTr="002A0DDD">
        <w:trPr>
          <w:trHeight w:val="79"/>
        </w:trPr>
        <w:tc>
          <w:tcPr>
            <w:tcW w:w="8640" w:type="dxa"/>
            <w:gridSpan w:val="2"/>
            <w:shd w:val="clear" w:color="auto" w:fill="00CCFF"/>
          </w:tcPr>
          <w:p w14:paraId="5101F003" w14:textId="77777777" w:rsidR="00FC575A" w:rsidRPr="00A6578B" w:rsidRDefault="006B22E6">
            <w:pPr>
              <w:pStyle w:val="TableParagraph"/>
              <w:spacing w:line="273" w:lineRule="exact"/>
              <w:rPr>
                <w:rFonts w:asciiTheme="minorHAnsi" w:hAnsiTheme="minorHAnsi" w:cstheme="minorHAnsi"/>
                <w:b/>
              </w:rPr>
            </w:pPr>
            <w:r w:rsidRPr="00A6578B">
              <w:rPr>
                <w:rFonts w:asciiTheme="minorHAnsi" w:hAnsiTheme="minorHAnsi" w:cstheme="minorHAnsi"/>
                <w:b/>
                <w:color w:val="FFFFFF"/>
              </w:rPr>
              <w:t>Co-Facilitators:</w:t>
            </w:r>
          </w:p>
        </w:tc>
      </w:tr>
      <w:tr w:rsidR="00FC575A" w:rsidRPr="00A6578B" w14:paraId="0D54B2C3" w14:textId="77777777" w:rsidTr="00A6578B">
        <w:trPr>
          <w:trHeight w:val="241"/>
        </w:trPr>
        <w:tc>
          <w:tcPr>
            <w:tcW w:w="2880" w:type="dxa"/>
          </w:tcPr>
          <w:p w14:paraId="50B7FDBD" w14:textId="5EFB8558" w:rsidR="00FC575A" w:rsidRPr="00A6578B" w:rsidRDefault="008E2C09">
            <w:pPr>
              <w:pStyle w:val="TableParagraph"/>
              <w:spacing w:line="217" w:lineRule="exact"/>
              <w:rPr>
                <w:rFonts w:asciiTheme="minorHAnsi" w:hAnsiTheme="minorHAnsi" w:cstheme="minorHAnsi"/>
                <w:sz w:val="20"/>
              </w:rPr>
            </w:pPr>
            <w:r w:rsidRPr="00A6578B">
              <w:rPr>
                <w:rFonts w:asciiTheme="minorHAnsi" w:hAnsiTheme="minorHAnsi" w:cstheme="minorHAnsi"/>
                <w:sz w:val="20"/>
              </w:rPr>
              <w:t>L</w:t>
            </w:r>
            <w:r w:rsidR="000C279D" w:rsidRPr="00A6578B">
              <w:rPr>
                <w:rFonts w:asciiTheme="minorHAnsi" w:hAnsiTheme="minorHAnsi" w:cstheme="minorHAnsi"/>
                <w:sz w:val="20"/>
              </w:rPr>
              <w:t>indsey</w:t>
            </w:r>
            <w:r w:rsidRPr="00A6578B">
              <w:rPr>
                <w:rFonts w:asciiTheme="minorHAnsi" w:hAnsiTheme="minorHAnsi" w:cstheme="minorHAnsi"/>
                <w:sz w:val="20"/>
              </w:rPr>
              <w:t xml:space="preserve"> H</w:t>
            </w:r>
            <w:r w:rsidR="0026634D" w:rsidRPr="00A6578B">
              <w:rPr>
                <w:rFonts w:asciiTheme="minorHAnsi" w:hAnsiTheme="minorHAnsi" w:cstheme="minorHAnsi"/>
                <w:sz w:val="20"/>
              </w:rPr>
              <w:t>o</w:t>
            </w:r>
            <w:r w:rsidRPr="00A6578B">
              <w:rPr>
                <w:rFonts w:asciiTheme="minorHAnsi" w:hAnsiTheme="minorHAnsi" w:cstheme="minorHAnsi"/>
                <w:sz w:val="20"/>
              </w:rPr>
              <w:t>ggle,</w:t>
            </w:r>
            <w:r w:rsidR="00CA590F">
              <w:rPr>
                <w:rFonts w:asciiTheme="minorHAnsi" w:hAnsiTheme="minorHAnsi" w:cstheme="minorHAnsi"/>
                <w:sz w:val="20"/>
              </w:rPr>
              <w:t xml:space="preserve"> MS, RDN</w:t>
            </w:r>
            <w:bookmarkStart w:id="3" w:name="_GoBack"/>
            <w:bookmarkEnd w:id="3"/>
            <w:r w:rsidR="008D5729">
              <w:rPr>
                <w:rFonts w:asciiTheme="minorHAnsi" w:hAnsiTheme="minorHAnsi" w:cstheme="minorHAnsi"/>
                <w:sz w:val="20"/>
              </w:rPr>
              <w:t>, PMP</w:t>
            </w:r>
          </w:p>
        </w:tc>
        <w:tc>
          <w:tcPr>
            <w:tcW w:w="5760" w:type="dxa"/>
          </w:tcPr>
          <w:p w14:paraId="3D8E0B4F" w14:textId="51403B0C" w:rsidR="00FC575A" w:rsidRPr="00A6578B" w:rsidRDefault="008E2C09">
            <w:pPr>
              <w:pStyle w:val="TableParagraph"/>
              <w:spacing w:line="223" w:lineRule="exact"/>
              <w:rPr>
                <w:rFonts w:asciiTheme="minorHAnsi" w:hAnsiTheme="minorHAnsi" w:cstheme="minorHAnsi"/>
                <w:sz w:val="20"/>
              </w:rPr>
            </w:pPr>
            <w:r w:rsidRPr="00A6578B">
              <w:rPr>
                <w:rFonts w:asciiTheme="minorHAnsi" w:hAnsiTheme="minorHAnsi" w:cstheme="minorHAnsi"/>
                <w:sz w:val="20"/>
              </w:rPr>
              <w:t>Academy of Nutrition and Dietetics</w:t>
            </w:r>
            <w:r w:rsidR="002A0DDD">
              <w:rPr>
                <w:rFonts w:asciiTheme="minorHAnsi" w:hAnsiTheme="minorHAnsi" w:cstheme="minorHAnsi"/>
                <w:sz w:val="20"/>
              </w:rPr>
              <w:t>, Co-Editor</w:t>
            </w:r>
          </w:p>
        </w:tc>
      </w:tr>
      <w:tr w:rsidR="002A0DDD" w:rsidRPr="00A6578B" w14:paraId="5D970077" w14:textId="77777777" w:rsidTr="00A6578B">
        <w:trPr>
          <w:trHeight w:val="259"/>
        </w:trPr>
        <w:tc>
          <w:tcPr>
            <w:tcW w:w="2880" w:type="dxa"/>
          </w:tcPr>
          <w:p w14:paraId="1530290C" w14:textId="38082F4E" w:rsidR="002A0DDD" w:rsidRPr="00A6578B" w:rsidRDefault="002A0DDD">
            <w:pPr>
              <w:pStyle w:val="TableParagraph"/>
              <w:spacing w:line="217" w:lineRule="exact"/>
              <w:rPr>
                <w:rFonts w:asciiTheme="minorHAnsi" w:hAnsiTheme="minorHAnsi" w:cstheme="minorHAnsi"/>
                <w:sz w:val="20"/>
              </w:rPr>
            </w:pPr>
            <w:r>
              <w:rPr>
                <w:rFonts w:asciiTheme="minorHAnsi" w:hAnsiTheme="minorHAnsi" w:cstheme="minorHAnsi"/>
                <w:sz w:val="20"/>
              </w:rPr>
              <w:t>Constantina (Tina) Papoutsakis, PhD, RD</w:t>
            </w:r>
          </w:p>
        </w:tc>
        <w:tc>
          <w:tcPr>
            <w:tcW w:w="5760" w:type="dxa"/>
          </w:tcPr>
          <w:p w14:paraId="73A35F96" w14:textId="7E645402" w:rsidR="002A0DDD" w:rsidRPr="002A0DDD" w:rsidRDefault="002A0DDD">
            <w:pPr>
              <w:pStyle w:val="TableParagraph"/>
              <w:spacing w:line="223" w:lineRule="exact"/>
              <w:rPr>
                <w:rFonts w:asciiTheme="minorHAnsi" w:hAnsiTheme="minorHAnsi" w:cstheme="minorHAnsi"/>
                <w:sz w:val="20"/>
              </w:rPr>
            </w:pPr>
            <w:r>
              <w:rPr>
                <w:rFonts w:asciiTheme="minorHAnsi" w:hAnsiTheme="minorHAnsi" w:cstheme="minorHAnsi"/>
                <w:sz w:val="20"/>
              </w:rPr>
              <w:t>Academy of Nutrition and Dietetics, Co-Editor</w:t>
            </w:r>
          </w:p>
        </w:tc>
      </w:tr>
      <w:tr w:rsidR="00FC575A" w:rsidRPr="00A6578B" w14:paraId="585C513B" w14:textId="77777777" w:rsidTr="00A6578B">
        <w:trPr>
          <w:trHeight w:val="259"/>
        </w:trPr>
        <w:tc>
          <w:tcPr>
            <w:tcW w:w="2880" w:type="dxa"/>
          </w:tcPr>
          <w:p w14:paraId="02B50B87" w14:textId="479C3001" w:rsidR="00FC575A" w:rsidRPr="00CA590F" w:rsidRDefault="008E2C09">
            <w:pPr>
              <w:pStyle w:val="TableParagraph"/>
              <w:spacing w:line="217" w:lineRule="exact"/>
              <w:rPr>
                <w:rFonts w:asciiTheme="minorHAnsi" w:hAnsiTheme="minorHAnsi" w:cstheme="minorHAnsi"/>
                <w:sz w:val="20"/>
              </w:rPr>
            </w:pPr>
            <w:r w:rsidRPr="00CA590F">
              <w:rPr>
                <w:rFonts w:asciiTheme="minorHAnsi" w:hAnsiTheme="minorHAnsi" w:cstheme="minorHAnsi"/>
                <w:sz w:val="20"/>
              </w:rPr>
              <w:t>Donna</w:t>
            </w:r>
            <w:r w:rsidR="0026634D" w:rsidRPr="00CA590F">
              <w:rPr>
                <w:rFonts w:asciiTheme="minorHAnsi" w:hAnsiTheme="minorHAnsi" w:cstheme="minorHAnsi"/>
                <w:sz w:val="20"/>
              </w:rPr>
              <w:t xml:space="preserve"> Quirk</w:t>
            </w:r>
            <w:r w:rsidR="008D5729" w:rsidRPr="00CA590F">
              <w:rPr>
                <w:rFonts w:asciiTheme="minorHAnsi" w:hAnsiTheme="minorHAnsi" w:cstheme="minorHAnsi"/>
                <w:sz w:val="20"/>
              </w:rPr>
              <w:t xml:space="preserve">, </w:t>
            </w:r>
            <w:r w:rsidR="000A6969" w:rsidRPr="00CA590F">
              <w:rPr>
                <w:rFonts w:asciiTheme="minorHAnsi" w:hAnsiTheme="minorHAnsi" w:cstheme="minorHAnsi"/>
                <w:sz w:val="20"/>
              </w:rPr>
              <w:t xml:space="preserve">MBA, </w:t>
            </w:r>
            <w:r w:rsidR="008D5729" w:rsidRPr="00CA590F">
              <w:rPr>
                <w:rFonts w:asciiTheme="minorHAnsi" w:hAnsiTheme="minorHAnsi" w:cstheme="minorHAnsi"/>
                <w:sz w:val="20"/>
              </w:rPr>
              <w:t>RD, LD</w:t>
            </w:r>
          </w:p>
        </w:tc>
        <w:tc>
          <w:tcPr>
            <w:tcW w:w="5760" w:type="dxa"/>
          </w:tcPr>
          <w:p w14:paraId="7687F203" w14:textId="3A4FBBA7" w:rsidR="00FC575A" w:rsidRPr="00A6578B" w:rsidRDefault="008D5729">
            <w:pPr>
              <w:pStyle w:val="TableParagraph"/>
              <w:spacing w:line="223" w:lineRule="exact"/>
              <w:rPr>
                <w:rFonts w:asciiTheme="minorHAnsi" w:hAnsiTheme="minorHAnsi" w:cstheme="minorHAnsi"/>
                <w:sz w:val="20"/>
              </w:rPr>
            </w:pPr>
            <w:r>
              <w:rPr>
                <w:rFonts w:asciiTheme="minorHAnsi" w:hAnsiTheme="minorHAnsi" w:cstheme="minorHAnsi"/>
                <w:sz w:val="20"/>
              </w:rPr>
              <w:t xml:space="preserve">Lexington Medical Center, </w:t>
            </w:r>
            <w:r w:rsidR="002A0DDD">
              <w:rPr>
                <w:rFonts w:asciiTheme="minorHAnsi" w:hAnsiTheme="minorHAnsi" w:cstheme="minorHAnsi"/>
                <w:sz w:val="20"/>
              </w:rPr>
              <w:t>USA, Clinical Application Analyst / Co-Editor</w:t>
            </w:r>
            <w:r w:rsidR="000A6969">
              <w:rPr>
                <w:rFonts w:asciiTheme="minorHAnsi" w:hAnsiTheme="minorHAnsi" w:cstheme="minorHAnsi"/>
                <w:sz w:val="20"/>
              </w:rPr>
              <w:t xml:space="preserve"> / Content Lead</w:t>
            </w:r>
          </w:p>
        </w:tc>
      </w:tr>
      <w:tr w:rsidR="00FC575A" w:rsidRPr="00A6578B" w14:paraId="6F5B3F75" w14:textId="77777777" w:rsidTr="00A6578B">
        <w:trPr>
          <w:trHeight w:val="169"/>
        </w:trPr>
        <w:tc>
          <w:tcPr>
            <w:tcW w:w="2880" w:type="dxa"/>
          </w:tcPr>
          <w:p w14:paraId="4797BAE3" w14:textId="10A3EAD9" w:rsidR="00FC575A" w:rsidRPr="00A6578B" w:rsidRDefault="008E2C09">
            <w:pPr>
              <w:pStyle w:val="TableParagraph"/>
              <w:spacing w:line="216" w:lineRule="exact"/>
              <w:rPr>
                <w:rFonts w:asciiTheme="minorHAnsi" w:hAnsiTheme="minorHAnsi" w:cstheme="minorHAnsi"/>
                <w:sz w:val="20"/>
              </w:rPr>
            </w:pPr>
            <w:r w:rsidRPr="00A6578B">
              <w:rPr>
                <w:rFonts w:asciiTheme="minorHAnsi" w:hAnsiTheme="minorHAnsi" w:cstheme="minorHAnsi"/>
                <w:sz w:val="20"/>
              </w:rPr>
              <w:t>Lorraine Constable</w:t>
            </w:r>
          </w:p>
        </w:tc>
        <w:tc>
          <w:tcPr>
            <w:tcW w:w="5760" w:type="dxa"/>
          </w:tcPr>
          <w:p w14:paraId="22E96883" w14:textId="726B93BA" w:rsidR="00FC575A" w:rsidRPr="00A6578B" w:rsidRDefault="008E2C09">
            <w:pPr>
              <w:pStyle w:val="TableParagraph"/>
              <w:spacing w:line="225" w:lineRule="exact"/>
              <w:rPr>
                <w:rFonts w:asciiTheme="minorHAnsi" w:hAnsiTheme="minorHAnsi" w:cstheme="minorHAnsi"/>
                <w:sz w:val="20"/>
              </w:rPr>
            </w:pPr>
            <w:r w:rsidRPr="00A6578B">
              <w:rPr>
                <w:rFonts w:asciiTheme="minorHAnsi" w:hAnsiTheme="minorHAnsi" w:cstheme="minorHAnsi"/>
                <w:sz w:val="20"/>
              </w:rPr>
              <w:t>Constable Consulting, Inc.</w:t>
            </w:r>
            <w:r w:rsidR="001E266F">
              <w:rPr>
                <w:rFonts w:asciiTheme="minorHAnsi" w:hAnsiTheme="minorHAnsi" w:cstheme="minorHAnsi"/>
                <w:sz w:val="20"/>
              </w:rPr>
              <w:t xml:space="preserve">, </w:t>
            </w:r>
            <w:r w:rsidR="002A0DDD">
              <w:rPr>
                <w:rFonts w:asciiTheme="minorHAnsi" w:hAnsiTheme="minorHAnsi" w:cstheme="minorHAnsi"/>
                <w:sz w:val="20"/>
              </w:rPr>
              <w:t>Project Facilitator</w:t>
            </w:r>
          </w:p>
        </w:tc>
      </w:tr>
      <w:tr w:rsidR="00FC575A" w:rsidRPr="00A6578B" w14:paraId="45B170D6" w14:textId="77777777" w:rsidTr="00A6578B">
        <w:trPr>
          <w:trHeight w:val="286"/>
        </w:trPr>
        <w:tc>
          <w:tcPr>
            <w:tcW w:w="2880" w:type="dxa"/>
          </w:tcPr>
          <w:p w14:paraId="45C2C81C" w14:textId="51C2885F" w:rsidR="00FC575A" w:rsidRPr="00A6578B" w:rsidRDefault="008E2C09">
            <w:pPr>
              <w:pStyle w:val="TableParagraph"/>
              <w:spacing w:line="217" w:lineRule="exact"/>
              <w:rPr>
                <w:rFonts w:asciiTheme="minorHAnsi" w:hAnsiTheme="minorHAnsi" w:cstheme="minorHAnsi"/>
                <w:sz w:val="20"/>
              </w:rPr>
            </w:pPr>
            <w:r w:rsidRPr="00A6578B">
              <w:rPr>
                <w:rFonts w:asciiTheme="minorHAnsi" w:hAnsiTheme="minorHAnsi" w:cstheme="minorHAnsi"/>
                <w:sz w:val="20"/>
              </w:rPr>
              <w:t>Patrick E. Loyd</w:t>
            </w:r>
          </w:p>
        </w:tc>
        <w:tc>
          <w:tcPr>
            <w:tcW w:w="5760" w:type="dxa"/>
          </w:tcPr>
          <w:p w14:paraId="5C83C1DF" w14:textId="1227BD13" w:rsidR="00FC575A" w:rsidRPr="00A6578B" w:rsidRDefault="002A0DDD" w:rsidP="008E2C09">
            <w:pPr>
              <w:pStyle w:val="TableParagraph"/>
              <w:spacing w:line="225" w:lineRule="exact"/>
              <w:rPr>
                <w:rFonts w:asciiTheme="minorHAnsi" w:hAnsiTheme="minorHAnsi" w:cstheme="minorHAnsi"/>
                <w:sz w:val="20"/>
              </w:rPr>
            </w:pPr>
            <w:r>
              <w:rPr>
                <w:rFonts w:asciiTheme="minorHAnsi" w:hAnsiTheme="minorHAnsi" w:cstheme="minorHAnsi"/>
                <w:sz w:val="20"/>
              </w:rPr>
              <w:t>ICode Solutions</w:t>
            </w:r>
            <w:r w:rsidR="008E2C09" w:rsidRPr="00A6578B">
              <w:rPr>
                <w:rFonts w:asciiTheme="minorHAnsi" w:hAnsiTheme="minorHAnsi" w:cstheme="minorHAnsi"/>
                <w:sz w:val="20"/>
              </w:rPr>
              <w:t>, Inc.</w:t>
            </w:r>
            <w:r w:rsidR="001E266F">
              <w:rPr>
                <w:rFonts w:asciiTheme="minorHAnsi" w:hAnsiTheme="minorHAnsi" w:cstheme="minorHAnsi"/>
                <w:sz w:val="20"/>
              </w:rPr>
              <w:t xml:space="preserve">, EHR-FP </w:t>
            </w:r>
            <w:r>
              <w:rPr>
                <w:rFonts w:asciiTheme="minorHAnsi" w:hAnsiTheme="minorHAnsi" w:cstheme="minorHAnsi"/>
                <w:sz w:val="20"/>
              </w:rPr>
              <w:t xml:space="preserve">Modeling </w:t>
            </w:r>
            <w:r w:rsidR="001E266F">
              <w:rPr>
                <w:rFonts w:asciiTheme="minorHAnsi" w:hAnsiTheme="minorHAnsi" w:cstheme="minorHAnsi"/>
                <w:sz w:val="20"/>
              </w:rPr>
              <w:t>SME</w:t>
            </w:r>
          </w:p>
        </w:tc>
      </w:tr>
      <w:tr w:rsidR="002A0DDD" w:rsidRPr="00A6578B" w14:paraId="041E101A" w14:textId="77777777" w:rsidTr="00A6578B">
        <w:trPr>
          <w:trHeight w:val="286"/>
        </w:trPr>
        <w:tc>
          <w:tcPr>
            <w:tcW w:w="2880" w:type="dxa"/>
          </w:tcPr>
          <w:p w14:paraId="3900870E" w14:textId="1C99971D" w:rsidR="002A0DDD" w:rsidRPr="00A6578B" w:rsidRDefault="002A0DDD">
            <w:pPr>
              <w:pStyle w:val="TableParagraph"/>
              <w:spacing w:line="217" w:lineRule="exact"/>
              <w:rPr>
                <w:rFonts w:asciiTheme="minorHAnsi" w:hAnsiTheme="minorHAnsi" w:cstheme="minorHAnsi"/>
                <w:sz w:val="20"/>
              </w:rPr>
            </w:pPr>
            <w:r>
              <w:rPr>
                <w:rFonts w:asciiTheme="minorHAnsi" w:hAnsiTheme="minorHAnsi" w:cstheme="minorHAnsi"/>
                <w:sz w:val="20"/>
              </w:rPr>
              <w:t>Jean Duteau</w:t>
            </w:r>
          </w:p>
        </w:tc>
        <w:tc>
          <w:tcPr>
            <w:tcW w:w="5760" w:type="dxa"/>
          </w:tcPr>
          <w:p w14:paraId="6449F3E2" w14:textId="548E292A" w:rsidR="002A0DDD" w:rsidRPr="00A6578B" w:rsidRDefault="002A0DDD" w:rsidP="008E2C09">
            <w:pPr>
              <w:pStyle w:val="TableParagraph"/>
              <w:spacing w:line="225" w:lineRule="exact"/>
              <w:rPr>
                <w:rFonts w:asciiTheme="minorHAnsi" w:hAnsiTheme="minorHAnsi" w:cstheme="minorHAnsi"/>
                <w:sz w:val="20"/>
              </w:rPr>
            </w:pPr>
            <w:r>
              <w:rPr>
                <w:rFonts w:asciiTheme="minorHAnsi" w:hAnsiTheme="minorHAnsi" w:cstheme="minorHAnsi"/>
                <w:sz w:val="20"/>
              </w:rPr>
              <w:t>Duteau Design Inc., EHR-FP Modeling SME</w:t>
            </w:r>
          </w:p>
        </w:tc>
      </w:tr>
      <w:tr w:rsidR="002A0DDD" w:rsidRPr="00A6578B" w14:paraId="6E7AA80B" w14:textId="77777777" w:rsidTr="00A6578B">
        <w:trPr>
          <w:trHeight w:val="286"/>
        </w:trPr>
        <w:tc>
          <w:tcPr>
            <w:tcW w:w="2880" w:type="dxa"/>
          </w:tcPr>
          <w:p w14:paraId="730819B8" w14:textId="6CBA8445" w:rsidR="002A0DDD" w:rsidRDefault="002A0DDD">
            <w:pPr>
              <w:pStyle w:val="TableParagraph"/>
              <w:spacing w:line="217" w:lineRule="exact"/>
              <w:rPr>
                <w:rFonts w:asciiTheme="minorHAnsi" w:hAnsiTheme="minorHAnsi" w:cstheme="minorHAnsi"/>
                <w:sz w:val="20"/>
              </w:rPr>
            </w:pPr>
            <w:r>
              <w:rPr>
                <w:rFonts w:asciiTheme="minorHAnsi" w:hAnsiTheme="minorHAnsi" w:cstheme="minorHAnsi"/>
                <w:sz w:val="20"/>
              </w:rPr>
              <w:t>Andy Stechishin</w:t>
            </w:r>
          </w:p>
        </w:tc>
        <w:tc>
          <w:tcPr>
            <w:tcW w:w="5760" w:type="dxa"/>
          </w:tcPr>
          <w:p w14:paraId="18CF9458" w14:textId="16071DF2" w:rsidR="002A0DDD" w:rsidRDefault="002A0DDD" w:rsidP="008E2C09">
            <w:pPr>
              <w:pStyle w:val="TableParagraph"/>
              <w:spacing w:line="225" w:lineRule="exact"/>
              <w:rPr>
                <w:rFonts w:asciiTheme="minorHAnsi" w:hAnsiTheme="minorHAnsi" w:cstheme="minorHAnsi"/>
                <w:sz w:val="20"/>
              </w:rPr>
            </w:pPr>
            <w:r>
              <w:rPr>
                <w:rFonts w:asciiTheme="minorHAnsi" w:hAnsiTheme="minorHAnsi" w:cstheme="minorHAnsi"/>
                <w:sz w:val="20"/>
              </w:rPr>
              <w:t>CANA Software and Services Ltd, EHR-FP Tooling SME</w:t>
            </w:r>
          </w:p>
        </w:tc>
      </w:tr>
      <w:tr w:rsidR="00FC575A" w:rsidRPr="002A0DDD" w14:paraId="501ED56D" w14:textId="77777777" w:rsidTr="002A0DDD">
        <w:trPr>
          <w:trHeight w:val="275"/>
        </w:trPr>
        <w:tc>
          <w:tcPr>
            <w:tcW w:w="8640" w:type="dxa"/>
            <w:gridSpan w:val="2"/>
          </w:tcPr>
          <w:p w14:paraId="127FE91E" w14:textId="7E4FDA4B" w:rsidR="00FC575A" w:rsidRPr="002A0DDD" w:rsidRDefault="00FC575A" w:rsidP="002A0DDD">
            <w:pPr>
              <w:pStyle w:val="TableParagraph"/>
              <w:spacing w:line="217" w:lineRule="exact"/>
              <w:rPr>
                <w:rFonts w:asciiTheme="minorHAnsi" w:hAnsiTheme="minorHAnsi" w:cstheme="minorHAnsi"/>
                <w:sz w:val="20"/>
              </w:rPr>
            </w:pPr>
          </w:p>
        </w:tc>
      </w:tr>
      <w:tr w:rsidR="00FC575A" w:rsidRPr="00A6578B" w14:paraId="6086C617" w14:textId="77777777" w:rsidTr="002A0DDD">
        <w:trPr>
          <w:trHeight w:val="275"/>
        </w:trPr>
        <w:tc>
          <w:tcPr>
            <w:tcW w:w="8640" w:type="dxa"/>
            <w:gridSpan w:val="2"/>
            <w:shd w:val="clear" w:color="auto" w:fill="00CCFF"/>
          </w:tcPr>
          <w:p w14:paraId="49EE92E9" w14:textId="32F58F6C" w:rsidR="00FC575A" w:rsidRPr="00A6578B" w:rsidRDefault="006B22E6">
            <w:pPr>
              <w:pStyle w:val="TableParagraph"/>
              <w:spacing w:line="256" w:lineRule="exact"/>
              <w:rPr>
                <w:rFonts w:asciiTheme="minorHAnsi" w:hAnsiTheme="minorHAnsi" w:cstheme="minorHAnsi"/>
                <w:b/>
                <w:i/>
              </w:rPr>
            </w:pPr>
            <w:r w:rsidRPr="00A6578B">
              <w:rPr>
                <w:rFonts w:asciiTheme="minorHAnsi" w:hAnsiTheme="minorHAnsi" w:cstheme="minorHAnsi"/>
                <w:b/>
                <w:color w:val="FFFFFF"/>
              </w:rPr>
              <w:t>Participants</w:t>
            </w:r>
            <w:r w:rsidRPr="00A6578B">
              <w:rPr>
                <w:rFonts w:asciiTheme="minorHAnsi" w:hAnsiTheme="minorHAnsi" w:cstheme="minorHAnsi"/>
                <w:b/>
                <w:i/>
                <w:color w:val="FFFFFF"/>
              </w:rPr>
              <w:t>:</w:t>
            </w:r>
          </w:p>
        </w:tc>
      </w:tr>
      <w:tr w:rsidR="002A0DDD" w:rsidRPr="00A6578B" w14:paraId="18F10D51" w14:textId="77777777" w:rsidTr="00A6578B">
        <w:trPr>
          <w:trHeight w:val="230"/>
        </w:trPr>
        <w:tc>
          <w:tcPr>
            <w:tcW w:w="2880" w:type="dxa"/>
          </w:tcPr>
          <w:p w14:paraId="2D6A4B34" w14:textId="3C80C4E5"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 xml:space="preserve">Marlis Atkins </w:t>
            </w:r>
          </w:p>
        </w:tc>
        <w:tc>
          <w:tcPr>
            <w:tcW w:w="5760" w:type="dxa"/>
          </w:tcPr>
          <w:p w14:paraId="61D3E47A" w14:textId="6354CA0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Alberta Health Services, Canada</w:t>
            </w:r>
          </w:p>
        </w:tc>
      </w:tr>
      <w:tr w:rsidR="002A0DDD" w:rsidRPr="00A6578B" w14:paraId="5E19E134" w14:textId="77777777" w:rsidTr="00A6578B">
        <w:trPr>
          <w:trHeight w:val="230"/>
        </w:trPr>
        <w:tc>
          <w:tcPr>
            <w:tcW w:w="2880" w:type="dxa"/>
          </w:tcPr>
          <w:p w14:paraId="72988C9A" w14:textId="1B884EB7" w:rsidR="002A0DDD" w:rsidRPr="00A6578B" w:rsidRDefault="002A0DDD" w:rsidP="002A0DDD">
            <w:pPr>
              <w:pStyle w:val="TableParagraph"/>
              <w:spacing w:line="210" w:lineRule="exact"/>
              <w:rPr>
                <w:rFonts w:asciiTheme="minorHAnsi" w:hAnsiTheme="minorHAnsi" w:cstheme="minorHAnsi"/>
                <w:sz w:val="20"/>
              </w:rPr>
            </w:pPr>
            <w:r w:rsidRPr="00A6578B">
              <w:rPr>
                <w:rFonts w:asciiTheme="minorHAnsi" w:hAnsiTheme="minorHAnsi" w:cstheme="minorHAnsi"/>
                <w:sz w:val="20"/>
              </w:rPr>
              <w:t>Nathan Billing</w:t>
            </w:r>
          </w:p>
        </w:tc>
        <w:tc>
          <w:tcPr>
            <w:tcW w:w="5760" w:type="dxa"/>
          </w:tcPr>
          <w:p w14:paraId="6156E847" w14:textId="553C4285"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Auckland District Health Board, New Zealand</w:t>
            </w:r>
          </w:p>
        </w:tc>
      </w:tr>
      <w:tr w:rsidR="002A0DDD" w:rsidRPr="00A6578B" w14:paraId="094DF263" w14:textId="77777777" w:rsidTr="00A6578B">
        <w:trPr>
          <w:trHeight w:val="230"/>
        </w:trPr>
        <w:tc>
          <w:tcPr>
            <w:tcW w:w="2880" w:type="dxa"/>
          </w:tcPr>
          <w:p w14:paraId="21E179EF" w14:textId="23CAAD0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Sue Kent</w:t>
            </w:r>
          </w:p>
        </w:tc>
        <w:tc>
          <w:tcPr>
            <w:tcW w:w="5760" w:type="dxa"/>
          </w:tcPr>
          <w:p w14:paraId="620F8AD5" w14:textId="1B8124B3"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The Cleveland Clinic, USA</w:t>
            </w:r>
          </w:p>
        </w:tc>
      </w:tr>
      <w:tr w:rsidR="002A0DDD" w:rsidRPr="00A6578B" w14:paraId="7FE92DE7" w14:textId="77777777" w:rsidTr="00A6578B">
        <w:trPr>
          <w:trHeight w:val="230"/>
        </w:trPr>
        <w:tc>
          <w:tcPr>
            <w:tcW w:w="2880" w:type="dxa"/>
          </w:tcPr>
          <w:p w14:paraId="0E586DC0" w14:textId="3C3FC408"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Jordan McCamley</w:t>
            </w:r>
          </w:p>
        </w:tc>
        <w:tc>
          <w:tcPr>
            <w:tcW w:w="5760" w:type="dxa"/>
          </w:tcPr>
          <w:p w14:paraId="7177118C" w14:textId="6EFBF658" w:rsidR="002A0DDD" w:rsidRPr="00A6578B" w:rsidRDefault="002A0DDD" w:rsidP="006B2652">
            <w:pPr>
              <w:pStyle w:val="TableParagraph"/>
              <w:spacing w:line="210" w:lineRule="exact"/>
              <w:rPr>
                <w:rFonts w:asciiTheme="minorHAnsi" w:hAnsiTheme="minorHAnsi" w:cstheme="minorHAnsi"/>
                <w:sz w:val="20"/>
              </w:rPr>
            </w:pPr>
            <w:r w:rsidRPr="002A0DDD">
              <w:rPr>
                <w:rFonts w:asciiTheme="minorHAnsi" w:hAnsiTheme="minorHAnsi" w:cstheme="minorHAnsi"/>
                <w:sz w:val="20"/>
              </w:rPr>
              <w:t>Queensland Health, Australia</w:t>
            </w:r>
          </w:p>
        </w:tc>
      </w:tr>
      <w:tr w:rsidR="002A0DDD" w:rsidRPr="00A6578B" w14:paraId="31C13D7E" w14:textId="77777777" w:rsidTr="00A6578B">
        <w:trPr>
          <w:trHeight w:val="230"/>
        </w:trPr>
        <w:tc>
          <w:tcPr>
            <w:tcW w:w="2880" w:type="dxa"/>
          </w:tcPr>
          <w:p w14:paraId="2F92F579" w14:textId="1FD13397"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Sharon Solomon</w:t>
            </w:r>
          </w:p>
        </w:tc>
        <w:tc>
          <w:tcPr>
            <w:tcW w:w="5760" w:type="dxa"/>
          </w:tcPr>
          <w:p w14:paraId="33DFF4DB" w14:textId="346F272A"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Morrison Healthcare, USA</w:t>
            </w:r>
          </w:p>
        </w:tc>
      </w:tr>
      <w:tr w:rsidR="002A0DDD" w:rsidRPr="00A6578B" w14:paraId="79CE9821" w14:textId="77777777" w:rsidTr="00A6578B">
        <w:trPr>
          <w:trHeight w:val="230"/>
        </w:trPr>
        <w:tc>
          <w:tcPr>
            <w:tcW w:w="2880" w:type="dxa"/>
          </w:tcPr>
          <w:p w14:paraId="5D60CCA2" w14:textId="402F984E"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William</w:t>
            </w:r>
            <w:r w:rsidRPr="00A6578B">
              <w:rPr>
                <w:rFonts w:asciiTheme="minorHAnsi" w:hAnsiTheme="minorHAnsi" w:cstheme="minorHAnsi"/>
                <w:sz w:val="20"/>
              </w:rPr>
              <w:t xml:space="preserve"> Swan</w:t>
            </w:r>
          </w:p>
        </w:tc>
        <w:tc>
          <w:tcPr>
            <w:tcW w:w="5760" w:type="dxa"/>
          </w:tcPr>
          <w:p w14:paraId="65975617" w14:textId="3A96101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Past Chair, Nutrition </w:t>
            </w:r>
            <w:r w:rsidR="00EE1F90">
              <w:rPr>
                <w:rFonts w:asciiTheme="minorHAnsi" w:hAnsiTheme="minorHAnsi" w:cstheme="minorHAnsi"/>
                <w:sz w:val="20"/>
              </w:rPr>
              <w:t xml:space="preserve">Care </w:t>
            </w:r>
            <w:r w:rsidRPr="002A0DDD">
              <w:rPr>
                <w:rFonts w:asciiTheme="minorHAnsi" w:hAnsiTheme="minorHAnsi" w:cstheme="minorHAnsi"/>
                <w:sz w:val="20"/>
              </w:rPr>
              <w:t xml:space="preserve">Process </w:t>
            </w:r>
            <w:r w:rsidR="00EE1F90">
              <w:rPr>
                <w:rFonts w:asciiTheme="minorHAnsi" w:hAnsiTheme="minorHAnsi" w:cstheme="minorHAnsi"/>
                <w:sz w:val="20"/>
              </w:rPr>
              <w:t xml:space="preserve">Research </w:t>
            </w:r>
            <w:r w:rsidRPr="002A0DDD">
              <w:rPr>
                <w:rFonts w:asciiTheme="minorHAnsi" w:hAnsiTheme="minorHAnsi" w:cstheme="minorHAnsi"/>
                <w:sz w:val="20"/>
              </w:rPr>
              <w:t>Outcomes Committee, USA</w:t>
            </w:r>
          </w:p>
        </w:tc>
      </w:tr>
      <w:tr w:rsidR="002A0DDD" w:rsidRPr="00A6578B" w14:paraId="6005C3ED" w14:textId="77777777" w:rsidTr="00A6578B">
        <w:trPr>
          <w:trHeight w:val="230"/>
        </w:trPr>
        <w:tc>
          <w:tcPr>
            <w:tcW w:w="2880" w:type="dxa"/>
          </w:tcPr>
          <w:p w14:paraId="330D5683" w14:textId="583A3755"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 xml:space="preserve">Amy Wootton </w:t>
            </w:r>
          </w:p>
        </w:tc>
        <w:tc>
          <w:tcPr>
            <w:tcW w:w="5760" w:type="dxa"/>
          </w:tcPr>
          <w:p w14:paraId="21BCB8AF" w14:textId="651CE3F8" w:rsidR="002A0DDD" w:rsidRPr="002A0DDD"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Matrix Care, USA</w:t>
            </w:r>
          </w:p>
        </w:tc>
      </w:tr>
      <w:tr w:rsidR="006B2652" w:rsidRPr="00A6578B" w14:paraId="32D1E2B8" w14:textId="77777777" w:rsidTr="00A6578B">
        <w:trPr>
          <w:trHeight w:val="230"/>
        </w:trPr>
        <w:tc>
          <w:tcPr>
            <w:tcW w:w="2880" w:type="dxa"/>
          </w:tcPr>
          <w:p w14:paraId="739804C3" w14:textId="014B1BD8" w:rsidR="006B2652" w:rsidRDefault="006B2652" w:rsidP="002A0DDD">
            <w:pPr>
              <w:pStyle w:val="TableParagraph"/>
              <w:spacing w:line="210" w:lineRule="exact"/>
              <w:rPr>
                <w:rFonts w:asciiTheme="minorHAnsi" w:hAnsiTheme="minorHAnsi" w:cstheme="minorHAnsi"/>
                <w:sz w:val="20"/>
              </w:rPr>
            </w:pPr>
            <w:r>
              <w:rPr>
                <w:rFonts w:asciiTheme="minorHAnsi" w:hAnsiTheme="minorHAnsi" w:cstheme="minorHAnsi"/>
                <w:sz w:val="20"/>
              </w:rPr>
              <w:lastRenderedPageBreak/>
              <w:t>Leslye Rauth</w:t>
            </w:r>
          </w:p>
        </w:tc>
        <w:tc>
          <w:tcPr>
            <w:tcW w:w="5760" w:type="dxa"/>
          </w:tcPr>
          <w:p w14:paraId="29FB900C" w14:textId="7130C799" w:rsidR="006B2652" w:rsidRPr="00DE6104" w:rsidRDefault="006B2652" w:rsidP="002A0DDD">
            <w:pPr>
              <w:pStyle w:val="TableParagraph"/>
              <w:spacing w:line="210" w:lineRule="exact"/>
              <w:rPr>
                <w:rFonts w:ascii="Arial" w:hAnsi="Arial" w:cs="Arial"/>
                <w:bCs/>
                <w:sz w:val="20"/>
              </w:rPr>
            </w:pPr>
            <w:r w:rsidRPr="006B2652">
              <w:rPr>
                <w:rFonts w:asciiTheme="minorHAnsi" w:hAnsiTheme="minorHAnsi" w:cstheme="minorHAnsi"/>
                <w:sz w:val="20"/>
              </w:rPr>
              <w:t>Indian Health Services, USA</w:t>
            </w:r>
          </w:p>
        </w:tc>
      </w:tr>
      <w:tr w:rsidR="006B2652" w:rsidRPr="00A6578B" w14:paraId="34B7C82C" w14:textId="77777777" w:rsidTr="00A6578B">
        <w:trPr>
          <w:trHeight w:val="230"/>
        </w:trPr>
        <w:tc>
          <w:tcPr>
            <w:tcW w:w="2880" w:type="dxa"/>
          </w:tcPr>
          <w:p w14:paraId="2CABEB9E" w14:textId="54748BEB" w:rsidR="006B2652" w:rsidRDefault="006B2652" w:rsidP="002A0DDD">
            <w:pPr>
              <w:pStyle w:val="TableParagraph"/>
              <w:spacing w:line="210" w:lineRule="exact"/>
              <w:rPr>
                <w:rFonts w:asciiTheme="minorHAnsi" w:hAnsiTheme="minorHAnsi" w:cstheme="minorHAnsi"/>
                <w:sz w:val="20"/>
              </w:rPr>
            </w:pPr>
            <w:r>
              <w:rPr>
                <w:rFonts w:asciiTheme="minorHAnsi" w:hAnsiTheme="minorHAnsi" w:cstheme="minorHAnsi"/>
                <w:sz w:val="20"/>
              </w:rPr>
              <w:t>Ben Atkinson</w:t>
            </w:r>
            <w:r w:rsidR="00CA590F">
              <w:rPr>
                <w:rFonts w:asciiTheme="minorHAnsi" w:hAnsiTheme="minorHAnsi" w:cstheme="minorHAnsi"/>
                <w:sz w:val="20"/>
              </w:rPr>
              <w:t>, MS, RDN, CD</w:t>
            </w:r>
          </w:p>
        </w:tc>
        <w:tc>
          <w:tcPr>
            <w:tcW w:w="5760" w:type="dxa"/>
          </w:tcPr>
          <w:p w14:paraId="5A7AD12E" w14:textId="474EFC53" w:rsidR="006B2652" w:rsidRPr="000A6969" w:rsidRDefault="000A6969" w:rsidP="000A6969">
            <w:pPr>
              <w:pStyle w:val="TableParagraph"/>
              <w:spacing w:line="210" w:lineRule="exact"/>
            </w:pPr>
            <w:r w:rsidRPr="000A6969">
              <w:rPr>
                <w:rFonts w:asciiTheme="minorHAnsi" w:hAnsiTheme="minorHAnsi" w:cstheme="minorHAnsi"/>
                <w:sz w:val="20"/>
              </w:rPr>
              <w:t>Chair, Interoperability &amp; Standards Committee, USA</w:t>
            </w:r>
          </w:p>
        </w:tc>
      </w:tr>
      <w:tr w:rsidR="006B2652" w:rsidRPr="00A6578B" w14:paraId="254EF714" w14:textId="77777777" w:rsidTr="00A6578B">
        <w:trPr>
          <w:trHeight w:val="230"/>
        </w:trPr>
        <w:tc>
          <w:tcPr>
            <w:tcW w:w="2880" w:type="dxa"/>
          </w:tcPr>
          <w:p w14:paraId="0CE5EB32" w14:textId="6E523383" w:rsidR="006B2652" w:rsidRDefault="006B2652" w:rsidP="002A0DDD">
            <w:pPr>
              <w:pStyle w:val="TableParagraph"/>
              <w:spacing w:line="210" w:lineRule="exact"/>
              <w:rPr>
                <w:rFonts w:asciiTheme="minorHAnsi" w:hAnsiTheme="minorHAnsi" w:cstheme="minorHAnsi"/>
                <w:sz w:val="20"/>
              </w:rPr>
            </w:pPr>
            <w:r>
              <w:rPr>
                <w:rFonts w:asciiTheme="minorHAnsi" w:hAnsiTheme="minorHAnsi" w:cstheme="minorHAnsi"/>
                <w:sz w:val="20"/>
              </w:rPr>
              <w:t>Maggie Gilligan</w:t>
            </w:r>
          </w:p>
        </w:tc>
        <w:tc>
          <w:tcPr>
            <w:tcW w:w="5760" w:type="dxa"/>
          </w:tcPr>
          <w:p w14:paraId="6B7C9437" w14:textId="45680AD5" w:rsidR="006B2652" w:rsidRPr="006B2652" w:rsidRDefault="000A6969"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Past Chair, Nutrition </w:t>
            </w:r>
            <w:r>
              <w:rPr>
                <w:rFonts w:asciiTheme="minorHAnsi" w:hAnsiTheme="minorHAnsi" w:cstheme="minorHAnsi"/>
                <w:sz w:val="20"/>
              </w:rPr>
              <w:t xml:space="preserve">Care </w:t>
            </w:r>
            <w:r w:rsidRPr="002A0DDD">
              <w:rPr>
                <w:rFonts w:asciiTheme="minorHAnsi" w:hAnsiTheme="minorHAnsi" w:cstheme="minorHAnsi"/>
                <w:sz w:val="20"/>
              </w:rPr>
              <w:t>Process Committee, USA</w:t>
            </w:r>
          </w:p>
        </w:tc>
      </w:tr>
    </w:tbl>
    <w:p w14:paraId="5CA5898B" w14:textId="00265B3B" w:rsidR="00065D7F" w:rsidRDefault="00065D7F">
      <w:pPr>
        <w:rPr>
          <w:w w:val="99"/>
          <w:highlight w:val="lightGray"/>
        </w:rPr>
      </w:pPr>
      <w:bookmarkStart w:id="4" w:name="III._Release"/>
      <w:bookmarkStart w:id="5" w:name="3._Functional_Profile:_Definition,_Scope"/>
      <w:bookmarkStart w:id="6" w:name="Chapter_1_Overview"/>
      <w:bookmarkEnd w:id="4"/>
      <w:bookmarkEnd w:id="5"/>
      <w:bookmarkEnd w:id="6"/>
    </w:p>
    <w:p w14:paraId="5A86A00D" w14:textId="77777777" w:rsidR="00065D7F" w:rsidRDefault="00065D7F">
      <w:pPr>
        <w:rPr>
          <w:w w:val="99"/>
          <w:highlight w:val="lightGray"/>
        </w:rPr>
      </w:pPr>
      <w:r>
        <w:rPr>
          <w:w w:val="99"/>
          <w:highlight w:val="lightGray"/>
        </w:rPr>
        <w:br w:type="page"/>
      </w:r>
    </w:p>
    <w:p w14:paraId="53690D0C" w14:textId="77777777" w:rsidR="00703C97" w:rsidRDefault="00703C97">
      <w:pPr>
        <w:rPr>
          <w:rFonts w:asciiTheme="minorHAnsi" w:eastAsia="Arial" w:hAnsiTheme="minorHAnsi" w:cs="Arial"/>
          <w:b/>
          <w:bCs/>
          <w:w w:val="99"/>
          <w:sz w:val="28"/>
          <w:szCs w:val="32"/>
          <w:highlight w:val="lightGray"/>
        </w:rPr>
      </w:pPr>
    </w:p>
    <w:p w14:paraId="0312EE46" w14:textId="7D63118F" w:rsidR="00FC575A" w:rsidRPr="003E533E" w:rsidRDefault="006B22E6" w:rsidP="00703C97">
      <w:pPr>
        <w:pStyle w:val="Heading1"/>
      </w:pPr>
      <w:bookmarkStart w:id="7" w:name="_Toc522004977"/>
      <w:r w:rsidRPr="003E533E">
        <w:t>Overview</w:t>
      </w:r>
      <w:bookmarkEnd w:id="7"/>
    </w:p>
    <w:p w14:paraId="5712DDB1" w14:textId="6A3D74D9" w:rsidR="00FC575A" w:rsidRPr="00282ABB" w:rsidRDefault="006B22E6" w:rsidP="00282ABB">
      <w:pPr>
        <w:pStyle w:val="Heading2"/>
        <w:tabs>
          <w:tab w:val="clear" w:pos="609"/>
        </w:tabs>
        <w:spacing w:before="1"/>
        <w:ind w:left="720" w:hanging="540"/>
        <w:rPr>
          <w:rFonts w:ascii="Arial" w:hAnsi="Arial"/>
          <w:sz w:val="29"/>
        </w:rPr>
      </w:pPr>
      <w:bookmarkStart w:id="8" w:name="_Toc522004978"/>
      <w:r w:rsidRPr="003A0FB5">
        <w:t>E</w:t>
      </w:r>
      <w:bookmarkStart w:id="9" w:name="1._EHR/Nutrition_Care_Process_(ENCPRS)_F"/>
      <w:bookmarkEnd w:id="9"/>
      <w:r w:rsidRPr="003A0FB5">
        <w:t>HR/Nutrition Care Process (ENCPRS) Functional Profile: Introduction</w:t>
      </w:r>
      <w:bookmarkEnd w:id="8"/>
    </w:p>
    <w:p w14:paraId="09CFA7C9" w14:textId="63C92CAE" w:rsidR="00FC575A" w:rsidRPr="002A4312" w:rsidRDefault="006B22E6" w:rsidP="00282ABB">
      <w:pPr>
        <w:pStyle w:val="BodyText"/>
      </w:pPr>
      <w:r w:rsidRPr="002A4312">
        <w:t xml:space="preserve">The ENCPRS </w:t>
      </w:r>
      <w:r w:rsidR="00D25527">
        <w:t>Functional Profile</w:t>
      </w:r>
      <w:r w:rsidRPr="002A4312">
        <w:t xml:space="preserve"> project of the American Dietetic Association’s Nutrition Care Process-Standardized Language committee is intended to provide high-level requirements necessary for using electronic health record data for Dietetics and Nutrition Practice using the Nutrition Care Process, and to further provide a roadmap toward a process of integrating</w:t>
      </w:r>
      <w:r w:rsidRPr="002A4312">
        <w:rPr>
          <w:spacing w:val="-4"/>
        </w:rPr>
        <w:t xml:space="preserve"> </w:t>
      </w:r>
      <w:r w:rsidRPr="002A4312">
        <w:t>the</w:t>
      </w:r>
      <w:r w:rsidRPr="002A4312">
        <w:rPr>
          <w:spacing w:val="-4"/>
        </w:rPr>
        <w:t xml:space="preserve"> </w:t>
      </w:r>
      <w:r w:rsidRPr="002A4312">
        <w:t>environment</w:t>
      </w:r>
      <w:r w:rsidRPr="002A4312">
        <w:rPr>
          <w:spacing w:val="-4"/>
        </w:rPr>
        <w:t xml:space="preserve"> </w:t>
      </w:r>
      <w:r w:rsidRPr="002A4312">
        <w:t>that</w:t>
      </w:r>
      <w:r w:rsidRPr="002A4312">
        <w:rPr>
          <w:spacing w:val="-4"/>
        </w:rPr>
        <w:t xml:space="preserve"> </w:t>
      </w:r>
      <w:r w:rsidRPr="002A4312">
        <w:t>provides</w:t>
      </w:r>
      <w:r w:rsidRPr="002A4312">
        <w:rPr>
          <w:spacing w:val="-4"/>
        </w:rPr>
        <w:t xml:space="preserve"> </w:t>
      </w:r>
      <w:r w:rsidRPr="002A4312">
        <w:t>data</w:t>
      </w:r>
      <w:r w:rsidRPr="002A4312">
        <w:rPr>
          <w:spacing w:val="-4"/>
        </w:rPr>
        <w:t xml:space="preserve"> </w:t>
      </w:r>
      <w:r w:rsidRPr="002A4312">
        <w:t>collection</w:t>
      </w:r>
      <w:r w:rsidRPr="002A4312">
        <w:rPr>
          <w:spacing w:val="-4"/>
        </w:rPr>
        <w:t xml:space="preserve"> </w:t>
      </w:r>
      <w:r w:rsidRPr="002A4312">
        <w:t>for</w:t>
      </w:r>
      <w:r w:rsidRPr="002A4312">
        <w:rPr>
          <w:spacing w:val="-3"/>
        </w:rPr>
        <w:t xml:space="preserve"> </w:t>
      </w:r>
      <w:r w:rsidRPr="002A4312">
        <w:t>both</w:t>
      </w:r>
      <w:r w:rsidRPr="002A4312">
        <w:rPr>
          <w:spacing w:val="-4"/>
        </w:rPr>
        <w:t xml:space="preserve"> </w:t>
      </w:r>
      <w:r w:rsidRPr="002A4312">
        <w:t>patient</w:t>
      </w:r>
      <w:r w:rsidRPr="002A4312">
        <w:rPr>
          <w:spacing w:val="-4"/>
        </w:rPr>
        <w:t xml:space="preserve"> </w:t>
      </w:r>
      <w:r w:rsidRPr="002A4312">
        <w:t>care</w:t>
      </w:r>
      <w:r w:rsidRPr="002A4312">
        <w:rPr>
          <w:spacing w:val="-4"/>
        </w:rPr>
        <w:t xml:space="preserve"> </w:t>
      </w:r>
      <w:r w:rsidRPr="002A4312">
        <w:t>in</w:t>
      </w:r>
      <w:r w:rsidRPr="002A4312">
        <w:rPr>
          <w:spacing w:val="-4"/>
        </w:rPr>
        <w:t xml:space="preserve"> </w:t>
      </w:r>
      <w:r w:rsidRPr="002A4312">
        <w:t>dietetics</w:t>
      </w:r>
      <w:r w:rsidRPr="002A4312">
        <w:rPr>
          <w:spacing w:val="-4"/>
        </w:rPr>
        <w:t xml:space="preserve"> </w:t>
      </w:r>
      <w:r w:rsidRPr="002A4312">
        <w:t>and</w:t>
      </w:r>
      <w:r w:rsidRPr="002A4312">
        <w:rPr>
          <w:spacing w:val="-3"/>
        </w:rPr>
        <w:t xml:space="preserve"> </w:t>
      </w:r>
      <w:r w:rsidRPr="002A4312">
        <w:t>nutrition</w:t>
      </w:r>
      <w:r w:rsidRPr="002A4312">
        <w:rPr>
          <w:spacing w:val="-4"/>
        </w:rPr>
        <w:t xml:space="preserve"> </w:t>
      </w:r>
      <w:r w:rsidRPr="002A4312">
        <w:t>care</w:t>
      </w:r>
      <w:r w:rsidRPr="002A4312">
        <w:rPr>
          <w:spacing w:val="-4"/>
        </w:rPr>
        <w:t xml:space="preserve"> </w:t>
      </w:r>
      <w:r w:rsidRPr="002A4312">
        <w:t>and</w:t>
      </w:r>
      <w:r w:rsidRPr="002A4312">
        <w:rPr>
          <w:spacing w:val="-1"/>
        </w:rPr>
        <w:t xml:space="preserve"> </w:t>
      </w:r>
      <w:r w:rsidRPr="002A4312">
        <w:t>for</w:t>
      </w:r>
      <w:r w:rsidRPr="002A4312">
        <w:rPr>
          <w:spacing w:val="-3"/>
        </w:rPr>
        <w:t xml:space="preserve"> </w:t>
      </w:r>
      <w:r w:rsidRPr="002A4312">
        <w:t>the</w:t>
      </w:r>
      <w:r w:rsidRPr="002A4312">
        <w:rPr>
          <w:spacing w:val="-4"/>
        </w:rPr>
        <w:t xml:space="preserve"> </w:t>
      </w:r>
      <w:r w:rsidRPr="002A4312">
        <w:t>purpose of dietetics and nutrition practice-based research. This functional profile is aimed at encouraging EHR vendors to incorporate functions into their products that are necessary to utilize the Electronic Health Records as a direct data source for patient care using the Nutrition Care Process and is intended to provide one overall view of the needs of dietetics and nutrition practice with respect to electronic patient</w:t>
      </w:r>
      <w:r w:rsidRPr="002A4312">
        <w:rPr>
          <w:spacing w:val="-1"/>
        </w:rPr>
        <w:t xml:space="preserve"> </w:t>
      </w:r>
      <w:r w:rsidRPr="002A4312">
        <w:t>records.</w:t>
      </w:r>
    </w:p>
    <w:p w14:paraId="7E648210" w14:textId="77777777" w:rsidR="00FC575A" w:rsidRPr="002A4312" w:rsidRDefault="00FC575A" w:rsidP="00282ABB">
      <w:pPr>
        <w:pStyle w:val="BodyText"/>
        <w:rPr>
          <w:sz w:val="19"/>
        </w:rPr>
      </w:pPr>
    </w:p>
    <w:p w14:paraId="26EA13FF" w14:textId="7B0A2856" w:rsidR="00FC575A" w:rsidRPr="002A4312" w:rsidRDefault="006B22E6" w:rsidP="00282ABB">
      <w:pPr>
        <w:pStyle w:val="BodyText"/>
        <w:rPr>
          <w:sz w:val="22"/>
        </w:rPr>
      </w:pPr>
      <w:r w:rsidRPr="002A4312">
        <w:t>The project is aimed at developing a Functional Profile that identifies critical capabilities for the performance of nutrition services utilizing EHR systems. This work will establish conformance to the HL7 International EHR-S Functional Model Release 1, under the advice and direction of the HL7 International EHR Technical Committee. A set of requirements is developed for using E HR systems in the documentation of the Nutrition Care Process. These requirements have been mapped into this functional profile and identify those portions of the HL7 EHR-S Functional Model that apply to patient care in the Nutrition Care Process, and further identify additional functionality toward facilitating ease of use for those involved in patient care in the Nutrition Care Process, thus providing EHR vendors with conformance criteria that are specific to regulated tasks within the Nutrition Care Process in the HL7 International formats.</w:t>
      </w:r>
    </w:p>
    <w:p w14:paraId="7D0DE364" w14:textId="77777777" w:rsidR="00FC575A" w:rsidRPr="002A4312" w:rsidRDefault="00FC575A">
      <w:pPr>
        <w:pStyle w:val="BodyText"/>
        <w:spacing w:before="1"/>
        <w:rPr>
          <w:rFonts w:ascii="Arial" w:hAnsi="Arial" w:cs="Arial"/>
          <w:sz w:val="23"/>
        </w:rPr>
      </w:pPr>
    </w:p>
    <w:p w14:paraId="18D977A7" w14:textId="2E8964D0" w:rsidR="00FC575A" w:rsidRPr="00282ABB" w:rsidRDefault="006B22E6" w:rsidP="00282ABB">
      <w:pPr>
        <w:pStyle w:val="Heading2"/>
        <w:tabs>
          <w:tab w:val="clear" w:pos="609"/>
        </w:tabs>
        <w:spacing w:before="1"/>
        <w:ind w:left="720" w:hanging="540"/>
      </w:pPr>
      <w:bookmarkStart w:id="10" w:name="_Toc522004979"/>
      <w:r w:rsidRPr="00282ABB">
        <w:t xml:space="preserve">Background: HL7 </w:t>
      </w:r>
      <w:r w:rsidR="00842722" w:rsidRPr="00282ABB">
        <w:t>International</w:t>
      </w:r>
      <w:r w:rsidRPr="00282ABB">
        <w:t xml:space="preserve"> and </w:t>
      </w:r>
      <w:bookmarkStart w:id="11" w:name="2._Background:_HL7_INTERNATIONAL_and_the"/>
      <w:bookmarkEnd w:id="11"/>
      <w:r w:rsidRPr="00282ABB">
        <w:t>the EHR Work Group</w:t>
      </w:r>
      <w:bookmarkEnd w:id="10"/>
    </w:p>
    <w:p w14:paraId="69D0131D" w14:textId="721F75C7" w:rsidR="00FC575A" w:rsidRPr="00282ABB" w:rsidRDefault="006B22E6" w:rsidP="00282ABB">
      <w:pPr>
        <w:pStyle w:val="BodyText"/>
      </w:pPr>
      <w:r w:rsidRPr="00282ABB">
        <w:t xml:space="preserve">Founded in 1987, Health Level Seven (HL7) </w:t>
      </w:r>
      <w:r w:rsidR="00842722" w:rsidRPr="00282ABB">
        <w:t>International</w:t>
      </w:r>
      <w:r w:rsidRPr="00282ABB">
        <w:t xml:space="preserve"> is a not-for-profit health care standards development organization (SDO) accredited by the American National Standards Institute (ANSI). While traditionally involved in the development of messaging standards used by health care systems to exchange data, HL7 </w:t>
      </w:r>
      <w:r w:rsidR="00842722" w:rsidRPr="00282ABB">
        <w:t>International</w:t>
      </w:r>
      <w:r w:rsidRPr="00282ABB">
        <w:t xml:space="preserve"> has begun to develop other standards related to health care information systems. In 2002, a newly formed HL7 </w:t>
      </w:r>
      <w:r w:rsidR="00842722" w:rsidRPr="00282ABB">
        <w:t>International</w:t>
      </w:r>
      <w:r w:rsidRPr="00282ABB">
        <w:t xml:space="preserve"> EHR Special Interest Group began development of a functional model for EHR systems. The Group was subsequently promoted to a full Technical Committee (EHR TC) and eventually renamed as the “EHR Work Group”.</w:t>
      </w:r>
    </w:p>
    <w:p w14:paraId="6E7A2A61" w14:textId="77777777" w:rsidR="00FC575A" w:rsidRPr="00282ABB" w:rsidRDefault="00FC575A" w:rsidP="00282ABB">
      <w:pPr>
        <w:pStyle w:val="BodyText"/>
      </w:pPr>
    </w:p>
    <w:p w14:paraId="5FB8CC30" w14:textId="5F49C51F" w:rsidR="00FC575A" w:rsidRPr="00282ABB" w:rsidRDefault="006B22E6" w:rsidP="00282ABB">
      <w:pPr>
        <w:pStyle w:val="BodyText"/>
      </w:pPr>
      <w:r w:rsidRPr="00282ABB">
        <w:t xml:space="preserve">In 2004, the HL7 International Work Group published the Electronic Health Record System Functional Model and Standard (EHR-S FM) as a Draft Standard for Trial Use (DSTU)—a reference list of functions that </w:t>
      </w:r>
      <w:r w:rsidR="00CE3CD4" w:rsidRPr="00CE3CD4">
        <w:t>may</w:t>
      </w:r>
      <w:r w:rsidRPr="00282ABB">
        <w:t xml:space="preserve"> be present in electronic health records systems. The EHR-S FM underwent membership-level ballot in September 2006 and January 2007, and it was approved as standard in February 2007. In 2009, it was approved as an International standard by the International Organization for Standardization (ISO).</w:t>
      </w:r>
    </w:p>
    <w:p w14:paraId="22047946" w14:textId="4092ECB0" w:rsidR="00A23B12" w:rsidRPr="00282ABB" w:rsidRDefault="00A23B12" w:rsidP="00282ABB">
      <w:pPr>
        <w:pStyle w:val="BodyText"/>
      </w:pPr>
      <w:r w:rsidRPr="00282ABB">
        <w:t xml:space="preserve">In 2014, the HL7 International Electronic Health Records Work Group updated the EHRS-FM to Release 2.  </w:t>
      </w:r>
    </w:p>
    <w:p w14:paraId="4F7E3E81" w14:textId="77777777" w:rsidR="00FC575A" w:rsidRPr="00282ABB" w:rsidRDefault="00FC575A" w:rsidP="00282ABB">
      <w:pPr>
        <w:pStyle w:val="BodyText"/>
      </w:pPr>
    </w:p>
    <w:p w14:paraId="244196D9" w14:textId="01BFFEC1" w:rsidR="00FC575A" w:rsidRDefault="006B22E6" w:rsidP="00282ABB">
      <w:pPr>
        <w:pStyle w:val="BodyText"/>
      </w:pPr>
      <w:r w:rsidRPr="00282ABB">
        <w:t>The EHR Work Group intends that unique functional profiles be developed by subject matter experts in various care settings to inform developers, purchasers, and other stakeholders of the functional requirements of systems developed for these domains.</w:t>
      </w:r>
    </w:p>
    <w:p w14:paraId="3D9CDBA0" w14:textId="77777777" w:rsidR="00282ABB" w:rsidRPr="00282ABB" w:rsidRDefault="00282ABB" w:rsidP="00282ABB">
      <w:pPr>
        <w:pStyle w:val="BodyText"/>
      </w:pPr>
    </w:p>
    <w:p w14:paraId="0344BD0E" w14:textId="77777777" w:rsidR="00FC575A" w:rsidRPr="002A4312" w:rsidRDefault="006B22E6" w:rsidP="00282ABB">
      <w:pPr>
        <w:pStyle w:val="Heading2"/>
        <w:tabs>
          <w:tab w:val="clear" w:pos="609"/>
        </w:tabs>
        <w:spacing w:before="1"/>
        <w:ind w:left="720" w:hanging="540"/>
      </w:pPr>
      <w:bookmarkStart w:id="12" w:name="_Toc522004980"/>
      <w:r w:rsidRPr="002A4312">
        <w:t>Functional Profile: Definition, Scope,</w:t>
      </w:r>
      <w:r w:rsidRPr="00282ABB">
        <w:t xml:space="preserve"> </w:t>
      </w:r>
      <w:r w:rsidRPr="002A4312">
        <w:t>Objectives</w:t>
      </w:r>
      <w:bookmarkEnd w:id="12"/>
    </w:p>
    <w:p w14:paraId="524650EF" w14:textId="560C39F4" w:rsidR="00CE727B" w:rsidRDefault="006B22E6" w:rsidP="00CE727B">
      <w:pPr>
        <w:pStyle w:val="BodyText"/>
      </w:pPr>
      <w:r w:rsidRPr="00A6578B">
        <w:t>The EHR-S FM lists the set of all functions that could be present in various EHR systems. Any given EHR system will demonstrate the existence of one or more functions (i.e., a subset) from the entire list (i.e., the superset) of EHR-S FM functions. This subset of functions characterizes the type of system being defined and is referred to as a “functional profile”. The EHR WG intends that unique functional profiles be developed by subject matter experts in various care settings to inform developers, purchasers, and other stakeholders of the functional requirements of electronic systems developed for specific health care domains. The ENCPRS is one such functional profile.</w:t>
      </w:r>
    </w:p>
    <w:p w14:paraId="2E181C56" w14:textId="77777777" w:rsidR="001C1A86" w:rsidRDefault="001C1A86" w:rsidP="00CE727B">
      <w:pPr>
        <w:pStyle w:val="BodyText"/>
      </w:pPr>
    </w:p>
    <w:p w14:paraId="745746A5" w14:textId="00D7134E" w:rsidR="0033116B" w:rsidRPr="002A4312" w:rsidRDefault="001C1A86" w:rsidP="0033116B">
      <w:pPr>
        <w:pStyle w:val="Heading2"/>
        <w:tabs>
          <w:tab w:val="clear" w:pos="609"/>
        </w:tabs>
        <w:spacing w:before="1"/>
        <w:ind w:left="720" w:hanging="540"/>
      </w:pPr>
      <w:bookmarkStart w:id="13" w:name="_Toc522004981"/>
      <w:r>
        <w:t>Defining the Scope</w:t>
      </w:r>
      <w:bookmarkEnd w:id="13"/>
    </w:p>
    <w:p w14:paraId="22251DC7" w14:textId="2C1C0D08" w:rsidR="00FC575A" w:rsidRPr="002A4312" w:rsidRDefault="006B22E6" w:rsidP="0033116B">
      <w:pPr>
        <w:pStyle w:val="Bodytexts2"/>
        <w:ind w:left="792"/>
      </w:pPr>
      <w:r w:rsidRPr="002A4312">
        <w:t>The scope of the ENCPRS</w:t>
      </w:r>
      <w:r w:rsidR="002A4312">
        <w:t xml:space="preserve"> Functional Profile</w:t>
      </w:r>
      <w:r w:rsidRPr="002A4312">
        <w:t xml:space="preserve"> Project is to create a functional profile that conforms to the HL7 I</w:t>
      </w:r>
      <w:r w:rsidR="002A4312">
        <w:t>nternational</w:t>
      </w:r>
      <w:r w:rsidRPr="002A4312">
        <w:t xml:space="preserve"> EHR-S FM. The HL7 </w:t>
      </w:r>
      <w:r w:rsidR="002A4312">
        <w:t>International E</w:t>
      </w:r>
      <w:r w:rsidRPr="002A4312">
        <w:t xml:space="preserve">HR-S FM defines a standardized set of the functions that </w:t>
      </w:r>
      <w:r w:rsidR="00CE3CD4" w:rsidRPr="00CE3CD4">
        <w:t>may</w:t>
      </w:r>
      <w:r w:rsidRPr="002A4312">
        <w:t xml:space="preserve"> be present in EHR systems. A Functional Profile is defined as a subset of functions of the EHR-S FM that lists the functions that are required or desired for implementation in certain EHR systems or health care delivery settings, or for other purposes.</w:t>
      </w:r>
    </w:p>
    <w:p w14:paraId="04F42207" w14:textId="0761CE7D" w:rsidR="00FC575A" w:rsidRPr="002A4312" w:rsidRDefault="006B22E6" w:rsidP="0033116B">
      <w:pPr>
        <w:pStyle w:val="Bodytexts2"/>
        <w:ind w:left="792"/>
      </w:pPr>
      <w:r w:rsidRPr="002A4312">
        <w:lastRenderedPageBreak/>
        <w:t xml:space="preserve">The ENCPRS </w:t>
      </w:r>
      <w:r w:rsidR="002A4312">
        <w:t xml:space="preserve">FP </w:t>
      </w:r>
      <w:r w:rsidRPr="002A4312">
        <w:t xml:space="preserve">will facilitate the point-of-contact or point-of-care capture of data utilized and created within the Nutrition Care Process via EHR systems. The ENCPRS project is U.S. focused and will initially specify the functional requirements needed to support messaging of data among the medical team including physicians, nurses, pharmacists, </w:t>
      </w:r>
      <w:r w:rsidR="00D25527" w:rsidRPr="002A4312">
        <w:t>dietitians,</w:t>
      </w:r>
      <w:r w:rsidRPr="002A4312">
        <w:t xml:space="preserve"> and supportive personnel practicing nutrition care in the U.S among providers in various locations including private and government health care systems and federal and state agencies.</w:t>
      </w:r>
    </w:p>
    <w:p w14:paraId="24CA2C01" w14:textId="77777777" w:rsidR="00FC575A" w:rsidRPr="002A4312" w:rsidRDefault="00FC575A">
      <w:pPr>
        <w:pStyle w:val="BodyText"/>
        <w:spacing w:before="11"/>
        <w:rPr>
          <w:rFonts w:ascii="Arial" w:hAnsi="Arial" w:cs="Arial"/>
        </w:rPr>
      </w:pPr>
    </w:p>
    <w:p w14:paraId="7B06E472" w14:textId="77777777" w:rsidR="00FC575A" w:rsidRPr="002A4312" w:rsidRDefault="006B22E6" w:rsidP="00A6578B">
      <w:pPr>
        <w:pStyle w:val="Heading2"/>
      </w:pPr>
      <w:bookmarkStart w:id="14" w:name="_Toc522004982"/>
      <w:r w:rsidRPr="002A4312">
        <w:t>Achievi</w:t>
      </w:r>
      <w:bookmarkStart w:id="15" w:name="3.2._Achieving_the_Objective"/>
      <w:bookmarkEnd w:id="15"/>
      <w:r w:rsidRPr="002A4312">
        <w:t>ng the</w:t>
      </w:r>
      <w:r w:rsidRPr="002A4312">
        <w:rPr>
          <w:spacing w:val="1"/>
        </w:rPr>
        <w:t xml:space="preserve"> </w:t>
      </w:r>
      <w:r w:rsidRPr="002A4312">
        <w:t>Objective</w:t>
      </w:r>
      <w:bookmarkEnd w:id="14"/>
    </w:p>
    <w:p w14:paraId="5276F18F" w14:textId="24EA8C85" w:rsidR="00FC575A" w:rsidRPr="002A4312" w:rsidRDefault="006B22E6" w:rsidP="00703C97">
      <w:pPr>
        <w:pStyle w:val="Bodytexts2"/>
        <w:ind w:left="792"/>
      </w:pPr>
      <w:r w:rsidRPr="002A4312">
        <w:t xml:space="preserve">Domain experts from the dietetics and nutrition care community have provided their subject matter expertise and recommendations into this ENCPRS </w:t>
      </w:r>
      <w:r w:rsidR="00D25527">
        <w:t>Functional Profile</w:t>
      </w:r>
      <w:r w:rsidRPr="002A4312">
        <w:t xml:space="preserve"> for EHR systems by:</w:t>
      </w:r>
    </w:p>
    <w:p w14:paraId="381DD670" w14:textId="77777777" w:rsidR="00FC575A" w:rsidRPr="002A4312" w:rsidRDefault="006B22E6" w:rsidP="00703C97">
      <w:pPr>
        <w:pStyle w:val="Bodytexts2"/>
        <w:ind w:left="792"/>
      </w:pPr>
      <w:r w:rsidRPr="002A4312">
        <w:t>Listing the subset of EHR-S FM functions that touch the Nutrition Care Process</w:t>
      </w:r>
      <w:r w:rsidRPr="002A4312">
        <w:rPr>
          <w:spacing w:val="-13"/>
        </w:rPr>
        <w:t xml:space="preserve"> </w:t>
      </w:r>
      <w:r w:rsidRPr="002A4312">
        <w:t>domain;</w:t>
      </w:r>
    </w:p>
    <w:p w14:paraId="6BB85835"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application</w:t>
      </w:r>
      <w:r w:rsidRPr="002A4312">
        <w:rPr>
          <w:spacing w:val="-5"/>
        </w:rPr>
        <w:t xml:space="preserve"> </w:t>
      </w:r>
      <w:r w:rsidRPr="002A4312">
        <w:t>of</w:t>
      </w:r>
      <w:r w:rsidRPr="002A4312">
        <w:rPr>
          <w:spacing w:val="-6"/>
        </w:rPr>
        <w:t xml:space="preserve"> </w:t>
      </w:r>
      <w:r w:rsidRPr="002A4312">
        <w:t>those</w:t>
      </w:r>
      <w:r w:rsidRPr="002A4312">
        <w:rPr>
          <w:spacing w:val="-4"/>
        </w:rPr>
        <w:t xml:space="preserve"> </w:t>
      </w:r>
      <w:r w:rsidRPr="002A4312">
        <w:t>functions</w:t>
      </w:r>
      <w:r w:rsidRPr="002A4312">
        <w:rPr>
          <w:spacing w:val="-5"/>
        </w:rPr>
        <w:t xml:space="preserve"> </w:t>
      </w:r>
      <w:r w:rsidRPr="002A4312">
        <w:t>towards</w:t>
      </w:r>
      <w:r w:rsidRPr="002A4312">
        <w:rPr>
          <w:spacing w:val="-5"/>
        </w:rPr>
        <w:t xml:space="preserve"> </w:t>
      </w:r>
      <w:r w:rsidRPr="002A4312">
        <w:t>the</w:t>
      </w:r>
      <w:r w:rsidRPr="002A4312">
        <w:rPr>
          <w:spacing w:val="-3"/>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w:t>
      </w:r>
      <w:r w:rsidRPr="002A4312">
        <w:rPr>
          <w:spacing w:val="-3"/>
        </w:rPr>
        <w:t xml:space="preserve"> </w:t>
      </w:r>
      <w:r w:rsidRPr="002A4312">
        <w:t>with</w:t>
      </w:r>
      <w:r w:rsidRPr="002A4312">
        <w:rPr>
          <w:spacing w:val="-5"/>
        </w:rPr>
        <w:t xml:space="preserve"> </w:t>
      </w:r>
      <w:r w:rsidRPr="002A4312">
        <w:t>descriptive</w:t>
      </w:r>
      <w:r w:rsidRPr="002A4312">
        <w:rPr>
          <w:spacing w:val="-4"/>
        </w:rPr>
        <w:t xml:space="preserve"> </w:t>
      </w:r>
      <w:r w:rsidRPr="002A4312">
        <w:t>text, examples, and conformance criteria;</w:t>
      </w:r>
    </w:p>
    <w:p w14:paraId="1A1CDB13" w14:textId="77777777" w:rsidR="00FC575A" w:rsidRPr="002A4312" w:rsidRDefault="006B22E6" w:rsidP="00703C97">
      <w:pPr>
        <w:pStyle w:val="Bodytexts2"/>
        <w:numPr>
          <w:ilvl w:val="0"/>
          <w:numId w:val="53"/>
        </w:numPr>
        <w:ind w:left="1512"/>
      </w:pPr>
      <w:r w:rsidRPr="002A4312">
        <w:t>Naming specific data elements that are required for the Nutrition Care Process</w:t>
      </w:r>
      <w:r w:rsidRPr="002A4312">
        <w:rPr>
          <w:spacing w:val="-8"/>
        </w:rPr>
        <w:t xml:space="preserve"> </w:t>
      </w:r>
      <w:r w:rsidRPr="002A4312">
        <w:t>domain;</w:t>
      </w:r>
    </w:p>
    <w:p w14:paraId="600D1814" w14:textId="77777777" w:rsidR="00FC575A" w:rsidRPr="002A4312" w:rsidRDefault="006B22E6" w:rsidP="00703C97">
      <w:pPr>
        <w:pStyle w:val="Bodytexts2"/>
        <w:numPr>
          <w:ilvl w:val="0"/>
          <w:numId w:val="53"/>
        </w:numPr>
        <w:ind w:left="1512"/>
      </w:pPr>
      <w:r w:rsidRPr="002A4312">
        <w:t>Referencing and providing direction to authoritative sources specific to the Nutrition Care Process</w:t>
      </w:r>
      <w:r w:rsidRPr="002A4312">
        <w:rPr>
          <w:spacing w:val="-13"/>
        </w:rPr>
        <w:t xml:space="preserve"> </w:t>
      </w:r>
      <w:r w:rsidRPr="002A4312">
        <w:t>domain;</w:t>
      </w:r>
    </w:p>
    <w:p w14:paraId="7161AF99" w14:textId="4B2CAC6B"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relative</w:t>
      </w:r>
      <w:r w:rsidRPr="002A4312">
        <w:rPr>
          <w:spacing w:val="-4"/>
        </w:rPr>
        <w:t xml:space="preserve"> </w:t>
      </w:r>
      <w:r w:rsidRPr="002A4312">
        <w:t>urgency</w:t>
      </w:r>
      <w:r w:rsidRPr="002A4312">
        <w:rPr>
          <w:spacing w:val="-5"/>
        </w:rPr>
        <w:t xml:space="preserve"> </w:t>
      </w:r>
      <w:r w:rsidRPr="002A4312">
        <w:t>for</w:t>
      </w:r>
      <w:r w:rsidRPr="002A4312">
        <w:rPr>
          <w:spacing w:val="-3"/>
        </w:rPr>
        <w:t xml:space="preserve"> </w:t>
      </w:r>
      <w:r w:rsidRPr="002A4312">
        <w:t>the</w:t>
      </w:r>
      <w:r w:rsidRPr="002A4312">
        <w:rPr>
          <w:spacing w:val="-1"/>
        </w:rPr>
        <w:t xml:space="preserve"> </w:t>
      </w:r>
      <w:r w:rsidRPr="002A4312">
        <w:t>various</w:t>
      </w:r>
      <w:r w:rsidRPr="002A4312">
        <w:rPr>
          <w:spacing w:val="-5"/>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domain-related</w:t>
      </w:r>
      <w:r w:rsidRPr="002A4312">
        <w:rPr>
          <w:spacing w:val="-3"/>
        </w:rPr>
        <w:t xml:space="preserve"> </w:t>
      </w:r>
      <w:r w:rsidRPr="002A4312">
        <w:t>functionality</w:t>
      </w:r>
      <w:r w:rsidRPr="002A4312">
        <w:rPr>
          <w:spacing w:val="-5"/>
        </w:rPr>
        <w:t xml:space="preserve"> </w:t>
      </w:r>
      <w:r w:rsidRPr="002A4312">
        <w:t>(by</w:t>
      </w:r>
      <w:r w:rsidRPr="002A4312">
        <w:rPr>
          <w:spacing w:val="-8"/>
        </w:rPr>
        <w:t xml:space="preserve"> </w:t>
      </w:r>
      <w:r w:rsidRPr="002A4312">
        <w:t>ascribing</w:t>
      </w:r>
      <w:r w:rsidRPr="002A4312">
        <w:rPr>
          <w:spacing w:val="-3"/>
        </w:rPr>
        <w:t xml:space="preserve"> </w:t>
      </w:r>
      <w:r w:rsidRPr="002A4312">
        <w:t xml:space="preserve">what host systems </w:t>
      </w:r>
      <w:r w:rsidR="00CE3CD4" w:rsidRPr="00CE3CD4">
        <w:rPr>
          <w:b/>
        </w:rPr>
        <w:t>SHALL</w:t>
      </w:r>
      <w:r w:rsidRPr="002A4312">
        <w:t xml:space="preserve">, </w:t>
      </w:r>
      <w:r w:rsidR="00CE3CD4" w:rsidRPr="00CE3CD4">
        <w:rPr>
          <w:b/>
        </w:rPr>
        <w:t>SHOULD</w:t>
      </w:r>
      <w:r w:rsidRPr="002A4312">
        <w:t xml:space="preserve">, or </w:t>
      </w:r>
      <w:r w:rsidR="00CE3CD4" w:rsidRPr="00CE3CD4">
        <w:t>may</w:t>
      </w:r>
      <w:r w:rsidRPr="002A4312">
        <w:rPr>
          <w:spacing w:val="1"/>
        </w:rPr>
        <w:t xml:space="preserve"> </w:t>
      </w:r>
      <w:r w:rsidRPr="002A4312">
        <w:t>do);</w:t>
      </w:r>
    </w:p>
    <w:p w14:paraId="4B9A75D8" w14:textId="77777777" w:rsidR="00FC575A" w:rsidRPr="002A4312" w:rsidRDefault="006B22E6" w:rsidP="00703C97">
      <w:pPr>
        <w:pStyle w:val="Bodytexts2"/>
        <w:numPr>
          <w:ilvl w:val="0"/>
          <w:numId w:val="53"/>
        </w:numPr>
        <w:ind w:left="1512"/>
      </w:pPr>
      <w:r w:rsidRPr="002A4312">
        <w:t>Clarifying the recommended immediacy of the various Nutrition Care Process domain-related functionality (by ascribing Essential-Now, Essential-Future, and Optional attributes to the</w:t>
      </w:r>
      <w:r w:rsidRPr="002A4312">
        <w:rPr>
          <w:spacing w:val="-5"/>
        </w:rPr>
        <w:t xml:space="preserve"> </w:t>
      </w:r>
      <w:r w:rsidRPr="002A4312">
        <w:t>functions);</w:t>
      </w:r>
    </w:p>
    <w:p w14:paraId="7FA7C3A5"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technical</w:t>
      </w:r>
      <w:r w:rsidRPr="002A4312">
        <w:rPr>
          <w:spacing w:val="-2"/>
        </w:rPr>
        <w:t xml:space="preserve"> </w:t>
      </w:r>
      <w:r w:rsidRPr="002A4312">
        <w:t>meaning</w:t>
      </w:r>
      <w:r w:rsidRPr="002A4312">
        <w:rPr>
          <w:spacing w:val="-5"/>
        </w:rPr>
        <w:t xml:space="preserve"> </w:t>
      </w:r>
      <w:r w:rsidRPr="002A4312">
        <w:t>of</w:t>
      </w:r>
      <w:r w:rsidRPr="002A4312">
        <w:rPr>
          <w:spacing w:val="-6"/>
        </w:rPr>
        <w:t xml:space="preserve"> </w:t>
      </w:r>
      <w:r w:rsidRPr="002A4312">
        <w:t>the</w:t>
      </w:r>
      <w:r w:rsidRPr="002A4312">
        <w:rPr>
          <w:spacing w:val="-4"/>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domain-related</w:t>
      </w:r>
      <w:r w:rsidRPr="002A4312">
        <w:rPr>
          <w:spacing w:val="-3"/>
        </w:rPr>
        <w:t xml:space="preserve"> </w:t>
      </w:r>
      <w:r w:rsidRPr="002A4312">
        <w:t>data</w:t>
      </w:r>
      <w:r w:rsidRPr="002A4312">
        <w:rPr>
          <w:spacing w:val="-4"/>
        </w:rPr>
        <w:t xml:space="preserve"> </w:t>
      </w:r>
      <w:r w:rsidRPr="002A4312">
        <w:t>elements</w:t>
      </w:r>
      <w:r w:rsidRPr="002A4312">
        <w:rPr>
          <w:spacing w:val="-5"/>
        </w:rPr>
        <w:t xml:space="preserve"> </w:t>
      </w:r>
      <w:r w:rsidRPr="002A4312">
        <w:t>(so</w:t>
      </w:r>
      <w:r w:rsidRPr="002A4312">
        <w:rPr>
          <w:spacing w:val="-3"/>
        </w:rPr>
        <w:t xml:space="preserve"> </w:t>
      </w:r>
      <w:r w:rsidRPr="002A4312">
        <w:t>that</w:t>
      </w:r>
      <w:r w:rsidRPr="002A4312">
        <w:rPr>
          <w:spacing w:val="-4"/>
        </w:rPr>
        <w:t xml:space="preserve"> </w:t>
      </w:r>
      <w:r w:rsidRPr="002A4312">
        <w:t>the</w:t>
      </w:r>
      <w:r w:rsidRPr="002A4312">
        <w:rPr>
          <w:spacing w:val="-4"/>
        </w:rPr>
        <w:t xml:space="preserve"> </w:t>
      </w:r>
      <w:r w:rsidRPr="002A4312">
        <w:t>data elements are perceived in a more uniform manner by the various data-collectors and</w:t>
      </w:r>
      <w:r w:rsidRPr="002A4312">
        <w:rPr>
          <w:spacing w:val="-15"/>
        </w:rPr>
        <w:t xml:space="preserve"> </w:t>
      </w:r>
      <w:r w:rsidRPr="002A4312">
        <w:t>data-users);</w:t>
      </w:r>
    </w:p>
    <w:p w14:paraId="62098B86"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1"/>
        </w:rPr>
        <w:t xml:space="preserve"> </w:t>
      </w:r>
      <w:r w:rsidRPr="002A4312">
        <w:t>workflow</w:t>
      </w:r>
      <w:r w:rsidRPr="002A4312">
        <w:rPr>
          <w:spacing w:val="-6"/>
        </w:rPr>
        <w:t xml:space="preserve"> </w:t>
      </w:r>
      <w:r w:rsidRPr="002A4312">
        <w:t>and</w:t>
      </w:r>
      <w:r w:rsidRPr="002A4312">
        <w:rPr>
          <w:spacing w:val="-3"/>
        </w:rPr>
        <w:t xml:space="preserve"> </w:t>
      </w:r>
      <w:r w:rsidRPr="002A4312">
        <w:t>business</w:t>
      </w:r>
      <w:r w:rsidRPr="002A4312">
        <w:rPr>
          <w:spacing w:val="-5"/>
        </w:rPr>
        <w:t xml:space="preserve"> </w:t>
      </w:r>
      <w:r w:rsidRPr="002A4312">
        <w:t>rules</w:t>
      </w:r>
      <w:r w:rsidRPr="002A4312">
        <w:rPr>
          <w:spacing w:val="-5"/>
        </w:rPr>
        <w:t xml:space="preserve"> </w:t>
      </w:r>
      <w:r w:rsidRPr="002A4312">
        <w:t>of</w:t>
      </w:r>
      <w:r w:rsidRPr="002A4312">
        <w:rPr>
          <w:spacing w:val="-6"/>
        </w:rPr>
        <w:t xml:space="preserve"> </w:t>
      </w:r>
      <w:r w:rsidRPr="002A4312">
        <w:t>the</w:t>
      </w:r>
      <w:r w:rsidRPr="002A4312">
        <w:rPr>
          <w:spacing w:val="-4"/>
        </w:rPr>
        <w:t xml:space="preserve"> </w:t>
      </w:r>
      <w:r w:rsidRPr="002A4312">
        <w:t>data-collection</w:t>
      </w:r>
      <w:r w:rsidRPr="002A4312">
        <w:rPr>
          <w:spacing w:val="-5"/>
        </w:rPr>
        <w:t xml:space="preserve"> </w:t>
      </w:r>
      <w:r w:rsidRPr="002A4312">
        <w:t>and</w:t>
      </w:r>
      <w:r w:rsidRPr="002A4312">
        <w:rPr>
          <w:spacing w:val="-3"/>
        </w:rPr>
        <w:t xml:space="preserve"> </w:t>
      </w:r>
      <w:r w:rsidRPr="002A4312">
        <w:t>data-reuse</w:t>
      </w:r>
      <w:r w:rsidRPr="002A4312">
        <w:rPr>
          <w:spacing w:val="-4"/>
        </w:rPr>
        <w:t xml:space="preserve"> </w:t>
      </w:r>
      <w:r w:rsidRPr="002A4312">
        <w:t>activities</w:t>
      </w:r>
      <w:r w:rsidRPr="002A4312">
        <w:rPr>
          <w:spacing w:val="-5"/>
        </w:rPr>
        <w:t xml:space="preserve"> </w:t>
      </w:r>
      <w:r w:rsidRPr="002A4312">
        <w:t>(providing</w:t>
      </w:r>
      <w:r w:rsidRPr="002A4312">
        <w:rPr>
          <w:spacing w:val="-3"/>
        </w:rPr>
        <w:t xml:space="preserve"> </w:t>
      </w:r>
      <w:r w:rsidRPr="002A4312">
        <w:t>uniform</w:t>
      </w:r>
      <w:r w:rsidRPr="002A4312">
        <w:rPr>
          <w:spacing w:val="-8"/>
        </w:rPr>
        <w:t xml:space="preserve"> </w:t>
      </w:r>
      <w:r w:rsidRPr="002A4312">
        <w:t>and meaningful data across all stakeholder</w:t>
      </w:r>
      <w:r w:rsidRPr="002A4312">
        <w:rPr>
          <w:spacing w:val="-1"/>
        </w:rPr>
        <w:t xml:space="preserve"> </w:t>
      </w:r>
      <w:r w:rsidRPr="002A4312">
        <w:t>groups).</w:t>
      </w:r>
    </w:p>
    <w:p w14:paraId="1FE57A1E" w14:textId="77777777" w:rsidR="00FC575A" w:rsidRPr="002A4312" w:rsidRDefault="006B22E6" w:rsidP="00A6578B">
      <w:pPr>
        <w:pStyle w:val="Heading1"/>
      </w:pPr>
      <w:bookmarkStart w:id="16" w:name="_Toc522004983"/>
      <w:r w:rsidRPr="002A4312">
        <w:t>Process and Charge</w:t>
      </w:r>
      <w:r w:rsidRPr="002A4312">
        <w:rPr>
          <w:spacing w:val="-4"/>
        </w:rPr>
        <w:t xml:space="preserve"> </w:t>
      </w:r>
      <w:r w:rsidRPr="002A4312">
        <w:t>(Reference)</w:t>
      </w:r>
      <w:bookmarkEnd w:id="16"/>
    </w:p>
    <w:p w14:paraId="418A983B" w14:textId="77777777" w:rsidR="00FC575A" w:rsidRPr="002A4312" w:rsidRDefault="006B22E6" w:rsidP="00A6578B">
      <w:pPr>
        <w:pStyle w:val="Heading2"/>
      </w:pPr>
      <w:bookmarkStart w:id="17" w:name="_Toc522004984"/>
      <w:r w:rsidRPr="002A4312">
        <w:t>Funding and</w:t>
      </w:r>
      <w:r w:rsidRPr="002A4312">
        <w:rPr>
          <w:spacing w:val="-3"/>
        </w:rPr>
        <w:t xml:space="preserve"> </w:t>
      </w:r>
      <w:r w:rsidRPr="002A4312">
        <w:t>Resources</w:t>
      </w:r>
      <w:bookmarkEnd w:id="17"/>
    </w:p>
    <w:p w14:paraId="7CFEE646" w14:textId="7A04DCF2" w:rsidR="00FC575A" w:rsidRPr="002A4312" w:rsidRDefault="006B22E6" w:rsidP="00703C97">
      <w:pPr>
        <w:pStyle w:val="Bodytexts2"/>
        <w:ind w:left="792"/>
      </w:pPr>
      <w:r w:rsidRPr="002A4312">
        <w:t>The</w:t>
      </w:r>
      <w:r w:rsidR="00A6578B">
        <w:t xml:space="preserve"> Academy of Nutrition and Dietetics</w:t>
      </w:r>
      <w:r w:rsidRPr="002A4312">
        <w:t xml:space="preserve"> provided funding</w:t>
      </w:r>
      <w:r w:rsidR="00A6578B">
        <w:t xml:space="preserve"> </w:t>
      </w:r>
      <w:r w:rsidRPr="002A4312">
        <w:t xml:space="preserve">for </w:t>
      </w:r>
      <w:bookmarkStart w:id="18" w:name="4._Process_and_Charge_(Reference)"/>
      <w:bookmarkEnd w:id="18"/>
      <w:r w:rsidRPr="002A4312">
        <w:t>develop</w:t>
      </w:r>
      <w:bookmarkStart w:id="19" w:name="4.1._Funding_and_Resources"/>
      <w:bookmarkEnd w:id="19"/>
      <w:r w:rsidRPr="002A4312">
        <w:t xml:space="preserve">ment of the ENCPRS </w:t>
      </w:r>
      <w:r w:rsidR="00C73DD7">
        <w:t>Functional Profile</w:t>
      </w:r>
      <w:r w:rsidR="00A6578B">
        <w:t xml:space="preserve"> R2</w:t>
      </w:r>
      <w:r w:rsidRPr="002A4312">
        <w:t xml:space="preserve"> with the assistance of member volunteers. </w:t>
      </w:r>
      <w:r w:rsidR="00A6578B">
        <w:t xml:space="preserve"> F</w:t>
      </w:r>
      <w:r w:rsidRPr="002A4312">
        <w:t>unding support also included work</w:t>
      </w:r>
      <w:r w:rsidR="00A6578B">
        <w:t>ing</w:t>
      </w:r>
      <w:r w:rsidRPr="002A4312">
        <w:t xml:space="preserve"> group face-to- face meetings as well as teleconference support for the volunteer members. Consulting services were contracted through </w:t>
      </w:r>
      <w:r w:rsidR="009126CA">
        <w:t>Constable Consulting, Inc.</w:t>
      </w:r>
      <w:r w:rsidRPr="002A4312">
        <w:t xml:space="preserve"> for project planning, direction, oversight, and technical assistance.</w:t>
      </w:r>
    </w:p>
    <w:p w14:paraId="6278B4CC" w14:textId="3AD537EA" w:rsidR="00FC575A" w:rsidRPr="002A4312" w:rsidRDefault="00FC575A" w:rsidP="00C5417A">
      <w:pPr>
        <w:pStyle w:val="BodyText"/>
        <w:spacing w:before="1"/>
        <w:ind w:left="0"/>
        <w:rPr>
          <w:rFonts w:ascii="Arial" w:hAnsi="Arial" w:cs="Arial"/>
          <w:sz w:val="21"/>
        </w:rPr>
      </w:pPr>
    </w:p>
    <w:p w14:paraId="4BBCDBF0" w14:textId="2B5F24B8" w:rsidR="00FC575A" w:rsidRPr="002A4312" w:rsidRDefault="009126CA" w:rsidP="009126CA">
      <w:pPr>
        <w:pStyle w:val="Heading2"/>
      </w:pPr>
      <w:bookmarkStart w:id="20" w:name="_Toc522004985"/>
      <w:r>
        <w:t>Project Team</w:t>
      </w:r>
      <w:r w:rsidR="006B22E6" w:rsidRPr="002A4312">
        <w:rPr>
          <w:spacing w:val="-3"/>
        </w:rPr>
        <w:t xml:space="preserve"> </w:t>
      </w:r>
      <w:r w:rsidR="006B22E6" w:rsidRPr="002A4312">
        <w:t>Composition</w:t>
      </w:r>
      <w:bookmarkEnd w:id="20"/>
    </w:p>
    <w:p w14:paraId="274E5A42" w14:textId="29DEAFD2" w:rsidR="00FC575A" w:rsidRPr="002A4312" w:rsidRDefault="006B22E6" w:rsidP="00703C97">
      <w:pPr>
        <w:pStyle w:val="Bodytexts2"/>
        <w:ind w:left="792"/>
      </w:pPr>
      <w:r w:rsidRPr="002A4312">
        <w:t>The</w:t>
      </w:r>
      <w:r w:rsidR="00330E94">
        <w:t xml:space="preserve"> project team</w:t>
      </w:r>
      <w:r w:rsidRPr="002A4312">
        <w:t xml:space="preserve"> for ENCPRS </w:t>
      </w:r>
      <w:r w:rsidR="00C73DD7">
        <w:t>Functional Profile</w:t>
      </w:r>
      <w:r w:rsidR="00330E94">
        <w:t xml:space="preserve"> </w:t>
      </w:r>
      <w:r w:rsidR="00C5417A">
        <w:t>R2</w:t>
      </w:r>
      <w:r w:rsidR="001D6541">
        <w:t xml:space="preserve"> </w:t>
      </w:r>
      <w:r w:rsidR="00330E94">
        <w:t xml:space="preserve">was composed </w:t>
      </w:r>
      <w:r w:rsidRPr="002A4312">
        <w:t xml:space="preserve">of members from a cross-section of stakeholders in </w:t>
      </w:r>
      <w:r w:rsidR="003A4DDB">
        <w:t>D</w:t>
      </w:r>
      <w:r w:rsidRPr="002A4312">
        <w:t>ietetics and Nutrition Practice, including public health, long term care, acute care, acute care in an academic teaching environment, and information technology in both acute care and long</w:t>
      </w:r>
      <w:r w:rsidR="002A4312">
        <w:t>-</w:t>
      </w:r>
      <w:r w:rsidRPr="002A4312">
        <w:t>term care environments, and including software developers and subject matter experts.</w:t>
      </w:r>
    </w:p>
    <w:p w14:paraId="03E9682D" w14:textId="77777777" w:rsidR="00FC575A" w:rsidRPr="002A4312" w:rsidRDefault="00FC575A">
      <w:pPr>
        <w:pStyle w:val="BodyText"/>
        <w:spacing w:before="10"/>
        <w:rPr>
          <w:rFonts w:ascii="Arial" w:hAnsi="Arial" w:cs="Arial"/>
        </w:rPr>
      </w:pPr>
    </w:p>
    <w:p w14:paraId="2C4E43CA" w14:textId="77777777" w:rsidR="00FC575A" w:rsidRPr="002A4312" w:rsidRDefault="006B22E6" w:rsidP="009126CA">
      <w:pPr>
        <w:pStyle w:val="Heading2"/>
      </w:pPr>
      <w:bookmarkStart w:id="21" w:name="_Toc522004986"/>
      <w:r w:rsidRPr="002A4312">
        <w:t>Re</w:t>
      </w:r>
      <w:bookmarkStart w:id="22" w:name="4.4._Reporting_and_Collaboration"/>
      <w:bookmarkEnd w:id="22"/>
      <w:r w:rsidRPr="002A4312">
        <w:t>porting and Collaboration</w:t>
      </w:r>
      <w:bookmarkEnd w:id="21"/>
    </w:p>
    <w:p w14:paraId="518B7420" w14:textId="5E356BCB" w:rsidR="00FC575A" w:rsidRPr="002A4312" w:rsidRDefault="006B22E6" w:rsidP="00703C97">
      <w:pPr>
        <w:pStyle w:val="Bodytexts2"/>
        <w:ind w:left="792"/>
      </w:pPr>
      <w:r w:rsidRPr="002A4312">
        <w:t xml:space="preserve">The co-facilitators collaborated with the EHR WG regarding issues, guidance, </w:t>
      </w:r>
      <w:r w:rsidR="003A4DDB">
        <w:t xml:space="preserve">tooling </w:t>
      </w:r>
      <w:r w:rsidRPr="002A4312">
        <w:t xml:space="preserve">and support and provided regular meetings and teleconferences with </w:t>
      </w:r>
      <w:r w:rsidR="003A4DDB">
        <w:t xml:space="preserve">the </w:t>
      </w:r>
      <w:r w:rsidR="00330E94">
        <w:t>project team</w:t>
      </w:r>
      <w:r w:rsidRPr="002A4312">
        <w:t xml:space="preserve"> for </w:t>
      </w:r>
      <w:r w:rsidR="003A4DDB">
        <w:t xml:space="preserve">the </w:t>
      </w:r>
      <w:r w:rsidRPr="002A4312">
        <w:t xml:space="preserve">ENCPRS </w:t>
      </w:r>
      <w:r w:rsidR="00C73DD7">
        <w:t>Functional Profile</w:t>
      </w:r>
      <w:r w:rsidR="003A4DDB">
        <w:t xml:space="preserve"> R2</w:t>
      </w:r>
      <w:r w:rsidR="00330E94">
        <w:t xml:space="preserve"> </w:t>
      </w:r>
      <w:r w:rsidRPr="002A4312">
        <w:t xml:space="preserve">and the </w:t>
      </w:r>
      <w:r w:rsidR="00842722">
        <w:t>International</w:t>
      </w:r>
      <w:r w:rsidRPr="002A4312">
        <w:t xml:space="preserve"> Confederation of Dietetic Associations.</w:t>
      </w:r>
    </w:p>
    <w:p w14:paraId="6DF2BDFF" w14:textId="77777777" w:rsidR="00FC575A" w:rsidRPr="002A4312" w:rsidRDefault="00FC575A">
      <w:pPr>
        <w:pStyle w:val="BodyText"/>
        <w:spacing w:before="10"/>
        <w:rPr>
          <w:rFonts w:ascii="Arial" w:hAnsi="Arial" w:cs="Arial"/>
        </w:rPr>
      </w:pPr>
    </w:p>
    <w:p w14:paraId="146FDFB1" w14:textId="4D2BBF6B" w:rsidR="00FC575A" w:rsidRPr="002A4312" w:rsidRDefault="006B22E6" w:rsidP="009126CA">
      <w:pPr>
        <w:pStyle w:val="Heading2"/>
      </w:pPr>
      <w:bookmarkStart w:id="23" w:name="_Toc522004987"/>
      <w:r w:rsidRPr="002A4312">
        <w:t xml:space="preserve">Availability of </w:t>
      </w:r>
      <w:bookmarkStart w:id="24" w:name="4.5._Availability_of_the_ENCPRS_FUNCTION"/>
      <w:bookmarkEnd w:id="24"/>
      <w:r w:rsidRPr="002A4312">
        <w:t xml:space="preserve">the ENCPRS </w:t>
      </w:r>
      <w:r w:rsidR="00C73DD7">
        <w:t>Functional Profile</w:t>
      </w:r>
      <w:bookmarkEnd w:id="23"/>
    </w:p>
    <w:p w14:paraId="22E54D1D" w14:textId="42753DE9" w:rsidR="00FC575A" w:rsidRPr="002A4312" w:rsidRDefault="006B22E6" w:rsidP="00703C97">
      <w:pPr>
        <w:pStyle w:val="Bodytexts2"/>
        <w:ind w:left="792"/>
        <w:rPr>
          <w:sz w:val="24"/>
        </w:rPr>
      </w:pPr>
      <w:r w:rsidRPr="002A4312">
        <w:t xml:space="preserve">The ENCPRS </w:t>
      </w:r>
      <w:r w:rsidR="00C73DD7">
        <w:t>Functional Profile</w:t>
      </w:r>
      <w:r w:rsidR="003A4DDB">
        <w:t xml:space="preserve"> R2, once approved,</w:t>
      </w:r>
      <w:r w:rsidRPr="002A4312">
        <w:t xml:space="preserve"> will be registered on the HL7 </w:t>
      </w:r>
      <w:r w:rsidR="00842722">
        <w:t>International</w:t>
      </w:r>
      <w:r w:rsidRPr="002A4312">
        <w:t xml:space="preserve"> EHR Work Group’s Functional Profile website, which is hosted by the National Institute for Standards and Technology (NIST). Note: Other EHR-S FM – based profiles are also located on th</w:t>
      </w:r>
      <w:r w:rsidR="003A4DDB">
        <w:t>at</w:t>
      </w:r>
      <w:r w:rsidRPr="002A4312">
        <w:t xml:space="preserve"> website, all of which are free of charge: </w:t>
      </w:r>
      <w:hyperlink r:id="rId8">
        <w:r w:rsidRPr="00842722">
          <w:rPr>
            <w:color w:val="0000FF"/>
            <w:u w:val="single" w:color="0000FF"/>
          </w:rPr>
          <w:t>http://www.nist.gov/profileregistry</w:t>
        </w:r>
      </w:hyperlink>
    </w:p>
    <w:p w14:paraId="660318ED" w14:textId="21DCF531" w:rsidR="00703C97" w:rsidRDefault="00703C97">
      <w:pPr>
        <w:rPr>
          <w:rFonts w:ascii="Arial" w:hAnsi="Arial" w:cs="Arial"/>
          <w:sz w:val="21"/>
          <w:szCs w:val="20"/>
        </w:rPr>
      </w:pPr>
      <w:r>
        <w:rPr>
          <w:rFonts w:ascii="Arial" w:hAnsi="Arial" w:cs="Arial"/>
          <w:sz w:val="21"/>
        </w:rPr>
        <w:br w:type="page"/>
      </w:r>
    </w:p>
    <w:p w14:paraId="1D1F5C49" w14:textId="1F162CA8" w:rsidR="00FC575A" w:rsidRPr="002A4312" w:rsidRDefault="006B22E6" w:rsidP="003A0FB5">
      <w:pPr>
        <w:pStyle w:val="Heading1"/>
      </w:pPr>
      <w:bookmarkStart w:id="25" w:name="_Toc522004988"/>
      <w:r w:rsidRPr="002A4312">
        <w:lastRenderedPageBreak/>
        <w:t xml:space="preserve">Use of the ENCPRS </w:t>
      </w:r>
      <w:r w:rsidR="00C73DD7">
        <w:t>Functional Profile</w:t>
      </w:r>
      <w:r w:rsidRPr="002A4312">
        <w:rPr>
          <w:spacing w:val="-8"/>
        </w:rPr>
        <w:t xml:space="preserve"> </w:t>
      </w:r>
      <w:r w:rsidRPr="002A4312">
        <w:t>(Reference)</w:t>
      </w:r>
      <w:bookmarkEnd w:id="25"/>
    </w:p>
    <w:p w14:paraId="57242FB0" w14:textId="7912372B" w:rsidR="00FC575A" w:rsidRPr="001D6541" w:rsidRDefault="006B22E6" w:rsidP="001D6541">
      <w:pPr>
        <w:pStyle w:val="BodyText"/>
      </w:pPr>
      <w:r w:rsidRPr="001D6541">
        <w:t xml:space="preserve">The ENCPRS </w:t>
      </w:r>
      <w:r w:rsidR="00C73DD7" w:rsidRPr="001D6541">
        <w:t>Functional Profile</w:t>
      </w:r>
      <w:r w:rsidR="00330E94" w:rsidRPr="001D6541">
        <w:t xml:space="preserve"> R2</w:t>
      </w:r>
      <w:r w:rsidRPr="001D6541">
        <w:t xml:space="preserve"> is intended to be used by any EHR system, for </w:t>
      </w:r>
      <w:r w:rsidR="0086264C">
        <w:t xml:space="preserve">the </w:t>
      </w:r>
      <w:r w:rsidRPr="001D6541">
        <w:t>exchange of information between providers</w:t>
      </w:r>
      <w:r w:rsidR="0086264C">
        <w:t xml:space="preserve"> who are</w:t>
      </w:r>
      <w:r w:rsidRPr="001D6541">
        <w:t xml:space="preserve"> involved with patient care using the Nutrition Care Process</w:t>
      </w:r>
      <w:r w:rsidR="0086264C">
        <w:t xml:space="preserve">. </w:t>
      </w:r>
      <w:r w:rsidRPr="001D6541">
        <w:t xml:space="preserve"> </w:t>
      </w:r>
      <w:r w:rsidR="0086264C">
        <w:t>S</w:t>
      </w:r>
      <w:r w:rsidRPr="001D6541">
        <w:t>takeholders include: hospitals, primary care offices, emergency departments, long term care facilities, clinics, home care providers, and nutrition and dietetics private practitioners.</w:t>
      </w:r>
    </w:p>
    <w:p w14:paraId="2246649B" w14:textId="77777777" w:rsidR="00FC575A" w:rsidRPr="002A4312" w:rsidRDefault="00FC575A">
      <w:pPr>
        <w:pStyle w:val="BodyText"/>
        <w:spacing w:before="11"/>
        <w:rPr>
          <w:rFonts w:ascii="Arial" w:hAnsi="Arial" w:cs="Arial"/>
        </w:rPr>
      </w:pPr>
    </w:p>
    <w:p w14:paraId="018E56D8" w14:textId="77777777" w:rsidR="00FC575A" w:rsidRPr="002A4312" w:rsidRDefault="006B22E6" w:rsidP="001D6541">
      <w:pPr>
        <w:pStyle w:val="Heading2"/>
      </w:pPr>
      <w:bookmarkStart w:id="26" w:name="_Toc522004989"/>
      <w:r w:rsidRPr="002A4312">
        <w:t>International stakeholder</w:t>
      </w:r>
      <w:r w:rsidRPr="002A4312">
        <w:rPr>
          <w:spacing w:val="-3"/>
        </w:rPr>
        <w:t xml:space="preserve"> </w:t>
      </w:r>
      <w:r w:rsidRPr="002A4312">
        <w:t>conside</w:t>
      </w:r>
      <w:bookmarkStart w:id="27" w:name="5.1._International_stakeholder_considera"/>
      <w:bookmarkEnd w:id="27"/>
      <w:r w:rsidRPr="002A4312">
        <w:t>ration</w:t>
      </w:r>
      <w:bookmarkEnd w:id="26"/>
    </w:p>
    <w:p w14:paraId="4CA6495A" w14:textId="4A2D4358" w:rsidR="00FC575A" w:rsidRPr="002A4312" w:rsidRDefault="006B22E6" w:rsidP="00703C97">
      <w:pPr>
        <w:pStyle w:val="Bodytexts2"/>
        <w:ind w:left="792"/>
      </w:pPr>
      <w:r w:rsidRPr="002A4312">
        <w:t xml:space="preserve">To meet the needs represented by the </w:t>
      </w:r>
      <w:r w:rsidR="00330E94">
        <w:t>project team</w:t>
      </w:r>
      <w:r w:rsidRPr="002A4312">
        <w:t xml:space="preserve"> members in the U.S. the volunteers endeavored to consider the needs of future stakeholders. It is the intention that the ENCPRS </w:t>
      </w:r>
      <w:r w:rsidR="00C73DD7">
        <w:t>Functional Profile</w:t>
      </w:r>
      <w:r w:rsidRPr="002A4312">
        <w:t xml:space="preserve"> will be tested by the International community to allow expansion of the ENCPRS </w:t>
      </w:r>
      <w:r w:rsidR="00C73DD7">
        <w:t>Functional Profile</w:t>
      </w:r>
      <w:r w:rsidRPr="002A4312">
        <w:t xml:space="preserve"> to meet the future needs of the International community.</w:t>
      </w:r>
    </w:p>
    <w:p w14:paraId="44C8A0F8" w14:textId="77777777" w:rsidR="00FC575A" w:rsidRPr="002A4312" w:rsidRDefault="00FC575A">
      <w:pPr>
        <w:pStyle w:val="BodyText"/>
        <w:spacing w:before="11"/>
        <w:rPr>
          <w:rFonts w:ascii="Arial" w:hAnsi="Arial" w:cs="Arial"/>
          <w:sz w:val="18"/>
        </w:rPr>
      </w:pPr>
    </w:p>
    <w:p w14:paraId="5FD415B2" w14:textId="77777777" w:rsidR="00FC575A" w:rsidRPr="002A4312" w:rsidRDefault="006B22E6" w:rsidP="00D56676">
      <w:pPr>
        <w:pStyle w:val="Heading2"/>
      </w:pPr>
      <w:bookmarkStart w:id="28" w:name="_Toc522004990"/>
      <w:r w:rsidRPr="002A4312">
        <w:t>Likely Implementation</w:t>
      </w:r>
      <w:r w:rsidRPr="002A4312">
        <w:rPr>
          <w:spacing w:val="-14"/>
        </w:rPr>
        <w:t xml:space="preserve"> </w:t>
      </w:r>
      <w:r w:rsidRPr="002A4312">
        <w:t>Approaches</w:t>
      </w:r>
      <w:bookmarkEnd w:id="28"/>
    </w:p>
    <w:p w14:paraId="50BE20BE" w14:textId="75C7268D" w:rsidR="00FC575A" w:rsidRPr="002A4312" w:rsidRDefault="006B22E6" w:rsidP="003A4DDB">
      <w:pPr>
        <w:pStyle w:val="Bodytexts2"/>
        <w:numPr>
          <w:ilvl w:val="0"/>
          <w:numId w:val="58"/>
        </w:numPr>
      </w:pPr>
      <w:r w:rsidRPr="002A4312">
        <w:t xml:space="preserve">The ENCPRS </w:t>
      </w:r>
      <w:r w:rsidR="00C73DD7">
        <w:t>Functional Profile</w:t>
      </w:r>
      <w:r w:rsidRPr="002A4312">
        <w:t xml:space="preserve"> will likely be implemented in one or more of the following way</w:t>
      </w:r>
      <w:bookmarkStart w:id="29" w:name="5.2._Likely_Implementation_Approaches"/>
      <w:bookmarkEnd w:id="29"/>
      <w:r w:rsidRPr="002A4312">
        <w:t>s:</w:t>
      </w:r>
      <w:r w:rsidR="00C5417A">
        <w:t xml:space="preserve">  </w:t>
      </w:r>
      <w:r w:rsidRPr="002A4312">
        <w:t xml:space="preserve">The ENCPRS </w:t>
      </w:r>
      <w:r w:rsidR="00C73DD7">
        <w:t>Functional Profile</w:t>
      </w:r>
      <w:r w:rsidRPr="002A4312">
        <w:t xml:space="preserve"> </w:t>
      </w:r>
      <w:r w:rsidR="00CE3CD4" w:rsidRPr="00CE3CD4">
        <w:rPr>
          <w:b/>
        </w:rPr>
        <w:t>MAY</w:t>
      </w:r>
      <w:r w:rsidRPr="002A4312">
        <w:t xml:space="preserve"> be embedded within EHR systems. That is, EHR systems will be enhanced to provide/include Dietetics and Nutrition Practice functionality within th</w:t>
      </w:r>
      <w:r w:rsidR="003A4DDB">
        <w:t>at</w:t>
      </w:r>
      <w:r w:rsidRPr="002A4312">
        <w:t xml:space="preserve"> EHR</w:t>
      </w:r>
      <w:r w:rsidRPr="002A4312">
        <w:rPr>
          <w:spacing w:val="-18"/>
        </w:rPr>
        <w:t xml:space="preserve"> </w:t>
      </w:r>
      <w:r w:rsidRPr="002A4312">
        <w:t>system.</w:t>
      </w:r>
    </w:p>
    <w:p w14:paraId="61565AB0" w14:textId="19D51EF4" w:rsidR="002A4312" w:rsidRPr="00C5417A" w:rsidRDefault="006B22E6" w:rsidP="00C5417A">
      <w:pPr>
        <w:pStyle w:val="Bodytexts2"/>
        <w:numPr>
          <w:ilvl w:val="0"/>
          <w:numId w:val="58"/>
        </w:numPr>
      </w:pPr>
      <w:r w:rsidRPr="002A4312">
        <w:t xml:space="preserve">The ENCPRS </w:t>
      </w:r>
      <w:r w:rsidR="00C73DD7">
        <w:t>Functional Profile</w:t>
      </w:r>
      <w:r w:rsidRPr="002A4312">
        <w:t xml:space="preserve"> </w:t>
      </w:r>
      <w:r w:rsidR="00CE3CD4" w:rsidRPr="00CE3CD4">
        <w:rPr>
          <w:b/>
        </w:rPr>
        <w:t>MAY</w:t>
      </w:r>
      <w:r w:rsidRPr="002A4312">
        <w:t xml:space="preserve"> result in a standalone Dietetics and Nutrition Practice EHR system component. That is, a vendor or provider will create a standalone application that performs Dietetics and Nutrition Practice</w:t>
      </w:r>
      <w:r w:rsidRPr="002A4312">
        <w:rPr>
          <w:spacing w:val="-5"/>
        </w:rPr>
        <w:t xml:space="preserve"> </w:t>
      </w:r>
      <w:r w:rsidRPr="002A4312">
        <w:t>functions,</w:t>
      </w:r>
      <w:r w:rsidRPr="002A4312">
        <w:rPr>
          <w:spacing w:val="-5"/>
        </w:rPr>
        <w:t xml:space="preserve"> </w:t>
      </w:r>
      <w:r w:rsidRPr="002A4312">
        <w:t>and</w:t>
      </w:r>
      <w:r w:rsidRPr="002A4312">
        <w:rPr>
          <w:spacing w:val="-4"/>
        </w:rPr>
        <w:t xml:space="preserve"> </w:t>
      </w:r>
      <w:r w:rsidRPr="002A4312">
        <w:t>the</w:t>
      </w:r>
      <w:r w:rsidRPr="002A4312">
        <w:rPr>
          <w:spacing w:val="-5"/>
        </w:rPr>
        <w:t xml:space="preserve"> </w:t>
      </w:r>
      <w:r w:rsidRPr="002A4312">
        <w:t>resulting</w:t>
      </w:r>
      <w:r w:rsidRPr="002A4312">
        <w:rPr>
          <w:spacing w:val="-5"/>
        </w:rPr>
        <w:t xml:space="preserve"> </w:t>
      </w:r>
      <w:r w:rsidRPr="002A4312">
        <w:t>application</w:t>
      </w:r>
      <w:r w:rsidRPr="002A4312">
        <w:rPr>
          <w:spacing w:val="-4"/>
        </w:rPr>
        <w:t xml:space="preserve"> </w:t>
      </w:r>
      <w:r w:rsidRPr="002A4312">
        <w:t>will</w:t>
      </w:r>
      <w:r w:rsidRPr="002A4312">
        <w:rPr>
          <w:spacing w:val="-5"/>
        </w:rPr>
        <w:t xml:space="preserve"> </w:t>
      </w:r>
      <w:r w:rsidRPr="002A4312">
        <w:t>be</w:t>
      </w:r>
      <w:r w:rsidRPr="002A4312">
        <w:rPr>
          <w:spacing w:val="-5"/>
        </w:rPr>
        <w:t xml:space="preserve"> </w:t>
      </w:r>
      <w:r w:rsidRPr="002A4312">
        <w:t>integrated</w:t>
      </w:r>
      <w:r w:rsidRPr="002A4312">
        <w:rPr>
          <w:spacing w:val="-4"/>
        </w:rPr>
        <w:t xml:space="preserve"> </w:t>
      </w:r>
      <w:r w:rsidRPr="002A4312">
        <w:t>into</w:t>
      </w:r>
      <w:r w:rsidRPr="002A4312">
        <w:rPr>
          <w:spacing w:val="-4"/>
        </w:rPr>
        <w:t xml:space="preserve"> </w:t>
      </w:r>
      <w:r w:rsidRPr="002A4312">
        <w:t>other</w:t>
      </w:r>
      <w:r w:rsidRPr="002A4312">
        <w:rPr>
          <w:spacing w:val="-4"/>
        </w:rPr>
        <w:t xml:space="preserve"> </w:t>
      </w:r>
      <w:r w:rsidRPr="002A4312">
        <w:t>systems</w:t>
      </w:r>
      <w:r w:rsidRPr="002A4312">
        <w:rPr>
          <w:spacing w:val="-5"/>
        </w:rPr>
        <w:t xml:space="preserve"> </w:t>
      </w:r>
      <w:r w:rsidRPr="002A4312">
        <w:t>by</w:t>
      </w:r>
      <w:r w:rsidRPr="002A4312">
        <w:rPr>
          <w:spacing w:val="-5"/>
        </w:rPr>
        <w:t xml:space="preserve"> </w:t>
      </w:r>
      <w:r w:rsidRPr="002A4312">
        <w:t>means</w:t>
      </w:r>
      <w:r w:rsidRPr="002A4312">
        <w:rPr>
          <w:spacing w:val="-5"/>
        </w:rPr>
        <w:t xml:space="preserve"> </w:t>
      </w:r>
      <w:r w:rsidRPr="002A4312">
        <w:t>of</w:t>
      </w:r>
      <w:r w:rsidRPr="002A4312">
        <w:rPr>
          <w:spacing w:val="-4"/>
        </w:rPr>
        <w:t xml:space="preserve"> </w:t>
      </w:r>
      <w:r w:rsidRPr="002A4312">
        <w:t>system-interfaces.</w:t>
      </w:r>
    </w:p>
    <w:p w14:paraId="6882FE48" w14:textId="5CF6F428" w:rsidR="002A4312" w:rsidRPr="002A4312" w:rsidRDefault="002A4312">
      <w:pPr>
        <w:rPr>
          <w:rFonts w:ascii="Arial" w:hAnsi="Arial" w:cs="Arial"/>
          <w:sz w:val="20"/>
          <w:szCs w:val="20"/>
        </w:rPr>
      </w:pPr>
      <w:r w:rsidRPr="002A4312">
        <w:rPr>
          <w:rFonts w:ascii="Arial" w:hAnsi="Arial" w:cs="Arial"/>
        </w:rPr>
        <w:br w:type="page"/>
      </w:r>
    </w:p>
    <w:p w14:paraId="367F2179" w14:textId="4D203737" w:rsidR="002A4312" w:rsidRPr="002A4312" w:rsidRDefault="002A4312" w:rsidP="003A0FB5">
      <w:pPr>
        <w:pStyle w:val="Heading1"/>
      </w:pPr>
      <w:bookmarkStart w:id="30" w:name="_Toc522004991"/>
      <w:r w:rsidRPr="002A4312">
        <w:lastRenderedPageBreak/>
        <w:t>Overview and Definition of a Functional Model (Normative)</w:t>
      </w:r>
      <w:bookmarkEnd w:id="30"/>
    </w:p>
    <w:p w14:paraId="6E9DA772" w14:textId="02FB073B" w:rsidR="002A4312" w:rsidRPr="002A4312" w:rsidRDefault="002A4312" w:rsidP="003A558E">
      <w:pPr>
        <w:pStyle w:val="Bodytexts2"/>
        <w:ind w:left="720"/>
      </w:pPr>
      <w:r w:rsidRPr="002A4312">
        <w:t xml:space="preserve">The EHR-S Functional Model is composed of a list of functions, known as the Function List, which is divided into seven sections: Overarching, Care Provision, Care Provision Support, Population Health Support, </w:t>
      </w:r>
      <w:r w:rsidR="004D2386">
        <w:t>A</w:t>
      </w:r>
      <w:r w:rsidRPr="002A4312">
        <w:t>dministrative Support, Record Infrastructure and Trust</w:t>
      </w:r>
      <w:r w:rsidRPr="002A4312">
        <w:rPr>
          <w:spacing w:val="-4"/>
        </w:rPr>
        <w:t xml:space="preserve"> </w:t>
      </w:r>
      <w:r w:rsidRPr="002A4312">
        <w:t>Infrastructure.</w:t>
      </w:r>
    </w:p>
    <w:tbl>
      <w:tblPr>
        <w:tblW w:w="0" w:type="auto"/>
        <w:tblInd w:w="6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647"/>
      </w:tblGrid>
      <w:tr w:rsidR="002A4312" w:rsidRPr="002A4312" w14:paraId="4334DFDE" w14:textId="77777777" w:rsidTr="004D2386">
        <w:trPr>
          <w:cantSplit/>
          <w:trHeight w:val="481"/>
        </w:trPr>
        <w:tc>
          <w:tcPr>
            <w:tcW w:w="8647" w:type="dxa"/>
            <w:tcBorders>
              <w:top w:val="nil"/>
              <w:bottom w:val="single" w:sz="34" w:space="0" w:color="FFFFFF"/>
            </w:tcBorders>
            <w:shd w:val="clear" w:color="auto" w:fill="0070C0"/>
          </w:tcPr>
          <w:p w14:paraId="312DC03E" w14:textId="77777777" w:rsidR="002A4312" w:rsidRPr="002A4312" w:rsidRDefault="002A4312" w:rsidP="00C73DD7">
            <w:pPr>
              <w:pStyle w:val="TableParagraph"/>
              <w:spacing w:before="129"/>
              <w:ind w:left="2731" w:right="2718"/>
              <w:jc w:val="center"/>
              <w:rPr>
                <w:rFonts w:ascii="Arial" w:hAnsi="Arial" w:cs="Arial"/>
                <w:b/>
                <w:sz w:val="20"/>
              </w:rPr>
            </w:pPr>
            <w:r w:rsidRPr="002A4312">
              <w:rPr>
                <w:rFonts w:ascii="Arial" w:hAnsi="Arial" w:cs="Arial"/>
                <w:b/>
                <w:sz w:val="20"/>
              </w:rPr>
              <w:t>Overarching (OV)</w:t>
            </w:r>
          </w:p>
        </w:tc>
      </w:tr>
      <w:tr w:rsidR="002A4312" w:rsidRPr="002A4312" w14:paraId="00D6B175" w14:textId="77777777" w:rsidTr="004D2386">
        <w:trPr>
          <w:cantSplit/>
          <w:trHeight w:val="481"/>
        </w:trPr>
        <w:tc>
          <w:tcPr>
            <w:tcW w:w="8647" w:type="dxa"/>
            <w:tcBorders>
              <w:top w:val="single" w:sz="34" w:space="0" w:color="FFFFFF"/>
            </w:tcBorders>
            <w:shd w:val="clear" w:color="auto" w:fill="00B050"/>
          </w:tcPr>
          <w:p w14:paraId="5E7D1D37" w14:textId="5DAC5AAB" w:rsidR="002A4312" w:rsidRPr="002A4312" w:rsidRDefault="00C5417A" w:rsidP="00C73DD7">
            <w:pPr>
              <w:pStyle w:val="TableParagraph"/>
              <w:spacing w:before="114"/>
              <w:ind w:left="2733" w:right="2718"/>
              <w:jc w:val="center"/>
              <w:rPr>
                <w:rFonts w:ascii="Arial" w:hAnsi="Arial" w:cs="Arial"/>
                <w:b/>
                <w:sz w:val="20"/>
              </w:rPr>
            </w:pPr>
            <w:r>
              <w:rPr>
                <w:rFonts w:ascii="Arial" w:hAnsi="Arial" w:cs="Arial"/>
                <w:b/>
                <w:sz w:val="20"/>
              </w:rPr>
              <w:t xml:space="preserve">Care </w:t>
            </w:r>
            <w:r w:rsidR="004D2386" w:rsidRPr="002A4312">
              <w:rPr>
                <w:rFonts w:ascii="Arial" w:hAnsi="Arial" w:cs="Arial"/>
                <w:b/>
                <w:sz w:val="20"/>
              </w:rPr>
              <w:t>Provision (CP)</w:t>
            </w:r>
            <w:r w:rsidR="002A4312" w:rsidRPr="002A4312">
              <w:rPr>
                <w:rFonts w:ascii="Arial" w:hAnsi="Arial" w:cs="Arial"/>
                <w:b/>
                <w:sz w:val="20"/>
              </w:rPr>
              <w:t xml:space="preserve"> </w:t>
            </w:r>
          </w:p>
        </w:tc>
      </w:tr>
      <w:tr w:rsidR="002A4312" w:rsidRPr="002A4312" w14:paraId="2AD1AF7D" w14:textId="77777777" w:rsidTr="004D2386">
        <w:trPr>
          <w:cantSplit/>
          <w:trHeight w:val="493"/>
        </w:trPr>
        <w:tc>
          <w:tcPr>
            <w:tcW w:w="8647" w:type="dxa"/>
            <w:shd w:val="clear" w:color="auto" w:fill="92D050"/>
          </w:tcPr>
          <w:p w14:paraId="47628D40" w14:textId="77777777" w:rsidR="002A4312" w:rsidRPr="002A4312" w:rsidRDefault="002A4312" w:rsidP="00C73DD7">
            <w:pPr>
              <w:pStyle w:val="TableParagraph"/>
              <w:spacing w:before="129"/>
              <w:ind w:left="2733" w:right="2718"/>
              <w:jc w:val="center"/>
              <w:rPr>
                <w:rFonts w:ascii="Arial" w:hAnsi="Arial" w:cs="Arial"/>
                <w:b/>
                <w:sz w:val="20"/>
              </w:rPr>
            </w:pPr>
            <w:r w:rsidRPr="002A4312">
              <w:rPr>
                <w:rFonts w:ascii="Arial" w:hAnsi="Arial" w:cs="Arial"/>
                <w:b/>
                <w:sz w:val="20"/>
              </w:rPr>
              <w:t>Care Provision Support (CPS)</w:t>
            </w:r>
          </w:p>
        </w:tc>
      </w:tr>
      <w:tr w:rsidR="002A4312" w:rsidRPr="002A4312" w14:paraId="1EB4A847" w14:textId="77777777" w:rsidTr="004D2386">
        <w:trPr>
          <w:cantSplit/>
          <w:trHeight w:val="496"/>
        </w:trPr>
        <w:tc>
          <w:tcPr>
            <w:tcW w:w="8647" w:type="dxa"/>
            <w:shd w:val="clear" w:color="auto" w:fill="FFC000"/>
          </w:tcPr>
          <w:p w14:paraId="4946082E" w14:textId="77777777" w:rsidR="002A4312" w:rsidRPr="002A4312" w:rsidRDefault="002A4312" w:rsidP="00C73DD7">
            <w:pPr>
              <w:pStyle w:val="TableParagraph"/>
              <w:spacing w:before="129"/>
              <w:ind w:left="2735" w:right="2718"/>
              <w:jc w:val="center"/>
              <w:rPr>
                <w:rFonts w:ascii="Arial" w:hAnsi="Arial" w:cs="Arial"/>
                <w:b/>
                <w:sz w:val="20"/>
              </w:rPr>
            </w:pPr>
            <w:r w:rsidRPr="002A4312">
              <w:rPr>
                <w:rFonts w:ascii="Arial" w:hAnsi="Arial" w:cs="Arial"/>
                <w:b/>
                <w:sz w:val="20"/>
              </w:rPr>
              <w:t>Population Health Support (POP)</w:t>
            </w:r>
          </w:p>
        </w:tc>
      </w:tr>
      <w:tr w:rsidR="002A4312" w:rsidRPr="002A4312" w14:paraId="3D27EE11" w14:textId="77777777" w:rsidTr="004D2386">
        <w:trPr>
          <w:cantSplit/>
          <w:trHeight w:val="493"/>
        </w:trPr>
        <w:tc>
          <w:tcPr>
            <w:tcW w:w="8647" w:type="dxa"/>
            <w:shd w:val="clear" w:color="auto" w:fill="7030A0"/>
          </w:tcPr>
          <w:p w14:paraId="13A85DEC"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Administrative Support (AS)</w:t>
            </w:r>
          </w:p>
        </w:tc>
      </w:tr>
      <w:tr w:rsidR="002A4312" w:rsidRPr="002A4312" w14:paraId="49665C4C" w14:textId="77777777" w:rsidTr="004D2386">
        <w:trPr>
          <w:cantSplit/>
          <w:trHeight w:val="493"/>
        </w:trPr>
        <w:tc>
          <w:tcPr>
            <w:tcW w:w="8647" w:type="dxa"/>
            <w:shd w:val="clear" w:color="auto" w:fill="996633"/>
          </w:tcPr>
          <w:p w14:paraId="3FE4D905"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Record Infrastructure (RI)</w:t>
            </w:r>
          </w:p>
        </w:tc>
      </w:tr>
      <w:tr w:rsidR="002A4312" w:rsidRPr="002A4312" w14:paraId="64E81F91" w14:textId="77777777" w:rsidTr="004D2386">
        <w:trPr>
          <w:cantSplit/>
          <w:trHeight w:val="493"/>
        </w:trPr>
        <w:tc>
          <w:tcPr>
            <w:tcW w:w="8647" w:type="dxa"/>
            <w:tcBorders>
              <w:bottom w:val="nil"/>
            </w:tcBorders>
            <w:shd w:val="clear" w:color="auto" w:fill="C00000"/>
          </w:tcPr>
          <w:p w14:paraId="76EFB463" w14:textId="77777777" w:rsidR="002A4312" w:rsidRPr="002A4312" w:rsidRDefault="002A4312" w:rsidP="00C73DD7">
            <w:pPr>
              <w:pStyle w:val="TableParagraph"/>
              <w:spacing w:before="126"/>
              <w:ind w:left="2732" w:right="2718"/>
              <w:jc w:val="center"/>
              <w:rPr>
                <w:rFonts w:ascii="Arial" w:hAnsi="Arial" w:cs="Arial"/>
                <w:b/>
                <w:sz w:val="20"/>
              </w:rPr>
            </w:pPr>
            <w:r w:rsidRPr="002A4312">
              <w:rPr>
                <w:rFonts w:ascii="Arial" w:hAnsi="Arial" w:cs="Arial"/>
                <w:b/>
                <w:color w:val="FFFFFF"/>
                <w:sz w:val="20"/>
              </w:rPr>
              <w:t>Trust Infrastructure (TI)</w:t>
            </w:r>
          </w:p>
        </w:tc>
      </w:tr>
    </w:tbl>
    <w:p w14:paraId="380FE334" w14:textId="77777777" w:rsidR="002A4312" w:rsidRPr="00BE704F" w:rsidRDefault="002A4312" w:rsidP="00BE704F">
      <w:pPr>
        <w:pStyle w:val="Heading5"/>
        <w:spacing w:before="14"/>
        <w:ind w:left="3600"/>
        <w:rPr>
          <w:b w:val="0"/>
          <w:sz w:val="20"/>
        </w:rPr>
      </w:pPr>
      <w:r w:rsidRPr="00BE704F">
        <w:rPr>
          <w:b w:val="0"/>
          <w:sz w:val="20"/>
        </w:rPr>
        <w:t>Figure 1: Function List Sections</w:t>
      </w:r>
    </w:p>
    <w:p w14:paraId="548C2073" w14:textId="77777777" w:rsidR="002A4312" w:rsidRPr="002A4312" w:rsidRDefault="002A4312" w:rsidP="002A4312">
      <w:pPr>
        <w:pStyle w:val="BodyText"/>
        <w:spacing w:before="1"/>
        <w:rPr>
          <w:rFonts w:ascii="Arial" w:hAnsi="Arial" w:cs="Arial"/>
          <w:b/>
          <w:sz w:val="21"/>
        </w:rPr>
      </w:pPr>
    </w:p>
    <w:p w14:paraId="1EC5BE76" w14:textId="77777777" w:rsidR="002A4312" w:rsidRPr="00D56676" w:rsidRDefault="002A4312" w:rsidP="00D56676">
      <w:pPr>
        <w:pStyle w:val="BodyText"/>
      </w:pPr>
      <w:r w:rsidRPr="00D56676">
        <w:t>Within the seven Sections of the Functional List the functions are grouped under header functions which each have one or more sub-functions in a hierarchical structure.</w:t>
      </w:r>
    </w:p>
    <w:p w14:paraId="232870D0" w14:textId="77777777" w:rsidR="002A4312" w:rsidRPr="002A4312" w:rsidRDefault="002A4312" w:rsidP="002A4312">
      <w:pPr>
        <w:pStyle w:val="BodyText"/>
        <w:spacing w:before="9"/>
        <w:rPr>
          <w:rFonts w:ascii="Arial" w:hAnsi="Arial" w:cs="Arial"/>
        </w:rPr>
      </w:pPr>
    </w:p>
    <w:p w14:paraId="617C9B06" w14:textId="15AB590D" w:rsidR="002A4312" w:rsidRPr="002A4312" w:rsidRDefault="002A4312" w:rsidP="00D56676">
      <w:pPr>
        <w:pStyle w:val="Heading2"/>
      </w:pPr>
      <w:bookmarkStart w:id="31" w:name="_Toc522004992"/>
      <w:r w:rsidRPr="002A4312">
        <w:t>Sections of the Function</w:t>
      </w:r>
      <w:r w:rsidRPr="002A4312">
        <w:rPr>
          <w:spacing w:val="-2"/>
        </w:rPr>
        <w:t xml:space="preserve"> </w:t>
      </w:r>
      <w:r w:rsidRPr="002A4312">
        <w:t>List</w:t>
      </w:r>
      <w:bookmarkEnd w:id="31"/>
    </w:p>
    <w:p w14:paraId="2CB36C3C" w14:textId="77777777" w:rsidR="002A4312" w:rsidRPr="002A4312" w:rsidRDefault="002A4312" w:rsidP="00D56676">
      <w:pPr>
        <w:pStyle w:val="BodyText"/>
      </w:pPr>
      <w:r w:rsidRPr="002A4312">
        <w:t>The seven sections of the function list reflect content of the Interoperability Model, now integrated in the Functional Model, and input from several profiles if the R.1.1 version of the Functional Model. Below is a summary description of each of the seven sections:</w:t>
      </w:r>
    </w:p>
    <w:p w14:paraId="7A4BF73C" w14:textId="77777777" w:rsidR="002A4312" w:rsidRPr="002A4312" w:rsidRDefault="002A4312" w:rsidP="00D56676">
      <w:pPr>
        <w:pStyle w:val="Bodytexts2"/>
        <w:ind w:hanging="360"/>
      </w:pPr>
      <w:r w:rsidRPr="003A4DDB">
        <w:rPr>
          <w:b/>
        </w:rPr>
        <w:t>Overarching:</w:t>
      </w:r>
      <w:r w:rsidRPr="002A4312">
        <w:t xml:space="preserve"> The Overarching Section contains Conformance Criteria that apply to all EHR Systems and consequently must be included in all EHR-S FM compliant</w:t>
      </w:r>
      <w:r w:rsidRPr="002A4312">
        <w:rPr>
          <w:spacing w:val="-19"/>
        </w:rPr>
        <w:t xml:space="preserve"> </w:t>
      </w:r>
      <w:r w:rsidRPr="002A4312">
        <w:t>profiles.</w:t>
      </w:r>
    </w:p>
    <w:p w14:paraId="4F58B6E7" w14:textId="31700711" w:rsidR="002A4312" w:rsidRPr="002A4312" w:rsidRDefault="002A4312" w:rsidP="00D56676">
      <w:pPr>
        <w:pStyle w:val="Bodytexts2"/>
        <w:ind w:hanging="360"/>
      </w:pPr>
      <w:r w:rsidRPr="003A4DDB">
        <w:rPr>
          <w:b/>
        </w:rPr>
        <w:t>Care Provision:</w:t>
      </w:r>
      <w:r w:rsidRPr="002A4312">
        <w:t xml:space="preserve"> The Care Provision Section contains those functions and supporting Conformance Criteria that are required to provide direct care to a specific patient and enable hands-on delivery of healthcare. The functions are general and are not limited to a specific care setting and </w:t>
      </w:r>
      <w:r w:rsidR="00CE3CD4" w:rsidRPr="00CE3CD4">
        <w:t>may</w:t>
      </w:r>
      <w:r w:rsidRPr="002A4312">
        <w:t xml:space="preserve"> be applied as part of an Electronic Health Record supporting healthcare offices, clinics, hospitals and specialty care</w:t>
      </w:r>
      <w:r w:rsidRPr="002A4312">
        <w:rPr>
          <w:spacing w:val="-6"/>
        </w:rPr>
        <w:t xml:space="preserve"> </w:t>
      </w:r>
      <w:r w:rsidRPr="002A4312">
        <w:t>centers.</w:t>
      </w:r>
    </w:p>
    <w:p w14:paraId="196D8A5F" w14:textId="77777777" w:rsidR="002A4312" w:rsidRPr="002A4312" w:rsidRDefault="002A4312" w:rsidP="00D56676">
      <w:pPr>
        <w:pStyle w:val="Bodytexts2"/>
        <w:ind w:hanging="360"/>
      </w:pPr>
      <w:r w:rsidRPr="003A4DDB">
        <w:rPr>
          <w:b/>
        </w:rPr>
        <w:t>Care Provision Support:</w:t>
      </w:r>
      <w:r w:rsidRPr="002A4312">
        <w:t xml:space="preserve"> The Care Provision Support Section focuses on functions needed to enable the provision of care This section is organized generally in alignment with Care Provision Section. For example, CP.4 (Manage Orders) is supported directly by CPS.4 (Support</w:t>
      </w:r>
      <w:r w:rsidRPr="002A4312">
        <w:rPr>
          <w:spacing w:val="-38"/>
        </w:rPr>
        <w:t xml:space="preserve"> </w:t>
      </w:r>
      <w:r w:rsidRPr="002A4312">
        <w:t>Orders).</w:t>
      </w:r>
    </w:p>
    <w:p w14:paraId="1A6218CF" w14:textId="77777777" w:rsidR="002A4312" w:rsidRPr="002A4312" w:rsidRDefault="002A4312" w:rsidP="00D56676">
      <w:pPr>
        <w:pStyle w:val="Bodytexts2"/>
        <w:ind w:hanging="360"/>
      </w:pPr>
      <w:r w:rsidRPr="003A4DDB">
        <w:rPr>
          <w:b/>
        </w:rPr>
        <w:t>Population Health Support:</w:t>
      </w:r>
      <w:r w:rsidRPr="002A4312">
        <w:t xml:space="preserve"> The Population Health Support Section focuses on those functions required</w:t>
      </w:r>
      <w:r w:rsidRPr="002A4312">
        <w:rPr>
          <w:spacing w:val="-4"/>
        </w:rPr>
        <w:t xml:space="preserve"> </w:t>
      </w:r>
      <w:r w:rsidRPr="002A4312">
        <w:t>of</w:t>
      </w:r>
      <w:r w:rsidRPr="002A4312">
        <w:rPr>
          <w:spacing w:val="-2"/>
        </w:rPr>
        <w:t xml:space="preserve"> </w:t>
      </w:r>
      <w:r w:rsidRPr="002A4312">
        <w:t>the</w:t>
      </w:r>
      <w:r w:rsidRPr="002A4312">
        <w:rPr>
          <w:spacing w:val="-2"/>
        </w:rPr>
        <w:t xml:space="preserve"> </w:t>
      </w:r>
      <w:r w:rsidRPr="002A4312">
        <w:t>EHR</w:t>
      </w:r>
      <w:r w:rsidRPr="002A4312">
        <w:rPr>
          <w:spacing w:val="-4"/>
        </w:rPr>
        <w:t xml:space="preserve"> </w:t>
      </w:r>
      <w:r w:rsidRPr="002A4312">
        <w:t>to</w:t>
      </w:r>
      <w:r w:rsidRPr="002A4312">
        <w:rPr>
          <w:spacing w:val="-4"/>
        </w:rPr>
        <w:t xml:space="preserve"> </w:t>
      </w:r>
      <w:r w:rsidRPr="002A4312">
        <w:t>support</w:t>
      </w:r>
      <w:r w:rsidRPr="002A4312">
        <w:rPr>
          <w:spacing w:val="-4"/>
        </w:rPr>
        <w:t xml:space="preserve"> </w:t>
      </w:r>
      <w:r w:rsidRPr="002A4312">
        <w:t>the</w:t>
      </w:r>
      <w:r w:rsidRPr="002A4312">
        <w:rPr>
          <w:spacing w:val="-4"/>
        </w:rPr>
        <w:t xml:space="preserve"> </w:t>
      </w:r>
      <w:r w:rsidRPr="002A4312">
        <w:t>prevention</w:t>
      </w:r>
      <w:r w:rsidRPr="002A4312">
        <w:rPr>
          <w:spacing w:val="-4"/>
        </w:rPr>
        <w:t xml:space="preserve"> </w:t>
      </w:r>
      <w:r w:rsidRPr="002A4312">
        <w:t>and</w:t>
      </w:r>
      <w:r w:rsidRPr="002A4312">
        <w:rPr>
          <w:spacing w:val="-4"/>
        </w:rPr>
        <w:t xml:space="preserve"> </w:t>
      </w:r>
      <w:r w:rsidRPr="002A4312">
        <w:t>control</w:t>
      </w:r>
      <w:r w:rsidRPr="002A4312">
        <w:rPr>
          <w:spacing w:val="-5"/>
        </w:rPr>
        <w:t xml:space="preserve"> </w:t>
      </w:r>
      <w:r w:rsidRPr="002A4312">
        <w:t>of</w:t>
      </w:r>
      <w:r w:rsidRPr="002A4312">
        <w:rPr>
          <w:spacing w:val="-2"/>
        </w:rPr>
        <w:t xml:space="preserve"> </w:t>
      </w:r>
      <w:r w:rsidRPr="002A4312">
        <w:t>disease</w:t>
      </w:r>
      <w:r w:rsidRPr="002A4312">
        <w:rPr>
          <w:spacing w:val="-4"/>
        </w:rPr>
        <w:t xml:space="preserve"> </w:t>
      </w:r>
      <w:r w:rsidRPr="002A4312">
        <w:t>among</w:t>
      </w:r>
      <w:r w:rsidRPr="002A4312">
        <w:rPr>
          <w:spacing w:val="-4"/>
        </w:rPr>
        <w:t xml:space="preserve"> </w:t>
      </w:r>
      <w:r w:rsidRPr="002A4312">
        <w:t>a</w:t>
      </w:r>
      <w:r w:rsidRPr="002A4312">
        <w:rPr>
          <w:spacing w:val="-2"/>
        </w:rPr>
        <w:t xml:space="preserve"> </w:t>
      </w:r>
      <w:r w:rsidRPr="002A4312">
        <w:t>group</w:t>
      </w:r>
      <w:r w:rsidRPr="002A4312">
        <w:rPr>
          <w:spacing w:val="-4"/>
        </w:rPr>
        <w:t xml:space="preserve"> </w:t>
      </w:r>
      <w:r w:rsidRPr="002A4312">
        <w:t>of</w:t>
      </w:r>
      <w:r w:rsidRPr="002A4312">
        <w:rPr>
          <w:spacing w:val="-2"/>
        </w:rPr>
        <w:t xml:space="preserve"> </w:t>
      </w:r>
      <w:r w:rsidRPr="002A4312">
        <w:t>people</w:t>
      </w:r>
      <w:r w:rsidRPr="002A4312">
        <w:rPr>
          <w:spacing w:val="-4"/>
        </w:rPr>
        <w:t xml:space="preserve"> </w:t>
      </w:r>
      <w:r w:rsidRPr="002A4312">
        <w:t>(as opposed to the direct care of a single patient. This section includes functions to support input to systems that perform medical research, promote public health, &amp; improve the quality of care at a multi-patient level</w:t>
      </w:r>
    </w:p>
    <w:p w14:paraId="405E7CD0" w14:textId="77777777" w:rsidR="002A4312" w:rsidRPr="002A4312" w:rsidRDefault="002A4312" w:rsidP="00D56676">
      <w:pPr>
        <w:pStyle w:val="Bodytexts2"/>
        <w:ind w:hanging="360"/>
      </w:pPr>
      <w:r w:rsidRPr="003A4DDB">
        <w:rPr>
          <w:b/>
        </w:rPr>
        <w:t>Administrative Support:</w:t>
      </w:r>
      <w:r w:rsidRPr="002A4312">
        <w:t xml:space="preserve"> The Administrative Support Section focuses on functions required in the EHR-S to enable the management of the clinical practice and to assist with the administrative and financial operations. This includes management of resources, workflow and communication with patients and providers as well as the management of non-clinical administrative information on patients and providers.</w:t>
      </w:r>
    </w:p>
    <w:p w14:paraId="03E71993" w14:textId="77777777" w:rsidR="002A4312" w:rsidRPr="002A4312" w:rsidRDefault="002A4312" w:rsidP="00D56676">
      <w:pPr>
        <w:pStyle w:val="Bodytexts2"/>
        <w:ind w:hanging="360"/>
      </w:pPr>
      <w:r w:rsidRPr="003A4DDB">
        <w:rPr>
          <w:b/>
        </w:rPr>
        <w:t>Record Infrastructure:</w:t>
      </w:r>
      <w:r w:rsidRPr="002A4312">
        <w:t xml:space="preserve"> The Record Infrastructure Chapter consists of functions common to EHR System</w:t>
      </w:r>
      <w:r w:rsidRPr="002A4312">
        <w:rPr>
          <w:spacing w:val="-2"/>
        </w:rPr>
        <w:t xml:space="preserve"> </w:t>
      </w:r>
      <w:r w:rsidRPr="002A4312">
        <w:t>record</w:t>
      </w:r>
      <w:r w:rsidRPr="002A4312">
        <w:rPr>
          <w:spacing w:val="-5"/>
        </w:rPr>
        <w:t xml:space="preserve"> </w:t>
      </w:r>
      <w:r w:rsidRPr="002A4312">
        <w:t>management,</w:t>
      </w:r>
      <w:r w:rsidRPr="002A4312">
        <w:rPr>
          <w:spacing w:val="-5"/>
        </w:rPr>
        <w:t xml:space="preserve"> </w:t>
      </w:r>
      <w:r w:rsidRPr="002A4312">
        <w:t>particularly</w:t>
      </w:r>
      <w:r w:rsidRPr="002A4312">
        <w:rPr>
          <w:spacing w:val="-8"/>
        </w:rPr>
        <w:t xml:space="preserve"> </w:t>
      </w:r>
      <w:r w:rsidRPr="002A4312">
        <w:t>those</w:t>
      </w:r>
      <w:r w:rsidRPr="002A4312">
        <w:rPr>
          <w:spacing w:val="-5"/>
        </w:rPr>
        <w:t xml:space="preserve"> </w:t>
      </w:r>
      <w:r w:rsidRPr="002A4312">
        <w:t>functions</w:t>
      </w:r>
      <w:r w:rsidRPr="002A4312">
        <w:rPr>
          <w:spacing w:val="-5"/>
        </w:rPr>
        <w:t xml:space="preserve"> </w:t>
      </w:r>
      <w:r w:rsidRPr="002A4312">
        <w:t>foundational</w:t>
      </w:r>
      <w:r w:rsidRPr="002A4312">
        <w:rPr>
          <w:spacing w:val="-4"/>
        </w:rPr>
        <w:t xml:space="preserve"> </w:t>
      </w:r>
      <w:r w:rsidRPr="002A4312">
        <w:t>to</w:t>
      </w:r>
      <w:r w:rsidRPr="002A4312">
        <w:rPr>
          <w:spacing w:val="-5"/>
        </w:rPr>
        <w:t xml:space="preserve"> </w:t>
      </w:r>
      <w:r w:rsidRPr="002A4312">
        <w:t>managing</w:t>
      </w:r>
      <w:r w:rsidRPr="002A4312">
        <w:rPr>
          <w:spacing w:val="-5"/>
        </w:rPr>
        <w:t xml:space="preserve"> </w:t>
      </w:r>
      <w:r w:rsidRPr="002A4312">
        <w:t>record</w:t>
      </w:r>
      <w:r w:rsidRPr="002A4312">
        <w:rPr>
          <w:spacing w:val="-5"/>
        </w:rPr>
        <w:t xml:space="preserve"> </w:t>
      </w:r>
      <w:r w:rsidRPr="002A4312">
        <w:t>lifecycle (origination, attestation, amendment, access/use, translation, transmittal/disclosure, receipt, de- identification, archive…) and record lifespan (persistence, indelibility, continuity, audit, encryption). RI functions are core and foundational to all other functions of the Model (CP, CPS, POP,</w:t>
      </w:r>
      <w:r w:rsidRPr="002A4312">
        <w:rPr>
          <w:spacing w:val="-31"/>
        </w:rPr>
        <w:t xml:space="preserve"> </w:t>
      </w:r>
      <w:r w:rsidRPr="002A4312">
        <w:t>AS).</w:t>
      </w:r>
    </w:p>
    <w:p w14:paraId="53CCBFFE" w14:textId="6FAEF6D2" w:rsidR="002A4312" w:rsidRDefault="002A4312" w:rsidP="00D56676">
      <w:pPr>
        <w:pStyle w:val="Bodytexts2"/>
        <w:ind w:hanging="360"/>
      </w:pPr>
      <w:r w:rsidRPr="000842B7">
        <w:rPr>
          <w:b/>
        </w:rPr>
        <w:t>Trust Infrastructure:</w:t>
      </w:r>
      <w:r w:rsidRPr="002A4312">
        <w:t xml:space="preserve"> The Trust Infrastructure Chapter consists of functions common to an EHR System infrastructure, particularly those functions foundational to system operations, security, efficiency and data integrity assurance, safeguards for privacy and confidentiality, and interoperability</w:t>
      </w:r>
      <w:r w:rsidRPr="002A4312">
        <w:rPr>
          <w:spacing w:val="-5"/>
        </w:rPr>
        <w:t xml:space="preserve"> </w:t>
      </w:r>
      <w:r w:rsidRPr="002A4312">
        <w:t>with</w:t>
      </w:r>
      <w:r w:rsidRPr="002A4312">
        <w:rPr>
          <w:spacing w:val="-2"/>
        </w:rPr>
        <w:t xml:space="preserve"> </w:t>
      </w:r>
      <w:r w:rsidRPr="002A4312">
        <w:t>other</w:t>
      </w:r>
      <w:r w:rsidRPr="002A4312">
        <w:rPr>
          <w:spacing w:val="-3"/>
        </w:rPr>
        <w:t xml:space="preserve"> </w:t>
      </w:r>
      <w:r w:rsidRPr="002A4312">
        <w:t>systems.</w:t>
      </w:r>
      <w:r w:rsidRPr="002A4312">
        <w:rPr>
          <w:spacing w:val="-6"/>
        </w:rPr>
        <w:t xml:space="preserve"> </w:t>
      </w:r>
      <w:r w:rsidRPr="002A4312">
        <w:t>TI</w:t>
      </w:r>
      <w:r w:rsidRPr="002A4312">
        <w:rPr>
          <w:spacing w:val="-4"/>
        </w:rPr>
        <w:t xml:space="preserve"> </w:t>
      </w:r>
      <w:r w:rsidRPr="002A4312">
        <w:t>functions</w:t>
      </w:r>
      <w:r w:rsidRPr="002A4312">
        <w:rPr>
          <w:spacing w:val="-3"/>
        </w:rPr>
        <w:t xml:space="preserve"> </w:t>
      </w:r>
      <w:r w:rsidRPr="002A4312">
        <w:t>are</w:t>
      </w:r>
      <w:r w:rsidRPr="002A4312">
        <w:rPr>
          <w:spacing w:val="-4"/>
        </w:rPr>
        <w:t xml:space="preserve"> </w:t>
      </w:r>
      <w:r w:rsidRPr="002A4312">
        <w:t>core</w:t>
      </w:r>
      <w:r w:rsidRPr="002A4312">
        <w:rPr>
          <w:spacing w:val="-4"/>
        </w:rPr>
        <w:t xml:space="preserve"> </w:t>
      </w:r>
      <w:r w:rsidRPr="002A4312">
        <w:t>and</w:t>
      </w:r>
      <w:r w:rsidRPr="002A4312">
        <w:rPr>
          <w:spacing w:val="-4"/>
        </w:rPr>
        <w:t xml:space="preserve"> </w:t>
      </w:r>
      <w:r w:rsidRPr="002A4312">
        <w:t>foundational</w:t>
      </w:r>
      <w:r w:rsidRPr="002A4312">
        <w:rPr>
          <w:spacing w:val="-5"/>
        </w:rPr>
        <w:t xml:space="preserve"> </w:t>
      </w:r>
      <w:r w:rsidRPr="002A4312">
        <w:t>to</w:t>
      </w:r>
      <w:r w:rsidRPr="002A4312">
        <w:rPr>
          <w:spacing w:val="-2"/>
        </w:rPr>
        <w:t xml:space="preserve"> </w:t>
      </w:r>
      <w:r w:rsidRPr="002A4312">
        <w:t>all</w:t>
      </w:r>
      <w:r w:rsidRPr="002A4312">
        <w:rPr>
          <w:spacing w:val="-5"/>
        </w:rPr>
        <w:t xml:space="preserve"> </w:t>
      </w:r>
      <w:r w:rsidRPr="002A4312">
        <w:t>other</w:t>
      </w:r>
      <w:r w:rsidRPr="002A4312">
        <w:rPr>
          <w:spacing w:val="-3"/>
        </w:rPr>
        <w:t xml:space="preserve"> </w:t>
      </w:r>
      <w:r w:rsidRPr="002A4312">
        <w:t>functions</w:t>
      </w:r>
      <w:r w:rsidRPr="002A4312">
        <w:rPr>
          <w:spacing w:val="-1"/>
        </w:rPr>
        <w:t xml:space="preserve"> </w:t>
      </w:r>
      <w:r w:rsidRPr="002A4312">
        <w:t>of the Model (CP, CPS, POP, AS and</w:t>
      </w:r>
      <w:r w:rsidRPr="002A4312">
        <w:rPr>
          <w:spacing w:val="-2"/>
        </w:rPr>
        <w:t xml:space="preserve"> </w:t>
      </w:r>
      <w:r w:rsidRPr="002A4312">
        <w:t>RI).</w:t>
      </w:r>
    </w:p>
    <w:p w14:paraId="263FD119" w14:textId="77777777" w:rsidR="00703C97" w:rsidRPr="002A4312" w:rsidRDefault="00703C97" w:rsidP="00D56676">
      <w:pPr>
        <w:pStyle w:val="Bodytexts2"/>
        <w:ind w:hanging="360"/>
      </w:pPr>
    </w:p>
    <w:p w14:paraId="02AC30B8" w14:textId="77777777" w:rsidR="002A4312" w:rsidRPr="002A4312" w:rsidRDefault="002A4312" w:rsidP="00BE704F">
      <w:pPr>
        <w:pStyle w:val="Heading2"/>
      </w:pPr>
      <w:bookmarkStart w:id="32" w:name="_Toc522004993"/>
      <w:r w:rsidRPr="002A4312">
        <w:lastRenderedPageBreak/>
        <w:t>Functional Profiles</w:t>
      </w:r>
      <w:bookmarkEnd w:id="32"/>
    </w:p>
    <w:p w14:paraId="292ECD20" w14:textId="378F402E" w:rsidR="002A4312" w:rsidRPr="002A4312" w:rsidRDefault="00AF0E41" w:rsidP="00703C97">
      <w:pPr>
        <w:pStyle w:val="Bodytexts2"/>
        <w:ind w:left="792"/>
      </w:pPr>
      <w:r w:rsidRPr="002A4312">
        <w:rPr>
          <w:noProof/>
        </w:rPr>
        <mc:AlternateContent>
          <mc:Choice Requires="wps">
            <w:drawing>
              <wp:anchor distT="0" distB="0" distL="114300" distR="114300" simplePos="0" relativeHeight="251649536" behindDoc="0" locked="0" layoutInCell="1" allowOverlap="1" wp14:anchorId="1F8DD0C8" wp14:editId="58B12647">
                <wp:simplePos x="0" y="0"/>
                <wp:positionH relativeFrom="page">
                  <wp:posOffset>6859270</wp:posOffset>
                </wp:positionH>
                <wp:positionV relativeFrom="paragraph">
                  <wp:posOffset>1120140</wp:posOffset>
                </wp:positionV>
                <wp:extent cx="269875" cy="2272665"/>
                <wp:effectExtent l="4445" t="0" r="1905" b="444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2726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0A6969"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0A6969" w:rsidRDefault="000A6969">
                                  <w:pPr>
                                    <w:pStyle w:val="TableParagraph"/>
                                    <w:ind w:left="0"/>
                                    <w:rPr>
                                      <w:sz w:val="18"/>
                                    </w:rPr>
                                  </w:pPr>
                                </w:p>
                              </w:tc>
                            </w:tr>
                            <w:tr w:rsidR="000A6969" w14:paraId="5AC2B4D5" w14:textId="77777777">
                              <w:trPr>
                                <w:trHeight w:val="493"/>
                              </w:trPr>
                              <w:tc>
                                <w:tcPr>
                                  <w:tcW w:w="415" w:type="dxa"/>
                                  <w:tcBorders>
                                    <w:top w:val="single" w:sz="24" w:space="0" w:color="FFFFFF"/>
                                    <w:right w:val="nil"/>
                                  </w:tcBorders>
                                  <w:shd w:val="clear" w:color="auto" w:fill="00B050"/>
                                </w:tcPr>
                                <w:p w14:paraId="00A87CA7" w14:textId="77777777" w:rsidR="000A6969" w:rsidRDefault="000A6969">
                                  <w:pPr>
                                    <w:pStyle w:val="TableParagraph"/>
                                    <w:ind w:left="0"/>
                                    <w:rPr>
                                      <w:sz w:val="18"/>
                                    </w:rPr>
                                  </w:pPr>
                                </w:p>
                              </w:tc>
                            </w:tr>
                            <w:tr w:rsidR="000A6969" w14:paraId="721CEFA5" w14:textId="77777777">
                              <w:trPr>
                                <w:trHeight w:val="493"/>
                              </w:trPr>
                              <w:tc>
                                <w:tcPr>
                                  <w:tcW w:w="415" w:type="dxa"/>
                                  <w:tcBorders>
                                    <w:right w:val="nil"/>
                                  </w:tcBorders>
                                  <w:shd w:val="clear" w:color="auto" w:fill="92D050"/>
                                </w:tcPr>
                                <w:p w14:paraId="7AA048FC" w14:textId="77777777" w:rsidR="000A6969" w:rsidRDefault="000A6969">
                                  <w:pPr>
                                    <w:pStyle w:val="TableParagraph"/>
                                    <w:ind w:left="0"/>
                                    <w:rPr>
                                      <w:sz w:val="18"/>
                                    </w:rPr>
                                  </w:pPr>
                                </w:p>
                              </w:tc>
                            </w:tr>
                            <w:tr w:rsidR="000A6969" w14:paraId="5326C8E2" w14:textId="77777777">
                              <w:trPr>
                                <w:trHeight w:val="493"/>
                              </w:trPr>
                              <w:tc>
                                <w:tcPr>
                                  <w:tcW w:w="415" w:type="dxa"/>
                                  <w:tcBorders>
                                    <w:right w:val="nil"/>
                                  </w:tcBorders>
                                  <w:shd w:val="clear" w:color="auto" w:fill="FFC000"/>
                                </w:tcPr>
                                <w:p w14:paraId="5B226FC5" w14:textId="77777777" w:rsidR="000A6969" w:rsidRDefault="000A6969">
                                  <w:pPr>
                                    <w:pStyle w:val="TableParagraph"/>
                                    <w:ind w:left="0"/>
                                    <w:rPr>
                                      <w:sz w:val="18"/>
                                    </w:rPr>
                                  </w:pPr>
                                </w:p>
                              </w:tc>
                            </w:tr>
                            <w:tr w:rsidR="000A6969" w14:paraId="0F097FBB" w14:textId="77777777">
                              <w:trPr>
                                <w:trHeight w:val="495"/>
                              </w:trPr>
                              <w:tc>
                                <w:tcPr>
                                  <w:tcW w:w="415" w:type="dxa"/>
                                  <w:tcBorders>
                                    <w:right w:val="nil"/>
                                  </w:tcBorders>
                                  <w:shd w:val="clear" w:color="auto" w:fill="7030A0"/>
                                </w:tcPr>
                                <w:p w14:paraId="11F56AA9" w14:textId="77777777" w:rsidR="000A6969" w:rsidRDefault="000A6969">
                                  <w:pPr>
                                    <w:pStyle w:val="TableParagraph"/>
                                    <w:ind w:left="0"/>
                                    <w:rPr>
                                      <w:sz w:val="18"/>
                                    </w:rPr>
                                  </w:pPr>
                                </w:p>
                              </w:tc>
                            </w:tr>
                            <w:tr w:rsidR="000A6969" w14:paraId="1A30304E" w14:textId="77777777">
                              <w:trPr>
                                <w:trHeight w:val="493"/>
                              </w:trPr>
                              <w:tc>
                                <w:tcPr>
                                  <w:tcW w:w="415" w:type="dxa"/>
                                  <w:tcBorders>
                                    <w:right w:val="nil"/>
                                  </w:tcBorders>
                                  <w:shd w:val="clear" w:color="auto" w:fill="996633"/>
                                </w:tcPr>
                                <w:p w14:paraId="7A75F475" w14:textId="77777777" w:rsidR="000A6969" w:rsidRDefault="000A6969">
                                  <w:pPr>
                                    <w:pStyle w:val="TableParagraph"/>
                                    <w:ind w:left="0"/>
                                    <w:rPr>
                                      <w:sz w:val="18"/>
                                    </w:rPr>
                                  </w:pPr>
                                </w:p>
                              </w:tc>
                            </w:tr>
                            <w:tr w:rsidR="000A6969" w14:paraId="07EB029D" w14:textId="77777777">
                              <w:trPr>
                                <w:trHeight w:val="493"/>
                              </w:trPr>
                              <w:tc>
                                <w:tcPr>
                                  <w:tcW w:w="415" w:type="dxa"/>
                                  <w:tcBorders>
                                    <w:bottom w:val="nil"/>
                                    <w:right w:val="nil"/>
                                  </w:tcBorders>
                                  <w:shd w:val="clear" w:color="auto" w:fill="C00000"/>
                                </w:tcPr>
                                <w:p w14:paraId="45B9E74B" w14:textId="77777777" w:rsidR="000A6969" w:rsidRDefault="000A6969">
                                  <w:pPr>
                                    <w:pStyle w:val="TableParagraph"/>
                                    <w:ind w:left="0"/>
                                    <w:rPr>
                                      <w:sz w:val="18"/>
                                    </w:rPr>
                                  </w:pPr>
                                </w:p>
                              </w:tc>
                            </w:tr>
                          </w:tbl>
                          <w:p w14:paraId="5DCFF6C2" w14:textId="77777777" w:rsidR="000A6969" w:rsidRDefault="000A6969" w:rsidP="002A431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DD0C8" id="_x0000_t202" coordsize="21600,21600" o:spt="202" path="m,l,21600r21600,l21600,xe">
                <v:stroke joinstyle="miter"/>
                <v:path gradientshapeok="t" o:connecttype="rect"/>
              </v:shapetype>
              <v:shape id="Text Box 97" o:spid="_x0000_s1026" type="#_x0000_t202" style="position:absolute;left:0;text-align:left;margin-left:540.1pt;margin-top:88.2pt;width:21.25pt;height:178.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" filled="f" stroked="f">
                <v:textbox inset="0,0,0,0">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0A6969"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0A6969" w:rsidRDefault="000A6969">
                            <w:pPr>
                              <w:pStyle w:val="TableParagraph"/>
                              <w:ind w:left="0"/>
                              <w:rPr>
                                <w:sz w:val="18"/>
                              </w:rPr>
                            </w:pPr>
                          </w:p>
                        </w:tc>
                      </w:tr>
                      <w:tr w:rsidR="000A6969" w14:paraId="5AC2B4D5" w14:textId="77777777">
                        <w:trPr>
                          <w:trHeight w:val="493"/>
                        </w:trPr>
                        <w:tc>
                          <w:tcPr>
                            <w:tcW w:w="415" w:type="dxa"/>
                            <w:tcBorders>
                              <w:top w:val="single" w:sz="24" w:space="0" w:color="FFFFFF"/>
                              <w:right w:val="nil"/>
                            </w:tcBorders>
                            <w:shd w:val="clear" w:color="auto" w:fill="00B050"/>
                          </w:tcPr>
                          <w:p w14:paraId="00A87CA7" w14:textId="77777777" w:rsidR="000A6969" w:rsidRDefault="000A6969">
                            <w:pPr>
                              <w:pStyle w:val="TableParagraph"/>
                              <w:ind w:left="0"/>
                              <w:rPr>
                                <w:sz w:val="18"/>
                              </w:rPr>
                            </w:pPr>
                          </w:p>
                        </w:tc>
                      </w:tr>
                      <w:tr w:rsidR="000A6969" w14:paraId="721CEFA5" w14:textId="77777777">
                        <w:trPr>
                          <w:trHeight w:val="493"/>
                        </w:trPr>
                        <w:tc>
                          <w:tcPr>
                            <w:tcW w:w="415" w:type="dxa"/>
                            <w:tcBorders>
                              <w:right w:val="nil"/>
                            </w:tcBorders>
                            <w:shd w:val="clear" w:color="auto" w:fill="92D050"/>
                          </w:tcPr>
                          <w:p w14:paraId="7AA048FC" w14:textId="77777777" w:rsidR="000A6969" w:rsidRDefault="000A6969">
                            <w:pPr>
                              <w:pStyle w:val="TableParagraph"/>
                              <w:ind w:left="0"/>
                              <w:rPr>
                                <w:sz w:val="18"/>
                              </w:rPr>
                            </w:pPr>
                          </w:p>
                        </w:tc>
                      </w:tr>
                      <w:tr w:rsidR="000A6969" w14:paraId="5326C8E2" w14:textId="77777777">
                        <w:trPr>
                          <w:trHeight w:val="493"/>
                        </w:trPr>
                        <w:tc>
                          <w:tcPr>
                            <w:tcW w:w="415" w:type="dxa"/>
                            <w:tcBorders>
                              <w:right w:val="nil"/>
                            </w:tcBorders>
                            <w:shd w:val="clear" w:color="auto" w:fill="FFC000"/>
                          </w:tcPr>
                          <w:p w14:paraId="5B226FC5" w14:textId="77777777" w:rsidR="000A6969" w:rsidRDefault="000A6969">
                            <w:pPr>
                              <w:pStyle w:val="TableParagraph"/>
                              <w:ind w:left="0"/>
                              <w:rPr>
                                <w:sz w:val="18"/>
                              </w:rPr>
                            </w:pPr>
                          </w:p>
                        </w:tc>
                      </w:tr>
                      <w:tr w:rsidR="000A6969" w14:paraId="0F097FBB" w14:textId="77777777">
                        <w:trPr>
                          <w:trHeight w:val="495"/>
                        </w:trPr>
                        <w:tc>
                          <w:tcPr>
                            <w:tcW w:w="415" w:type="dxa"/>
                            <w:tcBorders>
                              <w:right w:val="nil"/>
                            </w:tcBorders>
                            <w:shd w:val="clear" w:color="auto" w:fill="7030A0"/>
                          </w:tcPr>
                          <w:p w14:paraId="11F56AA9" w14:textId="77777777" w:rsidR="000A6969" w:rsidRDefault="000A6969">
                            <w:pPr>
                              <w:pStyle w:val="TableParagraph"/>
                              <w:ind w:left="0"/>
                              <w:rPr>
                                <w:sz w:val="18"/>
                              </w:rPr>
                            </w:pPr>
                          </w:p>
                        </w:tc>
                      </w:tr>
                      <w:tr w:rsidR="000A6969" w14:paraId="1A30304E" w14:textId="77777777">
                        <w:trPr>
                          <w:trHeight w:val="493"/>
                        </w:trPr>
                        <w:tc>
                          <w:tcPr>
                            <w:tcW w:w="415" w:type="dxa"/>
                            <w:tcBorders>
                              <w:right w:val="nil"/>
                            </w:tcBorders>
                            <w:shd w:val="clear" w:color="auto" w:fill="996633"/>
                          </w:tcPr>
                          <w:p w14:paraId="7A75F475" w14:textId="77777777" w:rsidR="000A6969" w:rsidRDefault="000A6969">
                            <w:pPr>
                              <w:pStyle w:val="TableParagraph"/>
                              <w:ind w:left="0"/>
                              <w:rPr>
                                <w:sz w:val="18"/>
                              </w:rPr>
                            </w:pPr>
                          </w:p>
                        </w:tc>
                      </w:tr>
                      <w:tr w:rsidR="000A6969" w14:paraId="07EB029D" w14:textId="77777777">
                        <w:trPr>
                          <w:trHeight w:val="493"/>
                        </w:trPr>
                        <w:tc>
                          <w:tcPr>
                            <w:tcW w:w="415" w:type="dxa"/>
                            <w:tcBorders>
                              <w:bottom w:val="nil"/>
                              <w:right w:val="nil"/>
                            </w:tcBorders>
                            <w:shd w:val="clear" w:color="auto" w:fill="C00000"/>
                          </w:tcPr>
                          <w:p w14:paraId="45B9E74B" w14:textId="77777777" w:rsidR="000A6969" w:rsidRDefault="000A6969">
                            <w:pPr>
                              <w:pStyle w:val="TableParagraph"/>
                              <w:ind w:left="0"/>
                              <w:rPr>
                                <w:sz w:val="18"/>
                              </w:rPr>
                            </w:pPr>
                          </w:p>
                        </w:tc>
                      </w:tr>
                    </w:tbl>
                    <w:p w14:paraId="5DCFF6C2" w14:textId="77777777" w:rsidR="000A6969" w:rsidRDefault="000A6969" w:rsidP="002A4312">
                      <w:pPr>
                        <w:pStyle w:val="BodyText"/>
                      </w:pPr>
                    </w:p>
                  </w:txbxContent>
                </v:textbox>
                <w10:wrap anchorx="page"/>
              </v:shape>
            </w:pict>
          </mc:Fallback>
        </mc:AlternateContent>
      </w:r>
      <w:r w:rsidR="002A4312" w:rsidRPr="002A4312">
        <w:t xml:space="preserve">While the Functional Model </w:t>
      </w:r>
      <w:r w:rsidR="00CE3CD4" w:rsidRPr="00CE3CD4">
        <w:rPr>
          <w:b/>
        </w:rPr>
        <w:t>SHOULD</w:t>
      </w:r>
      <w:r w:rsidR="002A4312" w:rsidRPr="002A4312">
        <w:t xml:space="preserve"> contain all reasonably anticipated EHR-S functions, it is not itself </w:t>
      </w:r>
      <w:r w:rsidR="004D2386" w:rsidRPr="002A4312">
        <w:t>intended as</w:t>
      </w:r>
      <w:r w:rsidR="002A4312" w:rsidRPr="002A4312">
        <w:t xml:space="preserve"> a list of all functions to be found in a specific EHR-S. Functional Profiles </w:t>
      </w:r>
      <w:r w:rsidR="00CE3CD4" w:rsidRPr="00CE3CD4">
        <w:rPr>
          <w:b/>
        </w:rPr>
        <w:t>SHOULD</w:t>
      </w:r>
      <w:r w:rsidR="002A4312" w:rsidRPr="002A4312">
        <w:t xml:space="preserve"> be used to constrain the functions to an intended use. This document defines the Functional Model and describes the general use of profiles and priorities (See 1.4 Anticipated Uses).</w:t>
      </w:r>
      <w:r w:rsidR="002A4312" w:rsidRPr="002A4312">
        <w:rPr>
          <w:noProof/>
        </w:rPr>
        <mc:AlternateContent>
          <mc:Choice Requires="wps">
            <w:drawing>
              <wp:anchor distT="0" distB="0" distL="114300" distR="114300" simplePos="0" relativeHeight="251652608" behindDoc="1" locked="0" layoutInCell="1" allowOverlap="1" wp14:anchorId="79F334C3" wp14:editId="479FEA6A">
                <wp:simplePos x="0" y="0"/>
                <wp:positionH relativeFrom="page">
                  <wp:posOffset>4959350</wp:posOffset>
                </wp:positionH>
                <wp:positionV relativeFrom="paragraph">
                  <wp:posOffset>899160</wp:posOffset>
                </wp:positionV>
                <wp:extent cx="0" cy="268605"/>
                <wp:effectExtent l="6350" t="9525" r="12700" b="762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0A3EE" id="Straight Connector 100"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0.8pt" to="390.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zmBwIAAN4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" strokecolor="white" strokeweight=".96pt">
                <w10:wrap anchorx="page"/>
              </v:line>
            </w:pict>
          </mc:Fallback>
        </mc:AlternateContent>
      </w:r>
      <w:r w:rsidR="002A4312" w:rsidRPr="002A4312">
        <w:rPr>
          <w:noProof/>
        </w:rPr>
        <mc:AlternateContent>
          <mc:Choice Requires="wps">
            <w:drawing>
              <wp:anchor distT="0" distB="0" distL="114300" distR="114300" simplePos="0" relativeHeight="251659776" behindDoc="1" locked="0" layoutInCell="1" allowOverlap="1" wp14:anchorId="023C1EEB" wp14:editId="5CF0C8D6">
                <wp:simplePos x="0" y="0"/>
                <wp:positionH relativeFrom="page">
                  <wp:posOffset>4959350</wp:posOffset>
                </wp:positionH>
                <wp:positionV relativeFrom="paragraph">
                  <wp:posOffset>1251585</wp:posOffset>
                </wp:positionV>
                <wp:extent cx="0" cy="267970"/>
                <wp:effectExtent l="6350" t="9525" r="12700" b="825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92BC2" id="Straight Connector 99"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55pt" to="390.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" strokecolor="white" strokeweight=".96pt">
                <w10:wrap anchorx="page"/>
              </v:line>
            </w:pict>
          </mc:Fallback>
        </mc:AlternateContent>
      </w:r>
      <w:r w:rsidR="002A4312" w:rsidRPr="002A4312">
        <w:rPr>
          <w:noProof/>
        </w:rPr>
        <mc:AlternateContent>
          <mc:Choice Requires="wps">
            <w:drawing>
              <wp:anchor distT="0" distB="0" distL="114300" distR="114300" simplePos="0" relativeHeight="251662848" behindDoc="1" locked="0" layoutInCell="1" allowOverlap="1" wp14:anchorId="577ADD6F" wp14:editId="1C559BE7">
                <wp:simplePos x="0" y="0"/>
                <wp:positionH relativeFrom="page">
                  <wp:posOffset>4959350</wp:posOffset>
                </wp:positionH>
                <wp:positionV relativeFrom="paragraph">
                  <wp:posOffset>1577340</wp:posOffset>
                </wp:positionV>
                <wp:extent cx="0" cy="268605"/>
                <wp:effectExtent l="6350" t="11430" r="12700" b="1524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581D2" id="Straight Connector 98"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124.2pt" to="390.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tsBwIAANw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" strokecolor="white" strokeweight=".96pt">
                <w10:wrap anchorx="page"/>
              </v:line>
            </w:pict>
          </mc:Fallback>
        </mc:AlternateContent>
      </w:r>
      <w:r w:rsidR="00BE704F">
        <w:t xml:space="preserve">  </w:t>
      </w:r>
      <w:r w:rsidR="002A4312" w:rsidRPr="002A4312">
        <w:t>In the aggregate, the Functional Model is intended to include the superset of functions from which a subset can be generated by the user. This subset created by the user illustrates what is needed within an EHR-S. Only a subset of the superset of functions will apply to any particular EHR-S Profile.</w:t>
      </w:r>
    </w:p>
    <w:tbl>
      <w:tblPr>
        <w:tblW w:w="0" w:type="auto"/>
        <w:tblInd w:w="1440" w:type="dxa"/>
        <w:tblLayout w:type="fixed"/>
        <w:tblCellMar>
          <w:left w:w="0" w:type="dxa"/>
          <w:right w:w="0" w:type="dxa"/>
        </w:tblCellMar>
        <w:tblLook w:val="01E0" w:firstRow="1" w:lastRow="1" w:firstColumn="1" w:lastColumn="1" w:noHBand="0" w:noVBand="0"/>
      </w:tblPr>
      <w:tblGrid>
        <w:gridCol w:w="7094"/>
        <w:gridCol w:w="1516"/>
      </w:tblGrid>
      <w:tr w:rsidR="002A4312" w:rsidRPr="002A4312" w14:paraId="6782BF97" w14:textId="77777777" w:rsidTr="00AF0E41">
        <w:trPr>
          <w:trHeight w:hRule="exact" w:val="288"/>
        </w:trPr>
        <w:tc>
          <w:tcPr>
            <w:tcW w:w="7094" w:type="dxa"/>
          </w:tcPr>
          <w:p w14:paraId="038009B7" w14:textId="77777777" w:rsidR="002A4312" w:rsidRPr="002A4312" w:rsidRDefault="002A4312" w:rsidP="00C73DD7">
            <w:pPr>
              <w:pStyle w:val="TableParagraph"/>
              <w:ind w:left="0"/>
              <w:rPr>
                <w:rFonts w:ascii="Arial" w:hAnsi="Arial" w:cs="Arial"/>
                <w:sz w:val="18"/>
              </w:rPr>
            </w:pPr>
          </w:p>
        </w:tc>
        <w:tc>
          <w:tcPr>
            <w:tcW w:w="1516" w:type="dxa"/>
            <w:vMerge w:val="restart"/>
            <w:shd w:val="clear" w:color="auto" w:fill="FBD4B4"/>
          </w:tcPr>
          <w:p w14:paraId="620150B9" w14:textId="6C9F4E11" w:rsidR="002A4312" w:rsidRPr="002A4312" w:rsidRDefault="002A4312" w:rsidP="004D2386">
            <w:pPr>
              <w:pStyle w:val="TableParagraph"/>
              <w:spacing w:before="67"/>
              <w:ind w:left="345"/>
              <w:rPr>
                <w:rFonts w:ascii="Arial" w:hAnsi="Arial" w:cs="Arial"/>
                <w:b/>
                <w:sz w:val="20"/>
              </w:rPr>
            </w:pPr>
            <w:r w:rsidRPr="002A4312">
              <w:rPr>
                <w:rFonts w:ascii="Arial" w:hAnsi="Arial" w:cs="Arial"/>
                <w:b/>
                <w:sz w:val="20"/>
              </w:rPr>
              <w:t>Profiles</w:t>
            </w:r>
          </w:p>
        </w:tc>
      </w:tr>
      <w:tr w:rsidR="002A4312" w:rsidRPr="002A4312" w14:paraId="46932817" w14:textId="77777777" w:rsidTr="00AF0E41">
        <w:trPr>
          <w:trHeight w:val="453"/>
        </w:trPr>
        <w:tc>
          <w:tcPr>
            <w:tcW w:w="7094" w:type="dxa"/>
            <w:tcBorders>
              <w:left w:val="single" w:sz="8" w:space="0" w:color="FFFFFF"/>
              <w:bottom w:val="single" w:sz="24" w:space="0" w:color="FFFFFF"/>
            </w:tcBorders>
            <w:shd w:val="clear" w:color="auto" w:fill="0070C0"/>
          </w:tcPr>
          <w:p w14:paraId="1DFD03C3" w14:textId="77777777" w:rsidR="002A4312" w:rsidRPr="002A4312" w:rsidRDefault="002A4312" w:rsidP="00C73DD7">
            <w:pPr>
              <w:pStyle w:val="TableParagraph"/>
              <w:spacing w:before="88"/>
              <w:ind w:left="143"/>
              <w:rPr>
                <w:rFonts w:ascii="Arial" w:hAnsi="Arial" w:cs="Arial"/>
                <w:b/>
                <w:sz w:val="20"/>
              </w:rPr>
            </w:pPr>
            <w:r w:rsidRPr="002A4312">
              <w:rPr>
                <w:rFonts w:ascii="Arial" w:hAnsi="Arial" w:cs="Arial"/>
                <w:b/>
                <w:sz w:val="20"/>
              </w:rPr>
              <w:t>Overarching (OV)</w:t>
            </w:r>
          </w:p>
        </w:tc>
        <w:tc>
          <w:tcPr>
            <w:tcW w:w="1516" w:type="dxa"/>
            <w:vMerge/>
            <w:tcBorders>
              <w:top w:val="nil"/>
            </w:tcBorders>
            <w:shd w:val="clear" w:color="auto" w:fill="FBD4B4"/>
          </w:tcPr>
          <w:p w14:paraId="0E8605A4" w14:textId="77777777" w:rsidR="002A4312" w:rsidRPr="002A4312" w:rsidRDefault="002A4312" w:rsidP="00C73DD7">
            <w:pPr>
              <w:rPr>
                <w:rFonts w:ascii="Arial" w:hAnsi="Arial" w:cs="Arial"/>
                <w:sz w:val="2"/>
                <w:szCs w:val="2"/>
              </w:rPr>
            </w:pPr>
          </w:p>
        </w:tc>
      </w:tr>
      <w:tr w:rsidR="002A4312" w:rsidRPr="002A4312" w14:paraId="5F2CAF44" w14:textId="77777777" w:rsidTr="00AF0E41">
        <w:trPr>
          <w:trHeight w:val="493"/>
        </w:trPr>
        <w:tc>
          <w:tcPr>
            <w:tcW w:w="7094" w:type="dxa"/>
            <w:tcBorders>
              <w:top w:val="single" w:sz="24" w:space="0" w:color="FFFFFF"/>
              <w:left w:val="single" w:sz="8" w:space="0" w:color="FFFFFF"/>
              <w:bottom w:val="single" w:sz="8" w:space="0" w:color="FFFFFF"/>
            </w:tcBorders>
            <w:shd w:val="clear" w:color="auto" w:fill="00B050"/>
          </w:tcPr>
          <w:p w14:paraId="1675C716" w14:textId="098C88FB" w:rsidR="002A4312" w:rsidRPr="002A4312" w:rsidRDefault="004E30D6" w:rsidP="00C73DD7">
            <w:pPr>
              <w:pStyle w:val="TableParagraph"/>
              <w:spacing w:before="127"/>
              <w:ind w:left="143"/>
              <w:rPr>
                <w:rFonts w:ascii="Arial" w:hAnsi="Arial" w:cs="Arial"/>
                <w:b/>
                <w:sz w:val="20"/>
              </w:rPr>
            </w:pPr>
            <w:r>
              <w:rPr>
                <w:rFonts w:ascii="Arial" w:hAnsi="Arial" w:cs="Arial"/>
                <w:b/>
                <w:sz w:val="20"/>
              </w:rPr>
              <w:t>C</w:t>
            </w:r>
            <w:r w:rsidR="002A4312" w:rsidRPr="002A4312">
              <w:rPr>
                <w:rFonts w:ascii="Arial" w:hAnsi="Arial" w:cs="Arial"/>
                <w:b/>
                <w:sz w:val="20"/>
              </w:rPr>
              <w:t>are Provision (CP)</w:t>
            </w:r>
          </w:p>
        </w:tc>
        <w:tc>
          <w:tcPr>
            <w:tcW w:w="1516" w:type="dxa"/>
            <w:vMerge/>
            <w:tcBorders>
              <w:top w:val="nil"/>
            </w:tcBorders>
            <w:shd w:val="clear" w:color="auto" w:fill="FBD4B4"/>
          </w:tcPr>
          <w:p w14:paraId="3F634A78" w14:textId="77777777" w:rsidR="002A4312" w:rsidRPr="002A4312" w:rsidRDefault="002A4312" w:rsidP="00C73DD7">
            <w:pPr>
              <w:rPr>
                <w:rFonts w:ascii="Arial" w:hAnsi="Arial" w:cs="Arial"/>
                <w:sz w:val="2"/>
                <w:szCs w:val="2"/>
              </w:rPr>
            </w:pPr>
          </w:p>
        </w:tc>
      </w:tr>
      <w:tr w:rsidR="002A4312" w:rsidRPr="002A4312" w14:paraId="1E5A62AB" w14:textId="77777777" w:rsidTr="00AF0E41">
        <w:trPr>
          <w:trHeight w:val="493"/>
        </w:trPr>
        <w:tc>
          <w:tcPr>
            <w:tcW w:w="7094" w:type="dxa"/>
            <w:tcBorders>
              <w:top w:val="single" w:sz="8" w:space="0" w:color="FFFFFF"/>
              <w:left w:val="single" w:sz="8" w:space="0" w:color="FFFFFF"/>
              <w:bottom w:val="single" w:sz="8" w:space="0" w:color="FFFFFF"/>
            </w:tcBorders>
            <w:shd w:val="clear" w:color="auto" w:fill="92D050"/>
          </w:tcPr>
          <w:p w14:paraId="504C9D18"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Care Provision Support (CPS)</w:t>
            </w:r>
          </w:p>
        </w:tc>
        <w:tc>
          <w:tcPr>
            <w:tcW w:w="1516" w:type="dxa"/>
            <w:vMerge/>
            <w:tcBorders>
              <w:top w:val="nil"/>
            </w:tcBorders>
            <w:shd w:val="clear" w:color="auto" w:fill="FBD4B4"/>
          </w:tcPr>
          <w:p w14:paraId="26336FF2" w14:textId="77777777" w:rsidR="002A4312" w:rsidRPr="002A4312" w:rsidRDefault="002A4312" w:rsidP="00C73DD7">
            <w:pPr>
              <w:rPr>
                <w:rFonts w:ascii="Arial" w:hAnsi="Arial" w:cs="Arial"/>
                <w:sz w:val="2"/>
                <w:szCs w:val="2"/>
              </w:rPr>
            </w:pPr>
          </w:p>
        </w:tc>
      </w:tr>
      <w:tr w:rsidR="002A4312" w:rsidRPr="002A4312" w14:paraId="25105140" w14:textId="77777777" w:rsidTr="00AF0E41">
        <w:trPr>
          <w:trHeight w:val="493"/>
        </w:trPr>
        <w:tc>
          <w:tcPr>
            <w:tcW w:w="7094" w:type="dxa"/>
            <w:tcBorders>
              <w:top w:val="single" w:sz="8" w:space="0" w:color="FFFFFF"/>
              <w:left w:val="single" w:sz="8" w:space="0" w:color="FFFFFF"/>
              <w:bottom w:val="single" w:sz="8" w:space="0" w:color="FFFFFF"/>
            </w:tcBorders>
            <w:shd w:val="clear" w:color="auto" w:fill="FFC000"/>
          </w:tcPr>
          <w:p w14:paraId="0C88061A"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Population Health Support (POP)</w:t>
            </w:r>
          </w:p>
        </w:tc>
        <w:tc>
          <w:tcPr>
            <w:tcW w:w="1516" w:type="dxa"/>
            <w:vMerge/>
            <w:tcBorders>
              <w:top w:val="nil"/>
            </w:tcBorders>
            <w:shd w:val="clear" w:color="auto" w:fill="FBD4B4"/>
          </w:tcPr>
          <w:p w14:paraId="595ECDF7" w14:textId="77777777" w:rsidR="002A4312" w:rsidRPr="002A4312" w:rsidRDefault="002A4312" w:rsidP="00C73DD7">
            <w:pPr>
              <w:rPr>
                <w:rFonts w:ascii="Arial" w:hAnsi="Arial" w:cs="Arial"/>
                <w:sz w:val="2"/>
                <w:szCs w:val="2"/>
              </w:rPr>
            </w:pPr>
          </w:p>
        </w:tc>
      </w:tr>
      <w:tr w:rsidR="002A4312" w:rsidRPr="002A4312" w14:paraId="1B4CBE35" w14:textId="77777777" w:rsidTr="00AF0E41">
        <w:trPr>
          <w:trHeight w:val="495"/>
        </w:trPr>
        <w:tc>
          <w:tcPr>
            <w:tcW w:w="7094" w:type="dxa"/>
            <w:tcBorders>
              <w:top w:val="single" w:sz="8" w:space="0" w:color="FFFFFF"/>
              <w:left w:val="single" w:sz="8" w:space="0" w:color="FFFFFF"/>
              <w:bottom w:val="single" w:sz="8" w:space="0" w:color="FFFFFF"/>
            </w:tcBorders>
            <w:shd w:val="clear" w:color="auto" w:fill="7030A0"/>
          </w:tcPr>
          <w:p w14:paraId="7E09D9E4"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Administrative Support (AS)</w:t>
            </w:r>
          </w:p>
        </w:tc>
        <w:tc>
          <w:tcPr>
            <w:tcW w:w="1516" w:type="dxa"/>
            <w:vMerge/>
            <w:tcBorders>
              <w:top w:val="nil"/>
            </w:tcBorders>
            <w:shd w:val="clear" w:color="auto" w:fill="FBD4B4"/>
          </w:tcPr>
          <w:p w14:paraId="5AF8F145" w14:textId="77777777" w:rsidR="002A4312" w:rsidRPr="002A4312" w:rsidRDefault="002A4312" w:rsidP="00C73DD7">
            <w:pPr>
              <w:rPr>
                <w:rFonts w:ascii="Arial" w:hAnsi="Arial" w:cs="Arial"/>
                <w:sz w:val="2"/>
                <w:szCs w:val="2"/>
              </w:rPr>
            </w:pPr>
          </w:p>
        </w:tc>
      </w:tr>
      <w:tr w:rsidR="002A4312" w:rsidRPr="002A4312" w14:paraId="467371F1" w14:textId="77777777" w:rsidTr="00AF0E41">
        <w:trPr>
          <w:trHeight w:val="493"/>
        </w:trPr>
        <w:tc>
          <w:tcPr>
            <w:tcW w:w="7094" w:type="dxa"/>
            <w:tcBorders>
              <w:top w:val="single" w:sz="8" w:space="0" w:color="FFFFFF"/>
              <w:left w:val="single" w:sz="8" w:space="0" w:color="FFFFFF"/>
              <w:bottom w:val="single" w:sz="8" w:space="0" w:color="FFFFFF"/>
            </w:tcBorders>
            <w:shd w:val="clear" w:color="auto" w:fill="996633"/>
          </w:tcPr>
          <w:p w14:paraId="6A29BE6F"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Record Infrastructure (RI)</w:t>
            </w:r>
          </w:p>
        </w:tc>
        <w:tc>
          <w:tcPr>
            <w:tcW w:w="1516" w:type="dxa"/>
            <w:vMerge/>
            <w:tcBorders>
              <w:top w:val="nil"/>
            </w:tcBorders>
            <w:shd w:val="clear" w:color="auto" w:fill="FBD4B4"/>
          </w:tcPr>
          <w:p w14:paraId="5E7B9797" w14:textId="77777777" w:rsidR="002A4312" w:rsidRPr="002A4312" w:rsidRDefault="002A4312" w:rsidP="00C73DD7">
            <w:pPr>
              <w:rPr>
                <w:rFonts w:ascii="Arial" w:hAnsi="Arial" w:cs="Arial"/>
                <w:sz w:val="2"/>
                <w:szCs w:val="2"/>
              </w:rPr>
            </w:pPr>
          </w:p>
        </w:tc>
      </w:tr>
      <w:tr w:rsidR="002A4312" w:rsidRPr="002A4312" w14:paraId="26791486" w14:textId="77777777" w:rsidTr="00AF0E41">
        <w:trPr>
          <w:trHeight w:val="494"/>
        </w:trPr>
        <w:tc>
          <w:tcPr>
            <w:tcW w:w="7094" w:type="dxa"/>
            <w:tcBorders>
              <w:top w:val="single" w:sz="8" w:space="0" w:color="FFFFFF"/>
              <w:left w:val="single" w:sz="8" w:space="0" w:color="FFFFFF"/>
            </w:tcBorders>
            <w:shd w:val="clear" w:color="auto" w:fill="C00000"/>
          </w:tcPr>
          <w:p w14:paraId="55E70E94"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color w:val="FFFFFF"/>
                <w:sz w:val="20"/>
              </w:rPr>
              <w:t>Trust Infrastructure (TI)</w:t>
            </w:r>
          </w:p>
        </w:tc>
        <w:tc>
          <w:tcPr>
            <w:tcW w:w="1516" w:type="dxa"/>
            <w:vMerge/>
            <w:tcBorders>
              <w:top w:val="nil"/>
            </w:tcBorders>
            <w:shd w:val="clear" w:color="auto" w:fill="FBD4B4"/>
          </w:tcPr>
          <w:p w14:paraId="1C27306A" w14:textId="77777777" w:rsidR="002A4312" w:rsidRPr="002A4312" w:rsidRDefault="002A4312" w:rsidP="00C73DD7">
            <w:pPr>
              <w:rPr>
                <w:rFonts w:ascii="Arial" w:hAnsi="Arial" w:cs="Arial"/>
                <w:sz w:val="2"/>
                <w:szCs w:val="2"/>
              </w:rPr>
            </w:pPr>
          </w:p>
        </w:tc>
      </w:tr>
    </w:tbl>
    <w:p w14:paraId="0E150D22" w14:textId="3AC264DC" w:rsidR="002A4312" w:rsidRPr="002A4312" w:rsidRDefault="002A4312" w:rsidP="00BE704F">
      <w:pPr>
        <w:pStyle w:val="Heading5"/>
        <w:spacing w:before="14"/>
        <w:ind w:left="3600"/>
        <w:jc w:val="both"/>
      </w:pPr>
      <w:r w:rsidRPr="00BE704F">
        <w:rPr>
          <w:b w:val="0"/>
          <w:noProof/>
          <w:sz w:val="20"/>
        </w:rPr>
        <mc:AlternateContent>
          <mc:Choice Requires="wps">
            <w:drawing>
              <wp:anchor distT="0" distB="0" distL="114300" distR="114300" simplePos="0" relativeHeight="251665920" behindDoc="1" locked="0" layoutInCell="1" allowOverlap="1" wp14:anchorId="1E8F50E4" wp14:editId="1B4A9E73">
                <wp:simplePos x="0" y="0"/>
                <wp:positionH relativeFrom="page">
                  <wp:posOffset>4959350</wp:posOffset>
                </wp:positionH>
                <wp:positionV relativeFrom="paragraph">
                  <wp:posOffset>-1248410</wp:posOffset>
                </wp:positionV>
                <wp:extent cx="0" cy="268605"/>
                <wp:effectExtent l="6350" t="10795" r="12700" b="63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C9578" id="Straight Connector 9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3pt" to="390.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YkBwIAANw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68992" behindDoc="1" locked="0" layoutInCell="1" allowOverlap="1" wp14:anchorId="7B1EF232" wp14:editId="18AD57BA">
                <wp:simplePos x="0" y="0"/>
                <wp:positionH relativeFrom="page">
                  <wp:posOffset>4959350</wp:posOffset>
                </wp:positionH>
                <wp:positionV relativeFrom="paragraph">
                  <wp:posOffset>-922020</wp:posOffset>
                </wp:positionV>
                <wp:extent cx="0" cy="269875"/>
                <wp:effectExtent l="6350" t="13335" r="12700" b="1206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E6B5F" id="Straight Connector 95"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2.6pt" to="39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72064" behindDoc="1" locked="0" layoutInCell="1" allowOverlap="1" wp14:anchorId="6D3E7148" wp14:editId="4D0B4C04">
                <wp:simplePos x="0" y="0"/>
                <wp:positionH relativeFrom="page">
                  <wp:posOffset>4959350</wp:posOffset>
                </wp:positionH>
                <wp:positionV relativeFrom="paragraph">
                  <wp:posOffset>-594360</wp:posOffset>
                </wp:positionV>
                <wp:extent cx="0" cy="267970"/>
                <wp:effectExtent l="6350" t="7620" r="12700" b="1016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15BE6" id="Straight Connector 94"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46.8pt" to="39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75136" behindDoc="1" locked="0" layoutInCell="1" allowOverlap="1" wp14:anchorId="0F8CC095" wp14:editId="4570204D">
                <wp:simplePos x="0" y="0"/>
                <wp:positionH relativeFrom="page">
                  <wp:posOffset>4959350</wp:posOffset>
                </wp:positionH>
                <wp:positionV relativeFrom="paragraph">
                  <wp:posOffset>-267970</wp:posOffset>
                </wp:positionV>
                <wp:extent cx="0" cy="267970"/>
                <wp:effectExtent l="6350" t="10160" r="12700" b="762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6334B" id="Straight Connector 9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21.1pt" to="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" strokecolor="white" strokeweight=".96pt">
                <w10:wrap anchorx="page"/>
              </v:line>
            </w:pict>
          </mc:Fallback>
        </mc:AlternateContent>
      </w:r>
      <w:r w:rsidRPr="00BE704F">
        <w:rPr>
          <w:b w:val="0"/>
          <w:sz w:val="20"/>
        </w:rPr>
        <w:t>Figure 2. Profiling from the EHR-S FM</w:t>
      </w:r>
      <w:r w:rsidRPr="002A4312">
        <w:t>.</w:t>
      </w:r>
    </w:p>
    <w:p w14:paraId="58A58A85" w14:textId="77777777" w:rsidR="002A4312" w:rsidRPr="002A4312" w:rsidRDefault="002A4312" w:rsidP="002A4312">
      <w:pPr>
        <w:pStyle w:val="BodyText"/>
        <w:spacing w:before="1"/>
        <w:rPr>
          <w:rFonts w:ascii="Arial" w:hAnsi="Arial" w:cs="Arial"/>
          <w:b/>
          <w:sz w:val="21"/>
        </w:rPr>
      </w:pPr>
    </w:p>
    <w:p w14:paraId="61C000DB" w14:textId="5C866805" w:rsidR="002A4312" w:rsidRPr="00D56676" w:rsidRDefault="002A4312" w:rsidP="00703C97">
      <w:pPr>
        <w:pStyle w:val="Bodytexts2"/>
        <w:ind w:left="720"/>
      </w:pPr>
      <w:r w:rsidRPr="00D56676">
        <w:t xml:space="preserve">Figure 2 shows that a profile would include all 7 sections of the Functional Model, however it </w:t>
      </w:r>
      <w:r w:rsidR="00CE3CD4" w:rsidRPr="00CE3CD4">
        <w:t>may</w:t>
      </w:r>
      <w:r w:rsidRPr="00D56676">
        <w:t xml:space="preserve"> not be necessary to include all the functions and criteria within each section. A profile </w:t>
      </w:r>
      <w:r w:rsidR="00CE3CD4" w:rsidRPr="00CE3CD4">
        <w:t>may</w:t>
      </w:r>
      <w:r w:rsidRPr="00D56676">
        <w:t xml:space="preserve"> include additional functions and criteria to meet the requirements of the profile.</w:t>
      </w:r>
    </w:p>
    <w:p w14:paraId="1DEDCB05" w14:textId="77777777" w:rsidR="002A4312" w:rsidRPr="00D56676" w:rsidRDefault="002A4312" w:rsidP="00703C97">
      <w:pPr>
        <w:pStyle w:val="Bodytexts2"/>
        <w:ind w:left="720"/>
      </w:pPr>
    </w:p>
    <w:p w14:paraId="46924327" w14:textId="2A3AD048" w:rsidR="002A4312" w:rsidRPr="00D56676" w:rsidRDefault="002A4312" w:rsidP="00703C97">
      <w:pPr>
        <w:pStyle w:val="Bodytexts2"/>
        <w:ind w:left="720"/>
      </w:pPr>
      <w:r w:rsidRPr="00D56676">
        <w:t xml:space="preserve">The Conformance Clause is a high-level description of what is required of profiles and implementations. It, in turn, refers to other parts of the standard for details.  The Conformance Clause describes concepts critical </w:t>
      </w:r>
      <w:r w:rsidR="0030518F" w:rsidRPr="00D56676">
        <w:t>to the</w:t>
      </w:r>
      <w:r w:rsidRPr="00D56676">
        <w:t xml:space="preserve"> understanding and implementation of the Functional Model, such as: ‘What is a profile? What are Conformance Criteria? Or How do you know what is mandatory versus optional? A Conformance Clause can also provide a communication between the implementers (vendors) and users (buyers) as to what is required, and gives meaning to the phrases, “conforming profile” and “conforming EHR system”. Additionally, it serves as the basis for testing and certification activities which </w:t>
      </w:r>
      <w:r w:rsidR="00CE3CD4" w:rsidRPr="00CE3CD4">
        <w:t>may</w:t>
      </w:r>
      <w:r w:rsidRPr="00D56676">
        <w:t xml:space="preserve"> be performed by organizations external to HL7.</w:t>
      </w:r>
    </w:p>
    <w:p w14:paraId="1F8DD5B3" w14:textId="27A8B781" w:rsidR="00FC575A" w:rsidRPr="00703C97" w:rsidRDefault="002A4312" w:rsidP="00703C97">
      <w:pPr>
        <w:pStyle w:val="Bodytexts2"/>
        <w:ind w:left="720"/>
      </w:pPr>
      <w:r w:rsidRPr="00D56676">
        <w:t>Refer to the Conformance Clause, section 7, for additional information related to the rules for selecting and adding Conformance Criteria in the development of a Functional Profile.</w:t>
      </w:r>
    </w:p>
    <w:p w14:paraId="774DB470" w14:textId="77777777" w:rsidR="00C73DD7" w:rsidRDefault="00C73DD7">
      <w:pPr>
        <w:rPr>
          <w:rFonts w:ascii="Arial" w:hAnsi="Arial" w:cs="Arial"/>
          <w:b/>
          <w:sz w:val="32"/>
        </w:rPr>
      </w:pPr>
      <w:r>
        <w:rPr>
          <w:rFonts w:ascii="Arial" w:hAnsi="Arial" w:cs="Arial"/>
          <w:b/>
          <w:sz w:val="32"/>
        </w:rPr>
        <w:br w:type="page"/>
      </w:r>
    </w:p>
    <w:p w14:paraId="16208FBB" w14:textId="05ACB523" w:rsidR="00FC575A" w:rsidRPr="002A4312" w:rsidRDefault="006B22E6" w:rsidP="003A0FB5">
      <w:pPr>
        <w:pStyle w:val="Heading1"/>
      </w:pPr>
      <w:bookmarkStart w:id="33" w:name="_Toc522004994"/>
      <w:r w:rsidRPr="002A4312">
        <w:lastRenderedPageBreak/>
        <w:t>Conformance Clause (Normat</w:t>
      </w:r>
      <w:bookmarkStart w:id="34" w:name="8._Conformance_Clause_(Normative)"/>
      <w:bookmarkEnd w:id="34"/>
      <w:r w:rsidRPr="002A4312">
        <w:t>ive)</w:t>
      </w:r>
      <w:bookmarkEnd w:id="33"/>
    </w:p>
    <w:p w14:paraId="1DC3525B" w14:textId="77DE2D4D" w:rsidR="00FC575A" w:rsidRDefault="006B22E6" w:rsidP="00DC4EB4">
      <w:pPr>
        <w:pStyle w:val="BodyText"/>
      </w:pPr>
      <w:r w:rsidRPr="00DC4EB4">
        <w:t xml:space="preserve">This profile is based on HL7 </w:t>
      </w:r>
      <w:r w:rsidR="00842722" w:rsidRPr="00DC4EB4">
        <w:t>International</w:t>
      </w:r>
      <w:r w:rsidRPr="00DC4EB4">
        <w:t xml:space="preserve"> EHR-S Functional Model, Release </w:t>
      </w:r>
      <w:r w:rsidR="00C5417A">
        <w:t>2.0.1, July 2017</w:t>
      </w:r>
      <w:r w:rsidRPr="00DC4EB4">
        <w:t>.</w:t>
      </w:r>
    </w:p>
    <w:p w14:paraId="09BFD2D7" w14:textId="77777777" w:rsidR="00C5417A" w:rsidRPr="00DC4EB4" w:rsidRDefault="00C5417A" w:rsidP="00DC4EB4">
      <w:pPr>
        <w:pStyle w:val="BodyText"/>
      </w:pPr>
    </w:p>
    <w:p w14:paraId="4A7DC911" w14:textId="6D24D08B" w:rsidR="00FC575A" w:rsidRPr="00DC4EB4" w:rsidRDefault="006B22E6" w:rsidP="00DC4EB4">
      <w:pPr>
        <w:pStyle w:val="BodyText"/>
      </w:pPr>
      <w:r w:rsidRPr="00DC4EB4">
        <w:t xml:space="preserve">Key to the Functional Model and derived profiles is the concept of conformance which </w:t>
      </w:r>
      <w:r w:rsidR="00CE3CD4" w:rsidRPr="00CE3CD4">
        <w:t>may</w:t>
      </w:r>
      <w:r w:rsidRPr="00DC4EB4">
        <w:t xml:space="preserve"> be defined as “verification that an implementation faithfully meets the requirements of a standard or specification”. A profile can be said to conform to the functional model if it adheres to the defined rules identified by the functional model specification. The ENCPRS </w:t>
      </w:r>
      <w:r w:rsidR="00C73DD7" w:rsidRPr="00DC4EB4">
        <w:t>Functional Profile</w:t>
      </w:r>
      <w:r w:rsidRPr="00DC4EB4">
        <w:t xml:space="preserve"> adheres to the defined rules of the EHR –S FM. Thus, an EHR system </w:t>
      </w:r>
      <w:r w:rsidR="00CE3CD4" w:rsidRPr="00CE3CD4">
        <w:t>may</w:t>
      </w:r>
      <w:r w:rsidRPr="00DC4EB4">
        <w:t xml:space="preserve"> claim conformance to the ENCPRS </w:t>
      </w:r>
      <w:r w:rsidR="00C73DD7" w:rsidRPr="00DC4EB4">
        <w:t>Functional Profile</w:t>
      </w:r>
      <w:r w:rsidRPr="00DC4EB4">
        <w:t xml:space="preserve"> if it meets all the requirements outlined in this profile.</w:t>
      </w:r>
    </w:p>
    <w:p w14:paraId="56976E63" w14:textId="77777777" w:rsidR="00FC575A" w:rsidRPr="002A4312" w:rsidRDefault="006B22E6" w:rsidP="00BE704F">
      <w:pPr>
        <w:pStyle w:val="Heading2"/>
      </w:pPr>
      <w:bookmarkStart w:id="35" w:name="_Toc522004995"/>
      <w:r w:rsidRPr="002A4312">
        <w:t>Scope and Field of</w:t>
      </w:r>
      <w:r w:rsidRPr="002A4312">
        <w:rPr>
          <w:spacing w:val="-9"/>
        </w:rPr>
        <w:t xml:space="preserve"> </w:t>
      </w:r>
      <w:r w:rsidRPr="002A4312">
        <w:t>Application</w:t>
      </w:r>
      <w:bookmarkEnd w:id="35"/>
    </w:p>
    <w:p w14:paraId="6B162418" w14:textId="291A3726" w:rsidR="00FC575A" w:rsidRPr="00DC4EB4" w:rsidRDefault="006B22E6" w:rsidP="00DC4EB4">
      <w:pPr>
        <w:pStyle w:val="BodyText"/>
      </w:pPr>
      <w:r w:rsidRPr="00DC4EB4">
        <w:t xml:space="preserve">The ENCPRS </w:t>
      </w:r>
      <w:r w:rsidR="00C73DD7" w:rsidRPr="00DC4EB4">
        <w:t>Functional Profile</w:t>
      </w:r>
      <w:r w:rsidR="00C5417A">
        <w:t xml:space="preserve"> applies to EHR systems</w:t>
      </w:r>
      <w:r w:rsidRPr="00DC4EB4">
        <w:t xml:space="preserve">. This profile makes no distinction regarding implementation of the functions. That is, the functionality described in this functional profile </w:t>
      </w:r>
      <w:r w:rsidR="00CE3CD4" w:rsidRPr="00CE3CD4">
        <w:t>may</w:t>
      </w:r>
      <w:r w:rsidRPr="00DC4EB4">
        <w:t xml:space="preserve"> be covered by a single system or by a system of systems.</w:t>
      </w:r>
    </w:p>
    <w:p w14:paraId="4B738BCD" w14:textId="77777777" w:rsidR="00FC575A" w:rsidRPr="002A4312" w:rsidRDefault="00FC575A">
      <w:pPr>
        <w:pStyle w:val="BodyText"/>
        <w:spacing w:before="11"/>
        <w:rPr>
          <w:rFonts w:ascii="Arial" w:hAnsi="Arial" w:cs="Arial"/>
          <w:sz w:val="18"/>
        </w:rPr>
      </w:pPr>
    </w:p>
    <w:p w14:paraId="2AC724A5" w14:textId="77777777" w:rsidR="00FC575A" w:rsidRPr="002A4312" w:rsidRDefault="006B22E6" w:rsidP="00BE704F">
      <w:pPr>
        <w:pStyle w:val="Heading2"/>
      </w:pPr>
      <w:bookmarkStart w:id="36" w:name="_Toc522004996"/>
      <w:r w:rsidRPr="002A4312">
        <w:t>Functional</w:t>
      </w:r>
      <w:r w:rsidRPr="00827EFE">
        <w:t xml:space="preserve"> </w:t>
      </w:r>
      <w:r w:rsidRPr="002A4312">
        <w:t>Priorities</w:t>
      </w:r>
      <w:bookmarkEnd w:id="36"/>
    </w:p>
    <w:p w14:paraId="018FEC7B" w14:textId="77777777" w:rsidR="00FC575A" w:rsidRPr="00DC4EB4" w:rsidRDefault="006B22E6" w:rsidP="00DC4EB4">
      <w:pPr>
        <w:pStyle w:val="BodyText"/>
      </w:pPr>
      <w:r w:rsidRPr="00DC4EB4">
        <w:t>Each function in the profile is assigned a single priority as follows:</w:t>
      </w:r>
    </w:p>
    <w:p w14:paraId="096FE67B" w14:textId="77777777" w:rsidR="00FC575A" w:rsidRPr="002A4312" w:rsidRDefault="00FC575A">
      <w:pPr>
        <w:pStyle w:val="BodyText"/>
        <w:spacing w:before="4" w:after="1"/>
        <w:rPr>
          <w:rFonts w:ascii="Arial" w:hAnsi="Arial" w:cs="Arial"/>
        </w:rPr>
      </w:pPr>
    </w:p>
    <w:tbl>
      <w:tblPr>
        <w:tblW w:w="0" w:type="auto"/>
        <w:tblInd w:w="802" w:type="dxa"/>
        <w:tblLayout w:type="fixed"/>
        <w:tblCellMar>
          <w:left w:w="0" w:type="dxa"/>
          <w:right w:w="0" w:type="dxa"/>
        </w:tblCellMar>
        <w:tblLook w:val="01E0" w:firstRow="1" w:lastRow="1" w:firstColumn="1" w:lastColumn="1" w:noHBand="0" w:noVBand="0"/>
      </w:tblPr>
      <w:tblGrid>
        <w:gridCol w:w="1126"/>
        <w:gridCol w:w="1757"/>
        <w:gridCol w:w="5480"/>
      </w:tblGrid>
      <w:tr w:rsidR="00FC575A" w:rsidRPr="00DC4EB4" w14:paraId="07A10D59" w14:textId="77777777" w:rsidTr="00702F22">
        <w:trPr>
          <w:trHeight w:val="596"/>
        </w:trPr>
        <w:tc>
          <w:tcPr>
            <w:tcW w:w="1126" w:type="dxa"/>
            <w:tcBorders>
              <w:top w:val="single" w:sz="12" w:space="0" w:color="000000"/>
            </w:tcBorders>
          </w:tcPr>
          <w:p w14:paraId="24E9AE37" w14:textId="77777777" w:rsidR="00FC575A" w:rsidRPr="00DC4EB4" w:rsidRDefault="006B22E6">
            <w:pPr>
              <w:pStyle w:val="TableParagraph"/>
              <w:ind w:left="115"/>
              <w:rPr>
                <w:rFonts w:asciiTheme="minorHAnsi" w:hAnsiTheme="minorHAnsi" w:cstheme="minorHAnsi"/>
                <w:b/>
                <w:sz w:val="20"/>
              </w:rPr>
            </w:pPr>
            <w:r w:rsidRPr="00DC4EB4">
              <w:rPr>
                <w:rFonts w:asciiTheme="minorHAnsi" w:hAnsiTheme="minorHAnsi" w:cstheme="minorHAnsi"/>
                <w:b/>
                <w:sz w:val="20"/>
              </w:rPr>
              <w:t>EN</w:t>
            </w:r>
          </w:p>
        </w:tc>
        <w:tc>
          <w:tcPr>
            <w:tcW w:w="1757" w:type="dxa"/>
            <w:tcBorders>
              <w:top w:val="single" w:sz="12" w:space="0" w:color="000000"/>
            </w:tcBorders>
          </w:tcPr>
          <w:p w14:paraId="33CD356E" w14:textId="77777777" w:rsidR="00FC575A" w:rsidRPr="00DC4EB4" w:rsidRDefault="006B22E6">
            <w:pPr>
              <w:pStyle w:val="TableParagraph"/>
              <w:ind w:left="167"/>
              <w:rPr>
                <w:rFonts w:asciiTheme="minorHAnsi" w:hAnsiTheme="minorHAnsi" w:cstheme="minorHAnsi"/>
                <w:b/>
                <w:sz w:val="20"/>
              </w:rPr>
            </w:pPr>
            <w:r w:rsidRPr="00DC4EB4">
              <w:rPr>
                <w:rFonts w:asciiTheme="minorHAnsi" w:hAnsiTheme="minorHAnsi" w:cstheme="minorHAnsi"/>
                <w:b/>
                <w:sz w:val="20"/>
              </w:rPr>
              <w:t>Essential Now</w:t>
            </w:r>
          </w:p>
        </w:tc>
        <w:tc>
          <w:tcPr>
            <w:tcW w:w="5480" w:type="dxa"/>
            <w:tcBorders>
              <w:top w:val="single" w:sz="12" w:space="0" w:color="000000"/>
            </w:tcBorders>
          </w:tcPr>
          <w:p w14:paraId="62879D0E" w14:textId="3595A08D" w:rsidR="00FC575A" w:rsidRPr="00DC4EB4" w:rsidRDefault="006B22E6">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Indicates that the implementation of the function is mandatory and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be implemented in EHR systems claiming conformance to this profile.</w:t>
            </w:r>
          </w:p>
        </w:tc>
      </w:tr>
      <w:tr w:rsidR="00FC575A" w:rsidRPr="00DC4EB4" w14:paraId="0FABC788" w14:textId="77777777">
        <w:trPr>
          <w:trHeight w:val="1082"/>
        </w:trPr>
        <w:tc>
          <w:tcPr>
            <w:tcW w:w="1126" w:type="dxa"/>
          </w:tcPr>
          <w:p w14:paraId="4889D6AA" w14:textId="77777777" w:rsidR="00FC575A" w:rsidRPr="00DC4EB4" w:rsidRDefault="006B22E6">
            <w:pPr>
              <w:pStyle w:val="TableParagraph"/>
              <w:spacing w:before="162"/>
              <w:ind w:left="115"/>
              <w:rPr>
                <w:rFonts w:asciiTheme="minorHAnsi" w:hAnsiTheme="minorHAnsi" w:cstheme="minorHAnsi"/>
                <w:b/>
                <w:sz w:val="20"/>
              </w:rPr>
            </w:pPr>
            <w:r w:rsidRPr="00DC4EB4">
              <w:rPr>
                <w:rFonts w:asciiTheme="minorHAnsi" w:hAnsiTheme="minorHAnsi" w:cstheme="minorHAnsi"/>
                <w:b/>
                <w:sz w:val="20"/>
              </w:rPr>
              <w:t>EF (yyyy)</w:t>
            </w:r>
          </w:p>
        </w:tc>
        <w:tc>
          <w:tcPr>
            <w:tcW w:w="1757" w:type="dxa"/>
          </w:tcPr>
          <w:p w14:paraId="6AFD0E99" w14:textId="77777777" w:rsidR="00FC575A" w:rsidRPr="00DC4EB4" w:rsidRDefault="006B22E6">
            <w:pPr>
              <w:pStyle w:val="TableParagraph"/>
              <w:spacing w:before="162"/>
              <w:ind w:left="167"/>
              <w:rPr>
                <w:rFonts w:asciiTheme="minorHAnsi" w:hAnsiTheme="minorHAnsi" w:cstheme="minorHAnsi"/>
                <w:b/>
                <w:sz w:val="20"/>
              </w:rPr>
            </w:pPr>
            <w:r w:rsidRPr="00DC4EB4">
              <w:rPr>
                <w:rFonts w:asciiTheme="minorHAnsi" w:hAnsiTheme="minorHAnsi" w:cstheme="minorHAnsi"/>
                <w:b/>
                <w:sz w:val="20"/>
              </w:rPr>
              <w:t>Essential Future</w:t>
            </w:r>
          </w:p>
        </w:tc>
        <w:tc>
          <w:tcPr>
            <w:tcW w:w="5480" w:type="dxa"/>
          </w:tcPr>
          <w:p w14:paraId="0925F16E" w14:textId="67A0B062" w:rsidR="00FC575A" w:rsidRPr="00DC4EB4" w:rsidRDefault="006B22E6" w:rsidP="00DC4EB4">
            <w:pPr>
              <w:pStyle w:val="TableParagraph"/>
              <w:ind w:left="184" w:right="288"/>
              <w:rPr>
                <w:rFonts w:asciiTheme="minorHAnsi" w:hAnsiTheme="minorHAnsi" w:cstheme="minorHAnsi"/>
                <w:sz w:val="18"/>
              </w:rPr>
            </w:pPr>
            <w:r w:rsidRPr="00DC4EB4">
              <w:rPr>
                <w:rFonts w:asciiTheme="minorHAnsi" w:hAnsiTheme="minorHAnsi" w:cstheme="minorHAnsi"/>
                <w:sz w:val="20"/>
              </w:rPr>
              <w:t xml:space="preserve">Indicates that the function has significant importance but is not widely available. The function will become mandatory and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be implemented in EHR systems claiming conformance to this profile by the end of the year (yyyy) identified.</w:t>
            </w:r>
          </w:p>
        </w:tc>
      </w:tr>
      <w:tr w:rsidR="00FC575A" w:rsidRPr="00DC4EB4" w14:paraId="5CFA56D8" w14:textId="77777777">
        <w:trPr>
          <w:trHeight w:val="459"/>
        </w:trPr>
        <w:tc>
          <w:tcPr>
            <w:tcW w:w="1126" w:type="dxa"/>
          </w:tcPr>
          <w:p w14:paraId="4C125338" w14:textId="77777777" w:rsidR="00FC575A" w:rsidRPr="00DC4EB4" w:rsidRDefault="006B22E6">
            <w:pPr>
              <w:pStyle w:val="TableParagraph"/>
              <w:spacing w:line="229" w:lineRule="exact"/>
              <w:ind w:left="115"/>
              <w:rPr>
                <w:rFonts w:asciiTheme="minorHAnsi" w:hAnsiTheme="minorHAnsi" w:cstheme="minorHAnsi"/>
                <w:b/>
                <w:sz w:val="20"/>
              </w:rPr>
            </w:pPr>
            <w:r w:rsidRPr="00DC4EB4">
              <w:rPr>
                <w:rFonts w:asciiTheme="minorHAnsi" w:hAnsiTheme="minorHAnsi" w:cstheme="minorHAnsi"/>
                <w:b/>
                <w:w w:val="99"/>
                <w:sz w:val="20"/>
              </w:rPr>
              <w:t>O</w:t>
            </w:r>
          </w:p>
        </w:tc>
        <w:tc>
          <w:tcPr>
            <w:tcW w:w="1757" w:type="dxa"/>
          </w:tcPr>
          <w:p w14:paraId="760F68A0" w14:textId="77777777" w:rsidR="00FC575A" w:rsidRPr="00DC4EB4" w:rsidRDefault="006B22E6">
            <w:pPr>
              <w:pStyle w:val="TableParagraph"/>
              <w:spacing w:line="229" w:lineRule="exact"/>
              <w:ind w:left="167"/>
              <w:rPr>
                <w:rFonts w:asciiTheme="minorHAnsi" w:hAnsiTheme="minorHAnsi" w:cstheme="minorHAnsi"/>
                <w:b/>
                <w:sz w:val="20"/>
              </w:rPr>
            </w:pPr>
            <w:r w:rsidRPr="00DC4EB4">
              <w:rPr>
                <w:rFonts w:asciiTheme="minorHAnsi" w:hAnsiTheme="minorHAnsi" w:cstheme="minorHAnsi"/>
                <w:b/>
                <w:sz w:val="20"/>
              </w:rPr>
              <w:t>Optional</w:t>
            </w:r>
          </w:p>
        </w:tc>
        <w:tc>
          <w:tcPr>
            <w:tcW w:w="5480" w:type="dxa"/>
          </w:tcPr>
          <w:p w14:paraId="482DC7CC" w14:textId="07B22332"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Indicates that, while the function </w:t>
            </w:r>
            <w:r w:rsidR="00CE3CD4" w:rsidRPr="00CE3CD4">
              <w:rPr>
                <w:rFonts w:asciiTheme="minorHAnsi" w:hAnsiTheme="minorHAnsi" w:cstheme="minorHAnsi"/>
                <w:sz w:val="20"/>
              </w:rPr>
              <w:t>may</w:t>
            </w:r>
            <w:r w:rsidRPr="00DC4EB4">
              <w:rPr>
                <w:rFonts w:asciiTheme="minorHAnsi" w:hAnsiTheme="minorHAnsi" w:cstheme="minorHAnsi"/>
                <w:sz w:val="20"/>
              </w:rPr>
              <w:t xml:space="preserve"> have value to some</w:t>
            </w:r>
          </w:p>
          <w:p w14:paraId="1F56B8C0" w14:textId="77777777"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organizations, it is not viewed as being essential.</w:t>
            </w:r>
          </w:p>
        </w:tc>
      </w:tr>
      <w:tr w:rsidR="00FC575A" w:rsidRPr="00DC4EB4" w14:paraId="6A2159AE" w14:textId="77777777">
        <w:trPr>
          <w:trHeight w:val="462"/>
        </w:trPr>
        <w:tc>
          <w:tcPr>
            <w:tcW w:w="1126" w:type="dxa"/>
            <w:tcBorders>
              <w:bottom w:val="single" w:sz="12" w:space="0" w:color="000000"/>
            </w:tcBorders>
          </w:tcPr>
          <w:p w14:paraId="0AE2860C" w14:textId="77777777" w:rsidR="00FC575A" w:rsidRPr="00DC4EB4" w:rsidRDefault="006B22E6">
            <w:pPr>
              <w:pStyle w:val="TableParagraph"/>
              <w:ind w:left="115"/>
              <w:rPr>
                <w:rFonts w:asciiTheme="minorHAnsi" w:hAnsiTheme="minorHAnsi" w:cstheme="minorHAnsi"/>
                <w:b/>
                <w:sz w:val="20"/>
              </w:rPr>
            </w:pPr>
            <w:r w:rsidRPr="00DC4EB4">
              <w:rPr>
                <w:rFonts w:asciiTheme="minorHAnsi" w:hAnsiTheme="minorHAnsi" w:cstheme="minorHAnsi"/>
                <w:b/>
                <w:sz w:val="20"/>
              </w:rPr>
              <w:t>N/A</w:t>
            </w:r>
          </w:p>
        </w:tc>
        <w:tc>
          <w:tcPr>
            <w:tcW w:w="1757" w:type="dxa"/>
            <w:tcBorders>
              <w:bottom w:val="single" w:sz="12" w:space="0" w:color="000000"/>
            </w:tcBorders>
          </w:tcPr>
          <w:p w14:paraId="2F3D2B37" w14:textId="77777777" w:rsidR="00FC575A" w:rsidRPr="00DC4EB4" w:rsidRDefault="006B22E6">
            <w:pPr>
              <w:pStyle w:val="TableParagraph"/>
              <w:ind w:left="167"/>
              <w:rPr>
                <w:rFonts w:asciiTheme="minorHAnsi" w:hAnsiTheme="minorHAnsi" w:cstheme="minorHAnsi"/>
                <w:b/>
                <w:sz w:val="20"/>
              </w:rPr>
            </w:pPr>
            <w:r w:rsidRPr="00DC4EB4">
              <w:rPr>
                <w:rFonts w:asciiTheme="minorHAnsi" w:hAnsiTheme="minorHAnsi" w:cstheme="minorHAnsi"/>
                <w:b/>
                <w:sz w:val="20"/>
              </w:rPr>
              <w:t>Not Applicable</w:t>
            </w:r>
          </w:p>
        </w:tc>
        <w:tc>
          <w:tcPr>
            <w:tcW w:w="5480" w:type="dxa"/>
            <w:tcBorders>
              <w:bottom w:val="single" w:sz="12" w:space="0" w:color="000000"/>
            </w:tcBorders>
          </w:tcPr>
          <w:p w14:paraId="58AFA0F0" w14:textId="77777777"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Function not applicable and is rejected for purposes of the</w:t>
            </w:r>
          </w:p>
          <w:p w14:paraId="64BE0DB9" w14:textId="34E5EBD2"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ENCPRS </w:t>
            </w:r>
            <w:r w:rsidR="00C73DD7" w:rsidRPr="00DC4EB4">
              <w:rPr>
                <w:rFonts w:asciiTheme="minorHAnsi" w:hAnsiTheme="minorHAnsi" w:cstheme="minorHAnsi"/>
                <w:sz w:val="20"/>
              </w:rPr>
              <w:t>Functional Profile</w:t>
            </w:r>
            <w:r w:rsidRPr="00DC4EB4">
              <w:rPr>
                <w:rFonts w:asciiTheme="minorHAnsi" w:hAnsiTheme="minorHAnsi" w:cstheme="minorHAnsi"/>
                <w:sz w:val="20"/>
              </w:rPr>
              <w:t>.</w:t>
            </w:r>
          </w:p>
        </w:tc>
      </w:tr>
    </w:tbl>
    <w:p w14:paraId="1E216666" w14:textId="048EF296" w:rsidR="00FC575A" w:rsidRDefault="006B22E6" w:rsidP="00BE704F">
      <w:pPr>
        <w:pStyle w:val="Heading2"/>
      </w:pPr>
      <w:bookmarkStart w:id="37" w:name="8.3._Normative_Language"/>
      <w:bookmarkStart w:id="38" w:name="_Toc522004997"/>
      <w:bookmarkEnd w:id="37"/>
      <w:r w:rsidRPr="002A4312">
        <w:t>Normative Language</w:t>
      </w:r>
      <w:bookmarkEnd w:id="38"/>
    </w:p>
    <w:p w14:paraId="02621CBE" w14:textId="5D1E0083" w:rsidR="00FC575A" w:rsidRPr="002A4312" w:rsidRDefault="006B22E6" w:rsidP="00DC4EB4">
      <w:pPr>
        <w:pStyle w:val="Bodytexts2"/>
      </w:pPr>
      <w:r w:rsidRPr="002A4312">
        <w:t xml:space="preserve">The key words </w:t>
      </w:r>
      <w:r w:rsidR="00CE3CD4" w:rsidRPr="00CE3CD4">
        <w:rPr>
          <w:b/>
        </w:rPr>
        <w:t>SHALL</w:t>
      </w:r>
      <w:r w:rsidRPr="002A4312">
        <w:t xml:space="preserve">, </w:t>
      </w:r>
      <w:r w:rsidR="00CE3CD4" w:rsidRPr="00CE3CD4">
        <w:rPr>
          <w:b/>
        </w:rPr>
        <w:t>SHALL</w:t>
      </w:r>
      <w:r w:rsidRPr="002A4312">
        <w:t xml:space="preserve"> NOT, </w:t>
      </w:r>
      <w:r w:rsidR="00CE3CD4" w:rsidRPr="00CE3CD4">
        <w:rPr>
          <w:b/>
        </w:rPr>
        <w:t>SHOULD</w:t>
      </w:r>
      <w:r w:rsidRPr="002A4312">
        <w:t xml:space="preserve">, and </w:t>
      </w:r>
      <w:r w:rsidR="00CE3CD4" w:rsidRPr="00CE3CD4">
        <w:rPr>
          <w:b/>
        </w:rPr>
        <w:t>MAY</w:t>
      </w:r>
      <w:r w:rsidRPr="002A4312">
        <w:t xml:space="preserve"> in this document are to be interpreted as described in HL7 </w:t>
      </w:r>
      <w:r w:rsidR="00842722">
        <w:t>International</w:t>
      </w:r>
      <w:r w:rsidRPr="002A4312">
        <w:t xml:space="preserve"> EHR-S Functional Model, Release </w:t>
      </w:r>
      <w:r w:rsidR="0086264C">
        <w:t>2.0.1</w:t>
      </w:r>
      <w:r w:rsidRPr="002A4312">
        <w:t>, June 20</w:t>
      </w:r>
      <w:r w:rsidR="00C5417A">
        <w:t>17</w:t>
      </w:r>
      <w:r w:rsidRPr="002A4312">
        <w:t xml:space="preserve"> Conformance Clause:</w:t>
      </w:r>
    </w:p>
    <w:p w14:paraId="08F555A8" w14:textId="77777777" w:rsidR="00FC575A" w:rsidRPr="002A4312" w:rsidRDefault="00FC575A">
      <w:pPr>
        <w:pStyle w:val="BodyText"/>
        <w:spacing w:before="8"/>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7036"/>
      </w:tblGrid>
      <w:tr w:rsidR="00FC575A" w:rsidRPr="00DC4EB4" w14:paraId="2C04326C" w14:textId="77777777">
        <w:trPr>
          <w:trHeight w:val="460"/>
        </w:trPr>
        <w:tc>
          <w:tcPr>
            <w:tcW w:w="1682" w:type="dxa"/>
          </w:tcPr>
          <w:p w14:paraId="46E3BD17" w14:textId="3A767AB5" w:rsidR="00FC575A" w:rsidRPr="00DC4EB4" w:rsidRDefault="00CE3CD4">
            <w:pPr>
              <w:pStyle w:val="TableParagraph"/>
              <w:spacing w:line="228" w:lineRule="exact"/>
              <w:rPr>
                <w:rFonts w:asciiTheme="minorHAnsi" w:hAnsiTheme="minorHAnsi" w:cstheme="minorHAnsi"/>
                <w:b/>
                <w:sz w:val="20"/>
              </w:rPr>
            </w:pPr>
            <w:r w:rsidRPr="00CE3CD4">
              <w:rPr>
                <w:rFonts w:asciiTheme="minorHAnsi" w:hAnsiTheme="minorHAnsi" w:cstheme="minorHAnsi"/>
                <w:b/>
                <w:sz w:val="20"/>
              </w:rPr>
              <w:t>SHALL</w:t>
            </w:r>
          </w:p>
        </w:tc>
        <w:tc>
          <w:tcPr>
            <w:tcW w:w="7036" w:type="dxa"/>
          </w:tcPr>
          <w:p w14:paraId="29D9E886" w14:textId="77777777" w:rsidR="00FC575A" w:rsidRPr="00DC4EB4" w:rsidRDefault="006B22E6">
            <w:pPr>
              <w:pStyle w:val="TableParagraph"/>
              <w:spacing w:line="223" w:lineRule="exact"/>
              <w:ind w:left="108"/>
              <w:rPr>
                <w:rFonts w:asciiTheme="minorHAnsi" w:hAnsiTheme="minorHAnsi" w:cstheme="minorHAnsi"/>
                <w:sz w:val="20"/>
              </w:rPr>
            </w:pPr>
            <w:r w:rsidRPr="00DC4EB4">
              <w:rPr>
                <w:rFonts w:asciiTheme="minorHAnsi" w:hAnsiTheme="minorHAnsi" w:cstheme="minorHAnsi"/>
                <w:sz w:val="20"/>
              </w:rPr>
              <w:t>Indicates a mandatory requirement to be followed (implemented) in order to</w:t>
            </w:r>
          </w:p>
          <w:p w14:paraId="27BA2AAF" w14:textId="77777777" w:rsidR="00FC575A" w:rsidRPr="00DC4EB4" w:rsidRDefault="006B22E6">
            <w:pPr>
              <w:pStyle w:val="TableParagraph"/>
              <w:spacing w:line="217" w:lineRule="exact"/>
              <w:ind w:left="108"/>
              <w:rPr>
                <w:rFonts w:asciiTheme="minorHAnsi" w:hAnsiTheme="minorHAnsi" w:cstheme="minorHAnsi"/>
                <w:sz w:val="20"/>
              </w:rPr>
            </w:pPr>
            <w:r w:rsidRPr="00DC4EB4">
              <w:rPr>
                <w:rFonts w:asciiTheme="minorHAnsi" w:hAnsiTheme="minorHAnsi" w:cstheme="minorHAnsi"/>
                <w:sz w:val="20"/>
              </w:rPr>
              <w:t>conform. Synonymous with ‘is required to’ and ‘must’.</w:t>
            </w:r>
          </w:p>
        </w:tc>
      </w:tr>
      <w:tr w:rsidR="00FC575A" w:rsidRPr="00DC4EB4" w14:paraId="6F2567FA" w14:textId="77777777">
        <w:trPr>
          <w:trHeight w:val="230"/>
        </w:trPr>
        <w:tc>
          <w:tcPr>
            <w:tcW w:w="1682" w:type="dxa"/>
          </w:tcPr>
          <w:p w14:paraId="380F3193" w14:textId="4DCDAB58" w:rsidR="00FC575A" w:rsidRPr="00DC4EB4" w:rsidRDefault="00CE3CD4">
            <w:pPr>
              <w:pStyle w:val="TableParagraph"/>
              <w:spacing w:line="210" w:lineRule="exact"/>
              <w:rPr>
                <w:rFonts w:asciiTheme="minorHAnsi" w:hAnsiTheme="minorHAnsi" w:cstheme="minorHAnsi"/>
                <w:b/>
                <w:sz w:val="20"/>
              </w:rPr>
            </w:pPr>
            <w:r w:rsidRPr="00CE3CD4">
              <w:rPr>
                <w:rFonts w:asciiTheme="minorHAnsi" w:hAnsiTheme="minorHAnsi" w:cstheme="minorHAnsi"/>
                <w:b/>
                <w:sz w:val="20"/>
              </w:rPr>
              <w:t>SHALL</w:t>
            </w:r>
            <w:r w:rsidR="006B22E6" w:rsidRPr="00DC4EB4">
              <w:rPr>
                <w:rFonts w:asciiTheme="minorHAnsi" w:hAnsiTheme="minorHAnsi" w:cstheme="minorHAnsi"/>
                <w:b/>
                <w:sz w:val="20"/>
              </w:rPr>
              <w:t xml:space="preserve"> NOT</w:t>
            </w:r>
          </w:p>
        </w:tc>
        <w:tc>
          <w:tcPr>
            <w:tcW w:w="7036" w:type="dxa"/>
          </w:tcPr>
          <w:p w14:paraId="39EDB429" w14:textId="77777777" w:rsidR="00FC575A" w:rsidRPr="00DC4EB4" w:rsidRDefault="006B22E6">
            <w:pPr>
              <w:pStyle w:val="TableParagraph"/>
              <w:spacing w:line="210" w:lineRule="exact"/>
              <w:ind w:left="108"/>
              <w:rPr>
                <w:rFonts w:asciiTheme="minorHAnsi" w:hAnsiTheme="minorHAnsi" w:cstheme="minorHAnsi"/>
                <w:sz w:val="20"/>
              </w:rPr>
            </w:pPr>
            <w:r w:rsidRPr="00DC4EB4">
              <w:rPr>
                <w:rFonts w:asciiTheme="minorHAnsi" w:hAnsiTheme="minorHAnsi" w:cstheme="minorHAnsi"/>
                <w:sz w:val="20"/>
              </w:rPr>
              <w:t>Indicates a prohibited action. Synonymous with ‘prohibited’ and ‘must not’.</w:t>
            </w:r>
          </w:p>
        </w:tc>
      </w:tr>
      <w:tr w:rsidR="00FC575A" w:rsidRPr="00DC4EB4" w14:paraId="0E0E7204" w14:textId="77777777">
        <w:trPr>
          <w:trHeight w:val="457"/>
        </w:trPr>
        <w:tc>
          <w:tcPr>
            <w:tcW w:w="1682" w:type="dxa"/>
          </w:tcPr>
          <w:p w14:paraId="0912CEEB" w14:textId="68D333D6" w:rsidR="00FC575A" w:rsidRPr="00DC4EB4" w:rsidRDefault="00CE3CD4">
            <w:pPr>
              <w:pStyle w:val="TableParagraph"/>
              <w:spacing w:line="228" w:lineRule="exact"/>
              <w:rPr>
                <w:rFonts w:asciiTheme="minorHAnsi" w:hAnsiTheme="minorHAnsi" w:cstheme="minorHAnsi"/>
                <w:b/>
                <w:sz w:val="20"/>
              </w:rPr>
            </w:pPr>
            <w:r w:rsidRPr="00CE3CD4">
              <w:rPr>
                <w:rFonts w:asciiTheme="minorHAnsi" w:hAnsiTheme="minorHAnsi" w:cstheme="minorHAnsi"/>
                <w:b/>
                <w:sz w:val="20"/>
              </w:rPr>
              <w:t>SHOULD</w:t>
            </w:r>
          </w:p>
        </w:tc>
        <w:tc>
          <w:tcPr>
            <w:tcW w:w="7036" w:type="dxa"/>
          </w:tcPr>
          <w:p w14:paraId="3198D2D5" w14:textId="77777777" w:rsidR="00FC575A" w:rsidRPr="00DC4EB4" w:rsidRDefault="006B22E6">
            <w:pPr>
              <w:pStyle w:val="TableParagraph"/>
              <w:spacing w:line="223" w:lineRule="exact"/>
              <w:ind w:left="108"/>
              <w:rPr>
                <w:rFonts w:asciiTheme="minorHAnsi" w:hAnsiTheme="minorHAnsi" w:cstheme="minorHAnsi"/>
                <w:sz w:val="20"/>
              </w:rPr>
            </w:pPr>
            <w:r w:rsidRPr="00DC4EB4">
              <w:rPr>
                <w:rFonts w:asciiTheme="minorHAnsi" w:hAnsiTheme="minorHAnsi" w:cstheme="minorHAnsi"/>
                <w:sz w:val="20"/>
              </w:rPr>
              <w:t>Indicates an optional recommended action, one that is particularly suitable, without</w:t>
            </w:r>
          </w:p>
          <w:p w14:paraId="4EDCF777" w14:textId="77777777" w:rsidR="00FC575A" w:rsidRPr="00DC4EB4" w:rsidRDefault="006B22E6">
            <w:pPr>
              <w:pStyle w:val="TableParagraph"/>
              <w:spacing w:line="215" w:lineRule="exact"/>
              <w:ind w:left="108"/>
              <w:rPr>
                <w:rFonts w:asciiTheme="minorHAnsi" w:hAnsiTheme="minorHAnsi" w:cstheme="minorHAnsi"/>
                <w:sz w:val="20"/>
              </w:rPr>
            </w:pPr>
            <w:r w:rsidRPr="00DC4EB4">
              <w:rPr>
                <w:rFonts w:asciiTheme="minorHAnsi" w:hAnsiTheme="minorHAnsi" w:cstheme="minorHAnsi"/>
                <w:sz w:val="20"/>
              </w:rPr>
              <w:t>mentioning or excluding others. Synonymous with ‘is permitted and recommended’.</w:t>
            </w:r>
          </w:p>
        </w:tc>
      </w:tr>
      <w:tr w:rsidR="00FC575A" w:rsidRPr="00DC4EB4" w14:paraId="01C29373" w14:textId="77777777">
        <w:trPr>
          <w:trHeight w:val="232"/>
        </w:trPr>
        <w:tc>
          <w:tcPr>
            <w:tcW w:w="1682" w:type="dxa"/>
          </w:tcPr>
          <w:p w14:paraId="5B38B880" w14:textId="1BB51D7F" w:rsidR="00FC575A" w:rsidRPr="00DC4EB4" w:rsidRDefault="00CE3CD4">
            <w:pPr>
              <w:pStyle w:val="TableParagraph"/>
              <w:spacing w:line="212" w:lineRule="exact"/>
              <w:rPr>
                <w:rFonts w:asciiTheme="minorHAnsi" w:hAnsiTheme="minorHAnsi" w:cstheme="minorHAnsi"/>
                <w:b/>
                <w:sz w:val="20"/>
              </w:rPr>
            </w:pPr>
            <w:r w:rsidRPr="00CE3CD4">
              <w:rPr>
                <w:rFonts w:asciiTheme="minorHAnsi" w:hAnsiTheme="minorHAnsi" w:cstheme="minorHAnsi"/>
                <w:b/>
                <w:sz w:val="20"/>
              </w:rPr>
              <w:t>MAY</w:t>
            </w:r>
          </w:p>
        </w:tc>
        <w:tc>
          <w:tcPr>
            <w:tcW w:w="7036" w:type="dxa"/>
          </w:tcPr>
          <w:p w14:paraId="2A0AF76B" w14:textId="77777777" w:rsidR="00FC575A" w:rsidRPr="00DC4EB4" w:rsidRDefault="006B22E6">
            <w:pPr>
              <w:pStyle w:val="TableParagraph"/>
              <w:spacing w:line="212" w:lineRule="exact"/>
              <w:ind w:left="108"/>
              <w:rPr>
                <w:rFonts w:asciiTheme="minorHAnsi" w:hAnsiTheme="minorHAnsi" w:cstheme="minorHAnsi"/>
                <w:sz w:val="20"/>
              </w:rPr>
            </w:pPr>
            <w:r w:rsidRPr="00DC4EB4">
              <w:rPr>
                <w:rFonts w:asciiTheme="minorHAnsi" w:hAnsiTheme="minorHAnsi" w:cstheme="minorHAnsi"/>
                <w:sz w:val="20"/>
              </w:rPr>
              <w:t>Indicates an optional, permissible action. Synonymous with ‘is permitted’.</w:t>
            </w:r>
          </w:p>
        </w:tc>
      </w:tr>
    </w:tbl>
    <w:p w14:paraId="209F5282" w14:textId="77777777" w:rsidR="00FC575A" w:rsidRPr="002A4312" w:rsidRDefault="00FC575A">
      <w:pPr>
        <w:pStyle w:val="BodyText"/>
        <w:rPr>
          <w:rFonts w:ascii="Arial" w:hAnsi="Arial" w:cs="Arial"/>
          <w:sz w:val="22"/>
        </w:rPr>
      </w:pPr>
    </w:p>
    <w:p w14:paraId="1B2D13C2" w14:textId="77777777" w:rsidR="00FC575A" w:rsidRPr="002A4312" w:rsidRDefault="00FC575A">
      <w:pPr>
        <w:pStyle w:val="BodyText"/>
        <w:spacing w:before="3"/>
        <w:rPr>
          <w:rFonts w:ascii="Arial" w:hAnsi="Arial" w:cs="Arial"/>
          <w:sz w:val="18"/>
        </w:rPr>
      </w:pPr>
    </w:p>
    <w:p w14:paraId="004781A4" w14:textId="77777777" w:rsidR="00827EFE" w:rsidRDefault="00827EFE">
      <w:pPr>
        <w:rPr>
          <w:rFonts w:ascii="Arial" w:eastAsia="Arial" w:hAnsi="Arial" w:cs="Arial"/>
          <w:b/>
          <w:bCs/>
          <w:sz w:val="32"/>
          <w:szCs w:val="32"/>
        </w:rPr>
      </w:pPr>
      <w:r>
        <w:br w:type="page"/>
      </w:r>
    </w:p>
    <w:p w14:paraId="2B5BAB61" w14:textId="5A9AD0C2" w:rsidR="00FC575A" w:rsidRPr="002A4312" w:rsidRDefault="006B22E6" w:rsidP="00BE704F">
      <w:pPr>
        <w:pStyle w:val="Heading2"/>
      </w:pPr>
      <w:bookmarkStart w:id="39" w:name="_Toc522004998"/>
      <w:r w:rsidRPr="002A4312">
        <w:lastRenderedPageBreak/>
        <w:t>Claimi</w:t>
      </w:r>
      <w:bookmarkStart w:id="40" w:name="8.4._Claiming_Conformance_to_the_Profile"/>
      <w:bookmarkEnd w:id="40"/>
      <w:r w:rsidRPr="002A4312">
        <w:t>ng Conformance to the</w:t>
      </w:r>
      <w:r w:rsidRPr="002A4312">
        <w:rPr>
          <w:spacing w:val="-1"/>
        </w:rPr>
        <w:t xml:space="preserve"> </w:t>
      </w:r>
      <w:r w:rsidRPr="002A4312">
        <w:t>Profile</w:t>
      </w:r>
      <w:bookmarkEnd w:id="39"/>
    </w:p>
    <w:p w14:paraId="76CA8106" w14:textId="273CF49D" w:rsidR="00FC575A" w:rsidRPr="002A4312" w:rsidRDefault="006B22E6" w:rsidP="00DC4EB4">
      <w:pPr>
        <w:pStyle w:val="Bodytexts2"/>
      </w:pPr>
      <w:r w:rsidRPr="002A4312">
        <w:t xml:space="preserve">The following provisions apply to claims of conformance to the ENCPRS </w:t>
      </w:r>
      <w:r w:rsidR="00C73DD7">
        <w:t>Functional Profile</w:t>
      </w:r>
      <w:r w:rsidRPr="002A4312">
        <w:t>:</w:t>
      </w:r>
    </w:p>
    <w:p w14:paraId="51C4CCBF" w14:textId="77777777" w:rsidR="00FC575A" w:rsidRPr="002A4312" w:rsidRDefault="00FC575A">
      <w:pPr>
        <w:pStyle w:val="BodyText"/>
        <w:spacing w:before="5"/>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40"/>
      </w:tblGrid>
      <w:tr w:rsidR="00FC575A" w:rsidRPr="00DC4EB4" w14:paraId="165D68D5" w14:textId="77777777">
        <w:trPr>
          <w:trHeight w:val="719"/>
        </w:trPr>
        <w:tc>
          <w:tcPr>
            <w:tcW w:w="2990" w:type="dxa"/>
          </w:tcPr>
          <w:p w14:paraId="05EFA81D" w14:textId="56F8B91B"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SHALL</w:t>
            </w:r>
          </w:p>
        </w:tc>
        <w:tc>
          <w:tcPr>
            <w:tcW w:w="5940" w:type="dxa"/>
          </w:tcPr>
          <w:p w14:paraId="56110327" w14:textId="77777777" w:rsidR="00FC575A" w:rsidRPr="00DC4EB4" w:rsidRDefault="006B22E6" w:rsidP="008D693E">
            <w:pPr>
              <w:pStyle w:val="TableParagraph"/>
              <w:numPr>
                <w:ilvl w:val="0"/>
                <w:numId w:val="11"/>
              </w:numPr>
              <w:tabs>
                <w:tab w:val="left" w:pos="468"/>
                <w:tab w:val="left" w:pos="469"/>
              </w:tabs>
              <w:spacing w:line="239" w:lineRule="exact"/>
              <w:rPr>
                <w:rFonts w:asciiTheme="minorHAnsi" w:hAnsiTheme="minorHAnsi" w:cstheme="minorHAnsi"/>
                <w:sz w:val="20"/>
              </w:rPr>
            </w:pPr>
            <w:r w:rsidRPr="00DC4EB4">
              <w:rPr>
                <w:rFonts w:asciiTheme="minorHAnsi" w:hAnsiTheme="minorHAnsi" w:cstheme="minorHAnsi"/>
                <w:sz w:val="20"/>
              </w:rPr>
              <w:t>Implement all functions designated Essential</w:t>
            </w:r>
            <w:r w:rsidRPr="00DC4EB4">
              <w:rPr>
                <w:rFonts w:asciiTheme="minorHAnsi" w:hAnsiTheme="minorHAnsi" w:cstheme="minorHAnsi"/>
                <w:spacing w:val="-3"/>
                <w:sz w:val="20"/>
              </w:rPr>
              <w:t xml:space="preserve"> </w:t>
            </w:r>
            <w:r w:rsidRPr="00DC4EB4">
              <w:rPr>
                <w:rFonts w:asciiTheme="minorHAnsi" w:hAnsiTheme="minorHAnsi" w:cstheme="minorHAnsi"/>
                <w:sz w:val="20"/>
              </w:rPr>
              <w:t>Now.</w:t>
            </w:r>
          </w:p>
          <w:p w14:paraId="65B2C5DC" w14:textId="66B73AD9" w:rsidR="00FC575A" w:rsidRPr="00DC4EB4" w:rsidRDefault="006B22E6" w:rsidP="008D693E">
            <w:pPr>
              <w:pStyle w:val="TableParagraph"/>
              <w:numPr>
                <w:ilvl w:val="0"/>
                <w:numId w:val="11"/>
              </w:numPr>
              <w:tabs>
                <w:tab w:val="left" w:pos="468"/>
                <w:tab w:val="left" w:pos="469"/>
              </w:tabs>
              <w:spacing w:before="15" w:line="230" w:lineRule="exact"/>
              <w:ind w:right="702"/>
              <w:rPr>
                <w:rFonts w:asciiTheme="minorHAnsi" w:hAnsiTheme="minorHAnsi" w:cstheme="minorHAnsi"/>
                <w:sz w:val="20"/>
              </w:rPr>
            </w:pPr>
            <w:r w:rsidRPr="00DC4EB4">
              <w:rPr>
                <w:rFonts w:asciiTheme="minorHAnsi" w:hAnsiTheme="minorHAnsi" w:cstheme="minorHAnsi"/>
                <w:sz w:val="20"/>
              </w:rPr>
              <w:t xml:space="preserve">Fulfill (i.e., meet or satisfy) all the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criteria for</w:t>
            </w:r>
            <w:r w:rsidRPr="00DC4EB4">
              <w:rPr>
                <w:rFonts w:asciiTheme="minorHAnsi" w:hAnsiTheme="minorHAnsi" w:cstheme="minorHAnsi"/>
                <w:spacing w:val="-29"/>
                <w:sz w:val="20"/>
              </w:rPr>
              <w:t xml:space="preserve"> </w:t>
            </w:r>
            <w:r w:rsidRPr="00DC4EB4">
              <w:rPr>
                <w:rFonts w:asciiTheme="minorHAnsi" w:hAnsiTheme="minorHAnsi" w:cstheme="minorHAnsi"/>
                <w:sz w:val="20"/>
              </w:rPr>
              <w:t>each implemented</w:t>
            </w:r>
            <w:r w:rsidRPr="00DC4EB4">
              <w:rPr>
                <w:rFonts w:asciiTheme="minorHAnsi" w:hAnsiTheme="minorHAnsi" w:cstheme="minorHAnsi"/>
                <w:spacing w:val="1"/>
                <w:sz w:val="20"/>
              </w:rPr>
              <w:t xml:space="preserve"> </w:t>
            </w:r>
            <w:r w:rsidRPr="00DC4EB4">
              <w:rPr>
                <w:rFonts w:asciiTheme="minorHAnsi" w:hAnsiTheme="minorHAnsi" w:cstheme="minorHAnsi"/>
                <w:sz w:val="20"/>
              </w:rPr>
              <w:t>function.</w:t>
            </w:r>
          </w:p>
        </w:tc>
      </w:tr>
      <w:tr w:rsidR="00FC575A" w:rsidRPr="00DC4EB4" w14:paraId="101289CA" w14:textId="77777777">
        <w:trPr>
          <w:trHeight w:val="719"/>
        </w:trPr>
        <w:tc>
          <w:tcPr>
            <w:tcW w:w="2990" w:type="dxa"/>
          </w:tcPr>
          <w:p w14:paraId="188B7A0A" w14:textId="4A82193C"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MAY</w:t>
            </w:r>
          </w:p>
        </w:tc>
        <w:tc>
          <w:tcPr>
            <w:tcW w:w="5940" w:type="dxa"/>
          </w:tcPr>
          <w:p w14:paraId="39D59020" w14:textId="77777777" w:rsidR="00FC575A" w:rsidRPr="00DC4EB4" w:rsidRDefault="006B22E6" w:rsidP="008D693E">
            <w:pPr>
              <w:pStyle w:val="TableParagraph"/>
              <w:numPr>
                <w:ilvl w:val="0"/>
                <w:numId w:val="10"/>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Implement functions designated Essential Future.</w:t>
            </w:r>
          </w:p>
          <w:p w14:paraId="5106E1D5" w14:textId="64F1EB5E" w:rsidR="00FC575A" w:rsidRPr="00DC4EB4" w:rsidRDefault="006B22E6" w:rsidP="008D693E">
            <w:pPr>
              <w:pStyle w:val="TableParagraph"/>
              <w:numPr>
                <w:ilvl w:val="0"/>
                <w:numId w:val="10"/>
              </w:numPr>
              <w:tabs>
                <w:tab w:val="left" w:pos="468"/>
                <w:tab w:val="left" w:pos="469"/>
              </w:tabs>
              <w:spacing w:before="17" w:line="230" w:lineRule="exact"/>
              <w:ind w:right="383"/>
              <w:rPr>
                <w:rFonts w:asciiTheme="minorHAnsi" w:hAnsiTheme="minorHAnsi" w:cstheme="minorHAnsi"/>
                <w:sz w:val="20"/>
              </w:rPr>
            </w:pPr>
            <w:r w:rsidRPr="00DC4EB4">
              <w:rPr>
                <w:rFonts w:asciiTheme="minorHAnsi" w:hAnsiTheme="minorHAnsi" w:cstheme="minorHAnsi"/>
                <w:sz w:val="20"/>
              </w:rPr>
              <w:t xml:space="preserve">Fulfill any of the </w:t>
            </w:r>
            <w:r w:rsidR="00CE3CD4" w:rsidRPr="00CE3CD4">
              <w:rPr>
                <w:rFonts w:asciiTheme="minorHAnsi" w:hAnsiTheme="minorHAnsi" w:cstheme="minorHAnsi"/>
                <w:b/>
                <w:sz w:val="20"/>
              </w:rPr>
              <w:t>SHOULD</w:t>
            </w:r>
            <w:r w:rsidRPr="00DC4EB4">
              <w:rPr>
                <w:rFonts w:asciiTheme="minorHAnsi" w:hAnsiTheme="minorHAnsi" w:cstheme="minorHAnsi"/>
                <w:sz w:val="20"/>
              </w:rPr>
              <w:t xml:space="preserve"> or </w:t>
            </w:r>
            <w:r w:rsidR="00CE3CD4" w:rsidRPr="00CE3CD4">
              <w:rPr>
                <w:rFonts w:asciiTheme="minorHAnsi" w:hAnsiTheme="minorHAnsi" w:cstheme="minorHAnsi"/>
                <w:b/>
                <w:sz w:val="20"/>
              </w:rPr>
              <w:t>MAY</w:t>
            </w:r>
            <w:r w:rsidRPr="00DC4EB4">
              <w:rPr>
                <w:rFonts w:asciiTheme="minorHAnsi" w:hAnsiTheme="minorHAnsi" w:cstheme="minorHAnsi"/>
                <w:sz w:val="20"/>
              </w:rPr>
              <w:t xml:space="preserve"> criteria associated with an implemented</w:t>
            </w:r>
            <w:r w:rsidRPr="00DC4EB4">
              <w:rPr>
                <w:rFonts w:asciiTheme="minorHAnsi" w:hAnsiTheme="minorHAnsi" w:cstheme="minorHAnsi"/>
                <w:spacing w:val="1"/>
                <w:sz w:val="20"/>
              </w:rPr>
              <w:t xml:space="preserve"> </w:t>
            </w:r>
            <w:r w:rsidRPr="00DC4EB4">
              <w:rPr>
                <w:rFonts w:asciiTheme="minorHAnsi" w:hAnsiTheme="minorHAnsi" w:cstheme="minorHAnsi"/>
                <w:sz w:val="20"/>
              </w:rPr>
              <w:t>function</w:t>
            </w:r>
          </w:p>
        </w:tc>
      </w:tr>
      <w:tr w:rsidR="00FC575A" w:rsidRPr="00DC4EB4" w14:paraId="724A1EAF" w14:textId="77777777">
        <w:trPr>
          <w:trHeight w:val="702"/>
        </w:trPr>
        <w:tc>
          <w:tcPr>
            <w:tcW w:w="2990" w:type="dxa"/>
          </w:tcPr>
          <w:p w14:paraId="323CC2F4" w14:textId="6D071152"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SHALL</w:t>
            </w:r>
            <w:r w:rsidRPr="00DC4EB4">
              <w:rPr>
                <w:rFonts w:asciiTheme="minorHAnsi" w:hAnsiTheme="minorHAnsi" w:cstheme="minorHAnsi"/>
                <w:b/>
                <w:sz w:val="20"/>
              </w:rPr>
              <w:t xml:space="preserve"> NOT</w:t>
            </w:r>
          </w:p>
        </w:tc>
        <w:tc>
          <w:tcPr>
            <w:tcW w:w="5940" w:type="dxa"/>
          </w:tcPr>
          <w:p w14:paraId="600FE9CC" w14:textId="77777777" w:rsidR="00FC575A" w:rsidRPr="00DC4EB4" w:rsidRDefault="006B22E6" w:rsidP="008D693E">
            <w:pPr>
              <w:pStyle w:val="TableParagraph"/>
              <w:numPr>
                <w:ilvl w:val="0"/>
                <w:numId w:val="9"/>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Negate or contradict defined functionality of this profile</w:t>
            </w:r>
            <w:r w:rsidRPr="00DC4EB4">
              <w:rPr>
                <w:rFonts w:asciiTheme="minorHAnsi" w:hAnsiTheme="minorHAnsi" w:cstheme="minorHAnsi"/>
                <w:spacing w:val="-10"/>
                <w:sz w:val="20"/>
              </w:rPr>
              <w:t xml:space="preserve"> </w:t>
            </w:r>
            <w:r w:rsidRPr="00DC4EB4">
              <w:rPr>
                <w:rFonts w:asciiTheme="minorHAnsi" w:hAnsiTheme="minorHAnsi" w:cstheme="minorHAnsi"/>
                <w:sz w:val="20"/>
              </w:rPr>
              <w:t>when</w:t>
            </w:r>
          </w:p>
          <w:p w14:paraId="5D892B2C" w14:textId="77777777" w:rsidR="00FC575A" w:rsidRPr="00DC4EB4" w:rsidRDefault="006B22E6">
            <w:pPr>
              <w:pStyle w:val="TableParagraph"/>
              <w:spacing w:before="4" w:line="228" w:lineRule="exact"/>
              <w:ind w:left="468"/>
              <w:rPr>
                <w:rFonts w:asciiTheme="minorHAnsi" w:hAnsiTheme="minorHAnsi" w:cstheme="minorHAnsi"/>
                <w:sz w:val="20"/>
              </w:rPr>
            </w:pPr>
            <w:r w:rsidRPr="00DC4EB4">
              <w:rPr>
                <w:rFonts w:asciiTheme="minorHAnsi" w:hAnsiTheme="minorHAnsi" w:cstheme="minorHAnsi"/>
                <w:sz w:val="20"/>
              </w:rPr>
              <w:t>including additional functionality beyond what is specified in this profile.</w:t>
            </w:r>
          </w:p>
        </w:tc>
      </w:tr>
      <w:tr w:rsidR="00FC575A" w:rsidRPr="00DC4EB4" w14:paraId="5CF8D0CB" w14:textId="77777777">
        <w:trPr>
          <w:trHeight w:val="1897"/>
        </w:trPr>
        <w:tc>
          <w:tcPr>
            <w:tcW w:w="2990" w:type="dxa"/>
          </w:tcPr>
          <w:p w14:paraId="20880867" w14:textId="321BA502" w:rsidR="00FC575A" w:rsidRPr="00DC4EB4" w:rsidRDefault="006B22E6">
            <w:pPr>
              <w:pStyle w:val="TableParagraph"/>
              <w:ind w:right="536"/>
              <w:rPr>
                <w:rFonts w:asciiTheme="minorHAnsi" w:hAnsiTheme="minorHAnsi" w:cstheme="minorHAnsi"/>
                <w:b/>
                <w:sz w:val="20"/>
              </w:rPr>
            </w:pPr>
            <w:r w:rsidRPr="00DC4EB4">
              <w:rPr>
                <w:rFonts w:asciiTheme="minorHAnsi" w:hAnsiTheme="minorHAnsi" w:cstheme="minorHAnsi"/>
                <w:b/>
                <w:sz w:val="20"/>
              </w:rPr>
              <w:t xml:space="preserve">Derived profiles claiming conformance to this Profile </w:t>
            </w:r>
            <w:r w:rsidR="00CE3CD4" w:rsidRPr="00CE3CD4">
              <w:rPr>
                <w:rFonts w:asciiTheme="minorHAnsi" w:hAnsiTheme="minorHAnsi" w:cstheme="minorHAnsi"/>
                <w:b/>
                <w:sz w:val="20"/>
              </w:rPr>
              <w:t>SHALL</w:t>
            </w:r>
          </w:p>
        </w:tc>
        <w:tc>
          <w:tcPr>
            <w:tcW w:w="5940" w:type="dxa"/>
          </w:tcPr>
          <w:p w14:paraId="1DB70F64" w14:textId="77777777" w:rsidR="00FC575A" w:rsidRPr="00DC4EB4" w:rsidRDefault="006B22E6" w:rsidP="008D693E">
            <w:pPr>
              <w:pStyle w:val="TableParagraph"/>
              <w:numPr>
                <w:ilvl w:val="0"/>
                <w:numId w:val="8"/>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Inherit all functions designated Essential</w:t>
            </w:r>
            <w:r w:rsidRPr="00DC4EB4">
              <w:rPr>
                <w:rFonts w:asciiTheme="minorHAnsi" w:hAnsiTheme="minorHAnsi" w:cstheme="minorHAnsi"/>
                <w:spacing w:val="-2"/>
                <w:sz w:val="20"/>
              </w:rPr>
              <w:t xml:space="preserve"> </w:t>
            </w:r>
            <w:r w:rsidRPr="00DC4EB4">
              <w:rPr>
                <w:rFonts w:asciiTheme="minorHAnsi" w:hAnsiTheme="minorHAnsi" w:cstheme="minorHAnsi"/>
                <w:sz w:val="20"/>
              </w:rPr>
              <w:t>Now</w:t>
            </w:r>
          </w:p>
          <w:p w14:paraId="12D63D1B" w14:textId="3D74CE76" w:rsidR="00FC575A" w:rsidRPr="00DC4EB4" w:rsidRDefault="006B22E6" w:rsidP="008D693E">
            <w:pPr>
              <w:pStyle w:val="TableParagraph"/>
              <w:numPr>
                <w:ilvl w:val="0"/>
                <w:numId w:val="8"/>
              </w:numPr>
              <w:tabs>
                <w:tab w:val="left" w:pos="468"/>
                <w:tab w:val="left" w:pos="469"/>
              </w:tabs>
              <w:ind w:right="401"/>
              <w:rPr>
                <w:rFonts w:asciiTheme="minorHAnsi" w:hAnsiTheme="minorHAnsi" w:cstheme="minorHAnsi"/>
                <w:sz w:val="20"/>
              </w:rPr>
            </w:pPr>
            <w:r w:rsidRPr="00DC4EB4">
              <w:rPr>
                <w:rFonts w:asciiTheme="minorHAnsi" w:hAnsiTheme="minorHAnsi" w:cstheme="minorHAnsi"/>
                <w:sz w:val="20"/>
              </w:rPr>
              <w:t xml:space="preserve">Inherit all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criteria for functions included in the</w:t>
            </w:r>
            <w:r w:rsidRPr="00DC4EB4">
              <w:rPr>
                <w:rFonts w:asciiTheme="minorHAnsi" w:hAnsiTheme="minorHAnsi" w:cstheme="minorHAnsi"/>
                <w:spacing w:val="-31"/>
                <w:sz w:val="20"/>
              </w:rPr>
              <w:t xml:space="preserve"> </w:t>
            </w:r>
            <w:r w:rsidRPr="00DC4EB4">
              <w:rPr>
                <w:rFonts w:asciiTheme="minorHAnsi" w:hAnsiTheme="minorHAnsi" w:cstheme="minorHAnsi"/>
                <w:sz w:val="20"/>
              </w:rPr>
              <w:t>derived profile</w:t>
            </w:r>
          </w:p>
          <w:p w14:paraId="3FF2FD1D" w14:textId="2A0B61E3" w:rsidR="00FC575A" w:rsidRPr="00DC4EB4" w:rsidRDefault="006B22E6" w:rsidP="008D693E">
            <w:pPr>
              <w:pStyle w:val="TableParagraph"/>
              <w:numPr>
                <w:ilvl w:val="0"/>
                <w:numId w:val="8"/>
              </w:numPr>
              <w:tabs>
                <w:tab w:val="left" w:pos="468"/>
                <w:tab w:val="left" w:pos="469"/>
              </w:tabs>
              <w:ind w:right="250"/>
              <w:rPr>
                <w:rFonts w:asciiTheme="minorHAnsi" w:hAnsiTheme="minorHAnsi" w:cstheme="minorHAnsi"/>
                <w:sz w:val="20"/>
              </w:rPr>
            </w:pPr>
            <w:r w:rsidRPr="00DC4EB4">
              <w:rPr>
                <w:rFonts w:asciiTheme="minorHAnsi" w:hAnsiTheme="minorHAnsi" w:cstheme="minorHAnsi"/>
                <w:sz w:val="20"/>
              </w:rPr>
              <w:t xml:space="preserve">Follow the rules for profiles in </w:t>
            </w:r>
            <w:r w:rsidR="00C5417A">
              <w:rPr>
                <w:rFonts w:asciiTheme="minorHAnsi" w:hAnsiTheme="minorHAnsi" w:cstheme="minorHAnsi"/>
                <w:sz w:val="20"/>
              </w:rPr>
              <w:t>Section 6.</w:t>
            </w:r>
            <w:r w:rsidR="0066125F">
              <w:rPr>
                <w:rFonts w:asciiTheme="minorHAnsi" w:hAnsiTheme="minorHAnsi" w:cstheme="minorHAnsi"/>
                <w:sz w:val="20"/>
              </w:rPr>
              <w:t>7</w:t>
            </w:r>
            <w:r w:rsidR="00C5417A">
              <w:rPr>
                <w:rFonts w:asciiTheme="minorHAnsi" w:hAnsiTheme="minorHAnsi" w:cstheme="minorHAnsi"/>
                <w:sz w:val="20"/>
              </w:rPr>
              <w:t>.1</w:t>
            </w:r>
            <w:r w:rsidRPr="00DC4EB4">
              <w:rPr>
                <w:rFonts w:asciiTheme="minorHAnsi" w:hAnsiTheme="minorHAnsi" w:cstheme="minorHAnsi"/>
                <w:sz w:val="20"/>
              </w:rPr>
              <w:t xml:space="preserve"> of the</w:t>
            </w:r>
            <w:r w:rsidRPr="00DC4EB4">
              <w:rPr>
                <w:rFonts w:asciiTheme="minorHAnsi" w:hAnsiTheme="minorHAnsi" w:cstheme="minorHAnsi"/>
                <w:spacing w:val="-28"/>
                <w:sz w:val="20"/>
              </w:rPr>
              <w:t xml:space="preserve"> </w:t>
            </w:r>
            <w:r w:rsidRPr="00DC4EB4">
              <w:rPr>
                <w:rFonts w:asciiTheme="minorHAnsi" w:hAnsiTheme="minorHAnsi" w:cstheme="minorHAnsi"/>
                <w:sz w:val="20"/>
              </w:rPr>
              <w:t xml:space="preserve">HL7 </w:t>
            </w:r>
            <w:r w:rsidR="00842722" w:rsidRPr="00DC4EB4">
              <w:rPr>
                <w:rFonts w:asciiTheme="minorHAnsi" w:hAnsiTheme="minorHAnsi" w:cstheme="minorHAnsi"/>
                <w:sz w:val="20"/>
              </w:rPr>
              <w:t>International</w:t>
            </w:r>
            <w:r w:rsidRPr="00DC4EB4">
              <w:rPr>
                <w:rFonts w:asciiTheme="minorHAnsi" w:hAnsiTheme="minorHAnsi" w:cstheme="minorHAnsi"/>
                <w:sz w:val="20"/>
              </w:rPr>
              <w:t xml:space="preserve"> EHR-S Functional Model</w:t>
            </w:r>
            <w:r w:rsidRPr="00DC4EB4">
              <w:rPr>
                <w:rFonts w:asciiTheme="minorHAnsi" w:hAnsiTheme="minorHAnsi" w:cstheme="minorHAnsi"/>
                <w:spacing w:val="-4"/>
                <w:sz w:val="20"/>
              </w:rPr>
              <w:t xml:space="preserve"> </w:t>
            </w:r>
            <w:r w:rsidRPr="00DC4EB4">
              <w:rPr>
                <w:rFonts w:asciiTheme="minorHAnsi" w:hAnsiTheme="minorHAnsi" w:cstheme="minorHAnsi"/>
                <w:sz w:val="20"/>
              </w:rPr>
              <w:t>standard.</w:t>
            </w:r>
          </w:p>
          <w:p w14:paraId="67E5263D" w14:textId="717146A3" w:rsidR="00FC575A" w:rsidRPr="00DC4EB4" w:rsidRDefault="006B22E6" w:rsidP="008D693E">
            <w:pPr>
              <w:pStyle w:val="TableParagraph"/>
              <w:numPr>
                <w:ilvl w:val="0"/>
                <w:numId w:val="8"/>
              </w:numPr>
              <w:tabs>
                <w:tab w:val="left" w:pos="468"/>
                <w:tab w:val="left" w:pos="469"/>
              </w:tabs>
              <w:spacing w:before="15" w:line="230" w:lineRule="exact"/>
              <w:ind w:right="429"/>
              <w:rPr>
                <w:rFonts w:asciiTheme="minorHAnsi" w:hAnsiTheme="minorHAnsi" w:cstheme="minorHAnsi"/>
                <w:sz w:val="20"/>
              </w:rPr>
            </w:pPr>
            <w:r w:rsidRPr="00DC4EB4">
              <w:rPr>
                <w:rFonts w:asciiTheme="minorHAnsi" w:hAnsiTheme="minorHAnsi" w:cstheme="minorHAnsi"/>
                <w:sz w:val="20"/>
              </w:rPr>
              <w:t xml:space="preserve">Adhere to the rules for creating new functions in </w:t>
            </w:r>
            <w:r w:rsidR="0066125F">
              <w:rPr>
                <w:rFonts w:asciiTheme="minorHAnsi" w:hAnsiTheme="minorHAnsi" w:cstheme="minorHAnsi"/>
                <w:sz w:val="20"/>
              </w:rPr>
              <w:t>6.7.2</w:t>
            </w:r>
            <w:r w:rsidRPr="00DC4EB4">
              <w:rPr>
                <w:rFonts w:asciiTheme="minorHAnsi" w:hAnsiTheme="minorHAnsi" w:cstheme="minorHAnsi"/>
                <w:sz w:val="20"/>
              </w:rPr>
              <w:t xml:space="preserve"> of the HL7 </w:t>
            </w:r>
            <w:r w:rsidR="00842722" w:rsidRPr="00DC4EB4">
              <w:rPr>
                <w:rFonts w:asciiTheme="minorHAnsi" w:hAnsiTheme="minorHAnsi" w:cstheme="minorHAnsi"/>
                <w:sz w:val="20"/>
              </w:rPr>
              <w:t>International</w:t>
            </w:r>
            <w:r w:rsidRPr="00DC4EB4">
              <w:rPr>
                <w:rFonts w:asciiTheme="minorHAnsi" w:hAnsiTheme="minorHAnsi" w:cstheme="minorHAnsi"/>
                <w:sz w:val="20"/>
              </w:rPr>
              <w:t xml:space="preserve"> EHR-S</w:t>
            </w:r>
            <w:r w:rsidRPr="00DC4EB4">
              <w:rPr>
                <w:rFonts w:asciiTheme="minorHAnsi" w:hAnsiTheme="minorHAnsi" w:cstheme="minorHAnsi"/>
                <w:spacing w:val="-24"/>
                <w:sz w:val="20"/>
              </w:rPr>
              <w:t xml:space="preserve"> </w:t>
            </w:r>
            <w:r w:rsidRPr="00DC4EB4">
              <w:rPr>
                <w:rFonts w:asciiTheme="minorHAnsi" w:hAnsiTheme="minorHAnsi" w:cstheme="minorHAnsi"/>
                <w:sz w:val="20"/>
              </w:rPr>
              <w:t>Functional Model</w:t>
            </w:r>
            <w:r w:rsidRPr="00DC4EB4">
              <w:rPr>
                <w:rFonts w:asciiTheme="minorHAnsi" w:hAnsiTheme="minorHAnsi" w:cstheme="minorHAnsi"/>
                <w:spacing w:val="-1"/>
                <w:sz w:val="20"/>
              </w:rPr>
              <w:t xml:space="preserve"> </w:t>
            </w:r>
            <w:r w:rsidRPr="00DC4EB4">
              <w:rPr>
                <w:rFonts w:asciiTheme="minorHAnsi" w:hAnsiTheme="minorHAnsi" w:cstheme="minorHAnsi"/>
                <w:sz w:val="20"/>
              </w:rPr>
              <w:t>standard</w:t>
            </w:r>
          </w:p>
        </w:tc>
      </w:tr>
      <w:tr w:rsidR="00FC575A" w:rsidRPr="00DC4EB4" w14:paraId="7D7D4493" w14:textId="77777777">
        <w:trPr>
          <w:trHeight w:val="690"/>
        </w:trPr>
        <w:tc>
          <w:tcPr>
            <w:tcW w:w="2990" w:type="dxa"/>
          </w:tcPr>
          <w:p w14:paraId="506EE565" w14:textId="257B8ADC" w:rsidR="00FC575A" w:rsidRPr="00DC4EB4" w:rsidRDefault="006B22E6">
            <w:pPr>
              <w:pStyle w:val="TableParagraph"/>
              <w:spacing w:line="230" w:lineRule="exact"/>
              <w:ind w:right="536"/>
              <w:rPr>
                <w:rFonts w:asciiTheme="minorHAnsi" w:hAnsiTheme="minorHAnsi" w:cstheme="minorHAnsi"/>
                <w:b/>
                <w:sz w:val="20"/>
              </w:rPr>
            </w:pPr>
            <w:r w:rsidRPr="00DC4EB4">
              <w:rPr>
                <w:rFonts w:asciiTheme="minorHAnsi" w:hAnsiTheme="minorHAnsi" w:cstheme="minorHAnsi"/>
                <w:b/>
                <w:sz w:val="20"/>
              </w:rPr>
              <w:t xml:space="preserve">Derived profiles claiming conformance to this Profile </w:t>
            </w:r>
            <w:r w:rsidR="00CE3CD4" w:rsidRPr="00CE3CD4">
              <w:rPr>
                <w:rFonts w:asciiTheme="minorHAnsi" w:hAnsiTheme="minorHAnsi" w:cstheme="minorHAnsi"/>
                <w:b/>
                <w:sz w:val="20"/>
              </w:rPr>
              <w:t>MAY</w:t>
            </w:r>
          </w:p>
        </w:tc>
        <w:tc>
          <w:tcPr>
            <w:tcW w:w="5940" w:type="dxa"/>
          </w:tcPr>
          <w:p w14:paraId="496331E0" w14:textId="5D46B915" w:rsidR="00FC575A" w:rsidRPr="00DC4EB4" w:rsidRDefault="006B22E6" w:rsidP="008D693E">
            <w:pPr>
              <w:pStyle w:val="TableParagraph"/>
              <w:numPr>
                <w:ilvl w:val="0"/>
                <w:numId w:val="7"/>
              </w:numPr>
              <w:tabs>
                <w:tab w:val="left" w:pos="468"/>
                <w:tab w:val="left" w:pos="469"/>
              </w:tabs>
              <w:ind w:right="795"/>
              <w:rPr>
                <w:rFonts w:asciiTheme="minorHAnsi" w:hAnsiTheme="minorHAnsi" w:cstheme="minorHAnsi"/>
                <w:sz w:val="20"/>
              </w:rPr>
            </w:pPr>
            <w:r w:rsidRPr="00DC4EB4">
              <w:rPr>
                <w:rFonts w:asciiTheme="minorHAnsi" w:hAnsiTheme="minorHAnsi" w:cstheme="minorHAnsi"/>
                <w:sz w:val="20"/>
              </w:rPr>
              <w:t xml:space="preserve">Change </w:t>
            </w:r>
            <w:r w:rsidR="00CE3CD4" w:rsidRPr="00CE3CD4">
              <w:rPr>
                <w:rFonts w:asciiTheme="minorHAnsi" w:hAnsiTheme="minorHAnsi" w:cstheme="minorHAnsi"/>
                <w:b/>
                <w:sz w:val="20"/>
              </w:rPr>
              <w:t>SHOULD</w:t>
            </w:r>
            <w:r w:rsidRPr="00DC4EB4">
              <w:rPr>
                <w:rFonts w:asciiTheme="minorHAnsi" w:hAnsiTheme="minorHAnsi" w:cstheme="minorHAnsi"/>
                <w:sz w:val="20"/>
              </w:rPr>
              <w:t xml:space="preserve"> criteria to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and </w:t>
            </w:r>
            <w:r w:rsidR="00CE3CD4" w:rsidRPr="00CE3CD4">
              <w:rPr>
                <w:rFonts w:asciiTheme="minorHAnsi" w:hAnsiTheme="minorHAnsi" w:cstheme="minorHAnsi"/>
                <w:b/>
                <w:sz w:val="20"/>
              </w:rPr>
              <w:t>MAY</w:t>
            </w:r>
            <w:r w:rsidRPr="00DC4EB4">
              <w:rPr>
                <w:rFonts w:asciiTheme="minorHAnsi" w:hAnsiTheme="minorHAnsi" w:cstheme="minorHAnsi"/>
                <w:sz w:val="20"/>
              </w:rPr>
              <w:t xml:space="preserve"> criteria</w:t>
            </w:r>
            <w:r w:rsidRPr="00DC4EB4">
              <w:rPr>
                <w:rFonts w:asciiTheme="minorHAnsi" w:hAnsiTheme="minorHAnsi" w:cstheme="minorHAnsi"/>
                <w:spacing w:val="-25"/>
                <w:sz w:val="20"/>
              </w:rPr>
              <w:t xml:space="preserve"> </w:t>
            </w:r>
            <w:r w:rsidRPr="00DC4EB4">
              <w:rPr>
                <w:rFonts w:asciiTheme="minorHAnsi" w:hAnsiTheme="minorHAnsi" w:cstheme="minorHAnsi"/>
                <w:sz w:val="20"/>
              </w:rPr>
              <w:t xml:space="preserve">to </w:t>
            </w:r>
            <w:r w:rsidR="00CE3CD4" w:rsidRPr="00CE3CD4">
              <w:rPr>
                <w:rFonts w:asciiTheme="minorHAnsi" w:hAnsiTheme="minorHAnsi" w:cstheme="minorHAnsi"/>
                <w:b/>
                <w:sz w:val="20"/>
              </w:rPr>
              <w:t>SHOULD</w:t>
            </w:r>
          </w:p>
        </w:tc>
      </w:tr>
      <w:tr w:rsidR="00FC575A" w:rsidRPr="00DC4EB4" w14:paraId="737E8E5F" w14:textId="77777777">
        <w:trPr>
          <w:trHeight w:val="688"/>
        </w:trPr>
        <w:tc>
          <w:tcPr>
            <w:tcW w:w="2990" w:type="dxa"/>
          </w:tcPr>
          <w:p w14:paraId="49BCB250" w14:textId="77777777" w:rsidR="00FC575A" w:rsidRPr="00DC4EB4" w:rsidRDefault="006B22E6">
            <w:pPr>
              <w:pStyle w:val="TableParagraph"/>
              <w:spacing w:line="228" w:lineRule="exact"/>
              <w:rPr>
                <w:rFonts w:asciiTheme="minorHAnsi" w:hAnsiTheme="minorHAnsi" w:cstheme="minorHAnsi"/>
                <w:b/>
                <w:sz w:val="20"/>
              </w:rPr>
            </w:pPr>
            <w:r w:rsidRPr="00DC4EB4">
              <w:rPr>
                <w:rFonts w:asciiTheme="minorHAnsi" w:hAnsiTheme="minorHAnsi" w:cstheme="minorHAnsi"/>
                <w:b/>
                <w:sz w:val="20"/>
              </w:rPr>
              <w:t>Derived profiles claiming</w:t>
            </w:r>
          </w:p>
          <w:p w14:paraId="67118B17" w14:textId="1E33E264" w:rsidR="00FC575A" w:rsidRPr="00DC4EB4" w:rsidRDefault="006B22E6">
            <w:pPr>
              <w:pStyle w:val="TableParagraph"/>
              <w:spacing w:before="4" w:line="228" w:lineRule="exact"/>
              <w:ind w:right="536"/>
              <w:rPr>
                <w:rFonts w:asciiTheme="minorHAnsi" w:hAnsiTheme="minorHAnsi" w:cstheme="minorHAnsi"/>
                <w:b/>
                <w:sz w:val="20"/>
              </w:rPr>
            </w:pPr>
            <w:r w:rsidRPr="00DC4EB4">
              <w:rPr>
                <w:rFonts w:asciiTheme="minorHAnsi" w:hAnsiTheme="minorHAnsi" w:cstheme="minorHAnsi"/>
                <w:b/>
                <w:sz w:val="20"/>
              </w:rPr>
              <w:t xml:space="preserve">conformance to this Profile </w:t>
            </w:r>
            <w:r w:rsidR="00CE3CD4" w:rsidRPr="00CE3CD4">
              <w:rPr>
                <w:rFonts w:asciiTheme="minorHAnsi" w:hAnsiTheme="minorHAnsi" w:cstheme="minorHAnsi"/>
                <w:b/>
                <w:sz w:val="20"/>
              </w:rPr>
              <w:t>SHALL</w:t>
            </w:r>
            <w:r w:rsidRPr="00DC4EB4">
              <w:rPr>
                <w:rFonts w:asciiTheme="minorHAnsi" w:hAnsiTheme="minorHAnsi" w:cstheme="minorHAnsi"/>
                <w:b/>
                <w:sz w:val="20"/>
              </w:rPr>
              <w:t xml:space="preserve"> NOT</w:t>
            </w:r>
          </w:p>
        </w:tc>
        <w:tc>
          <w:tcPr>
            <w:tcW w:w="5940" w:type="dxa"/>
          </w:tcPr>
          <w:p w14:paraId="2711DE01" w14:textId="77777777" w:rsidR="00FC575A" w:rsidRPr="00DC4EB4" w:rsidRDefault="006B22E6" w:rsidP="008D693E">
            <w:pPr>
              <w:pStyle w:val="TableParagraph"/>
              <w:numPr>
                <w:ilvl w:val="0"/>
                <w:numId w:val="6"/>
              </w:numPr>
              <w:tabs>
                <w:tab w:val="left" w:pos="468"/>
                <w:tab w:val="left" w:pos="469"/>
              </w:tabs>
              <w:spacing w:line="288" w:lineRule="exact"/>
              <w:rPr>
                <w:rFonts w:asciiTheme="minorHAnsi" w:hAnsiTheme="minorHAnsi" w:cstheme="minorHAnsi"/>
                <w:sz w:val="20"/>
              </w:rPr>
            </w:pPr>
            <w:r w:rsidRPr="00DC4EB4">
              <w:rPr>
                <w:rFonts w:asciiTheme="minorHAnsi" w:hAnsiTheme="minorHAnsi" w:cstheme="minorHAnsi"/>
                <w:sz w:val="20"/>
              </w:rPr>
              <w:t>Change the function’s name or statement.</w:t>
            </w:r>
          </w:p>
        </w:tc>
      </w:tr>
      <w:tr w:rsidR="00FC575A" w:rsidRPr="00DC4EB4" w14:paraId="07FAE6E7" w14:textId="77777777">
        <w:trPr>
          <w:trHeight w:val="4168"/>
        </w:trPr>
        <w:tc>
          <w:tcPr>
            <w:tcW w:w="2990" w:type="dxa"/>
          </w:tcPr>
          <w:p w14:paraId="5928D3B0" w14:textId="77777777" w:rsidR="00FC575A" w:rsidRPr="00DC4EB4" w:rsidRDefault="006B22E6">
            <w:pPr>
              <w:pStyle w:val="TableParagraph"/>
              <w:spacing w:line="228" w:lineRule="exact"/>
              <w:rPr>
                <w:rFonts w:asciiTheme="minorHAnsi" w:hAnsiTheme="minorHAnsi" w:cstheme="minorHAnsi"/>
                <w:b/>
                <w:sz w:val="20"/>
              </w:rPr>
            </w:pPr>
            <w:r w:rsidRPr="00DC4EB4">
              <w:rPr>
                <w:rFonts w:asciiTheme="minorHAnsi" w:hAnsiTheme="minorHAnsi" w:cstheme="minorHAnsi"/>
                <w:b/>
                <w:sz w:val="20"/>
              </w:rPr>
              <w:t>Assumptions and Limitations</w:t>
            </w:r>
          </w:p>
        </w:tc>
        <w:tc>
          <w:tcPr>
            <w:tcW w:w="5940" w:type="dxa"/>
          </w:tcPr>
          <w:p w14:paraId="0E4DE679" w14:textId="77777777" w:rsidR="00FC575A" w:rsidRPr="00DC4EB4" w:rsidRDefault="006B22E6" w:rsidP="00827EFE">
            <w:pPr>
              <w:pStyle w:val="TableParagraph"/>
              <w:numPr>
                <w:ilvl w:val="0"/>
                <w:numId w:val="11"/>
              </w:numPr>
              <w:tabs>
                <w:tab w:val="left" w:pos="468"/>
                <w:tab w:val="left" w:pos="469"/>
              </w:tabs>
              <w:spacing w:line="239" w:lineRule="exact"/>
              <w:rPr>
                <w:rFonts w:asciiTheme="minorHAnsi" w:hAnsiTheme="minorHAnsi" w:cstheme="minorHAnsi"/>
                <w:sz w:val="20"/>
              </w:rPr>
            </w:pPr>
            <w:r w:rsidRPr="00DC4EB4">
              <w:rPr>
                <w:rFonts w:asciiTheme="minorHAnsi" w:hAnsiTheme="minorHAnsi" w:cstheme="minorHAnsi"/>
                <w:sz w:val="20"/>
              </w:rPr>
              <w:t>We highly recommend that the EHR system operate in an environment that has controls to prevent or mitigate the effects of viruses, worms, or other harmful software code.</w:t>
            </w:r>
          </w:p>
          <w:p w14:paraId="644D63CF" w14:textId="714BD925" w:rsidR="00FC575A" w:rsidRPr="00DC4EB4" w:rsidRDefault="006B22E6" w:rsidP="00827EFE">
            <w:pPr>
              <w:pStyle w:val="TableParagraph"/>
              <w:numPr>
                <w:ilvl w:val="0"/>
                <w:numId w:val="11"/>
              </w:numPr>
              <w:tabs>
                <w:tab w:val="left" w:pos="468"/>
                <w:tab w:val="left" w:pos="469"/>
              </w:tabs>
              <w:spacing w:line="239" w:lineRule="exact"/>
              <w:rPr>
                <w:rFonts w:asciiTheme="minorHAnsi" w:hAnsiTheme="minorHAnsi" w:cstheme="minorHAnsi"/>
              </w:rPr>
            </w:pPr>
            <w:r w:rsidRPr="00DC4EB4">
              <w:rPr>
                <w:rFonts w:asciiTheme="minorHAnsi" w:hAnsiTheme="minorHAnsi" w:cstheme="minorHAnsi"/>
                <w:sz w:val="20"/>
              </w:rPr>
              <w:t xml:space="preserve">We </w:t>
            </w:r>
            <w:r w:rsidR="00827EFE" w:rsidRPr="00DC4EB4">
              <w:rPr>
                <w:rFonts w:asciiTheme="minorHAnsi" w:hAnsiTheme="minorHAnsi" w:cstheme="minorHAnsi"/>
                <w:sz w:val="20"/>
              </w:rPr>
              <w:t xml:space="preserve">additionally </w:t>
            </w:r>
            <w:r w:rsidRPr="00DC4EB4">
              <w:rPr>
                <w:rFonts w:asciiTheme="minorHAnsi" w:hAnsiTheme="minorHAnsi" w:cstheme="minorHAnsi"/>
                <w:sz w:val="20"/>
              </w:rPr>
              <w:t xml:space="preserve">recommend mapping the data outputs from an EHR system used for the practice of dietetics and nutrition to concepts published in the current edition of the </w:t>
            </w:r>
            <w:r w:rsidR="001D3E4D">
              <w:rPr>
                <w:rFonts w:asciiTheme="minorHAnsi" w:hAnsiTheme="minorHAnsi" w:cstheme="minorHAnsi"/>
                <w:sz w:val="20"/>
              </w:rPr>
              <w:t>Nutrition Care Process Terminology (NCPT)</w:t>
            </w:r>
            <w:r w:rsidRPr="00DC4EB4">
              <w:rPr>
                <w:rFonts w:asciiTheme="minorHAnsi" w:hAnsiTheme="minorHAnsi" w:cstheme="minorHAnsi"/>
                <w:sz w:val="20"/>
              </w:rPr>
              <w:t xml:space="preserve"> Reference Manual. </w:t>
            </w:r>
            <w:r w:rsidR="001D3E4D">
              <w:rPr>
                <w:rFonts w:asciiTheme="minorHAnsi" w:hAnsiTheme="minorHAnsi" w:cstheme="minorHAnsi"/>
                <w:sz w:val="20"/>
              </w:rPr>
              <w:t xml:space="preserve"> This manual is published electronically as eNCPT and is updated annually.  An abridged print copy is available.  </w:t>
            </w:r>
            <w:r w:rsidRPr="00DC4EB4">
              <w:rPr>
                <w:rFonts w:asciiTheme="minorHAnsi" w:hAnsiTheme="minorHAnsi" w:cstheme="minorHAnsi"/>
                <w:sz w:val="20"/>
              </w:rPr>
              <w:t>The Nutrition Care Process Model provides a framework for the specialized terminology used in each of the 4 steps of the Nutrition Care Process: Assessment, Diagnosis, Intervention, and Monitoring &amp; Evaluation. The Nutrition Care Process is a comprehensive conceptual model for the practice of dietetics and nutrition within all components of healthcare and will ensure harmonization among the relevant HL7 standards and across all healthcare systems</w:t>
            </w:r>
            <w:r w:rsidR="00827EFE" w:rsidRPr="00DC4EB4">
              <w:rPr>
                <w:rFonts w:asciiTheme="minorHAnsi" w:hAnsiTheme="minorHAnsi" w:cstheme="minorHAnsi"/>
                <w:sz w:val="20"/>
              </w:rPr>
              <w:t xml:space="preserve">.  </w:t>
            </w:r>
            <w:r w:rsidRPr="00DC4EB4">
              <w:rPr>
                <w:rFonts w:asciiTheme="minorHAnsi" w:hAnsiTheme="minorHAnsi" w:cstheme="minorHAnsi"/>
                <w:sz w:val="20"/>
              </w:rPr>
              <w:t>This harmonization between dietetics and nutrition practice and</w:t>
            </w:r>
            <w:r w:rsidR="00C70E25" w:rsidRPr="00DC4EB4">
              <w:rPr>
                <w:rFonts w:asciiTheme="minorHAnsi" w:hAnsiTheme="minorHAnsi" w:cstheme="minorHAnsi"/>
                <w:sz w:val="20"/>
              </w:rPr>
              <w:t xml:space="preserve"> </w:t>
            </w:r>
            <w:r w:rsidRPr="00DC4EB4">
              <w:rPr>
                <w:rFonts w:asciiTheme="minorHAnsi" w:hAnsiTheme="minorHAnsi" w:cstheme="minorHAnsi"/>
                <w:sz w:val="20"/>
              </w:rPr>
              <w:t xml:space="preserve">health care will be achieved by mapping the </w:t>
            </w:r>
            <w:r w:rsidR="001D3E4D">
              <w:rPr>
                <w:rFonts w:asciiTheme="minorHAnsi" w:hAnsiTheme="minorHAnsi" w:cstheme="minorHAnsi"/>
                <w:sz w:val="20"/>
              </w:rPr>
              <w:t>NCPT</w:t>
            </w:r>
            <w:r w:rsidRPr="00DC4EB4">
              <w:rPr>
                <w:rFonts w:asciiTheme="minorHAnsi" w:hAnsiTheme="minorHAnsi" w:cstheme="minorHAnsi"/>
                <w:sz w:val="20"/>
              </w:rPr>
              <w:t xml:space="preserve"> to other health care terminologies. </w:t>
            </w:r>
            <w:r w:rsidR="001D3E4D" w:rsidRPr="00DC4EB4">
              <w:rPr>
                <w:rFonts w:asciiTheme="minorHAnsi" w:hAnsiTheme="minorHAnsi" w:cstheme="minorHAnsi"/>
              </w:rPr>
              <w:t xml:space="preserve"> </w:t>
            </w:r>
          </w:p>
        </w:tc>
      </w:tr>
    </w:tbl>
    <w:p w14:paraId="313F27A2" w14:textId="77777777" w:rsidR="00703C97" w:rsidRDefault="00703C97">
      <w:pPr>
        <w:rPr>
          <w:rFonts w:asciiTheme="minorHAnsi" w:eastAsia="Arial" w:hAnsiTheme="minorHAnsi" w:cs="Arial"/>
          <w:b/>
          <w:bCs/>
          <w:w w:val="99"/>
          <w:sz w:val="28"/>
          <w:szCs w:val="32"/>
          <w:highlight w:val="lightGray"/>
        </w:rPr>
      </w:pPr>
      <w:r>
        <w:rPr>
          <w:w w:val="99"/>
          <w:highlight w:val="lightGray"/>
        </w:rPr>
        <w:br w:type="page"/>
      </w:r>
    </w:p>
    <w:p w14:paraId="19D85CE3" w14:textId="6CB685FD" w:rsidR="00FC575A" w:rsidRPr="002A4312" w:rsidRDefault="006B22E6" w:rsidP="00703C97">
      <w:pPr>
        <w:pStyle w:val="Heading1"/>
      </w:pPr>
      <w:bookmarkStart w:id="41" w:name="_Toc522004999"/>
      <w:r w:rsidRPr="002A4312">
        <w:rPr>
          <w:spacing w:val="-3"/>
        </w:rPr>
        <w:lastRenderedPageBreak/>
        <w:t>Standar</w:t>
      </w:r>
      <w:bookmarkStart w:id="42" w:name="9._Standard_Use_of_Terms_in_Functions_an"/>
      <w:bookmarkEnd w:id="42"/>
      <w:r w:rsidRPr="002A4312">
        <w:rPr>
          <w:spacing w:val="-3"/>
        </w:rPr>
        <w:t xml:space="preserve">d </w:t>
      </w:r>
      <w:r w:rsidRPr="002A4312">
        <w:t xml:space="preserve">Use of </w:t>
      </w:r>
      <w:r w:rsidRPr="002A4312">
        <w:rPr>
          <w:spacing w:val="-6"/>
        </w:rPr>
        <w:t xml:space="preserve">Terms </w:t>
      </w:r>
      <w:r w:rsidRPr="002A4312">
        <w:t>in Functions and Criteria</w:t>
      </w:r>
      <w:r w:rsidRPr="002A4312">
        <w:rPr>
          <w:spacing w:val="5"/>
        </w:rPr>
        <w:t xml:space="preserve"> </w:t>
      </w:r>
      <w:r w:rsidRPr="002A4312">
        <w:t>(Reference)</w:t>
      </w:r>
      <w:bookmarkEnd w:id="41"/>
    </w:p>
    <w:p w14:paraId="2083C93A" w14:textId="29D724F5" w:rsidR="00FC575A" w:rsidRPr="002A4312" w:rsidRDefault="006B22E6" w:rsidP="00DC4EB4">
      <w:pPr>
        <w:pStyle w:val="BodyText"/>
      </w:pPr>
      <w:r w:rsidRPr="002A4312">
        <w:t>Consistent use of terminology used in the model’s conformance criteria is important to ensure interpretation of the conformance criteria’s intent in defining and applying the functionality.</w:t>
      </w:r>
      <w:r w:rsidR="00170641">
        <w:t xml:space="preserve"> </w:t>
      </w:r>
      <w:r w:rsidRPr="002A4312">
        <w:t>The</w:t>
      </w:r>
      <w:r w:rsidRPr="002A4312">
        <w:rPr>
          <w:spacing w:val="-4"/>
        </w:rPr>
        <w:t xml:space="preserve"> </w:t>
      </w:r>
      <w:r w:rsidRPr="002A4312">
        <w:t>following</w:t>
      </w:r>
      <w:r w:rsidRPr="002A4312">
        <w:rPr>
          <w:spacing w:val="-3"/>
        </w:rPr>
        <w:t xml:space="preserve"> </w:t>
      </w:r>
      <w:r w:rsidRPr="002A4312">
        <w:t>verb</w:t>
      </w:r>
      <w:r w:rsidRPr="002A4312">
        <w:rPr>
          <w:spacing w:val="-3"/>
        </w:rPr>
        <w:t xml:space="preserve"> </w:t>
      </w:r>
      <w:r w:rsidRPr="002A4312">
        <w:t>hierarchy</w:t>
      </w:r>
      <w:r w:rsidRPr="002A4312">
        <w:rPr>
          <w:spacing w:val="-3"/>
        </w:rPr>
        <w:t xml:space="preserve"> </w:t>
      </w:r>
      <w:r w:rsidRPr="002A4312">
        <w:t>chart,</w:t>
      </w:r>
      <w:r w:rsidRPr="002A4312">
        <w:rPr>
          <w:spacing w:val="-4"/>
        </w:rPr>
        <w:t xml:space="preserve"> </w:t>
      </w:r>
      <w:r w:rsidRPr="002A4312">
        <w:t>adapted</w:t>
      </w:r>
      <w:r w:rsidRPr="002A4312">
        <w:rPr>
          <w:spacing w:val="-3"/>
        </w:rPr>
        <w:t xml:space="preserve"> </w:t>
      </w:r>
      <w:r w:rsidRPr="002A4312">
        <w:t>from</w:t>
      </w:r>
      <w:r w:rsidRPr="002A4312">
        <w:rPr>
          <w:spacing w:val="-7"/>
        </w:rPr>
        <w:t xml:space="preserve"> </w:t>
      </w:r>
      <w:r w:rsidRPr="002A4312">
        <w:t>the</w:t>
      </w:r>
      <w:r w:rsidRPr="002A4312">
        <w:rPr>
          <w:spacing w:val="-4"/>
        </w:rPr>
        <w:t xml:space="preserve"> </w:t>
      </w:r>
      <w:r w:rsidRPr="002A4312">
        <w:t>EHR-S</w:t>
      </w:r>
      <w:r w:rsidRPr="002A4312">
        <w:rPr>
          <w:spacing w:val="-4"/>
        </w:rPr>
        <w:t xml:space="preserve"> </w:t>
      </w:r>
      <w:r w:rsidRPr="002A4312">
        <w:t>FM</w:t>
      </w:r>
      <w:r w:rsidRPr="002A4312">
        <w:rPr>
          <w:spacing w:val="-4"/>
        </w:rPr>
        <w:t xml:space="preserve"> </w:t>
      </w:r>
      <w:r w:rsidRPr="002A4312">
        <w:rPr>
          <w:i/>
        </w:rPr>
        <w:t>How</w:t>
      </w:r>
      <w:r w:rsidRPr="002A4312">
        <w:rPr>
          <w:i/>
          <w:spacing w:val="-4"/>
        </w:rPr>
        <w:t xml:space="preserve"> </w:t>
      </w:r>
      <w:r w:rsidRPr="002A4312">
        <w:rPr>
          <w:i/>
        </w:rPr>
        <w:t>to</w:t>
      </w:r>
      <w:r w:rsidRPr="002A4312">
        <w:rPr>
          <w:i/>
          <w:spacing w:val="-3"/>
        </w:rPr>
        <w:t xml:space="preserve"> </w:t>
      </w:r>
      <w:r w:rsidRPr="002A4312">
        <w:rPr>
          <w:i/>
        </w:rPr>
        <w:t>Guide</w:t>
      </w:r>
      <w:r w:rsidRPr="002A4312">
        <w:rPr>
          <w:i/>
          <w:spacing w:val="-4"/>
        </w:rPr>
        <w:t xml:space="preserve"> </w:t>
      </w:r>
      <w:r w:rsidRPr="002A4312">
        <w:rPr>
          <w:i/>
        </w:rPr>
        <w:t>for</w:t>
      </w:r>
      <w:r w:rsidRPr="002A4312">
        <w:rPr>
          <w:i/>
          <w:spacing w:val="-4"/>
        </w:rPr>
        <w:t xml:space="preserve"> </w:t>
      </w:r>
      <w:r w:rsidRPr="002A4312">
        <w:rPr>
          <w:i/>
        </w:rPr>
        <w:t>Creating</w:t>
      </w:r>
      <w:r w:rsidRPr="002A4312">
        <w:rPr>
          <w:i/>
          <w:spacing w:val="-3"/>
        </w:rPr>
        <w:t xml:space="preserve"> </w:t>
      </w:r>
      <w:r w:rsidRPr="002A4312">
        <w:rPr>
          <w:i/>
        </w:rPr>
        <w:t>Functional</w:t>
      </w:r>
      <w:r w:rsidRPr="002A4312">
        <w:rPr>
          <w:i/>
          <w:spacing w:val="-4"/>
        </w:rPr>
        <w:t xml:space="preserve"> </w:t>
      </w:r>
      <w:r w:rsidRPr="002A4312">
        <w:rPr>
          <w:i/>
        </w:rPr>
        <w:t>Profiles</w:t>
      </w:r>
      <w:r w:rsidRPr="002A4312">
        <w:t>,</w:t>
      </w:r>
      <w:r w:rsidRPr="002A4312">
        <w:rPr>
          <w:spacing w:val="-4"/>
        </w:rPr>
        <w:t xml:space="preserve"> </w:t>
      </w:r>
      <w:r w:rsidRPr="002A4312">
        <w:t>illustrates</w:t>
      </w:r>
      <w:r w:rsidRPr="002A4312">
        <w:rPr>
          <w:spacing w:val="-4"/>
        </w:rPr>
        <w:t xml:space="preserve"> </w:t>
      </w:r>
      <w:r w:rsidRPr="002A4312">
        <w:t>the hierarchy of nomenclature. For example, “capture” is used to describe a function that includes both direct entry “create” and indirect entry through another device “input”. Similarly, “maintain” is used to describe a function that entails reading, updating, or removal of</w:t>
      </w:r>
      <w:r w:rsidRPr="002A4312">
        <w:rPr>
          <w:spacing w:val="-2"/>
        </w:rPr>
        <w:t xml:space="preserve"> </w:t>
      </w:r>
      <w:r w:rsidRPr="002A4312">
        <w:t>data.</w:t>
      </w:r>
    </w:p>
    <w:p w14:paraId="7ACB7E86" w14:textId="77777777" w:rsidR="00FC575A" w:rsidRPr="002A4312" w:rsidRDefault="00FC575A">
      <w:pPr>
        <w:pStyle w:val="BodyText"/>
        <w:spacing w:before="7"/>
        <w:rPr>
          <w:rFonts w:ascii="Arial" w:hAnsi="Arial"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2194"/>
        <w:gridCol w:w="1707"/>
        <w:gridCol w:w="1697"/>
        <w:gridCol w:w="1726"/>
      </w:tblGrid>
      <w:tr w:rsidR="00FC575A" w:rsidRPr="00124A99" w14:paraId="6FB15255" w14:textId="77777777" w:rsidTr="00DC4EB4">
        <w:trPr>
          <w:trHeight w:hRule="exact" w:val="414"/>
        </w:trPr>
        <w:tc>
          <w:tcPr>
            <w:tcW w:w="9470" w:type="dxa"/>
            <w:gridSpan w:val="5"/>
            <w:shd w:val="clear" w:color="auto" w:fill="FF9900"/>
            <w:vAlign w:val="center"/>
          </w:tcPr>
          <w:p w14:paraId="06A7D55F" w14:textId="77777777" w:rsidR="00FC575A" w:rsidRPr="00124A99" w:rsidRDefault="006B22E6" w:rsidP="000C279D">
            <w:pPr>
              <w:pStyle w:val="TableParagraph"/>
              <w:ind w:left="4255" w:right="4252"/>
              <w:jc w:val="center"/>
              <w:rPr>
                <w:rFonts w:asciiTheme="minorHAnsi" w:hAnsiTheme="minorHAnsi" w:cstheme="minorHAnsi"/>
                <w:b/>
                <w:sz w:val="20"/>
              </w:rPr>
            </w:pPr>
            <w:r w:rsidRPr="00124A99">
              <w:rPr>
                <w:rFonts w:asciiTheme="minorHAnsi" w:hAnsiTheme="minorHAnsi" w:cstheme="minorHAnsi"/>
                <w:b/>
                <w:sz w:val="20"/>
              </w:rPr>
              <w:t>MANAGE</w:t>
            </w:r>
          </w:p>
        </w:tc>
      </w:tr>
      <w:tr w:rsidR="00FC575A" w:rsidRPr="00124A99" w14:paraId="5DDDABBA" w14:textId="77777777" w:rsidTr="00DC4EB4">
        <w:trPr>
          <w:trHeight w:val="421"/>
        </w:trPr>
        <w:tc>
          <w:tcPr>
            <w:tcW w:w="4340" w:type="dxa"/>
            <w:gridSpan w:val="2"/>
            <w:shd w:val="clear" w:color="auto" w:fill="FFFF00"/>
            <w:vAlign w:val="center"/>
          </w:tcPr>
          <w:p w14:paraId="0F8E5E8E" w14:textId="77777777" w:rsidR="00FC575A" w:rsidRPr="00124A99" w:rsidRDefault="006B22E6" w:rsidP="000C279D">
            <w:pPr>
              <w:pStyle w:val="TableParagraph"/>
              <w:ind w:right="1530"/>
              <w:jc w:val="center"/>
              <w:rPr>
                <w:rFonts w:asciiTheme="minorHAnsi" w:hAnsiTheme="minorHAnsi" w:cstheme="minorHAnsi"/>
                <w:b/>
                <w:sz w:val="20"/>
              </w:rPr>
            </w:pPr>
            <w:r w:rsidRPr="00124A99">
              <w:rPr>
                <w:rFonts w:asciiTheme="minorHAnsi" w:hAnsiTheme="minorHAnsi" w:cstheme="minorHAnsi"/>
                <w:b/>
                <w:sz w:val="20"/>
              </w:rPr>
              <w:t>Capture</w:t>
            </w:r>
          </w:p>
        </w:tc>
        <w:tc>
          <w:tcPr>
            <w:tcW w:w="5130" w:type="dxa"/>
            <w:gridSpan w:val="3"/>
            <w:shd w:val="clear" w:color="auto" w:fill="3366FF"/>
            <w:vAlign w:val="center"/>
          </w:tcPr>
          <w:p w14:paraId="751C6864" w14:textId="77777777" w:rsidR="00FC575A" w:rsidRPr="00124A99" w:rsidRDefault="006B22E6" w:rsidP="000C279D">
            <w:pPr>
              <w:pStyle w:val="TableParagraph"/>
              <w:ind w:left="2148" w:right="2142"/>
              <w:jc w:val="center"/>
              <w:rPr>
                <w:rFonts w:asciiTheme="minorHAnsi" w:hAnsiTheme="minorHAnsi" w:cstheme="minorHAnsi"/>
                <w:b/>
                <w:sz w:val="20"/>
              </w:rPr>
            </w:pPr>
            <w:r w:rsidRPr="00124A99">
              <w:rPr>
                <w:rFonts w:asciiTheme="minorHAnsi" w:hAnsiTheme="minorHAnsi" w:cstheme="minorHAnsi"/>
                <w:b/>
                <w:sz w:val="20"/>
              </w:rPr>
              <w:t>Maintain</w:t>
            </w:r>
          </w:p>
        </w:tc>
      </w:tr>
      <w:tr w:rsidR="00FC575A" w:rsidRPr="00124A99" w14:paraId="274105CF" w14:textId="77777777" w:rsidTr="00124A99">
        <w:trPr>
          <w:trHeight w:val="718"/>
        </w:trPr>
        <w:tc>
          <w:tcPr>
            <w:tcW w:w="2146" w:type="dxa"/>
            <w:shd w:val="clear" w:color="auto" w:fill="FFFF99"/>
            <w:vAlign w:val="center"/>
          </w:tcPr>
          <w:p w14:paraId="777959D8" w14:textId="77777777" w:rsidR="00FC575A" w:rsidRPr="00124A99" w:rsidRDefault="006B22E6" w:rsidP="00124A99">
            <w:pPr>
              <w:pStyle w:val="TableParagraph"/>
              <w:ind w:left="0"/>
              <w:jc w:val="center"/>
              <w:rPr>
                <w:rFonts w:asciiTheme="minorHAnsi" w:hAnsiTheme="minorHAnsi" w:cstheme="minorHAnsi"/>
                <w:sz w:val="20"/>
              </w:rPr>
            </w:pPr>
            <w:r w:rsidRPr="00124A99">
              <w:rPr>
                <w:rFonts w:asciiTheme="minorHAnsi" w:hAnsiTheme="minorHAnsi" w:cstheme="minorHAnsi"/>
                <w:sz w:val="20"/>
              </w:rPr>
              <w:t>Input Device (External)</w:t>
            </w:r>
          </w:p>
        </w:tc>
        <w:tc>
          <w:tcPr>
            <w:tcW w:w="2194" w:type="dxa"/>
            <w:shd w:val="clear" w:color="auto" w:fill="FFFF99"/>
            <w:vAlign w:val="center"/>
          </w:tcPr>
          <w:p w14:paraId="7F7E02AA" w14:textId="77777777" w:rsidR="00FC575A" w:rsidRPr="00124A99" w:rsidRDefault="006B22E6" w:rsidP="00124A99">
            <w:pPr>
              <w:pStyle w:val="TableParagraph"/>
              <w:ind w:left="0" w:right="93" w:firstLine="23"/>
              <w:jc w:val="center"/>
              <w:rPr>
                <w:rFonts w:asciiTheme="minorHAnsi" w:hAnsiTheme="minorHAnsi" w:cstheme="minorHAnsi"/>
                <w:sz w:val="20"/>
              </w:rPr>
            </w:pPr>
            <w:r w:rsidRPr="00124A99">
              <w:rPr>
                <w:rFonts w:asciiTheme="minorHAnsi" w:hAnsiTheme="minorHAnsi" w:cstheme="minorHAnsi"/>
                <w:sz w:val="20"/>
              </w:rPr>
              <w:t>Create (Internal)</w:t>
            </w:r>
          </w:p>
        </w:tc>
        <w:tc>
          <w:tcPr>
            <w:tcW w:w="1707" w:type="dxa"/>
            <w:shd w:val="clear" w:color="auto" w:fill="00CCFF"/>
            <w:vAlign w:val="center"/>
          </w:tcPr>
          <w:p w14:paraId="4B43B04B" w14:textId="77777777" w:rsidR="00FC575A" w:rsidRPr="00124A99" w:rsidRDefault="006B22E6" w:rsidP="00124A99">
            <w:pPr>
              <w:pStyle w:val="TableParagraph"/>
              <w:ind w:left="0" w:firstLine="29"/>
              <w:jc w:val="center"/>
              <w:rPr>
                <w:rFonts w:asciiTheme="minorHAnsi" w:hAnsiTheme="minorHAnsi" w:cstheme="minorHAnsi"/>
                <w:sz w:val="20"/>
              </w:rPr>
            </w:pPr>
            <w:r w:rsidRPr="00124A99">
              <w:rPr>
                <w:rFonts w:asciiTheme="minorHAnsi" w:hAnsiTheme="minorHAnsi" w:cstheme="minorHAnsi"/>
                <w:sz w:val="20"/>
              </w:rPr>
              <w:t xml:space="preserve">Read </w:t>
            </w:r>
            <w:r w:rsidRPr="00124A99">
              <w:rPr>
                <w:rFonts w:asciiTheme="minorHAnsi" w:hAnsiTheme="minorHAnsi" w:cstheme="minorHAnsi"/>
                <w:w w:val="95"/>
                <w:sz w:val="20"/>
              </w:rPr>
              <w:t>(Present)</w:t>
            </w:r>
          </w:p>
        </w:tc>
        <w:tc>
          <w:tcPr>
            <w:tcW w:w="1697" w:type="dxa"/>
            <w:shd w:val="clear" w:color="auto" w:fill="00CCFF"/>
            <w:vAlign w:val="center"/>
          </w:tcPr>
          <w:p w14:paraId="6621D63E" w14:textId="77777777" w:rsidR="00FC575A" w:rsidRPr="00124A99" w:rsidRDefault="006B22E6" w:rsidP="00124A99">
            <w:pPr>
              <w:pStyle w:val="TableParagraph"/>
              <w:ind w:left="0"/>
              <w:jc w:val="center"/>
              <w:rPr>
                <w:rFonts w:asciiTheme="minorHAnsi" w:hAnsiTheme="minorHAnsi" w:cstheme="minorHAnsi"/>
                <w:sz w:val="20"/>
              </w:rPr>
            </w:pPr>
            <w:r w:rsidRPr="00124A99">
              <w:rPr>
                <w:rFonts w:asciiTheme="minorHAnsi" w:hAnsiTheme="minorHAnsi" w:cstheme="minorHAnsi"/>
                <w:sz w:val="20"/>
              </w:rPr>
              <w:t>Update</w:t>
            </w:r>
          </w:p>
        </w:tc>
        <w:tc>
          <w:tcPr>
            <w:tcW w:w="1726" w:type="dxa"/>
            <w:shd w:val="clear" w:color="auto" w:fill="00CCFF"/>
            <w:vAlign w:val="center"/>
          </w:tcPr>
          <w:p w14:paraId="1299899D" w14:textId="77777777" w:rsidR="00FC575A" w:rsidRPr="00124A99" w:rsidRDefault="006B22E6" w:rsidP="00124A99">
            <w:pPr>
              <w:pStyle w:val="TableParagraph"/>
              <w:ind w:left="0"/>
              <w:jc w:val="center"/>
              <w:rPr>
                <w:rFonts w:asciiTheme="minorHAnsi" w:hAnsiTheme="minorHAnsi" w:cstheme="minorHAnsi"/>
                <w:sz w:val="20"/>
              </w:rPr>
            </w:pPr>
            <w:r w:rsidRPr="00124A99">
              <w:rPr>
                <w:rFonts w:asciiTheme="minorHAnsi" w:hAnsiTheme="minorHAnsi" w:cstheme="minorHAnsi"/>
                <w:sz w:val="20"/>
              </w:rPr>
              <w:t>Remove Access</w:t>
            </w:r>
          </w:p>
        </w:tc>
      </w:tr>
      <w:tr w:rsidR="00FC575A" w:rsidRPr="00124A99" w14:paraId="1FC4A96D" w14:textId="77777777" w:rsidTr="00124A99">
        <w:trPr>
          <w:trHeight w:val="1185"/>
        </w:trPr>
        <w:tc>
          <w:tcPr>
            <w:tcW w:w="4340" w:type="dxa"/>
            <w:gridSpan w:val="2"/>
          </w:tcPr>
          <w:p w14:paraId="04888B67" w14:textId="77777777" w:rsidR="00FC575A" w:rsidRPr="00124A99" w:rsidRDefault="00FC575A">
            <w:pPr>
              <w:pStyle w:val="TableParagraph"/>
              <w:ind w:left="0"/>
              <w:rPr>
                <w:rFonts w:asciiTheme="minorHAnsi" w:hAnsiTheme="minorHAnsi" w:cstheme="minorHAnsi"/>
                <w:sz w:val="20"/>
              </w:rPr>
            </w:pPr>
          </w:p>
        </w:tc>
        <w:tc>
          <w:tcPr>
            <w:tcW w:w="1707" w:type="dxa"/>
            <w:shd w:val="clear" w:color="auto" w:fill="99CCFF"/>
            <w:vAlign w:val="center"/>
          </w:tcPr>
          <w:p w14:paraId="2856E88D" w14:textId="77777777" w:rsidR="00124A99" w:rsidRDefault="006B22E6" w:rsidP="00124A99">
            <w:pPr>
              <w:pStyle w:val="TableParagraph"/>
              <w:spacing w:before="125"/>
              <w:ind w:left="0" w:firstLine="93"/>
              <w:jc w:val="center"/>
              <w:rPr>
                <w:rFonts w:asciiTheme="minorHAnsi" w:hAnsiTheme="minorHAnsi" w:cstheme="minorHAnsi"/>
                <w:sz w:val="20"/>
              </w:rPr>
            </w:pPr>
            <w:r w:rsidRPr="00124A99">
              <w:rPr>
                <w:rFonts w:asciiTheme="minorHAnsi" w:hAnsiTheme="minorHAnsi" w:cstheme="minorHAnsi"/>
                <w:sz w:val="20"/>
              </w:rPr>
              <w:t xml:space="preserve">ViewReport </w:t>
            </w:r>
          </w:p>
          <w:p w14:paraId="0558A08D" w14:textId="40C0324F" w:rsidR="00FC575A" w:rsidRPr="00124A99" w:rsidRDefault="006B22E6" w:rsidP="00124A99">
            <w:pPr>
              <w:pStyle w:val="TableParagraph"/>
              <w:spacing w:before="125"/>
              <w:ind w:left="0" w:firstLine="93"/>
              <w:jc w:val="center"/>
              <w:rPr>
                <w:rFonts w:asciiTheme="minorHAnsi" w:hAnsiTheme="minorHAnsi" w:cstheme="minorHAnsi"/>
                <w:sz w:val="20"/>
              </w:rPr>
            </w:pPr>
            <w:r w:rsidRPr="00124A99">
              <w:rPr>
                <w:rFonts w:asciiTheme="minorHAnsi" w:hAnsiTheme="minorHAnsi" w:cstheme="minorHAnsi"/>
                <w:sz w:val="20"/>
              </w:rPr>
              <w:t>Display Access</w:t>
            </w:r>
          </w:p>
        </w:tc>
        <w:tc>
          <w:tcPr>
            <w:tcW w:w="1697" w:type="dxa"/>
            <w:shd w:val="clear" w:color="auto" w:fill="99CCFF"/>
            <w:vAlign w:val="center"/>
          </w:tcPr>
          <w:p w14:paraId="3413E231" w14:textId="4FBB556A" w:rsidR="00FC575A" w:rsidRPr="00124A99" w:rsidRDefault="006B22E6" w:rsidP="00124A99">
            <w:pPr>
              <w:pStyle w:val="TableParagraph"/>
              <w:spacing w:before="125"/>
              <w:ind w:left="-10" w:firstLine="4"/>
              <w:jc w:val="center"/>
              <w:rPr>
                <w:rFonts w:asciiTheme="minorHAnsi" w:hAnsiTheme="minorHAnsi" w:cstheme="minorHAnsi"/>
                <w:sz w:val="20"/>
              </w:rPr>
            </w:pPr>
            <w:r w:rsidRPr="00124A99">
              <w:rPr>
                <w:rFonts w:asciiTheme="minorHAnsi" w:hAnsiTheme="minorHAnsi" w:cstheme="minorHAnsi"/>
                <w:sz w:val="20"/>
              </w:rPr>
              <w:t>Edit Correct Amend Augment</w:t>
            </w:r>
          </w:p>
        </w:tc>
        <w:tc>
          <w:tcPr>
            <w:tcW w:w="1726" w:type="dxa"/>
            <w:shd w:val="clear" w:color="auto" w:fill="99CCFF"/>
            <w:vAlign w:val="center"/>
          </w:tcPr>
          <w:p w14:paraId="62D115F7" w14:textId="7ED67527" w:rsidR="000C279D" w:rsidRPr="00124A99" w:rsidRDefault="006B22E6" w:rsidP="00124A99">
            <w:pPr>
              <w:pStyle w:val="TableParagraph"/>
              <w:spacing w:before="10"/>
              <w:ind w:left="0" w:right="1"/>
              <w:jc w:val="center"/>
              <w:rPr>
                <w:rFonts w:asciiTheme="minorHAnsi" w:hAnsiTheme="minorHAnsi" w:cstheme="minorHAnsi"/>
                <w:sz w:val="20"/>
              </w:rPr>
            </w:pPr>
            <w:r w:rsidRPr="00124A99">
              <w:rPr>
                <w:rFonts w:asciiTheme="minorHAnsi" w:hAnsiTheme="minorHAnsi" w:cstheme="minorHAnsi"/>
                <w:sz w:val="20"/>
              </w:rPr>
              <w:t>Obsolete</w:t>
            </w:r>
          </w:p>
          <w:p w14:paraId="043390A0" w14:textId="04594E96" w:rsidR="000C279D" w:rsidRPr="00124A99" w:rsidRDefault="006B22E6" w:rsidP="00124A99">
            <w:pPr>
              <w:pStyle w:val="TableParagraph"/>
              <w:spacing w:before="10"/>
              <w:ind w:left="0" w:right="1"/>
              <w:jc w:val="center"/>
              <w:rPr>
                <w:rFonts w:asciiTheme="minorHAnsi" w:hAnsiTheme="minorHAnsi" w:cstheme="minorHAnsi"/>
                <w:sz w:val="20"/>
              </w:rPr>
            </w:pPr>
            <w:r w:rsidRPr="00124A99">
              <w:rPr>
                <w:rFonts w:asciiTheme="minorHAnsi" w:hAnsiTheme="minorHAnsi" w:cstheme="minorHAnsi"/>
                <w:sz w:val="20"/>
              </w:rPr>
              <w:t>Inactivate</w:t>
            </w:r>
          </w:p>
          <w:p w14:paraId="3524E34F" w14:textId="7128816B" w:rsidR="000C279D" w:rsidRPr="00124A99" w:rsidRDefault="006B22E6" w:rsidP="00124A99">
            <w:pPr>
              <w:pStyle w:val="TableParagraph"/>
              <w:spacing w:before="10"/>
              <w:ind w:left="0" w:right="1"/>
              <w:jc w:val="center"/>
              <w:rPr>
                <w:rFonts w:asciiTheme="minorHAnsi" w:hAnsiTheme="minorHAnsi" w:cstheme="minorHAnsi"/>
                <w:sz w:val="20"/>
              </w:rPr>
            </w:pPr>
            <w:r w:rsidRPr="00124A99">
              <w:rPr>
                <w:rFonts w:asciiTheme="minorHAnsi" w:hAnsiTheme="minorHAnsi" w:cstheme="minorHAnsi"/>
                <w:sz w:val="20"/>
              </w:rPr>
              <w:t>Destroy</w:t>
            </w:r>
          </w:p>
          <w:p w14:paraId="70C95F2A" w14:textId="39F9D72A" w:rsidR="000C279D" w:rsidRPr="00124A99" w:rsidRDefault="006B22E6" w:rsidP="00124A99">
            <w:pPr>
              <w:pStyle w:val="TableParagraph"/>
              <w:spacing w:before="10"/>
              <w:ind w:left="0" w:right="1"/>
              <w:jc w:val="center"/>
              <w:rPr>
                <w:rFonts w:asciiTheme="minorHAnsi" w:hAnsiTheme="minorHAnsi" w:cstheme="minorHAnsi"/>
                <w:sz w:val="20"/>
              </w:rPr>
            </w:pPr>
            <w:r w:rsidRPr="00124A99">
              <w:rPr>
                <w:rFonts w:asciiTheme="minorHAnsi" w:hAnsiTheme="minorHAnsi" w:cstheme="minorHAnsi"/>
                <w:sz w:val="20"/>
              </w:rPr>
              <w:t>Nullify</w:t>
            </w:r>
          </w:p>
          <w:p w14:paraId="79D948A4" w14:textId="63312E48" w:rsidR="00FC575A" w:rsidRPr="00124A99" w:rsidRDefault="006B22E6" w:rsidP="00124A99">
            <w:pPr>
              <w:pStyle w:val="TableParagraph"/>
              <w:spacing w:before="10"/>
              <w:ind w:left="0" w:right="1"/>
              <w:jc w:val="center"/>
              <w:rPr>
                <w:rFonts w:asciiTheme="minorHAnsi" w:hAnsiTheme="minorHAnsi" w:cstheme="minorHAnsi"/>
                <w:sz w:val="20"/>
              </w:rPr>
            </w:pPr>
            <w:r w:rsidRPr="00124A99">
              <w:rPr>
                <w:rFonts w:asciiTheme="minorHAnsi" w:hAnsiTheme="minorHAnsi" w:cstheme="minorHAnsi"/>
                <w:sz w:val="20"/>
              </w:rPr>
              <w:t>Purge</w:t>
            </w:r>
          </w:p>
        </w:tc>
      </w:tr>
    </w:tbl>
    <w:p w14:paraId="56A47929" w14:textId="77777777" w:rsidR="00FC575A" w:rsidRPr="002A4312" w:rsidRDefault="00FC575A" w:rsidP="00DC4EB4">
      <w:pPr>
        <w:pStyle w:val="BodyText"/>
      </w:pPr>
    </w:p>
    <w:p w14:paraId="0215389D" w14:textId="7B17E636" w:rsidR="00FC575A" w:rsidRPr="002A4312" w:rsidRDefault="006B22E6" w:rsidP="00DC4EB4">
      <w:pPr>
        <w:pStyle w:val="BodyText"/>
      </w:pPr>
      <w:r w:rsidRPr="002A4312">
        <w:t xml:space="preserve">The levels in the hierarchy are granular and have a parent-child relationship. For example, the diagram below depicts that managing the “Capture” of information comes from an External Source or from an Internal Source. Similarly, under </w:t>
      </w:r>
      <w:r w:rsidR="00124A99" w:rsidRPr="002A4312">
        <w:t>the</w:t>
      </w:r>
      <w:r w:rsidR="00124A99">
        <w:t xml:space="preserve"> </w:t>
      </w:r>
      <w:r w:rsidR="00124A99" w:rsidRPr="002A4312">
        <w:t>” Maintain</w:t>
      </w:r>
      <w:r w:rsidRPr="002A4312">
        <w:t>” section of the diagram, the term “Store” could invoke all five verbs listed below it (i.e., Save, Backup, Compact, Encrypt, or Archive). If the parent term is not used, then the respective verbs in the child will be cited individually in the criterion. If the term “Manage” is used, all of the applicable verbs included in the table are encompassed in that criterion.</w:t>
      </w:r>
    </w:p>
    <w:p w14:paraId="0329980F" w14:textId="77777777" w:rsidR="00FC575A" w:rsidRPr="002A4312" w:rsidRDefault="006B22E6" w:rsidP="00DC4EB4">
      <w:pPr>
        <w:pStyle w:val="BodyText"/>
      </w:pPr>
      <w:r w:rsidRPr="002A4312">
        <w:t>Authors are responsible for determining whether one or more of the sub-verbs are not appropriate for a given function and must write conformance criteria that constrain the use of the verb hierarchy according to the intent of the profile being created.</w:t>
      </w:r>
    </w:p>
    <w:p w14:paraId="6DBB33B1" w14:textId="77777777" w:rsidR="00FC575A" w:rsidRPr="002A4312" w:rsidRDefault="00FC575A">
      <w:pPr>
        <w:pStyle w:val="BodyText"/>
        <w:spacing w:before="10"/>
        <w:rPr>
          <w:rFonts w:ascii="Arial" w:hAnsi="Arial" w:cs="Arial"/>
          <w:sz w:val="21"/>
        </w:rPr>
      </w:pPr>
    </w:p>
    <w:tbl>
      <w:tblPr>
        <w:tblW w:w="0" w:type="auto"/>
        <w:tblInd w:w="72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firstRow="1" w:lastRow="1" w:firstColumn="1" w:lastColumn="1" w:noHBand="0" w:noVBand="0"/>
      </w:tblPr>
      <w:tblGrid>
        <w:gridCol w:w="1188"/>
        <w:gridCol w:w="1080"/>
        <w:gridCol w:w="1080"/>
        <w:gridCol w:w="1260"/>
        <w:gridCol w:w="1080"/>
        <w:gridCol w:w="1080"/>
        <w:gridCol w:w="1080"/>
        <w:gridCol w:w="1428"/>
      </w:tblGrid>
      <w:tr w:rsidR="00FC575A" w:rsidRPr="00DC4EB4" w14:paraId="3DEDE99B" w14:textId="77777777" w:rsidTr="00DC4EB4">
        <w:trPr>
          <w:trHeight w:hRule="exact" w:val="432"/>
        </w:trPr>
        <w:tc>
          <w:tcPr>
            <w:tcW w:w="9276" w:type="dxa"/>
            <w:gridSpan w:val="8"/>
            <w:tcBorders>
              <w:bottom w:val="thinThickMediumGap" w:sz="12" w:space="0" w:color="000000"/>
              <w:right w:val="thinThickMediumGap" w:sz="12" w:space="0" w:color="000000"/>
            </w:tcBorders>
            <w:shd w:val="clear" w:color="auto" w:fill="FF6600"/>
            <w:vAlign w:val="center"/>
          </w:tcPr>
          <w:p w14:paraId="41BAFFA3" w14:textId="77777777" w:rsidR="00FC575A" w:rsidRPr="00DC4EB4" w:rsidRDefault="006B22E6" w:rsidP="00170641">
            <w:pPr>
              <w:pStyle w:val="TableParagraph"/>
              <w:ind w:left="3514" w:right="3456"/>
              <w:jc w:val="center"/>
              <w:rPr>
                <w:rFonts w:asciiTheme="minorHAnsi" w:hAnsiTheme="minorHAnsi" w:cstheme="minorHAnsi"/>
                <w:b/>
                <w:sz w:val="48"/>
              </w:rPr>
            </w:pPr>
            <w:r w:rsidRPr="00DC4EB4">
              <w:rPr>
                <w:rFonts w:asciiTheme="minorHAnsi" w:hAnsiTheme="minorHAnsi" w:cstheme="minorHAnsi"/>
                <w:b/>
                <w:sz w:val="28"/>
              </w:rPr>
              <w:t>MANAGE</w:t>
            </w:r>
          </w:p>
        </w:tc>
      </w:tr>
      <w:tr w:rsidR="00FC575A" w:rsidRPr="00DC4EB4" w14:paraId="59B9D9DC" w14:textId="77777777" w:rsidTr="00DC4EB4">
        <w:trPr>
          <w:trHeight w:val="288"/>
        </w:trPr>
        <w:tc>
          <w:tcPr>
            <w:tcW w:w="2268" w:type="dxa"/>
            <w:gridSpan w:val="2"/>
            <w:tcBorders>
              <w:bottom w:val="thinThickMediumGap" w:sz="12" w:space="0" w:color="000000"/>
              <w:right w:val="thinThickMediumGap" w:sz="12" w:space="0" w:color="000000"/>
            </w:tcBorders>
            <w:shd w:val="clear" w:color="auto" w:fill="FFFF00"/>
          </w:tcPr>
          <w:p w14:paraId="6B27AD88" w14:textId="77777777" w:rsidR="00FC575A" w:rsidRPr="00DC4EB4" w:rsidRDefault="006B22E6">
            <w:pPr>
              <w:pStyle w:val="TableParagraph"/>
              <w:spacing w:before="14" w:line="289" w:lineRule="exact"/>
              <w:ind w:left="622"/>
              <w:rPr>
                <w:rFonts w:asciiTheme="minorHAnsi" w:hAnsiTheme="minorHAnsi" w:cstheme="minorHAnsi"/>
                <w:b/>
                <w:sz w:val="28"/>
              </w:rPr>
            </w:pPr>
            <w:r w:rsidRPr="00DC4EB4">
              <w:rPr>
                <w:rFonts w:asciiTheme="minorHAnsi" w:hAnsiTheme="minorHAnsi" w:cstheme="minorHAnsi"/>
                <w:b/>
                <w:sz w:val="28"/>
              </w:rPr>
              <w:t>Capture</w:t>
            </w:r>
          </w:p>
        </w:tc>
        <w:tc>
          <w:tcPr>
            <w:tcW w:w="4500" w:type="dxa"/>
            <w:gridSpan w:val="4"/>
            <w:tcBorders>
              <w:bottom w:val="thinThickMediumGap" w:sz="12" w:space="0" w:color="000000"/>
              <w:right w:val="thinThickMediumGap" w:sz="12" w:space="0" w:color="000000"/>
            </w:tcBorders>
            <w:shd w:val="clear" w:color="auto" w:fill="3366FF"/>
          </w:tcPr>
          <w:p w14:paraId="6C392C85" w14:textId="77777777" w:rsidR="00FC575A" w:rsidRPr="00DC4EB4" w:rsidRDefault="006B22E6">
            <w:pPr>
              <w:pStyle w:val="TableParagraph"/>
              <w:spacing w:before="14" w:line="289" w:lineRule="exact"/>
              <w:ind w:left="1664" w:right="1601"/>
              <w:jc w:val="center"/>
              <w:rPr>
                <w:rFonts w:asciiTheme="minorHAnsi" w:hAnsiTheme="minorHAnsi" w:cstheme="minorHAnsi"/>
                <w:b/>
                <w:sz w:val="28"/>
              </w:rPr>
            </w:pPr>
            <w:r w:rsidRPr="00DC4EB4">
              <w:rPr>
                <w:rFonts w:asciiTheme="minorHAnsi" w:hAnsiTheme="minorHAnsi" w:cstheme="minorHAnsi"/>
                <w:b/>
                <w:sz w:val="28"/>
              </w:rPr>
              <w:t>Maintain</w:t>
            </w:r>
          </w:p>
        </w:tc>
        <w:tc>
          <w:tcPr>
            <w:tcW w:w="2508" w:type="dxa"/>
            <w:gridSpan w:val="2"/>
            <w:tcBorders>
              <w:bottom w:val="thinThickMediumGap" w:sz="12" w:space="0" w:color="000000"/>
              <w:right w:val="thinThickMediumGap" w:sz="12" w:space="0" w:color="000000"/>
            </w:tcBorders>
            <w:shd w:val="clear" w:color="auto" w:fill="00FF00"/>
          </w:tcPr>
          <w:p w14:paraId="686DDCBB" w14:textId="77777777" w:rsidR="00FC575A" w:rsidRPr="00DC4EB4" w:rsidRDefault="006B22E6">
            <w:pPr>
              <w:pStyle w:val="TableParagraph"/>
              <w:spacing w:before="14" w:line="289" w:lineRule="exact"/>
              <w:ind w:left="797"/>
              <w:rPr>
                <w:rFonts w:asciiTheme="minorHAnsi" w:hAnsiTheme="minorHAnsi" w:cstheme="minorHAnsi"/>
                <w:b/>
                <w:sz w:val="28"/>
              </w:rPr>
            </w:pPr>
            <w:r w:rsidRPr="00DC4EB4">
              <w:rPr>
                <w:rFonts w:asciiTheme="minorHAnsi" w:hAnsiTheme="minorHAnsi" w:cstheme="minorHAnsi"/>
                <w:b/>
                <w:sz w:val="28"/>
              </w:rPr>
              <w:t>Render</w:t>
            </w:r>
          </w:p>
        </w:tc>
      </w:tr>
      <w:tr w:rsidR="00FC575A" w:rsidRPr="00DC4EB4" w14:paraId="56DEEDE1" w14:textId="77777777" w:rsidTr="00DC4EB4">
        <w:trPr>
          <w:trHeight w:val="576"/>
        </w:trPr>
        <w:tc>
          <w:tcPr>
            <w:tcW w:w="1188" w:type="dxa"/>
            <w:tcBorders>
              <w:bottom w:val="thinThickMediumGap" w:sz="12" w:space="0" w:color="000000"/>
              <w:right w:val="thinThickMediumGap" w:sz="12" w:space="0" w:color="000000"/>
            </w:tcBorders>
            <w:shd w:val="clear" w:color="auto" w:fill="FFFF99"/>
          </w:tcPr>
          <w:p w14:paraId="49E7A44A" w14:textId="77777777" w:rsidR="00FC575A" w:rsidRPr="00DC4EB4" w:rsidRDefault="006B22E6">
            <w:pPr>
              <w:pStyle w:val="TableParagraph"/>
              <w:spacing w:before="9"/>
              <w:ind w:left="173" w:firstLine="194"/>
              <w:rPr>
                <w:rFonts w:asciiTheme="minorHAnsi" w:hAnsiTheme="minorHAnsi" w:cstheme="minorHAnsi"/>
                <w:sz w:val="20"/>
              </w:rPr>
            </w:pPr>
            <w:r w:rsidRPr="00DC4EB4">
              <w:rPr>
                <w:rFonts w:asciiTheme="minorHAnsi" w:hAnsiTheme="minorHAnsi" w:cstheme="minorHAnsi"/>
                <w:sz w:val="20"/>
              </w:rPr>
              <w:t xml:space="preserve">Input </w:t>
            </w:r>
            <w:r w:rsidRPr="00DC4EB4">
              <w:rPr>
                <w:rFonts w:asciiTheme="minorHAnsi" w:hAnsiTheme="minorHAnsi" w:cstheme="minorHAnsi"/>
                <w:w w:val="95"/>
                <w:sz w:val="20"/>
              </w:rPr>
              <w:t>(External)</w:t>
            </w:r>
          </w:p>
        </w:tc>
        <w:tc>
          <w:tcPr>
            <w:tcW w:w="1080" w:type="dxa"/>
            <w:tcBorders>
              <w:bottom w:val="thinThickMediumGap" w:sz="12" w:space="0" w:color="000000"/>
              <w:right w:val="thinThickMediumGap" w:sz="12" w:space="0" w:color="000000"/>
            </w:tcBorders>
            <w:shd w:val="clear" w:color="auto" w:fill="FFFF99"/>
          </w:tcPr>
          <w:p w14:paraId="56967CC7" w14:textId="77777777" w:rsidR="00FC575A" w:rsidRPr="00DC4EB4" w:rsidRDefault="006B22E6">
            <w:pPr>
              <w:pStyle w:val="TableParagraph"/>
              <w:spacing w:before="9"/>
              <w:ind w:left="146" w:firstLine="117"/>
              <w:rPr>
                <w:rFonts w:asciiTheme="minorHAnsi" w:hAnsiTheme="minorHAnsi" w:cstheme="minorHAnsi"/>
                <w:sz w:val="20"/>
              </w:rPr>
            </w:pPr>
            <w:r w:rsidRPr="00DC4EB4">
              <w:rPr>
                <w:rFonts w:asciiTheme="minorHAnsi" w:hAnsiTheme="minorHAnsi" w:cstheme="minorHAnsi"/>
                <w:sz w:val="20"/>
              </w:rPr>
              <w:t xml:space="preserve">Create </w:t>
            </w:r>
            <w:r w:rsidRPr="00DC4EB4">
              <w:rPr>
                <w:rFonts w:asciiTheme="minorHAnsi" w:hAnsiTheme="minorHAnsi" w:cstheme="minorHAnsi"/>
                <w:w w:val="95"/>
                <w:sz w:val="20"/>
              </w:rPr>
              <w:t>(Internal)</w:t>
            </w:r>
          </w:p>
        </w:tc>
        <w:tc>
          <w:tcPr>
            <w:tcW w:w="1080" w:type="dxa"/>
            <w:tcBorders>
              <w:bottom w:val="thinThickMediumGap" w:sz="12" w:space="0" w:color="000000"/>
              <w:right w:val="thinThickMediumGap" w:sz="12" w:space="0" w:color="000000"/>
            </w:tcBorders>
            <w:shd w:val="clear" w:color="auto" w:fill="99CCFF"/>
          </w:tcPr>
          <w:p w14:paraId="663DCC96" w14:textId="77777777" w:rsidR="00FC575A" w:rsidRPr="00DC4EB4" w:rsidRDefault="006B22E6">
            <w:pPr>
              <w:pStyle w:val="TableParagraph"/>
              <w:spacing w:before="9"/>
              <w:ind w:left="137" w:right="76"/>
              <w:jc w:val="center"/>
              <w:rPr>
                <w:rFonts w:asciiTheme="minorHAnsi" w:hAnsiTheme="minorHAnsi" w:cstheme="minorHAnsi"/>
                <w:sz w:val="20"/>
              </w:rPr>
            </w:pPr>
            <w:r w:rsidRPr="00DC4EB4">
              <w:rPr>
                <w:rFonts w:asciiTheme="minorHAnsi" w:hAnsiTheme="minorHAnsi" w:cstheme="minorHAnsi"/>
                <w:sz w:val="20"/>
              </w:rPr>
              <w:t>Store</w:t>
            </w:r>
          </w:p>
        </w:tc>
        <w:tc>
          <w:tcPr>
            <w:tcW w:w="1260" w:type="dxa"/>
            <w:tcBorders>
              <w:bottom w:val="thinThickMediumGap" w:sz="12" w:space="0" w:color="000000"/>
              <w:right w:val="thinThickMediumGap" w:sz="12" w:space="0" w:color="000000"/>
            </w:tcBorders>
            <w:shd w:val="clear" w:color="auto" w:fill="99CCFF"/>
          </w:tcPr>
          <w:p w14:paraId="6BDE7EB7" w14:textId="77777777" w:rsidR="00FC575A" w:rsidRPr="00DC4EB4" w:rsidRDefault="006B22E6">
            <w:pPr>
              <w:pStyle w:val="TableParagraph"/>
              <w:spacing w:before="9"/>
              <w:ind w:left="221" w:right="159"/>
              <w:jc w:val="center"/>
              <w:rPr>
                <w:rFonts w:asciiTheme="minorHAnsi" w:hAnsiTheme="minorHAnsi" w:cstheme="minorHAnsi"/>
                <w:sz w:val="20"/>
              </w:rPr>
            </w:pPr>
            <w:r w:rsidRPr="00DC4EB4">
              <w:rPr>
                <w:rFonts w:asciiTheme="minorHAnsi" w:hAnsiTheme="minorHAnsi" w:cstheme="minorHAnsi"/>
                <w:sz w:val="20"/>
              </w:rPr>
              <w:t>Update</w:t>
            </w:r>
          </w:p>
        </w:tc>
        <w:tc>
          <w:tcPr>
            <w:tcW w:w="1080" w:type="dxa"/>
            <w:tcBorders>
              <w:bottom w:val="thinThickMediumGap" w:sz="12" w:space="0" w:color="000000"/>
              <w:right w:val="thinThickMediumGap" w:sz="12" w:space="0" w:color="000000"/>
            </w:tcBorders>
            <w:shd w:val="clear" w:color="auto" w:fill="99CCFF"/>
          </w:tcPr>
          <w:p w14:paraId="51B025B8" w14:textId="77777777" w:rsidR="00FC575A" w:rsidRPr="00DC4EB4" w:rsidRDefault="006B22E6">
            <w:pPr>
              <w:pStyle w:val="TableParagraph"/>
              <w:spacing w:before="9"/>
              <w:ind w:left="242" w:hanging="27"/>
              <w:rPr>
                <w:rFonts w:asciiTheme="minorHAnsi" w:hAnsiTheme="minorHAnsi" w:cstheme="minorHAnsi"/>
                <w:sz w:val="20"/>
              </w:rPr>
            </w:pPr>
            <w:r w:rsidRPr="00DC4EB4">
              <w:rPr>
                <w:rFonts w:asciiTheme="minorHAnsi" w:hAnsiTheme="minorHAnsi" w:cstheme="minorHAnsi"/>
                <w:w w:val="95"/>
                <w:sz w:val="20"/>
              </w:rPr>
              <w:t xml:space="preserve">Restrict </w:t>
            </w:r>
            <w:r w:rsidRPr="00DC4EB4">
              <w:rPr>
                <w:rFonts w:asciiTheme="minorHAnsi" w:hAnsiTheme="minorHAnsi" w:cstheme="minorHAnsi"/>
                <w:sz w:val="20"/>
              </w:rPr>
              <w:t>Access</w:t>
            </w:r>
          </w:p>
        </w:tc>
        <w:tc>
          <w:tcPr>
            <w:tcW w:w="1080" w:type="dxa"/>
            <w:tcBorders>
              <w:bottom w:val="thinThickMediumGap" w:sz="12" w:space="0" w:color="000000"/>
              <w:right w:val="thinThickMediumGap" w:sz="12" w:space="0" w:color="000000"/>
            </w:tcBorders>
            <w:shd w:val="clear" w:color="auto" w:fill="99CCFF"/>
          </w:tcPr>
          <w:p w14:paraId="6DA3EBC4" w14:textId="77777777" w:rsidR="00FC575A" w:rsidRPr="00DC4EB4" w:rsidRDefault="006B22E6">
            <w:pPr>
              <w:pStyle w:val="TableParagraph"/>
              <w:spacing w:before="9"/>
              <w:ind w:left="242" w:right="112" w:hanging="51"/>
              <w:rPr>
                <w:rFonts w:asciiTheme="minorHAnsi" w:hAnsiTheme="minorHAnsi" w:cstheme="minorHAnsi"/>
                <w:sz w:val="20"/>
              </w:rPr>
            </w:pPr>
            <w:r w:rsidRPr="00DC4EB4">
              <w:rPr>
                <w:rFonts w:asciiTheme="minorHAnsi" w:hAnsiTheme="minorHAnsi" w:cstheme="minorHAnsi"/>
                <w:sz w:val="20"/>
              </w:rPr>
              <w:t>Remove Access</w:t>
            </w:r>
          </w:p>
        </w:tc>
        <w:tc>
          <w:tcPr>
            <w:tcW w:w="1080" w:type="dxa"/>
            <w:tcBorders>
              <w:bottom w:val="thinThickMediumGap" w:sz="12" w:space="0" w:color="000000"/>
              <w:right w:val="thinThickMediumGap" w:sz="12" w:space="0" w:color="000000"/>
            </w:tcBorders>
            <w:shd w:val="clear" w:color="auto" w:fill="CCFF99"/>
          </w:tcPr>
          <w:p w14:paraId="4498BBEF" w14:textId="77777777" w:rsidR="00FC575A" w:rsidRPr="00DC4EB4" w:rsidRDefault="006B22E6">
            <w:pPr>
              <w:pStyle w:val="TableParagraph"/>
              <w:spacing w:before="9"/>
              <w:ind w:left="146" w:firstLine="172"/>
              <w:rPr>
                <w:rFonts w:asciiTheme="minorHAnsi" w:hAnsiTheme="minorHAnsi" w:cstheme="minorHAnsi"/>
                <w:sz w:val="20"/>
              </w:rPr>
            </w:pPr>
            <w:r w:rsidRPr="00DC4EB4">
              <w:rPr>
                <w:rFonts w:asciiTheme="minorHAnsi" w:hAnsiTheme="minorHAnsi" w:cstheme="minorHAnsi"/>
                <w:sz w:val="20"/>
              </w:rPr>
              <w:t xml:space="preserve">Read </w:t>
            </w:r>
            <w:r w:rsidRPr="00DC4EB4">
              <w:rPr>
                <w:rFonts w:asciiTheme="minorHAnsi" w:hAnsiTheme="minorHAnsi" w:cstheme="minorHAnsi"/>
                <w:w w:val="95"/>
                <w:sz w:val="20"/>
              </w:rPr>
              <w:t>(Internal)</w:t>
            </w:r>
          </w:p>
        </w:tc>
        <w:tc>
          <w:tcPr>
            <w:tcW w:w="1428" w:type="dxa"/>
            <w:tcBorders>
              <w:bottom w:val="thinThickMediumGap" w:sz="12" w:space="0" w:color="000000"/>
              <w:right w:val="thinThickMediumGap" w:sz="12" w:space="0" w:color="000000"/>
            </w:tcBorders>
            <w:shd w:val="clear" w:color="auto" w:fill="CCFF99"/>
          </w:tcPr>
          <w:p w14:paraId="326E91DF" w14:textId="77777777" w:rsidR="00FC575A" w:rsidRPr="00DC4EB4" w:rsidRDefault="006B22E6">
            <w:pPr>
              <w:pStyle w:val="TableParagraph"/>
              <w:spacing w:before="9"/>
              <w:ind w:left="293" w:firstLine="127"/>
              <w:rPr>
                <w:rFonts w:asciiTheme="minorHAnsi" w:hAnsiTheme="minorHAnsi" w:cstheme="minorHAnsi"/>
                <w:sz w:val="20"/>
              </w:rPr>
            </w:pPr>
            <w:r w:rsidRPr="00DC4EB4">
              <w:rPr>
                <w:rFonts w:asciiTheme="minorHAnsi" w:hAnsiTheme="minorHAnsi" w:cstheme="minorHAnsi"/>
                <w:sz w:val="20"/>
              </w:rPr>
              <w:t xml:space="preserve">Output </w:t>
            </w:r>
            <w:r w:rsidRPr="00DC4EB4">
              <w:rPr>
                <w:rFonts w:asciiTheme="minorHAnsi" w:hAnsiTheme="minorHAnsi" w:cstheme="minorHAnsi"/>
                <w:w w:val="95"/>
                <w:sz w:val="20"/>
              </w:rPr>
              <w:t>(External)</w:t>
            </w:r>
          </w:p>
        </w:tc>
      </w:tr>
      <w:tr w:rsidR="00FC575A" w:rsidRPr="00DC4EB4" w14:paraId="50D2CD35" w14:textId="77777777" w:rsidTr="00DC4EB4">
        <w:trPr>
          <w:trHeight w:val="242"/>
        </w:trPr>
        <w:tc>
          <w:tcPr>
            <w:tcW w:w="1188" w:type="dxa"/>
            <w:tcBorders>
              <w:bottom w:val="nil"/>
              <w:right w:val="thinThickMediumGap" w:sz="12" w:space="0" w:color="000000"/>
            </w:tcBorders>
            <w:shd w:val="clear" w:color="auto" w:fill="FFFFCC"/>
          </w:tcPr>
          <w:p w14:paraId="4158B0B9" w14:textId="77777777" w:rsidR="00FC575A" w:rsidRPr="00DC4EB4" w:rsidRDefault="006B22E6">
            <w:pPr>
              <w:pStyle w:val="TableParagraph"/>
              <w:spacing w:before="9" w:line="214" w:lineRule="exact"/>
              <w:ind w:left="138" w:right="81"/>
              <w:jc w:val="center"/>
              <w:rPr>
                <w:rFonts w:asciiTheme="minorHAnsi" w:hAnsiTheme="minorHAnsi" w:cstheme="minorHAnsi"/>
                <w:sz w:val="20"/>
              </w:rPr>
            </w:pPr>
            <w:r w:rsidRPr="00DC4EB4">
              <w:rPr>
                <w:rFonts w:asciiTheme="minorHAnsi" w:hAnsiTheme="minorHAnsi" w:cstheme="minorHAnsi"/>
                <w:sz w:val="20"/>
              </w:rPr>
              <w:t>Receive</w:t>
            </w:r>
          </w:p>
        </w:tc>
        <w:tc>
          <w:tcPr>
            <w:tcW w:w="1080" w:type="dxa"/>
            <w:tcBorders>
              <w:bottom w:val="nil"/>
              <w:right w:val="thinThickMediumGap" w:sz="12" w:space="0" w:color="000000"/>
            </w:tcBorders>
            <w:shd w:val="clear" w:color="auto" w:fill="FFFFCC"/>
          </w:tcPr>
          <w:p w14:paraId="028076D6" w14:textId="77777777" w:rsidR="00FC575A" w:rsidRPr="00DC4EB4" w:rsidRDefault="006B22E6">
            <w:pPr>
              <w:pStyle w:val="TableParagraph"/>
              <w:spacing w:before="9" w:line="214" w:lineRule="exact"/>
              <w:ind w:left="137" w:right="76"/>
              <w:jc w:val="center"/>
              <w:rPr>
                <w:rFonts w:asciiTheme="minorHAnsi" w:hAnsiTheme="minorHAnsi" w:cstheme="minorHAnsi"/>
                <w:sz w:val="20"/>
              </w:rPr>
            </w:pPr>
            <w:r w:rsidRPr="00DC4EB4">
              <w:rPr>
                <w:rFonts w:asciiTheme="minorHAnsi" w:hAnsiTheme="minorHAnsi" w:cstheme="minorHAnsi"/>
                <w:sz w:val="20"/>
              </w:rPr>
              <w:t>Enter</w:t>
            </w:r>
          </w:p>
        </w:tc>
        <w:tc>
          <w:tcPr>
            <w:tcW w:w="1080" w:type="dxa"/>
            <w:tcBorders>
              <w:bottom w:val="nil"/>
              <w:right w:val="thinThickMediumGap" w:sz="12" w:space="0" w:color="000000"/>
            </w:tcBorders>
            <w:shd w:val="clear" w:color="auto" w:fill="CCECFF"/>
          </w:tcPr>
          <w:p w14:paraId="155BAA1D" w14:textId="77777777" w:rsidR="00FC575A" w:rsidRPr="00DC4EB4" w:rsidRDefault="006B22E6">
            <w:pPr>
              <w:pStyle w:val="TableParagraph"/>
              <w:spacing w:before="9" w:line="214" w:lineRule="exact"/>
              <w:ind w:left="136" w:right="78"/>
              <w:jc w:val="center"/>
              <w:rPr>
                <w:rFonts w:asciiTheme="minorHAnsi" w:hAnsiTheme="minorHAnsi" w:cstheme="minorHAnsi"/>
                <w:sz w:val="20"/>
              </w:rPr>
            </w:pPr>
            <w:r w:rsidRPr="00DC4EB4">
              <w:rPr>
                <w:rFonts w:asciiTheme="minorHAnsi" w:hAnsiTheme="minorHAnsi" w:cstheme="minorHAnsi"/>
                <w:sz w:val="20"/>
              </w:rPr>
              <w:t>Save</w:t>
            </w:r>
          </w:p>
        </w:tc>
        <w:tc>
          <w:tcPr>
            <w:tcW w:w="1260" w:type="dxa"/>
            <w:tcBorders>
              <w:bottom w:val="nil"/>
              <w:right w:val="thinThickMediumGap" w:sz="12" w:space="0" w:color="000000"/>
            </w:tcBorders>
            <w:shd w:val="clear" w:color="auto" w:fill="CCECFF"/>
          </w:tcPr>
          <w:p w14:paraId="7899E11E" w14:textId="77777777" w:rsidR="00FC575A" w:rsidRPr="00DC4EB4" w:rsidRDefault="006B22E6">
            <w:pPr>
              <w:pStyle w:val="TableParagraph"/>
              <w:spacing w:before="9" w:line="214" w:lineRule="exact"/>
              <w:ind w:left="221" w:right="159"/>
              <w:jc w:val="center"/>
              <w:rPr>
                <w:rFonts w:asciiTheme="minorHAnsi" w:hAnsiTheme="minorHAnsi" w:cstheme="minorHAnsi"/>
                <w:sz w:val="20"/>
              </w:rPr>
            </w:pPr>
            <w:r w:rsidRPr="00DC4EB4">
              <w:rPr>
                <w:rFonts w:asciiTheme="minorHAnsi" w:hAnsiTheme="minorHAnsi" w:cstheme="minorHAnsi"/>
                <w:sz w:val="20"/>
              </w:rPr>
              <w:t>Edit</w:t>
            </w:r>
          </w:p>
        </w:tc>
        <w:tc>
          <w:tcPr>
            <w:tcW w:w="1080" w:type="dxa"/>
            <w:tcBorders>
              <w:bottom w:val="nil"/>
              <w:right w:val="thinThickMediumGap" w:sz="12" w:space="0" w:color="000000"/>
            </w:tcBorders>
            <w:shd w:val="clear" w:color="auto" w:fill="CCECFF"/>
          </w:tcPr>
          <w:p w14:paraId="425E30C9" w14:textId="77777777" w:rsidR="00FC575A" w:rsidRPr="00DC4EB4" w:rsidRDefault="006B22E6">
            <w:pPr>
              <w:pStyle w:val="TableParagraph"/>
              <w:spacing w:before="9" w:line="214" w:lineRule="exact"/>
              <w:ind w:left="137" w:right="75"/>
              <w:jc w:val="center"/>
              <w:rPr>
                <w:rFonts w:asciiTheme="minorHAnsi" w:hAnsiTheme="minorHAnsi" w:cstheme="minorHAnsi"/>
                <w:sz w:val="20"/>
              </w:rPr>
            </w:pPr>
            <w:r w:rsidRPr="00DC4EB4">
              <w:rPr>
                <w:rFonts w:asciiTheme="minorHAnsi" w:hAnsiTheme="minorHAnsi" w:cstheme="minorHAnsi"/>
                <w:sz w:val="20"/>
              </w:rPr>
              <w:t>Hide</w:t>
            </w:r>
          </w:p>
        </w:tc>
        <w:tc>
          <w:tcPr>
            <w:tcW w:w="1080" w:type="dxa"/>
            <w:tcBorders>
              <w:bottom w:val="nil"/>
              <w:right w:val="thinThickMediumGap" w:sz="12" w:space="0" w:color="000000"/>
            </w:tcBorders>
            <w:shd w:val="clear" w:color="auto" w:fill="CCECFF"/>
          </w:tcPr>
          <w:p w14:paraId="328276A6" w14:textId="77777777" w:rsidR="00FC575A" w:rsidRPr="00DC4EB4" w:rsidRDefault="006B22E6">
            <w:pPr>
              <w:pStyle w:val="TableParagraph"/>
              <w:spacing w:before="9" w:line="214" w:lineRule="exact"/>
              <w:ind w:left="0" w:right="107"/>
              <w:jc w:val="right"/>
              <w:rPr>
                <w:rFonts w:asciiTheme="minorHAnsi" w:hAnsiTheme="minorHAnsi" w:cstheme="minorHAnsi"/>
                <w:sz w:val="20"/>
              </w:rPr>
            </w:pPr>
            <w:r w:rsidRPr="00DC4EB4">
              <w:rPr>
                <w:rFonts w:asciiTheme="minorHAnsi" w:hAnsiTheme="minorHAnsi" w:cstheme="minorHAnsi"/>
                <w:sz w:val="20"/>
              </w:rPr>
              <w:t>Obsolete</w:t>
            </w:r>
          </w:p>
        </w:tc>
        <w:tc>
          <w:tcPr>
            <w:tcW w:w="1080" w:type="dxa"/>
            <w:tcBorders>
              <w:bottom w:val="nil"/>
              <w:right w:val="thinThickMediumGap" w:sz="12" w:space="0" w:color="000000"/>
            </w:tcBorders>
            <w:shd w:val="clear" w:color="auto" w:fill="CCFFCC"/>
          </w:tcPr>
          <w:p w14:paraId="520E79CC" w14:textId="77777777" w:rsidR="00FC575A" w:rsidRPr="00DC4EB4" w:rsidRDefault="006B22E6">
            <w:pPr>
              <w:pStyle w:val="TableParagraph"/>
              <w:spacing w:before="9" w:line="214" w:lineRule="exact"/>
              <w:ind w:left="137" w:right="78"/>
              <w:jc w:val="center"/>
              <w:rPr>
                <w:rFonts w:asciiTheme="minorHAnsi" w:hAnsiTheme="minorHAnsi" w:cstheme="minorHAnsi"/>
                <w:sz w:val="20"/>
              </w:rPr>
            </w:pPr>
            <w:r w:rsidRPr="00DC4EB4">
              <w:rPr>
                <w:rFonts w:asciiTheme="minorHAnsi" w:hAnsiTheme="minorHAnsi" w:cstheme="minorHAnsi"/>
                <w:sz w:val="20"/>
              </w:rPr>
              <w:t>View</w:t>
            </w:r>
          </w:p>
        </w:tc>
        <w:tc>
          <w:tcPr>
            <w:tcW w:w="1428" w:type="dxa"/>
            <w:tcBorders>
              <w:bottom w:val="nil"/>
              <w:right w:val="thinThickMediumGap" w:sz="12" w:space="0" w:color="000000"/>
            </w:tcBorders>
            <w:shd w:val="clear" w:color="auto" w:fill="CCFFCC"/>
          </w:tcPr>
          <w:p w14:paraId="1063697E" w14:textId="77777777" w:rsidR="00FC575A" w:rsidRPr="00DC4EB4" w:rsidRDefault="006B22E6">
            <w:pPr>
              <w:pStyle w:val="TableParagraph"/>
              <w:spacing w:before="9" w:line="214" w:lineRule="exact"/>
              <w:ind w:left="176" w:right="119"/>
              <w:jc w:val="center"/>
              <w:rPr>
                <w:rFonts w:asciiTheme="minorHAnsi" w:hAnsiTheme="minorHAnsi" w:cstheme="minorHAnsi"/>
                <w:sz w:val="20"/>
              </w:rPr>
            </w:pPr>
            <w:r w:rsidRPr="00DC4EB4">
              <w:rPr>
                <w:rFonts w:asciiTheme="minorHAnsi" w:hAnsiTheme="minorHAnsi" w:cstheme="minorHAnsi"/>
                <w:sz w:val="20"/>
              </w:rPr>
              <w:t>Send</w:t>
            </w:r>
          </w:p>
        </w:tc>
      </w:tr>
      <w:tr w:rsidR="00FC575A" w:rsidRPr="00DC4EB4" w14:paraId="24925A35" w14:textId="77777777" w:rsidTr="00DC4EB4">
        <w:trPr>
          <w:trHeight w:val="229"/>
        </w:trPr>
        <w:tc>
          <w:tcPr>
            <w:tcW w:w="1188" w:type="dxa"/>
            <w:tcBorders>
              <w:top w:val="nil"/>
              <w:bottom w:val="nil"/>
              <w:right w:val="thinThickMediumGap" w:sz="12" w:space="0" w:color="000000"/>
            </w:tcBorders>
            <w:shd w:val="clear" w:color="auto" w:fill="FFFFCC"/>
          </w:tcPr>
          <w:p w14:paraId="42173A34" w14:textId="77777777" w:rsidR="00FC575A" w:rsidRPr="00DC4EB4" w:rsidRDefault="006B22E6">
            <w:pPr>
              <w:pStyle w:val="TableParagraph"/>
              <w:spacing w:line="209" w:lineRule="exact"/>
              <w:ind w:left="138" w:right="81"/>
              <w:jc w:val="center"/>
              <w:rPr>
                <w:rFonts w:asciiTheme="minorHAnsi" w:hAnsiTheme="minorHAnsi" w:cstheme="minorHAnsi"/>
                <w:sz w:val="20"/>
              </w:rPr>
            </w:pPr>
            <w:r w:rsidRPr="00DC4EB4">
              <w:rPr>
                <w:rFonts w:asciiTheme="minorHAnsi" w:hAnsiTheme="minorHAnsi" w:cstheme="minorHAnsi"/>
                <w:sz w:val="20"/>
              </w:rPr>
              <w:t>Accept</w:t>
            </w:r>
          </w:p>
        </w:tc>
        <w:tc>
          <w:tcPr>
            <w:tcW w:w="1080" w:type="dxa"/>
            <w:tcBorders>
              <w:top w:val="nil"/>
              <w:bottom w:val="nil"/>
              <w:right w:val="thinThickMediumGap" w:sz="12" w:space="0" w:color="000000"/>
            </w:tcBorders>
            <w:shd w:val="clear" w:color="auto" w:fill="FFFFCC"/>
          </w:tcPr>
          <w:p w14:paraId="1020AF77" w14:textId="77777777" w:rsidR="00FC575A" w:rsidRPr="00DC4EB4" w:rsidRDefault="006B22E6">
            <w:pPr>
              <w:pStyle w:val="TableParagraph"/>
              <w:spacing w:line="209" w:lineRule="exact"/>
              <w:ind w:left="137" w:right="78"/>
              <w:jc w:val="center"/>
              <w:rPr>
                <w:rFonts w:asciiTheme="minorHAnsi" w:hAnsiTheme="minorHAnsi" w:cstheme="minorHAnsi"/>
                <w:sz w:val="20"/>
              </w:rPr>
            </w:pPr>
            <w:r w:rsidRPr="00DC4EB4">
              <w:rPr>
                <w:rFonts w:asciiTheme="minorHAnsi" w:hAnsiTheme="minorHAnsi" w:cstheme="minorHAnsi"/>
                <w:sz w:val="20"/>
              </w:rPr>
              <w:t>Compute</w:t>
            </w:r>
          </w:p>
        </w:tc>
        <w:tc>
          <w:tcPr>
            <w:tcW w:w="1080" w:type="dxa"/>
            <w:tcBorders>
              <w:top w:val="nil"/>
              <w:bottom w:val="nil"/>
              <w:right w:val="thinThickMediumGap" w:sz="12" w:space="0" w:color="000000"/>
            </w:tcBorders>
            <w:shd w:val="clear" w:color="auto" w:fill="CCECFF"/>
          </w:tcPr>
          <w:p w14:paraId="50F82226" w14:textId="77777777" w:rsidR="00FC575A" w:rsidRPr="00DC4EB4" w:rsidRDefault="006B22E6">
            <w:pPr>
              <w:pStyle w:val="TableParagraph"/>
              <w:spacing w:line="209" w:lineRule="exact"/>
              <w:ind w:left="133" w:right="78"/>
              <w:jc w:val="center"/>
              <w:rPr>
                <w:rFonts w:asciiTheme="minorHAnsi" w:hAnsiTheme="minorHAnsi" w:cstheme="minorHAnsi"/>
                <w:sz w:val="20"/>
              </w:rPr>
            </w:pPr>
            <w:r w:rsidRPr="00DC4EB4">
              <w:rPr>
                <w:rFonts w:asciiTheme="minorHAnsi" w:hAnsiTheme="minorHAnsi" w:cstheme="minorHAnsi"/>
                <w:sz w:val="20"/>
              </w:rPr>
              <w:t>Backup</w:t>
            </w:r>
          </w:p>
        </w:tc>
        <w:tc>
          <w:tcPr>
            <w:tcW w:w="1260" w:type="dxa"/>
            <w:tcBorders>
              <w:top w:val="nil"/>
              <w:bottom w:val="nil"/>
              <w:right w:val="thinThickMediumGap" w:sz="12" w:space="0" w:color="000000"/>
            </w:tcBorders>
            <w:shd w:val="clear" w:color="auto" w:fill="CCECFF"/>
          </w:tcPr>
          <w:p w14:paraId="5A42F54D" w14:textId="77777777" w:rsidR="00FC575A" w:rsidRPr="00DC4EB4" w:rsidRDefault="006B22E6">
            <w:pPr>
              <w:pStyle w:val="TableParagraph"/>
              <w:spacing w:line="209" w:lineRule="exact"/>
              <w:ind w:left="221" w:right="161"/>
              <w:jc w:val="center"/>
              <w:rPr>
                <w:rFonts w:asciiTheme="minorHAnsi" w:hAnsiTheme="minorHAnsi" w:cstheme="minorHAnsi"/>
                <w:sz w:val="20"/>
              </w:rPr>
            </w:pPr>
            <w:r w:rsidRPr="00DC4EB4">
              <w:rPr>
                <w:rFonts w:asciiTheme="minorHAnsi" w:hAnsiTheme="minorHAnsi" w:cstheme="minorHAnsi"/>
                <w:sz w:val="20"/>
              </w:rPr>
              <w:t>Correct</w:t>
            </w:r>
          </w:p>
        </w:tc>
        <w:tc>
          <w:tcPr>
            <w:tcW w:w="1080" w:type="dxa"/>
            <w:tcBorders>
              <w:top w:val="nil"/>
              <w:bottom w:val="nil"/>
              <w:right w:val="thinThickMediumGap" w:sz="12" w:space="0" w:color="000000"/>
            </w:tcBorders>
            <w:shd w:val="clear" w:color="auto" w:fill="CCECFF"/>
          </w:tcPr>
          <w:p w14:paraId="55C98195" w14:textId="77777777" w:rsidR="00FC575A" w:rsidRPr="00DC4EB4" w:rsidRDefault="006B22E6">
            <w:pPr>
              <w:pStyle w:val="TableParagraph"/>
              <w:spacing w:line="209" w:lineRule="exact"/>
              <w:ind w:left="136" w:right="78"/>
              <w:jc w:val="center"/>
              <w:rPr>
                <w:rFonts w:asciiTheme="minorHAnsi" w:hAnsiTheme="minorHAnsi" w:cstheme="minorHAnsi"/>
                <w:sz w:val="20"/>
              </w:rPr>
            </w:pPr>
            <w:r w:rsidRPr="00DC4EB4">
              <w:rPr>
                <w:rFonts w:asciiTheme="minorHAnsi" w:hAnsiTheme="minorHAnsi" w:cstheme="minorHAnsi"/>
                <w:sz w:val="20"/>
              </w:rPr>
              <w:t>Mask</w:t>
            </w:r>
          </w:p>
        </w:tc>
        <w:tc>
          <w:tcPr>
            <w:tcW w:w="1080" w:type="dxa"/>
            <w:tcBorders>
              <w:top w:val="nil"/>
              <w:bottom w:val="nil"/>
              <w:right w:val="thinThickMediumGap" w:sz="12" w:space="0" w:color="000000"/>
            </w:tcBorders>
            <w:shd w:val="clear" w:color="auto" w:fill="CCECFF"/>
          </w:tcPr>
          <w:p w14:paraId="2E7D1F93" w14:textId="77777777" w:rsidR="00FC575A" w:rsidRPr="00DC4EB4" w:rsidRDefault="006B22E6">
            <w:pPr>
              <w:pStyle w:val="TableParagraph"/>
              <w:spacing w:line="209" w:lineRule="exact"/>
              <w:ind w:left="0" w:right="71"/>
              <w:jc w:val="right"/>
              <w:rPr>
                <w:rFonts w:asciiTheme="minorHAnsi" w:hAnsiTheme="minorHAnsi" w:cstheme="minorHAnsi"/>
                <w:sz w:val="20"/>
              </w:rPr>
            </w:pPr>
            <w:r w:rsidRPr="00DC4EB4">
              <w:rPr>
                <w:rFonts w:asciiTheme="minorHAnsi" w:hAnsiTheme="minorHAnsi" w:cstheme="minorHAnsi"/>
                <w:sz w:val="20"/>
              </w:rPr>
              <w:t>Inactivate</w:t>
            </w:r>
          </w:p>
        </w:tc>
        <w:tc>
          <w:tcPr>
            <w:tcW w:w="1080" w:type="dxa"/>
            <w:tcBorders>
              <w:top w:val="nil"/>
              <w:bottom w:val="nil"/>
              <w:right w:val="thinThickMediumGap" w:sz="12" w:space="0" w:color="000000"/>
            </w:tcBorders>
            <w:shd w:val="clear" w:color="auto" w:fill="CCFFCC"/>
          </w:tcPr>
          <w:p w14:paraId="11311A34" w14:textId="77777777" w:rsidR="00FC575A" w:rsidRPr="00DC4EB4" w:rsidRDefault="006B22E6">
            <w:pPr>
              <w:pStyle w:val="TableParagraph"/>
              <w:spacing w:line="209" w:lineRule="exact"/>
              <w:ind w:left="137" w:right="77"/>
              <w:jc w:val="center"/>
              <w:rPr>
                <w:rFonts w:asciiTheme="minorHAnsi" w:hAnsiTheme="minorHAnsi" w:cstheme="minorHAnsi"/>
                <w:sz w:val="20"/>
              </w:rPr>
            </w:pPr>
            <w:r w:rsidRPr="00DC4EB4">
              <w:rPr>
                <w:rFonts w:asciiTheme="minorHAnsi" w:hAnsiTheme="minorHAnsi" w:cstheme="minorHAnsi"/>
                <w:sz w:val="20"/>
              </w:rPr>
              <w:t>Report</w:t>
            </w:r>
          </w:p>
        </w:tc>
        <w:tc>
          <w:tcPr>
            <w:tcW w:w="1428" w:type="dxa"/>
            <w:tcBorders>
              <w:top w:val="nil"/>
              <w:bottom w:val="nil"/>
              <w:right w:val="thinThickMediumGap" w:sz="12" w:space="0" w:color="000000"/>
            </w:tcBorders>
            <w:shd w:val="clear" w:color="auto" w:fill="CCFFCC"/>
          </w:tcPr>
          <w:p w14:paraId="23C70187" w14:textId="77777777" w:rsidR="00FC575A" w:rsidRPr="00DC4EB4" w:rsidRDefault="006B22E6">
            <w:pPr>
              <w:pStyle w:val="TableParagraph"/>
              <w:spacing w:line="209" w:lineRule="exact"/>
              <w:ind w:left="178" w:right="115"/>
              <w:jc w:val="center"/>
              <w:rPr>
                <w:rFonts w:asciiTheme="minorHAnsi" w:hAnsiTheme="minorHAnsi" w:cstheme="minorHAnsi"/>
                <w:sz w:val="20"/>
              </w:rPr>
            </w:pPr>
            <w:r w:rsidRPr="00DC4EB4">
              <w:rPr>
                <w:rFonts w:asciiTheme="minorHAnsi" w:hAnsiTheme="minorHAnsi" w:cstheme="minorHAnsi"/>
                <w:sz w:val="20"/>
              </w:rPr>
              <w:t>Upload</w:t>
            </w:r>
          </w:p>
        </w:tc>
      </w:tr>
      <w:tr w:rsidR="00FC575A" w:rsidRPr="00DC4EB4" w14:paraId="5A23B9CC" w14:textId="77777777" w:rsidTr="00DC4EB4">
        <w:trPr>
          <w:trHeight w:val="230"/>
        </w:trPr>
        <w:tc>
          <w:tcPr>
            <w:tcW w:w="1188" w:type="dxa"/>
            <w:tcBorders>
              <w:top w:val="nil"/>
              <w:bottom w:val="nil"/>
              <w:right w:val="thinThickMediumGap" w:sz="12" w:space="0" w:color="000000"/>
            </w:tcBorders>
            <w:shd w:val="clear" w:color="auto" w:fill="FFFFCC"/>
          </w:tcPr>
          <w:p w14:paraId="1D9B65A5" w14:textId="77777777" w:rsidR="00FC575A" w:rsidRPr="00DC4EB4" w:rsidRDefault="006B22E6">
            <w:pPr>
              <w:pStyle w:val="TableParagraph"/>
              <w:spacing w:line="210" w:lineRule="exact"/>
              <w:ind w:left="142" w:right="81"/>
              <w:jc w:val="center"/>
              <w:rPr>
                <w:rFonts w:asciiTheme="minorHAnsi" w:hAnsiTheme="minorHAnsi" w:cstheme="minorHAnsi"/>
                <w:sz w:val="20"/>
              </w:rPr>
            </w:pPr>
            <w:r w:rsidRPr="00DC4EB4">
              <w:rPr>
                <w:rFonts w:asciiTheme="minorHAnsi" w:hAnsiTheme="minorHAnsi" w:cstheme="minorHAnsi"/>
                <w:sz w:val="20"/>
              </w:rPr>
              <w:t>Download</w:t>
            </w:r>
          </w:p>
        </w:tc>
        <w:tc>
          <w:tcPr>
            <w:tcW w:w="1080" w:type="dxa"/>
            <w:tcBorders>
              <w:top w:val="nil"/>
              <w:bottom w:val="nil"/>
              <w:right w:val="thinThickMediumGap" w:sz="12" w:space="0" w:color="000000"/>
            </w:tcBorders>
            <w:shd w:val="clear" w:color="auto" w:fill="FFFFCC"/>
          </w:tcPr>
          <w:p w14:paraId="6D971BDE" w14:textId="77777777" w:rsidR="00FC575A" w:rsidRPr="00DC4EB4" w:rsidRDefault="006B22E6">
            <w:pPr>
              <w:pStyle w:val="TableParagraph"/>
              <w:spacing w:line="210" w:lineRule="exact"/>
              <w:ind w:left="136" w:right="78"/>
              <w:jc w:val="center"/>
              <w:rPr>
                <w:rFonts w:asciiTheme="minorHAnsi" w:hAnsiTheme="minorHAnsi" w:cstheme="minorHAnsi"/>
                <w:sz w:val="20"/>
              </w:rPr>
            </w:pPr>
            <w:r w:rsidRPr="00DC4EB4">
              <w:rPr>
                <w:rFonts w:asciiTheme="minorHAnsi" w:hAnsiTheme="minorHAnsi" w:cstheme="minorHAnsi"/>
                <w:sz w:val="20"/>
              </w:rPr>
              <w:t>Record</w:t>
            </w:r>
          </w:p>
        </w:tc>
        <w:tc>
          <w:tcPr>
            <w:tcW w:w="1080" w:type="dxa"/>
            <w:tcBorders>
              <w:top w:val="nil"/>
              <w:bottom w:val="nil"/>
              <w:right w:val="thinThickMediumGap" w:sz="12" w:space="0" w:color="000000"/>
            </w:tcBorders>
            <w:shd w:val="clear" w:color="auto" w:fill="CCECFF"/>
          </w:tcPr>
          <w:p w14:paraId="591504F0" w14:textId="77777777" w:rsidR="00FC575A" w:rsidRPr="00DC4EB4" w:rsidRDefault="006B22E6">
            <w:pPr>
              <w:pStyle w:val="TableParagraph"/>
              <w:spacing w:line="210" w:lineRule="exact"/>
              <w:ind w:left="136" w:right="78"/>
              <w:jc w:val="center"/>
              <w:rPr>
                <w:rFonts w:asciiTheme="minorHAnsi" w:hAnsiTheme="minorHAnsi" w:cstheme="minorHAnsi"/>
                <w:sz w:val="20"/>
              </w:rPr>
            </w:pPr>
            <w:r w:rsidRPr="00DC4EB4">
              <w:rPr>
                <w:rFonts w:asciiTheme="minorHAnsi" w:hAnsiTheme="minorHAnsi" w:cstheme="minorHAnsi"/>
                <w:sz w:val="20"/>
              </w:rPr>
              <w:t>Compact</w:t>
            </w:r>
          </w:p>
        </w:tc>
        <w:tc>
          <w:tcPr>
            <w:tcW w:w="1260" w:type="dxa"/>
            <w:tcBorders>
              <w:top w:val="nil"/>
              <w:bottom w:val="nil"/>
              <w:right w:val="thinThickMediumGap" w:sz="12" w:space="0" w:color="000000"/>
            </w:tcBorders>
            <w:shd w:val="clear" w:color="auto" w:fill="CCECFF"/>
          </w:tcPr>
          <w:p w14:paraId="166B5D9B" w14:textId="77777777" w:rsidR="00FC575A" w:rsidRPr="00DC4EB4" w:rsidRDefault="006B22E6">
            <w:pPr>
              <w:pStyle w:val="TableParagraph"/>
              <w:spacing w:line="210" w:lineRule="exact"/>
              <w:ind w:left="221" w:right="160"/>
              <w:jc w:val="center"/>
              <w:rPr>
                <w:rFonts w:asciiTheme="minorHAnsi" w:hAnsiTheme="minorHAnsi" w:cstheme="minorHAnsi"/>
                <w:sz w:val="20"/>
              </w:rPr>
            </w:pPr>
            <w:r w:rsidRPr="00DC4EB4">
              <w:rPr>
                <w:rFonts w:asciiTheme="minorHAnsi" w:hAnsiTheme="minorHAnsi" w:cstheme="minorHAnsi"/>
                <w:sz w:val="20"/>
              </w:rPr>
              <w:t>Amend</w:t>
            </w:r>
          </w:p>
        </w:tc>
        <w:tc>
          <w:tcPr>
            <w:tcW w:w="1080" w:type="dxa"/>
            <w:tcBorders>
              <w:top w:val="nil"/>
              <w:bottom w:val="nil"/>
              <w:right w:val="thinThickMediumGap" w:sz="12" w:space="0" w:color="000000"/>
            </w:tcBorders>
            <w:shd w:val="clear" w:color="auto" w:fill="CCECFF"/>
          </w:tcPr>
          <w:p w14:paraId="2FF2C4CC" w14:textId="77777777" w:rsidR="00FC575A" w:rsidRPr="00DC4EB4" w:rsidRDefault="006B22E6">
            <w:pPr>
              <w:pStyle w:val="TableParagraph"/>
              <w:spacing w:line="210" w:lineRule="exact"/>
              <w:ind w:left="134" w:right="78"/>
              <w:jc w:val="center"/>
              <w:rPr>
                <w:rFonts w:asciiTheme="minorHAnsi" w:hAnsiTheme="minorHAnsi" w:cstheme="minorHAnsi"/>
                <w:sz w:val="20"/>
              </w:rPr>
            </w:pPr>
            <w:r w:rsidRPr="00DC4EB4">
              <w:rPr>
                <w:rFonts w:asciiTheme="minorHAnsi" w:hAnsiTheme="minorHAnsi" w:cstheme="minorHAnsi"/>
                <w:sz w:val="20"/>
              </w:rPr>
              <w:t>Filter</w:t>
            </w:r>
          </w:p>
        </w:tc>
        <w:tc>
          <w:tcPr>
            <w:tcW w:w="1080" w:type="dxa"/>
            <w:tcBorders>
              <w:top w:val="nil"/>
              <w:bottom w:val="nil"/>
              <w:right w:val="thinThickMediumGap" w:sz="12" w:space="0" w:color="000000"/>
            </w:tcBorders>
            <w:shd w:val="clear" w:color="auto" w:fill="CCECFF"/>
          </w:tcPr>
          <w:p w14:paraId="0F749683" w14:textId="77777777" w:rsidR="00FC575A" w:rsidRPr="00DC4EB4" w:rsidRDefault="006B22E6">
            <w:pPr>
              <w:pStyle w:val="TableParagraph"/>
              <w:spacing w:line="210" w:lineRule="exact"/>
              <w:ind w:left="0" w:right="143"/>
              <w:jc w:val="right"/>
              <w:rPr>
                <w:rFonts w:asciiTheme="minorHAnsi" w:hAnsiTheme="minorHAnsi" w:cstheme="minorHAnsi"/>
                <w:sz w:val="20"/>
              </w:rPr>
            </w:pPr>
            <w:r w:rsidRPr="00DC4EB4">
              <w:rPr>
                <w:rFonts w:asciiTheme="minorHAnsi" w:hAnsiTheme="minorHAnsi" w:cstheme="minorHAnsi"/>
                <w:w w:val="95"/>
                <w:sz w:val="20"/>
              </w:rPr>
              <w:t>Destroy</w:t>
            </w:r>
          </w:p>
        </w:tc>
        <w:tc>
          <w:tcPr>
            <w:tcW w:w="1080" w:type="dxa"/>
            <w:tcBorders>
              <w:top w:val="nil"/>
              <w:bottom w:val="nil"/>
              <w:right w:val="thinThickMediumGap" w:sz="12" w:space="0" w:color="000000"/>
            </w:tcBorders>
            <w:shd w:val="clear" w:color="auto" w:fill="CCFFCC"/>
          </w:tcPr>
          <w:p w14:paraId="06BECF40" w14:textId="77777777" w:rsidR="00FC575A" w:rsidRPr="00DC4EB4" w:rsidRDefault="006B22E6">
            <w:pPr>
              <w:pStyle w:val="TableParagraph"/>
              <w:spacing w:line="210" w:lineRule="exact"/>
              <w:ind w:left="137" w:right="76"/>
              <w:jc w:val="center"/>
              <w:rPr>
                <w:rFonts w:asciiTheme="minorHAnsi" w:hAnsiTheme="minorHAnsi" w:cstheme="minorHAnsi"/>
                <w:sz w:val="20"/>
              </w:rPr>
            </w:pPr>
            <w:r w:rsidRPr="00DC4EB4">
              <w:rPr>
                <w:rFonts w:asciiTheme="minorHAnsi" w:hAnsiTheme="minorHAnsi" w:cstheme="minorHAnsi"/>
                <w:sz w:val="20"/>
              </w:rPr>
              <w:t>Display</w:t>
            </w:r>
          </w:p>
        </w:tc>
        <w:tc>
          <w:tcPr>
            <w:tcW w:w="1428" w:type="dxa"/>
            <w:tcBorders>
              <w:top w:val="nil"/>
              <w:bottom w:val="nil"/>
              <w:right w:val="thinThickMediumGap" w:sz="12" w:space="0" w:color="000000"/>
            </w:tcBorders>
            <w:shd w:val="clear" w:color="auto" w:fill="CCFFCC"/>
          </w:tcPr>
          <w:p w14:paraId="61216B71" w14:textId="77777777" w:rsidR="00FC575A" w:rsidRPr="00DC4EB4" w:rsidRDefault="006B22E6">
            <w:pPr>
              <w:pStyle w:val="TableParagraph"/>
              <w:spacing w:line="210" w:lineRule="exact"/>
              <w:ind w:left="178" w:right="115"/>
              <w:jc w:val="center"/>
              <w:rPr>
                <w:rFonts w:asciiTheme="minorHAnsi" w:hAnsiTheme="minorHAnsi" w:cstheme="minorHAnsi"/>
                <w:sz w:val="20"/>
              </w:rPr>
            </w:pPr>
            <w:r w:rsidRPr="00DC4EB4">
              <w:rPr>
                <w:rFonts w:asciiTheme="minorHAnsi" w:hAnsiTheme="minorHAnsi" w:cstheme="minorHAnsi"/>
                <w:sz w:val="20"/>
              </w:rPr>
              <w:t>Export</w:t>
            </w:r>
          </w:p>
        </w:tc>
      </w:tr>
      <w:tr w:rsidR="00FC575A" w:rsidRPr="00DC4EB4" w14:paraId="3D3694A1" w14:textId="77777777" w:rsidTr="00DC4EB4">
        <w:trPr>
          <w:trHeight w:val="232"/>
        </w:trPr>
        <w:tc>
          <w:tcPr>
            <w:tcW w:w="1188" w:type="dxa"/>
            <w:tcBorders>
              <w:top w:val="nil"/>
              <w:bottom w:val="thinThickMediumGap" w:sz="12" w:space="0" w:color="000000"/>
              <w:right w:val="thinThickMediumGap" w:sz="12" w:space="0" w:color="000000"/>
            </w:tcBorders>
            <w:shd w:val="clear" w:color="auto" w:fill="FFFFCC"/>
          </w:tcPr>
          <w:p w14:paraId="279BA898" w14:textId="77777777" w:rsidR="00FC575A" w:rsidRPr="00DC4EB4" w:rsidRDefault="006B22E6">
            <w:pPr>
              <w:pStyle w:val="TableParagraph"/>
              <w:spacing w:line="212" w:lineRule="exact"/>
              <w:ind w:left="142" w:right="80"/>
              <w:jc w:val="center"/>
              <w:rPr>
                <w:rFonts w:asciiTheme="minorHAnsi" w:hAnsiTheme="minorHAnsi" w:cstheme="minorHAnsi"/>
                <w:sz w:val="20"/>
              </w:rPr>
            </w:pPr>
            <w:r w:rsidRPr="00DC4EB4">
              <w:rPr>
                <w:rFonts w:asciiTheme="minorHAnsi" w:hAnsiTheme="minorHAnsi" w:cstheme="minorHAnsi"/>
                <w:sz w:val="20"/>
              </w:rPr>
              <w:t>Import</w:t>
            </w:r>
          </w:p>
        </w:tc>
        <w:tc>
          <w:tcPr>
            <w:tcW w:w="1080" w:type="dxa"/>
            <w:tcBorders>
              <w:top w:val="nil"/>
              <w:bottom w:val="thinThickMediumGap" w:sz="12" w:space="0" w:color="000000"/>
              <w:right w:val="thinThickMediumGap" w:sz="12" w:space="0" w:color="000000"/>
            </w:tcBorders>
            <w:shd w:val="clear" w:color="auto" w:fill="FFFFCC"/>
          </w:tcPr>
          <w:p w14:paraId="199F8EC3" w14:textId="77777777" w:rsidR="00FC575A" w:rsidRPr="00DC4EB4" w:rsidRDefault="00FC575A">
            <w:pPr>
              <w:pStyle w:val="TableParagraph"/>
              <w:ind w:left="0"/>
              <w:rPr>
                <w:rFonts w:asciiTheme="minorHAnsi" w:hAnsiTheme="minorHAnsi" w:cstheme="minorHAnsi"/>
                <w:sz w:val="16"/>
              </w:rPr>
            </w:pPr>
          </w:p>
        </w:tc>
        <w:tc>
          <w:tcPr>
            <w:tcW w:w="1080" w:type="dxa"/>
            <w:tcBorders>
              <w:top w:val="nil"/>
              <w:bottom w:val="thinThickMediumGap" w:sz="12" w:space="0" w:color="000000"/>
              <w:right w:val="thinThickMediumGap" w:sz="12" w:space="0" w:color="000000"/>
            </w:tcBorders>
            <w:shd w:val="clear" w:color="auto" w:fill="CCECFF"/>
          </w:tcPr>
          <w:p w14:paraId="19348384" w14:textId="77777777" w:rsidR="00FC575A" w:rsidRPr="00DC4EB4" w:rsidRDefault="006B22E6">
            <w:pPr>
              <w:pStyle w:val="TableParagraph"/>
              <w:spacing w:line="212" w:lineRule="exact"/>
              <w:ind w:left="137" w:right="77"/>
              <w:jc w:val="center"/>
              <w:rPr>
                <w:rFonts w:asciiTheme="minorHAnsi" w:hAnsiTheme="minorHAnsi" w:cstheme="minorHAnsi"/>
                <w:sz w:val="20"/>
              </w:rPr>
            </w:pPr>
            <w:r w:rsidRPr="00DC4EB4">
              <w:rPr>
                <w:rFonts w:asciiTheme="minorHAnsi" w:hAnsiTheme="minorHAnsi" w:cstheme="minorHAnsi"/>
                <w:sz w:val="20"/>
              </w:rPr>
              <w:t>Encrypt</w:t>
            </w:r>
          </w:p>
        </w:tc>
        <w:tc>
          <w:tcPr>
            <w:tcW w:w="1260" w:type="dxa"/>
            <w:tcBorders>
              <w:top w:val="nil"/>
              <w:bottom w:val="thinThickMediumGap" w:sz="12" w:space="0" w:color="000000"/>
              <w:right w:val="thinThickMediumGap" w:sz="12" w:space="0" w:color="000000"/>
            </w:tcBorders>
            <w:shd w:val="clear" w:color="auto" w:fill="CCECFF"/>
          </w:tcPr>
          <w:p w14:paraId="0EA62D08" w14:textId="77777777" w:rsidR="00FC575A" w:rsidRPr="00DC4EB4" w:rsidRDefault="006B22E6">
            <w:pPr>
              <w:pStyle w:val="TableParagraph"/>
              <w:spacing w:line="212" w:lineRule="exact"/>
              <w:ind w:left="221" w:right="164"/>
              <w:jc w:val="center"/>
              <w:rPr>
                <w:rFonts w:asciiTheme="minorHAnsi" w:hAnsiTheme="minorHAnsi" w:cstheme="minorHAnsi"/>
                <w:sz w:val="20"/>
              </w:rPr>
            </w:pPr>
            <w:r w:rsidRPr="00DC4EB4">
              <w:rPr>
                <w:rFonts w:asciiTheme="minorHAnsi" w:hAnsiTheme="minorHAnsi" w:cstheme="minorHAnsi"/>
                <w:sz w:val="20"/>
              </w:rPr>
              <w:t>Augment</w:t>
            </w:r>
          </w:p>
        </w:tc>
        <w:tc>
          <w:tcPr>
            <w:tcW w:w="1080" w:type="dxa"/>
            <w:tcBorders>
              <w:top w:val="nil"/>
              <w:bottom w:val="thinThickMediumGap" w:sz="12" w:space="0" w:color="000000"/>
              <w:right w:val="thinThickMediumGap" w:sz="12" w:space="0" w:color="000000"/>
            </w:tcBorders>
            <w:shd w:val="clear" w:color="auto" w:fill="CCECFF"/>
          </w:tcPr>
          <w:p w14:paraId="181A49BA" w14:textId="77777777" w:rsidR="00FC575A" w:rsidRPr="00DC4EB4" w:rsidRDefault="00FC575A">
            <w:pPr>
              <w:pStyle w:val="TableParagraph"/>
              <w:ind w:left="0"/>
              <w:rPr>
                <w:rFonts w:asciiTheme="minorHAnsi" w:hAnsiTheme="minorHAnsi" w:cstheme="minorHAnsi"/>
                <w:sz w:val="16"/>
              </w:rPr>
            </w:pPr>
          </w:p>
        </w:tc>
        <w:tc>
          <w:tcPr>
            <w:tcW w:w="1080" w:type="dxa"/>
            <w:tcBorders>
              <w:top w:val="nil"/>
              <w:bottom w:val="thinThickMediumGap" w:sz="12" w:space="0" w:color="000000"/>
              <w:right w:val="thinThickMediumGap" w:sz="12" w:space="0" w:color="000000"/>
            </w:tcBorders>
            <w:shd w:val="clear" w:color="auto" w:fill="CCECFF"/>
          </w:tcPr>
          <w:p w14:paraId="438B126D" w14:textId="77777777" w:rsidR="00FC575A" w:rsidRPr="00DC4EB4" w:rsidRDefault="006B22E6">
            <w:pPr>
              <w:pStyle w:val="TableParagraph"/>
              <w:spacing w:line="212" w:lineRule="exact"/>
              <w:ind w:left="0" w:right="175"/>
              <w:jc w:val="right"/>
              <w:rPr>
                <w:rFonts w:asciiTheme="minorHAnsi" w:hAnsiTheme="minorHAnsi" w:cstheme="minorHAnsi"/>
                <w:sz w:val="20"/>
              </w:rPr>
            </w:pPr>
            <w:r w:rsidRPr="00DC4EB4">
              <w:rPr>
                <w:rFonts w:asciiTheme="minorHAnsi" w:hAnsiTheme="minorHAnsi" w:cstheme="minorHAnsi"/>
                <w:sz w:val="20"/>
              </w:rPr>
              <w:t>Nullify</w:t>
            </w:r>
          </w:p>
        </w:tc>
        <w:tc>
          <w:tcPr>
            <w:tcW w:w="1080" w:type="dxa"/>
            <w:tcBorders>
              <w:top w:val="nil"/>
              <w:bottom w:val="thinThickMediumGap" w:sz="12" w:space="0" w:color="000000"/>
              <w:right w:val="thinThickMediumGap" w:sz="12" w:space="0" w:color="000000"/>
            </w:tcBorders>
            <w:shd w:val="clear" w:color="auto" w:fill="CCFFCC"/>
          </w:tcPr>
          <w:p w14:paraId="494EBFBB" w14:textId="77777777" w:rsidR="00FC575A" w:rsidRPr="00DC4EB4" w:rsidRDefault="006B22E6">
            <w:pPr>
              <w:pStyle w:val="TableParagraph"/>
              <w:spacing w:line="212" w:lineRule="exact"/>
              <w:ind w:left="137" w:right="77"/>
              <w:jc w:val="center"/>
              <w:rPr>
                <w:rFonts w:asciiTheme="minorHAnsi" w:hAnsiTheme="minorHAnsi" w:cstheme="minorHAnsi"/>
                <w:sz w:val="20"/>
              </w:rPr>
            </w:pPr>
            <w:r w:rsidRPr="00DC4EB4">
              <w:rPr>
                <w:rFonts w:asciiTheme="minorHAnsi" w:hAnsiTheme="minorHAnsi" w:cstheme="minorHAnsi"/>
                <w:sz w:val="20"/>
              </w:rPr>
              <w:t>Access</w:t>
            </w:r>
          </w:p>
        </w:tc>
        <w:tc>
          <w:tcPr>
            <w:tcW w:w="1428" w:type="dxa"/>
            <w:tcBorders>
              <w:top w:val="nil"/>
              <w:bottom w:val="thinThickMediumGap" w:sz="12" w:space="0" w:color="000000"/>
              <w:right w:val="thinThickMediumGap" w:sz="12" w:space="0" w:color="000000"/>
            </w:tcBorders>
            <w:shd w:val="clear" w:color="auto" w:fill="CCFFCC"/>
          </w:tcPr>
          <w:p w14:paraId="6D1E447E" w14:textId="77777777" w:rsidR="00FC575A" w:rsidRPr="00DC4EB4" w:rsidRDefault="006B22E6">
            <w:pPr>
              <w:pStyle w:val="TableParagraph"/>
              <w:spacing w:line="212" w:lineRule="exact"/>
              <w:ind w:left="178" w:right="119"/>
              <w:jc w:val="center"/>
              <w:rPr>
                <w:rFonts w:asciiTheme="minorHAnsi" w:hAnsiTheme="minorHAnsi" w:cstheme="minorHAnsi"/>
                <w:sz w:val="20"/>
              </w:rPr>
            </w:pPr>
            <w:r w:rsidRPr="00DC4EB4">
              <w:rPr>
                <w:rFonts w:asciiTheme="minorHAnsi" w:hAnsiTheme="minorHAnsi" w:cstheme="minorHAnsi"/>
                <w:sz w:val="20"/>
              </w:rPr>
              <w:t>Synchronize</w:t>
            </w:r>
          </w:p>
        </w:tc>
      </w:tr>
      <w:tr w:rsidR="00FC575A" w:rsidRPr="00DC4EB4" w14:paraId="6D18668E" w14:textId="77777777" w:rsidTr="00DC4EB4">
        <w:trPr>
          <w:trHeight w:val="934"/>
        </w:trPr>
        <w:tc>
          <w:tcPr>
            <w:tcW w:w="1188" w:type="dxa"/>
            <w:tcBorders>
              <w:bottom w:val="thinThickMediumGap" w:sz="12" w:space="0" w:color="000000"/>
              <w:right w:val="thinThickMediumGap" w:sz="12" w:space="0" w:color="000000"/>
            </w:tcBorders>
            <w:shd w:val="clear" w:color="auto" w:fill="FFFFCC"/>
          </w:tcPr>
          <w:p w14:paraId="38FF4E01" w14:textId="77777777" w:rsidR="00FC575A" w:rsidRPr="00DC4EB4" w:rsidRDefault="00FC575A">
            <w:pPr>
              <w:pStyle w:val="TableParagraph"/>
              <w:ind w:left="0"/>
              <w:rPr>
                <w:rFonts w:asciiTheme="minorHAnsi" w:hAnsiTheme="minorHAnsi" w:cstheme="minorHAnsi"/>
                <w:sz w:val="18"/>
              </w:rPr>
            </w:pPr>
          </w:p>
        </w:tc>
        <w:tc>
          <w:tcPr>
            <w:tcW w:w="1080" w:type="dxa"/>
            <w:tcBorders>
              <w:bottom w:val="thinThickMediumGap" w:sz="12" w:space="0" w:color="000000"/>
              <w:right w:val="thinThickMediumGap" w:sz="12" w:space="0" w:color="000000"/>
            </w:tcBorders>
            <w:shd w:val="clear" w:color="auto" w:fill="FFFFCC"/>
          </w:tcPr>
          <w:p w14:paraId="35603FBA" w14:textId="77777777" w:rsidR="00FC575A" w:rsidRPr="00DC4EB4" w:rsidRDefault="00FC575A">
            <w:pPr>
              <w:pStyle w:val="TableParagraph"/>
              <w:ind w:left="0"/>
              <w:rPr>
                <w:rFonts w:asciiTheme="minorHAnsi" w:hAnsiTheme="minorHAnsi" w:cstheme="minorHAnsi"/>
                <w:sz w:val="18"/>
              </w:rPr>
            </w:pPr>
          </w:p>
        </w:tc>
        <w:tc>
          <w:tcPr>
            <w:tcW w:w="1080" w:type="dxa"/>
            <w:tcBorders>
              <w:bottom w:val="thinThickMediumGap" w:sz="12" w:space="0" w:color="000000"/>
              <w:right w:val="thinThickMediumGap" w:sz="12" w:space="0" w:color="000000"/>
            </w:tcBorders>
            <w:shd w:val="clear" w:color="auto" w:fill="CCECFF"/>
          </w:tcPr>
          <w:p w14:paraId="4879815C" w14:textId="77777777" w:rsidR="00FC575A" w:rsidRPr="00DC4EB4" w:rsidRDefault="006B22E6">
            <w:pPr>
              <w:pStyle w:val="TableParagraph"/>
              <w:spacing w:before="7"/>
              <w:ind w:left="204"/>
              <w:rPr>
                <w:rFonts w:asciiTheme="minorHAnsi" w:hAnsiTheme="minorHAnsi" w:cstheme="minorHAnsi"/>
                <w:sz w:val="20"/>
              </w:rPr>
            </w:pPr>
            <w:r w:rsidRPr="00DC4EB4">
              <w:rPr>
                <w:rFonts w:asciiTheme="minorHAnsi" w:hAnsiTheme="minorHAnsi" w:cstheme="minorHAnsi"/>
                <w:sz w:val="20"/>
              </w:rPr>
              <w:t>Archive</w:t>
            </w:r>
          </w:p>
        </w:tc>
        <w:tc>
          <w:tcPr>
            <w:tcW w:w="1260" w:type="dxa"/>
            <w:tcBorders>
              <w:bottom w:val="thinThickMediumGap" w:sz="12" w:space="0" w:color="000000"/>
              <w:right w:val="thinThickMediumGap" w:sz="12" w:space="0" w:color="000000"/>
            </w:tcBorders>
            <w:shd w:val="clear" w:color="auto" w:fill="CCECFF"/>
          </w:tcPr>
          <w:p w14:paraId="78648880" w14:textId="77777777" w:rsidR="00FC575A" w:rsidRPr="00DC4EB4" w:rsidRDefault="006B22E6">
            <w:pPr>
              <w:pStyle w:val="TableParagraph"/>
              <w:spacing w:before="7" w:line="230" w:lineRule="atLeast"/>
              <w:ind w:left="221" w:right="159" w:firstLine="1"/>
              <w:jc w:val="center"/>
              <w:rPr>
                <w:rFonts w:asciiTheme="minorHAnsi" w:hAnsiTheme="minorHAnsi" w:cstheme="minorHAnsi"/>
                <w:sz w:val="20"/>
              </w:rPr>
            </w:pPr>
            <w:r w:rsidRPr="00DC4EB4">
              <w:rPr>
                <w:rFonts w:asciiTheme="minorHAnsi" w:hAnsiTheme="minorHAnsi" w:cstheme="minorHAnsi"/>
                <w:sz w:val="20"/>
              </w:rPr>
              <w:t xml:space="preserve">Annotate </w:t>
            </w:r>
            <w:r w:rsidRPr="00DC4EB4">
              <w:rPr>
                <w:rFonts w:asciiTheme="minorHAnsi" w:hAnsiTheme="minorHAnsi" w:cstheme="minorHAnsi"/>
                <w:w w:val="95"/>
                <w:sz w:val="20"/>
              </w:rPr>
              <w:t xml:space="preserve">Comment </w:t>
            </w:r>
            <w:r w:rsidRPr="00DC4EB4">
              <w:rPr>
                <w:rFonts w:asciiTheme="minorHAnsi" w:hAnsiTheme="minorHAnsi" w:cstheme="minorHAnsi"/>
                <w:sz w:val="20"/>
              </w:rPr>
              <w:t>Associate Tag</w:t>
            </w:r>
          </w:p>
        </w:tc>
        <w:tc>
          <w:tcPr>
            <w:tcW w:w="1080" w:type="dxa"/>
            <w:tcBorders>
              <w:bottom w:val="thinThickMediumGap" w:sz="12" w:space="0" w:color="000000"/>
              <w:right w:val="thinThickMediumGap" w:sz="12" w:space="0" w:color="000000"/>
            </w:tcBorders>
            <w:shd w:val="clear" w:color="auto" w:fill="CCECFF"/>
          </w:tcPr>
          <w:p w14:paraId="43D58DC9" w14:textId="77777777" w:rsidR="00FC575A" w:rsidRPr="00DC4EB4" w:rsidRDefault="00FC575A">
            <w:pPr>
              <w:pStyle w:val="TableParagraph"/>
              <w:ind w:left="0"/>
              <w:rPr>
                <w:rFonts w:asciiTheme="minorHAnsi" w:hAnsiTheme="minorHAnsi" w:cstheme="minorHAnsi"/>
                <w:sz w:val="18"/>
              </w:rPr>
            </w:pPr>
          </w:p>
        </w:tc>
        <w:tc>
          <w:tcPr>
            <w:tcW w:w="1080" w:type="dxa"/>
            <w:tcBorders>
              <w:bottom w:val="thinThickMediumGap" w:sz="12" w:space="0" w:color="000000"/>
              <w:right w:val="thinThickMediumGap" w:sz="12" w:space="0" w:color="000000"/>
            </w:tcBorders>
            <w:shd w:val="clear" w:color="auto" w:fill="CCECFF"/>
          </w:tcPr>
          <w:p w14:paraId="72AD3873" w14:textId="77777777" w:rsidR="00FC575A" w:rsidRPr="00DC4EB4" w:rsidRDefault="006B22E6">
            <w:pPr>
              <w:pStyle w:val="TableParagraph"/>
              <w:spacing w:before="7"/>
              <w:ind w:left="293"/>
              <w:rPr>
                <w:rFonts w:asciiTheme="minorHAnsi" w:hAnsiTheme="minorHAnsi" w:cstheme="minorHAnsi"/>
                <w:sz w:val="20"/>
              </w:rPr>
            </w:pPr>
            <w:r w:rsidRPr="00DC4EB4">
              <w:rPr>
                <w:rFonts w:asciiTheme="minorHAnsi" w:hAnsiTheme="minorHAnsi" w:cstheme="minorHAnsi"/>
                <w:sz w:val="20"/>
              </w:rPr>
              <w:t>Purge</w:t>
            </w:r>
          </w:p>
        </w:tc>
        <w:tc>
          <w:tcPr>
            <w:tcW w:w="1080" w:type="dxa"/>
            <w:tcBorders>
              <w:bottom w:val="thinThickMediumGap" w:sz="12" w:space="0" w:color="000000"/>
              <w:right w:val="thinThickMediumGap" w:sz="12" w:space="0" w:color="000000"/>
            </w:tcBorders>
            <w:shd w:val="clear" w:color="auto" w:fill="CCFFCC"/>
          </w:tcPr>
          <w:p w14:paraId="7A5B8B36" w14:textId="77777777" w:rsidR="00FC575A" w:rsidRPr="00DC4EB4" w:rsidRDefault="006B22E6">
            <w:pPr>
              <w:pStyle w:val="TableParagraph"/>
              <w:spacing w:before="7"/>
              <w:ind w:left="230"/>
              <w:rPr>
                <w:rFonts w:asciiTheme="minorHAnsi" w:hAnsiTheme="minorHAnsi" w:cstheme="minorHAnsi"/>
                <w:sz w:val="20"/>
              </w:rPr>
            </w:pPr>
            <w:r w:rsidRPr="00DC4EB4">
              <w:rPr>
                <w:rFonts w:asciiTheme="minorHAnsi" w:hAnsiTheme="minorHAnsi" w:cstheme="minorHAnsi"/>
                <w:sz w:val="20"/>
              </w:rPr>
              <w:t>Present</w:t>
            </w:r>
          </w:p>
        </w:tc>
        <w:tc>
          <w:tcPr>
            <w:tcW w:w="1428" w:type="dxa"/>
            <w:tcBorders>
              <w:bottom w:val="thinThickMediumGap" w:sz="12" w:space="0" w:color="000000"/>
              <w:right w:val="thinThickMediumGap" w:sz="12" w:space="0" w:color="000000"/>
            </w:tcBorders>
            <w:shd w:val="clear" w:color="auto" w:fill="CCFFCC"/>
          </w:tcPr>
          <w:p w14:paraId="24F88523" w14:textId="77777777" w:rsidR="00FC575A" w:rsidRPr="00DC4EB4" w:rsidRDefault="00FC575A">
            <w:pPr>
              <w:pStyle w:val="TableParagraph"/>
              <w:ind w:left="0"/>
              <w:rPr>
                <w:rFonts w:asciiTheme="minorHAnsi" w:hAnsiTheme="minorHAnsi" w:cstheme="minorHAnsi"/>
                <w:sz w:val="18"/>
              </w:rPr>
            </w:pPr>
          </w:p>
        </w:tc>
      </w:tr>
    </w:tbl>
    <w:p w14:paraId="5C23436E" w14:textId="77777777" w:rsidR="00FC575A" w:rsidRPr="002A4312" w:rsidRDefault="00FC575A">
      <w:pPr>
        <w:pStyle w:val="BodyText"/>
        <w:rPr>
          <w:rFonts w:ascii="Arial" w:hAnsi="Arial" w:cs="Arial"/>
        </w:rPr>
      </w:pPr>
    </w:p>
    <w:p w14:paraId="10D6AF78" w14:textId="77777777" w:rsidR="004D2386" w:rsidRDefault="004D2386">
      <w:pPr>
        <w:rPr>
          <w:rFonts w:ascii="Arial" w:eastAsia="Arial" w:hAnsi="Arial" w:cs="Arial"/>
          <w:b/>
          <w:bCs/>
          <w:sz w:val="32"/>
          <w:szCs w:val="32"/>
        </w:rPr>
      </w:pPr>
      <w:bookmarkStart w:id="43" w:name="9.1._Glossary"/>
      <w:bookmarkEnd w:id="43"/>
      <w:r>
        <w:br w:type="page"/>
      </w:r>
    </w:p>
    <w:p w14:paraId="4FDEB7E4" w14:textId="5DB8AD21" w:rsidR="00FC575A" w:rsidRPr="002A4312" w:rsidRDefault="006B22E6" w:rsidP="00BE704F">
      <w:pPr>
        <w:pStyle w:val="Heading2"/>
      </w:pPr>
      <w:bookmarkStart w:id="44" w:name="_Toc522005000"/>
      <w:r w:rsidRPr="002A4312">
        <w:lastRenderedPageBreak/>
        <w:t>Glossary</w:t>
      </w:r>
      <w:bookmarkEnd w:id="44"/>
    </w:p>
    <w:p w14:paraId="4D9C219D" w14:textId="77777777" w:rsidR="00FC575A" w:rsidRPr="002A4312" w:rsidRDefault="00FC575A">
      <w:pPr>
        <w:pStyle w:val="BodyText"/>
        <w:spacing w:before="6"/>
        <w:rPr>
          <w:rFonts w:ascii="Arial" w:hAnsi="Arial" w:cs="Arial"/>
          <w:b/>
          <w:sz w:val="13"/>
        </w:rPr>
      </w:pPr>
    </w:p>
    <w:tbl>
      <w:tblPr>
        <w:tblW w:w="10439" w:type="dxa"/>
        <w:tblInd w:w="32" w:type="dxa"/>
        <w:tblLayout w:type="fixed"/>
        <w:tblCellMar>
          <w:left w:w="10" w:type="dxa"/>
          <w:right w:w="10" w:type="dxa"/>
        </w:tblCellMar>
        <w:tblLook w:val="04A0" w:firstRow="1" w:lastRow="0" w:firstColumn="1" w:lastColumn="0" w:noHBand="0" w:noVBand="1"/>
      </w:tblPr>
      <w:tblGrid>
        <w:gridCol w:w="236"/>
        <w:gridCol w:w="3812"/>
        <w:gridCol w:w="81"/>
        <w:gridCol w:w="21"/>
        <w:gridCol w:w="6274"/>
        <w:gridCol w:w="15"/>
      </w:tblGrid>
      <w:tr w:rsidR="00B11F7D" w14:paraId="278E9905" w14:textId="77777777" w:rsidTr="00B11F7D">
        <w:trPr>
          <w:trHeight w:val="2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BD4B4"/>
            <w:tcMar>
              <w:top w:w="0" w:type="dxa"/>
              <w:left w:w="108" w:type="dxa"/>
              <w:bottom w:w="0" w:type="dxa"/>
              <w:right w:w="108" w:type="dxa"/>
            </w:tcMar>
          </w:tcPr>
          <w:p w14:paraId="27F275FC" w14:textId="77777777" w:rsidR="00B11F7D" w:rsidRDefault="00B11F7D" w:rsidP="001D3E4D">
            <w:pPr>
              <w:pStyle w:val="Standard"/>
              <w:widowControl/>
              <w:shd w:val="clear" w:color="auto" w:fill="FFFFFF"/>
              <w:spacing w:line="256" w:lineRule="auto"/>
              <w:ind w:left="969" w:right="961"/>
              <w:jc w:val="center"/>
              <w:rPr>
                <w:rFonts w:ascii="Arial" w:eastAsia="Arial" w:hAnsi="Arial" w:cs="Arial"/>
                <w:b/>
                <w:color w:val="000000"/>
              </w:rPr>
            </w:pPr>
            <w:r>
              <w:rPr>
                <w:rFonts w:ascii="Arial" w:eastAsia="Arial" w:hAnsi="Arial" w:cs="Arial"/>
                <w:b/>
                <w:color w:val="000000"/>
              </w:rPr>
              <w:t>TERM</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108" w:type="dxa"/>
              <w:bottom w:w="0" w:type="dxa"/>
              <w:right w:w="108" w:type="dxa"/>
            </w:tcMar>
          </w:tcPr>
          <w:p w14:paraId="1BA517CB" w14:textId="77777777" w:rsidR="00B11F7D" w:rsidRDefault="00B11F7D" w:rsidP="001D3E4D">
            <w:pPr>
              <w:pStyle w:val="Standard"/>
              <w:widowControl/>
              <w:shd w:val="clear" w:color="auto" w:fill="FFFFFF"/>
              <w:spacing w:line="256" w:lineRule="auto"/>
              <w:ind w:right="3134"/>
              <w:jc w:val="right"/>
              <w:rPr>
                <w:rFonts w:ascii="Arial" w:eastAsia="Arial" w:hAnsi="Arial" w:cs="Arial"/>
                <w:b/>
                <w:color w:val="000000"/>
              </w:rPr>
            </w:pPr>
            <w:r>
              <w:rPr>
                <w:rFonts w:ascii="Arial" w:eastAsia="Arial" w:hAnsi="Arial" w:cs="Arial"/>
                <w:b/>
                <w:color w:val="000000"/>
              </w:rPr>
              <w:t>DEFINITION</w:t>
            </w:r>
          </w:p>
        </w:tc>
      </w:tr>
      <w:tr w:rsidR="00B11F7D" w14:paraId="1EACCAF8" w14:textId="77777777" w:rsidTr="00B11F7D">
        <w:trPr>
          <w:trHeight w:val="13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91193A" w14:textId="77777777" w:rsidR="00B11F7D" w:rsidRDefault="00B11F7D" w:rsidP="001D3E4D">
            <w:pPr>
              <w:pStyle w:val="Standard"/>
              <w:widowControl/>
              <w:shd w:val="clear" w:color="auto" w:fill="FFFFFF"/>
              <w:spacing w:before="113"/>
              <w:ind w:left="107" w:right="1013"/>
            </w:pPr>
            <w:r>
              <w:rPr>
                <w:rFonts w:ascii="Arial" w:eastAsia="Arial" w:hAnsi="Arial" w:cs="Arial"/>
                <w:b/>
                <w:color w:val="000000"/>
                <w:sz w:val="20"/>
                <w:szCs w:val="20"/>
              </w:rPr>
              <w:t>Academy of Nutrition and Dietetics</w:t>
            </w:r>
          </w:p>
          <w:p w14:paraId="6D8199B0" w14:textId="77777777" w:rsidR="00B11F7D" w:rsidRDefault="00B11F7D" w:rsidP="001D3E4D">
            <w:pPr>
              <w:pStyle w:val="Standard"/>
              <w:widowControl/>
              <w:shd w:val="clear" w:color="auto" w:fill="FFFFFF"/>
              <w:ind w:left="107" w:right="357"/>
              <w:rPr>
                <w:rFonts w:ascii="Arial" w:eastAsia="Arial" w:hAnsi="Arial" w:cs="Arial"/>
                <w:b/>
                <w:color w:val="000000"/>
                <w:sz w:val="20"/>
                <w:szCs w:val="20"/>
              </w:rPr>
            </w:pPr>
            <w:r>
              <w:rPr>
                <w:rFonts w:ascii="Arial" w:eastAsia="Arial" w:hAnsi="Arial" w:cs="Arial"/>
                <w:b/>
                <w:color w:val="000000"/>
                <w:sz w:val="20"/>
                <w:szCs w:val="20"/>
              </w:rPr>
              <w:t>Evidence-Based Nutrition Practice Guidelines (EBNPG)</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F1EA0D" w14:textId="77777777" w:rsidR="00B11F7D" w:rsidRDefault="00B11F7D" w:rsidP="001D3E4D">
            <w:pPr>
              <w:pStyle w:val="Standard"/>
              <w:widowControl/>
              <w:shd w:val="clear" w:color="auto" w:fill="FFFFFF"/>
              <w:ind w:left="107" w:right="94"/>
            </w:pPr>
            <w:r>
              <w:rPr>
                <w:rFonts w:ascii="Arial" w:eastAsia="Arial" w:hAnsi="Arial" w:cs="Arial"/>
                <w:sz w:val="20"/>
                <w:szCs w:val="20"/>
              </w:rPr>
              <w:t>EBNPGs are statements and treatment algorithm which are developed using the process of asking questions, systematically finding research evidence, and assessing its validity, applicability and importance to food and nutrition practice decisions. The guidelines are designed to assist the RD/RDN or DTR/NDTR team or other intended users and patient/client in making decisions about nutrition care in specific disease states or conditions in typical setting</w:t>
            </w:r>
            <w:hyperlink r:id="rId9" w:history="1">
              <w:r>
                <w:t>.</w:t>
              </w:r>
            </w:hyperlink>
            <w:r>
              <w:rPr>
                <w:rFonts w:eastAsia="Times New Roman" w:cs="Times New Roman"/>
                <w:sz w:val="22"/>
                <w:szCs w:val="22"/>
                <w:u w:val="single"/>
              </w:rPr>
              <w:t xml:space="preserve"> </w:t>
            </w:r>
            <w:hyperlink r:id="rId10" w:history="1">
              <w:r>
                <w:rPr>
                  <w:rFonts w:eastAsia="Times New Roman" w:cs="Times New Roman"/>
                  <w:color w:val="0000FF"/>
                  <w:sz w:val="22"/>
                  <w:szCs w:val="22"/>
                  <w:u w:val="single"/>
                </w:rPr>
                <w:t>Academy of Nutriton and Dietetics List of Definitions</w:t>
              </w:r>
            </w:hyperlink>
            <w:r>
              <w:rPr>
                <w:rFonts w:eastAsia="Times New Roman" w:cs="Times New Roman"/>
                <w:sz w:val="22"/>
                <w:szCs w:val="22"/>
              </w:rPr>
              <w:t xml:space="preserve">, </w:t>
            </w:r>
            <w:hyperlink r:id="rId11" w:history="1">
              <w:r>
                <w:rPr>
                  <w:rFonts w:eastAsia="Times New Roman" w:cs="Times New Roman"/>
                  <w:color w:val="000000"/>
                  <w:sz w:val="22"/>
                  <w:szCs w:val="22"/>
                </w:rPr>
                <w:t>accessed June 6, 2018</w:t>
              </w:r>
            </w:hyperlink>
            <w:r>
              <w:rPr>
                <w:rFonts w:eastAsia="Times New Roman" w:cs="Times New Roman"/>
                <w:sz w:val="22"/>
                <w:szCs w:val="22"/>
                <w:u w:val="single"/>
              </w:rPr>
              <w:t>.</w:t>
            </w:r>
          </w:p>
        </w:tc>
      </w:tr>
      <w:tr w:rsidR="00B11F7D" w14:paraId="0E5C808D"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5F34231"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403F312F" w14:textId="77777777" w:rsidR="00B11F7D" w:rsidRDefault="00B11F7D" w:rsidP="001D3E4D">
            <w:pPr>
              <w:pStyle w:val="Standard"/>
              <w:widowControl/>
              <w:shd w:val="clear" w:color="auto" w:fill="FFFFFF"/>
              <w:ind w:left="107" w:right="1013"/>
              <w:rPr>
                <w:rFonts w:ascii="Arial" w:eastAsia="Arial" w:hAnsi="Arial" w:cs="Arial"/>
                <w:b/>
                <w:color w:val="000000"/>
                <w:sz w:val="20"/>
                <w:szCs w:val="20"/>
              </w:rPr>
            </w:pPr>
            <w:r>
              <w:rPr>
                <w:rFonts w:ascii="Arial" w:eastAsia="Arial" w:hAnsi="Arial" w:cs="Arial"/>
                <w:b/>
                <w:color w:val="000000"/>
                <w:sz w:val="20"/>
                <w:szCs w:val="20"/>
              </w:rPr>
              <w:t>Anthropometric Measurements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34EBAAE" w14:textId="77777777" w:rsidR="00B11F7D" w:rsidRDefault="00B11F7D" w:rsidP="001D3E4D">
            <w:pPr>
              <w:pStyle w:val="Standard"/>
              <w:widowControl/>
              <w:shd w:val="clear" w:color="auto" w:fill="FFFFFF"/>
              <w:ind w:left="107" w:right="94"/>
              <w:rPr>
                <w:rFonts w:ascii="Arial" w:eastAsia="Arial" w:hAnsi="Arial" w:cs="Arial"/>
                <w:color w:val="000000"/>
                <w:sz w:val="20"/>
                <w:szCs w:val="20"/>
              </w:rPr>
            </w:pPr>
            <w:r>
              <w:rPr>
                <w:rFonts w:ascii="Arial" w:eastAsia="Arial" w:hAnsi="Arial" w:cs="Arial"/>
                <w:color w:val="000000"/>
                <w:sz w:val="20"/>
                <w:szCs w:val="20"/>
              </w:rPr>
              <w:t>Anthropometric measurements are a set of noninvasive, quantitative techniques for determining an individual’s body fat composition by measuring, recording, and  analyzing specific dimensions of the body, such as height and weight; skin-fold thickness; and bodily circumference at the waist, hip, and chest.</w:t>
            </w:r>
          </w:p>
        </w:tc>
      </w:tr>
      <w:tr w:rsidR="00B11F7D" w14:paraId="661E5A3E" w14:textId="77777777" w:rsidTr="00B11F7D">
        <w:trPr>
          <w:trHeight w:val="114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BC64D0"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0F742CE6"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6EB22E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Bioelectric Impedance</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A716B1" w14:textId="77777777" w:rsidR="00B11F7D" w:rsidRDefault="00B11F7D" w:rsidP="001D3E4D">
            <w:pPr>
              <w:pStyle w:val="Standard"/>
              <w:widowControl/>
              <w:shd w:val="clear" w:color="auto" w:fill="FFFFFF"/>
              <w:ind w:left="107" w:right="17"/>
            </w:pPr>
            <w:r>
              <w:rPr>
                <w:rFonts w:ascii="Arial" w:eastAsia="Arial" w:hAnsi="Arial" w:cs="Arial"/>
                <w:color w:val="000000"/>
                <w:sz w:val="20"/>
                <w:szCs w:val="20"/>
              </w:rPr>
              <w:t xml:space="preserve">Bioelectrical impedance analysis (BIA) is a commonly used method for estimating body composition. BIA determines the </w:t>
            </w:r>
            <w:hyperlink r:id="rId12" w:history="1">
              <w:r>
                <w:rPr>
                  <w:rFonts w:ascii="Arial" w:eastAsia="Arial" w:hAnsi="Arial" w:cs="Arial"/>
                  <w:color w:val="0000FF"/>
                  <w:sz w:val="20"/>
                  <w:szCs w:val="20"/>
                  <w:u w:val="single"/>
                </w:rPr>
                <w:t xml:space="preserve">electrical impedance, </w:t>
              </w:r>
            </w:hyperlink>
            <w:r>
              <w:rPr>
                <w:rFonts w:ascii="Arial" w:eastAsia="Arial" w:hAnsi="Arial" w:cs="Arial"/>
                <w:color w:val="000000"/>
                <w:sz w:val="20"/>
                <w:szCs w:val="20"/>
              </w:rPr>
              <w:t xml:space="preserve">or opposition to the flow of an electric current through body tissues which can then be used to calculate an estimate of </w:t>
            </w:r>
            <w:hyperlink r:id="rId13" w:history="1">
              <w:r>
                <w:rPr>
                  <w:rFonts w:ascii="Arial" w:eastAsia="Arial" w:hAnsi="Arial" w:cs="Arial"/>
                  <w:color w:val="0000FF"/>
                  <w:sz w:val="20"/>
                  <w:szCs w:val="20"/>
                  <w:u w:val="single"/>
                </w:rPr>
                <w:t>total body</w:t>
              </w:r>
            </w:hyperlink>
            <w:r>
              <w:rPr>
                <w:rFonts w:ascii="Arial" w:eastAsia="Arial" w:hAnsi="Arial" w:cs="Arial"/>
                <w:color w:val="000000"/>
                <w:sz w:val="20"/>
                <w:szCs w:val="20"/>
              </w:rPr>
              <w:t xml:space="preserve"> </w:t>
            </w:r>
            <w:hyperlink r:id="rId14" w:history="1">
              <w:r>
                <w:rPr>
                  <w:rFonts w:ascii="Arial" w:eastAsia="Arial" w:hAnsi="Arial" w:cs="Arial"/>
                  <w:color w:val="0000FF"/>
                  <w:sz w:val="20"/>
                  <w:szCs w:val="20"/>
                  <w:u w:val="single"/>
                </w:rPr>
                <w:t xml:space="preserve">water </w:t>
              </w:r>
            </w:hyperlink>
            <w:r>
              <w:rPr>
                <w:rFonts w:ascii="Arial" w:eastAsia="Arial" w:hAnsi="Arial" w:cs="Arial"/>
                <w:color w:val="000000"/>
                <w:sz w:val="20"/>
                <w:szCs w:val="20"/>
              </w:rPr>
              <w:t xml:space="preserve">(TBW). TBW can be used to estimate fat-free body mass and, by difference with body weight, </w:t>
            </w:r>
            <w:hyperlink r:id="rId15" w:history="1">
              <w:r>
                <w:rPr>
                  <w:rFonts w:ascii="Arial" w:eastAsia="Arial" w:hAnsi="Arial" w:cs="Arial"/>
                  <w:color w:val="0000FF"/>
                  <w:sz w:val="20"/>
                  <w:szCs w:val="20"/>
                  <w:u w:val="single"/>
                </w:rPr>
                <w:t>body fat.</w:t>
              </w:r>
            </w:hyperlink>
          </w:p>
        </w:tc>
      </w:tr>
      <w:tr w:rsidR="00B11F7D" w14:paraId="2A7CE7C3" w14:textId="77777777" w:rsidTr="00B11F7D">
        <w:trPr>
          <w:trHeight w:val="22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78E37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Body Surface Area (BSA)</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BB88D2" w14:textId="77777777" w:rsidR="00B11F7D" w:rsidRDefault="00B11F7D" w:rsidP="001D3E4D">
            <w:pPr>
              <w:pStyle w:val="Standard"/>
              <w:widowControl/>
              <w:shd w:val="clear" w:color="auto" w:fill="FFFFFF"/>
              <w:ind w:left="107" w:right="17"/>
              <w:rPr>
                <w:rFonts w:ascii="Arial" w:eastAsia="Arial" w:hAnsi="Arial" w:cs="Arial"/>
                <w:color w:val="000000"/>
                <w:sz w:val="20"/>
                <w:szCs w:val="20"/>
              </w:rPr>
            </w:pPr>
            <w:r>
              <w:rPr>
                <w:rFonts w:ascii="Arial" w:eastAsia="Arial" w:hAnsi="Arial" w:cs="Arial"/>
                <w:color w:val="000000"/>
                <w:sz w:val="20"/>
                <w:szCs w:val="20"/>
              </w:rPr>
              <w:t>The measured or calculated surface of the human body.</w:t>
            </w:r>
          </w:p>
        </w:tc>
      </w:tr>
      <w:tr w:rsidR="00B11F7D" w14:paraId="69C471BA"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4D3E6E7" w14:textId="77777777" w:rsidR="00B11F7D" w:rsidRDefault="00B11F7D" w:rsidP="001D3E4D">
            <w:pPr>
              <w:pStyle w:val="Standard"/>
              <w:widowControl/>
              <w:shd w:val="clear" w:color="auto" w:fill="FFFFFF"/>
              <w:spacing w:before="115"/>
              <w:ind w:left="107"/>
              <w:rPr>
                <w:rFonts w:ascii="Arial" w:eastAsia="Arial" w:hAnsi="Arial" w:cs="Arial"/>
                <w:b/>
                <w:color w:val="000000"/>
                <w:sz w:val="20"/>
                <w:szCs w:val="20"/>
              </w:rPr>
            </w:pPr>
            <w:r>
              <w:rPr>
                <w:rFonts w:ascii="Arial" w:eastAsia="Arial" w:hAnsi="Arial" w:cs="Arial"/>
                <w:b/>
                <w:color w:val="000000"/>
                <w:sz w:val="20"/>
                <w:szCs w:val="20"/>
              </w:rPr>
              <w:t>Calorie Count</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4DF533" w14:textId="77777777" w:rsidR="00B11F7D" w:rsidRDefault="00B11F7D" w:rsidP="001D3E4D">
            <w:pPr>
              <w:pStyle w:val="Standard"/>
              <w:widowControl/>
              <w:shd w:val="clear" w:color="auto" w:fill="FFFFFF"/>
              <w:ind w:left="107" w:right="316"/>
              <w:rPr>
                <w:rFonts w:ascii="Arial" w:eastAsia="Arial" w:hAnsi="Arial" w:cs="Arial"/>
                <w:color w:val="000000"/>
                <w:sz w:val="20"/>
                <w:szCs w:val="20"/>
              </w:rPr>
            </w:pPr>
            <w:r>
              <w:rPr>
                <w:rFonts w:ascii="Arial" w:eastAsia="Arial" w:hAnsi="Arial" w:cs="Arial"/>
                <w:color w:val="000000"/>
                <w:sz w:val="20"/>
                <w:szCs w:val="20"/>
              </w:rPr>
              <w:t>The process of estimating one’s caloric intake via direct and indirect observation over a defined period of time as calculated by a nutrition professional.</w:t>
            </w:r>
          </w:p>
        </w:tc>
      </w:tr>
      <w:tr w:rsidR="00B11F7D" w14:paraId="74BE2388"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04BE25C"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Comparative Standards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37AB93"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Reference standard by which nutrition assessment or nutrition monitoring and evaluation data will be compared</w:t>
            </w:r>
          </w:p>
        </w:tc>
      </w:tr>
      <w:tr w:rsidR="00B11F7D" w14:paraId="3A981C2F" w14:textId="77777777" w:rsidTr="00B11F7D">
        <w:trPr>
          <w:trHeight w:val="68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D65FF49" w14:textId="77777777" w:rsidR="00B11F7D" w:rsidRDefault="00B11F7D" w:rsidP="001D3E4D">
            <w:pPr>
              <w:pStyle w:val="Standard"/>
              <w:widowControl/>
              <w:shd w:val="clear" w:color="auto" w:fill="FFFFFF"/>
              <w:spacing w:before="113"/>
              <w:ind w:left="107" w:right="1090"/>
              <w:rPr>
                <w:rFonts w:ascii="Arial" w:eastAsia="Arial" w:hAnsi="Arial" w:cs="Arial"/>
                <w:b/>
                <w:color w:val="000000"/>
                <w:sz w:val="20"/>
                <w:szCs w:val="20"/>
              </w:rPr>
            </w:pPr>
            <w:r>
              <w:rPr>
                <w:rFonts w:ascii="Arial" w:eastAsia="Arial" w:hAnsi="Arial" w:cs="Arial"/>
                <w:b/>
                <w:color w:val="000000"/>
                <w:sz w:val="20"/>
                <w:szCs w:val="20"/>
              </w:rPr>
              <w:t>Decision Support Algorithms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FF5622" w14:textId="77777777" w:rsidR="00B11F7D" w:rsidRDefault="00B11F7D" w:rsidP="001D3E4D">
            <w:pPr>
              <w:pStyle w:val="Standard"/>
              <w:widowControl/>
              <w:shd w:val="clear" w:color="auto" w:fill="FFFFFF"/>
              <w:ind w:left="107" w:right="276"/>
              <w:rPr>
                <w:rFonts w:ascii="Arial" w:eastAsia="Arial" w:hAnsi="Arial" w:cs="Arial"/>
                <w:color w:val="000000"/>
                <w:sz w:val="20"/>
                <w:szCs w:val="20"/>
              </w:rPr>
            </w:pPr>
            <w:r>
              <w:rPr>
                <w:rFonts w:ascii="Arial" w:eastAsia="Arial" w:hAnsi="Arial" w:cs="Arial"/>
                <w:color w:val="000000"/>
                <w:sz w:val="20"/>
                <w:szCs w:val="20"/>
              </w:rPr>
              <w:t>An interactive decision support system designed to assist health professionals with decision making tasks including diagnosis and treatment by linking health observations with health knowledge to influence health choices by clinicians for improved patient health care</w:t>
            </w:r>
          </w:p>
        </w:tc>
      </w:tr>
      <w:tr w:rsidR="00B11F7D" w14:paraId="7EDC7DEB"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87E1C00"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19051F8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Diet</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497CE91" w14:textId="77777777" w:rsidR="00B11F7D" w:rsidRDefault="00B11F7D" w:rsidP="001D3E4D">
            <w:pPr>
              <w:pStyle w:val="Standard"/>
              <w:widowControl/>
              <w:shd w:val="clear" w:color="auto" w:fill="FFFFFF"/>
              <w:ind w:left="107" w:right="238"/>
              <w:rPr>
                <w:rFonts w:ascii="Arial" w:eastAsia="Arial" w:hAnsi="Arial" w:cs="Arial"/>
                <w:color w:val="000000"/>
                <w:sz w:val="20"/>
                <w:szCs w:val="20"/>
              </w:rPr>
            </w:pPr>
            <w:r>
              <w:rPr>
                <w:rFonts w:ascii="Arial" w:eastAsia="Arial" w:hAnsi="Arial" w:cs="Arial"/>
                <w:color w:val="000000"/>
                <w:sz w:val="20"/>
                <w:szCs w:val="20"/>
              </w:rPr>
              <w:t>A diet consists of the diet codes, supplements, and preferences effective at a given time. These three specifications govern which goods a patient will receive. Diets generally do not have a stated ending time to ensure that the patient always receives food (Ref: HL7 Glossary, Jan 2010)</w:t>
            </w:r>
          </w:p>
        </w:tc>
      </w:tr>
      <w:tr w:rsidR="00B11F7D" w14:paraId="3143486C"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D79A47"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 Code</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9468403"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 diet code defines which foods a patient may receive; a patient must have at least one diet code to receive food. (Ref: HL7 Glossary Jan 2010)</w:t>
            </w:r>
          </w:p>
        </w:tc>
      </w:tr>
      <w:tr w:rsidR="00B11F7D" w14:paraId="4D30C49A"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3E2F32"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Dietary Orders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5A59ACE"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An order for a patient diet. A patient may have only one effective diet order at a time. (Ref: HL7 Glossary Jan 2010)</w:t>
            </w:r>
          </w:p>
        </w:tc>
      </w:tr>
      <w:tr w:rsidR="00B11F7D" w14:paraId="133E569D"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F313C5"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 Order</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24A65E1"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Specification for food to be served the patient based on patient medical diagnosis or</w:t>
            </w:r>
          </w:p>
          <w:p w14:paraId="1B331F24"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condition.</w:t>
            </w:r>
          </w:p>
        </w:tc>
      </w:tr>
      <w:tr w:rsidR="00B11F7D" w14:paraId="405BA946"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8D70CB"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222CF896"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DXA Scan</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4947FE" w14:textId="77777777" w:rsidR="00B11F7D" w:rsidRDefault="00B11F7D" w:rsidP="001D3E4D">
            <w:pPr>
              <w:pStyle w:val="Standard"/>
              <w:widowControl/>
              <w:shd w:val="clear" w:color="auto" w:fill="FFFFFF"/>
              <w:ind w:left="107" w:right="238"/>
            </w:pPr>
            <w:r>
              <w:rPr>
                <w:rFonts w:ascii="Arial" w:eastAsia="Arial" w:hAnsi="Arial" w:cs="Arial"/>
                <w:color w:val="000000"/>
                <w:sz w:val="20"/>
                <w:szCs w:val="20"/>
              </w:rPr>
              <w:t xml:space="preserve">Dual-energy X-ray absorptiometry (DXA, previously DEXA) is a means of measuring </w:t>
            </w:r>
            <w:hyperlink r:id="rId16" w:history="1">
              <w:r>
                <w:rPr>
                  <w:rFonts w:ascii="Arial" w:eastAsia="Arial" w:hAnsi="Arial" w:cs="Arial"/>
                  <w:color w:val="0000FF"/>
                  <w:sz w:val="20"/>
                  <w:szCs w:val="20"/>
                  <w:u w:val="single"/>
                </w:rPr>
                <w:t>bone</w:t>
              </w:r>
            </w:hyperlink>
            <w:r>
              <w:rPr>
                <w:rFonts w:ascii="Arial" w:eastAsia="Arial" w:hAnsi="Arial" w:cs="Arial"/>
                <w:color w:val="000000"/>
                <w:sz w:val="20"/>
                <w:szCs w:val="20"/>
              </w:rPr>
              <w:t xml:space="preserve"> </w:t>
            </w:r>
            <w:hyperlink r:id="rId17" w:history="1">
              <w:r>
                <w:rPr>
                  <w:rFonts w:ascii="Arial" w:eastAsia="Arial" w:hAnsi="Arial" w:cs="Arial"/>
                  <w:color w:val="0000FF"/>
                  <w:sz w:val="20"/>
                  <w:szCs w:val="20"/>
                  <w:u w:val="single"/>
                </w:rPr>
                <w:t xml:space="preserve">mineral density </w:t>
              </w:r>
            </w:hyperlink>
            <w:r>
              <w:rPr>
                <w:rFonts w:ascii="Arial" w:eastAsia="Arial" w:hAnsi="Arial" w:cs="Arial"/>
                <w:color w:val="000000"/>
                <w:sz w:val="20"/>
                <w:szCs w:val="20"/>
              </w:rPr>
              <w:t xml:space="preserve">(BMD). Two </w:t>
            </w:r>
            <w:hyperlink r:id="rId18" w:history="1">
              <w:r>
                <w:rPr>
                  <w:rFonts w:ascii="Arial" w:eastAsia="Arial" w:hAnsi="Arial" w:cs="Arial"/>
                  <w:color w:val="0000FF"/>
                  <w:sz w:val="20"/>
                  <w:szCs w:val="20"/>
                  <w:u w:val="single"/>
                </w:rPr>
                <w:t xml:space="preserve">X-ray </w:t>
              </w:r>
            </w:hyperlink>
            <w:r>
              <w:rPr>
                <w:rFonts w:ascii="Arial" w:eastAsia="Arial" w:hAnsi="Arial" w:cs="Arial"/>
                <w:color w:val="000000"/>
                <w:sz w:val="20"/>
                <w:szCs w:val="20"/>
              </w:rPr>
              <w:t xml:space="preserve">beams with differing </w:t>
            </w:r>
            <w:hyperlink r:id="rId19" w:history="1">
              <w:r>
                <w:rPr>
                  <w:rFonts w:ascii="Arial" w:eastAsia="Arial" w:hAnsi="Arial" w:cs="Arial"/>
                  <w:color w:val="0000FF"/>
                  <w:sz w:val="20"/>
                  <w:szCs w:val="20"/>
                  <w:u w:val="single"/>
                </w:rPr>
                <w:t xml:space="preserve">energy levels </w:t>
              </w:r>
            </w:hyperlink>
            <w:r>
              <w:rPr>
                <w:rFonts w:ascii="Arial" w:eastAsia="Arial" w:hAnsi="Arial" w:cs="Arial"/>
                <w:color w:val="000000"/>
                <w:sz w:val="20"/>
                <w:szCs w:val="20"/>
              </w:rPr>
              <w:t xml:space="preserve">are aimed at the patient’s </w:t>
            </w:r>
            <w:hyperlink r:id="rId20" w:history="1">
              <w:r>
                <w:rPr>
                  <w:rFonts w:ascii="Arial" w:eastAsia="Arial" w:hAnsi="Arial" w:cs="Arial"/>
                  <w:color w:val="0000FF"/>
                  <w:sz w:val="20"/>
                  <w:szCs w:val="20"/>
                  <w:u w:val="single"/>
                </w:rPr>
                <w:t xml:space="preserve">bones. </w:t>
              </w:r>
            </w:hyperlink>
            <w:r>
              <w:rPr>
                <w:rFonts w:ascii="Arial" w:eastAsia="Arial" w:hAnsi="Arial" w:cs="Arial"/>
                <w:color w:val="000000"/>
                <w:sz w:val="20"/>
                <w:szCs w:val="20"/>
              </w:rPr>
              <w:t xml:space="preserve">When </w:t>
            </w:r>
            <w:hyperlink r:id="rId21" w:history="1">
              <w:r>
                <w:rPr>
                  <w:rFonts w:ascii="Arial" w:eastAsia="Arial" w:hAnsi="Arial" w:cs="Arial"/>
                  <w:color w:val="0000FF"/>
                  <w:sz w:val="20"/>
                  <w:szCs w:val="20"/>
                  <w:u w:val="single"/>
                </w:rPr>
                <w:t xml:space="preserve">soft tissue </w:t>
              </w:r>
            </w:hyperlink>
            <w:r>
              <w:rPr>
                <w:rFonts w:ascii="Arial" w:eastAsia="Arial" w:hAnsi="Arial" w:cs="Arial"/>
                <w:color w:val="000000"/>
                <w:sz w:val="20"/>
                <w:szCs w:val="20"/>
              </w:rPr>
              <w:t xml:space="preserve">absorption is subtracted out, and the </w:t>
            </w:r>
            <w:hyperlink r:id="rId22" w:history="1">
              <w:r>
                <w:rPr>
                  <w:rFonts w:ascii="Arial" w:eastAsia="Arial" w:hAnsi="Arial" w:cs="Arial"/>
                  <w:color w:val="0000FF"/>
                  <w:sz w:val="20"/>
                  <w:szCs w:val="20"/>
                  <w:u w:val="single"/>
                </w:rPr>
                <w:t xml:space="preserve">BMD </w:t>
              </w:r>
            </w:hyperlink>
            <w:r>
              <w:rPr>
                <w:rFonts w:ascii="Arial" w:eastAsia="Arial" w:hAnsi="Arial" w:cs="Arial"/>
                <w:color w:val="000000"/>
                <w:sz w:val="20"/>
                <w:szCs w:val="20"/>
              </w:rPr>
              <w:t>can be determined from the absorption of each beam by bone.</w:t>
            </w:r>
          </w:p>
        </w:tc>
      </w:tr>
      <w:tr w:rsidR="00B11F7D" w14:paraId="63ECEA12" w14:textId="77777777" w:rsidTr="00B11F7D">
        <w:trPr>
          <w:trHeight w:val="92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79BFA5" w14:textId="77777777" w:rsidR="00B11F7D" w:rsidRDefault="00B11F7D" w:rsidP="001D3E4D">
            <w:pPr>
              <w:pStyle w:val="Standard"/>
              <w:widowControl/>
              <w:shd w:val="clear" w:color="auto" w:fill="FFFFFF"/>
              <w:spacing w:before="8"/>
              <w:rPr>
                <w:rFonts w:ascii="Arial" w:eastAsia="Arial" w:hAnsi="Arial" w:cs="Arial"/>
                <w:b/>
                <w:color w:val="000000"/>
                <w:sz w:val="19"/>
                <w:szCs w:val="19"/>
              </w:rPr>
            </w:pPr>
          </w:p>
          <w:p w14:paraId="34B9CEEB" w14:textId="77777777" w:rsidR="00B11F7D" w:rsidRDefault="00B11F7D" w:rsidP="001D3E4D">
            <w:pPr>
              <w:pStyle w:val="Standard"/>
              <w:widowControl/>
              <w:shd w:val="clear" w:color="auto" w:fill="FFFFFF"/>
              <w:ind w:left="107" w:right="330"/>
              <w:rPr>
                <w:rFonts w:ascii="Arial" w:eastAsia="Arial" w:hAnsi="Arial" w:cs="Arial"/>
                <w:b/>
                <w:color w:val="000000"/>
                <w:sz w:val="20"/>
                <w:szCs w:val="20"/>
              </w:rPr>
            </w:pPr>
            <w:r>
              <w:rPr>
                <w:rFonts w:ascii="Arial" w:eastAsia="Arial" w:hAnsi="Arial" w:cs="Arial"/>
                <w:b/>
                <w:color w:val="000000"/>
                <w:sz w:val="20"/>
                <w:szCs w:val="20"/>
              </w:rPr>
              <w:t>Dietary Reference Intakes (DRI)</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743ED21" w14:textId="77777777" w:rsidR="00B11F7D" w:rsidRDefault="00B11F7D" w:rsidP="001D3E4D">
            <w:pPr>
              <w:pStyle w:val="Standard"/>
              <w:widowControl/>
              <w:shd w:val="clear" w:color="auto" w:fill="FFFFFF"/>
              <w:ind w:left="107" w:right="355"/>
              <w:rPr>
                <w:rFonts w:ascii="Arial" w:eastAsia="Arial" w:hAnsi="Arial" w:cs="Arial"/>
                <w:color w:val="000000"/>
                <w:sz w:val="20"/>
                <w:szCs w:val="20"/>
              </w:rPr>
            </w:pPr>
            <w:r>
              <w:rPr>
                <w:rFonts w:ascii="Arial" w:eastAsia="Arial" w:hAnsi="Arial" w:cs="Arial"/>
                <w:color w:val="000000"/>
                <w:sz w:val="20"/>
                <w:szCs w:val="20"/>
              </w:rPr>
              <w:t>Set of nutrient-based reference values established by the Institute of Medicine used to plan and assess nutrient intakes of healthy people. DRI’s are a set of four reference values: Estimated Average Requirements (EAR), Recommended Dietary Allowances (RDA),  Adequate Intakes (AI), and Tolerable Upper Intake Levels (UL).</w:t>
            </w:r>
          </w:p>
        </w:tc>
      </w:tr>
      <w:tr w:rsidR="00B11F7D" w14:paraId="39474F9B" w14:textId="77777777" w:rsidTr="00B11F7D">
        <w:trPr>
          <w:trHeight w:val="114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2DCA1A3" w14:textId="77777777" w:rsidR="00B11F7D" w:rsidRDefault="00B11F7D" w:rsidP="001D3E4D">
            <w:pPr>
              <w:pStyle w:val="Standard"/>
              <w:widowControl/>
              <w:shd w:val="clear" w:color="auto" w:fill="FFFFFF"/>
              <w:spacing w:before="7"/>
              <w:rPr>
                <w:rFonts w:ascii="Arial" w:eastAsia="Arial" w:hAnsi="Arial" w:cs="Arial"/>
                <w:b/>
                <w:color w:val="000000"/>
                <w:sz w:val="29"/>
                <w:szCs w:val="29"/>
              </w:rPr>
            </w:pPr>
          </w:p>
          <w:p w14:paraId="3531AFAD" w14:textId="77777777" w:rsidR="00B11F7D" w:rsidRDefault="00B11F7D" w:rsidP="001D3E4D">
            <w:pPr>
              <w:pStyle w:val="Standard"/>
              <w:widowControl/>
              <w:shd w:val="clear" w:color="auto" w:fill="FFFFFF"/>
              <w:ind w:left="107" w:right="357"/>
              <w:rPr>
                <w:rFonts w:ascii="Arial" w:eastAsia="Arial" w:hAnsi="Arial" w:cs="Arial"/>
                <w:b/>
                <w:color w:val="000000"/>
                <w:sz w:val="20"/>
                <w:szCs w:val="20"/>
              </w:rPr>
            </w:pPr>
            <w:r>
              <w:rPr>
                <w:rFonts w:ascii="Arial" w:eastAsia="Arial" w:hAnsi="Arial" w:cs="Arial"/>
                <w:b/>
                <w:color w:val="000000"/>
                <w:sz w:val="20"/>
                <w:szCs w:val="20"/>
              </w:rPr>
              <w:t>Dietetic Technician, Registered (DTR)</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E2D41EF" w14:textId="77777777" w:rsidR="00B11F7D" w:rsidRDefault="00B11F7D" w:rsidP="001D3E4D">
            <w:pPr>
              <w:pStyle w:val="Standard"/>
              <w:widowControl/>
              <w:shd w:val="clear" w:color="auto" w:fill="FFFFFF"/>
              <w:ind w:left="107" w:right="471"/>
              <w:rPr>
                <w:rFonts w:ascii="Arial" w:eastAsia="Arial" w:hAnsi="Arial" w:cs="Arial"/>
                <w:strike/>
                <w:color w:val="000000"/>
                <w:sz w:val="20"/>
                <w:szCs w:val="20"/>
              </w:rPr>
            </w:pPr>
            <w:r>
              <w:rPr>
                <w:rFonts w:ascii="Arial" w:eastAsia="Arial" w:hAnsi="Arial" w:cs="Arial"/>
                <w:color w:val="000000"/>
                <w:sz w:val="20"/>
                <w:szCs w:val="20"/>
              </w:rPr>
              <w:t>See Nutrition and Dietetics Technician, Registered.</w:t>
            </w:r>
          </w:p>
        </w:tc>
      </w:tr>
      <w:tr w:rsidR="00B11F7D" w14:paraId="0524435D" w14:textId="77777777" w:rsidTr="00B11F7D">
        <w:trPr>
          <w:gridAfter w:val="1"/>
          <w:wAfter w:w="15" w:type="dxa"/>
          <w:trHeight w:val="6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C5C8B8" w14:textId="77777777" w:rsidR="00B11F7D" w:rsidRDefault="00B11F7D" w:rsidP="001D3E4D">
            <w:pPr>
              <w:pStyle w:val="Standard"/>
              <w:widowControl/>
              <w:shd w:val="clear" w:color="auto" w:fill="FFFFFF"/>
              <w:spacing w:before="4"/>
              <w:rPr>
                <w:rFonts w:ascii="Arial" w:eastAsia="Arial" w:hAnsi="Arial" w:cs="Arial"/>
                <w:b/>
                <w:color w:val="000000"/>
                <w:sz w:val="18"/>
                <w:szCs w:val="18"/>
              </w:rPr>
            </w:pPr>
          </w:p>
          <w:p w14:paraId="61B22BC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Drug-Food Interaction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B45A77E"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Physiological effect when some drugs and certain foods/nutrients are taken together.</w:t>
            </w:r>
          </w:p>
        </w:tc>
      </w:tr>
      <w:tr w:rsidR="00B11F7D" w14:paraId="7A5EAD3A"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39086C" w14:textId="77777777" w:rsidR="00B11F7D" w:rsidRDefault="00B11F7D" w:rsidP="001D3E4D">
            <w:pPr>
              <w:pStyle w:val="Standard"/>
              <w:widowControl/>
              <w:shd w:val="clear" w:color="auto" w:fill="FFFFFF"/>
              <w:ind w:left="107" w:right="696"/>
              <w:rPr>
                <w:rFonts w:ascii="Arial" w:eastAsia="Arial" w:hAnsi="Arial" w:cs="Arial"/>
                <w:b/>
                <w:color w:val="000000"/>
                <w:sz w:val="20"/>
                <w:szCs w:val="20"/>
              </w:rPr>
            </w:pPr>
            <w:r>
              <w:rPr>
                <w:rFonts w:ascii="Arial" w:eastAsia="Arial" w:hAnsi="Arial" w:cs="Arial"/>
                <w:b/>
                <w:color w:val="000000"/>
                <w:sz w:val="20"/>
                <w:szCs w:val="20"/>
              </w:rPr>
              <w:t>Electronic Analysis of Dietary Intake</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604F592"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Automated analysis of nutrient intake performed by programmable electronic devices.</w:t>
            </w:r>
          </w:p>
        </w:tc>
      </w:tr>
      <w:tr w:rsidR="00B11F7D" w14:paraId="04D67FED"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289537"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Enteral Nutrition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8F11E4C"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Enteral nutrition: A way to provide food through a tube placed in the nose, mouth, the</w:t>
            </w:r>
          </w:p>
          <w:p w14:paraId="15240FBF"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stomach, or the </w:t>
            </w:r>
            <w:hyperlink r:id="rId23" w:history="1">
              <w:r>
                <w:rPr>
                  <w:rFonts w:ascii="Arial" w:eastAsia="Arial" w:hAnsi="Arial" w:cs="Arial"/>
                  <w:color w:val="0000FF"/>
                  <w:sz w:val="20"/>
                  <w:szCs w:val="20"/>
                  <w:u w:val="single"/>
                </w:rPr>
                <w:t>small intestine.</w:t>
              </w:r>
            </w:hyperlink>
          </w:p>
        </w:tc>
      </w:tr>
      <w:tr w:rsidR="00B11F7D" w14:paraId="703902EB"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3F65F85"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0DBB428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Evidence-Based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F47E13" w14:textId="77777777" w:rsidR="00B11F7D" w:rsidRDefault="00B11F7D" w:rsidP="001D3E4D">
            <w:pPr>
              <w:pStyle w:val="Standard"/>
              <w:widowControl/>
              <w:shd w:val="clear" w:color="auto" w:fill="FFFFFF"/>
              <w:ind w:left="107" w:right="244"/>
              <w:rPr>
                <w:rFonts w:ascii="Arial" w:eastAsia="Arial" w:hAnsi="Arial" w:cs="Arial"/>
                <w:color w:val="000000"/>
                <w:sz w:val="20"/>
                <w:szCs w:val="20"/>
              </w:rPr>
            </w:pPr>
            <w:r>
              <w:rPr>
                <w:rFonts w:ascii="Arial" w:eastAsia="Arial" w:hAnsi="Arial" w:cs="Arial"/>
                <w:color w:val="000000"/>
                <w:sz w:val="20"/>
                <w:szCs w:val="20"/>
              </w:rPr>
              <w:t>A protocol-driven, transparent process which includes pre-defined criteria for searching and sorting the scientific literature; critical appraisal of methodological rigor of each included study; extracting, summarizing, and synthesizing the evidence; and grading the overall</w:t>
            </w:r>
          </w:p>
          <w:p w14:paraId="359585DB"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quality and consistency of the body of evidence.</w:t>
            </w:r>
          </w:p>
        </w:tc>
      </w:tr>
      <w:tr w:rsidR="00B11F7D" w14:paraId="701C23A0"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631DAC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1A38D77" w14:textId="77777777" w:rsidR="00B11F7D" w:rsidRDefault="00B11F7D" w:rsidP="001D3E4D">
            <w:pPr>
              <w:pStyle w:val="Standard"/>
              <w:widowControl/>
              <w:shd w:val="clear" w:color="auto" w:fill="FFFFFF"/>
              <w:spacing w:before="10"/>
              <w:rPr>
                <w:rFonts w:ascii="Arial" w:eastAsia="Arial" w:hAnsi="Arial" w:cs="Arial"/>
                <w:b/>
                <w:color w:val="000000"/>
                <w:sz w:val="27"/>
                <w:szCs w:val="27"/>
              </w:rPr>
            </w:pPr>
          </w:p>
          <w:p w14:paraId="0A76E16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B1F7B9" w14:textId="77777777" w:rsidR="00B11F7D" w:rsidRDefault="00B11F7D" w:rsidP="001D3E4D">
            <w:pPr>
              <w:pStyle w:val="Standard"/>
              <w:widowControl/>
              <w:shd w:val="clear" w:color="auto" w:fill="FFFFFF"/>
              <w:ind w:left="107" w:right="238"/>
              <w:rPr>
                <w:rFonts w:ascii="Arial" w:eastAsia="Arial" w:hAnsi="Arial" w:cs="Arial"/>
                <w:color w:val="000000"/>
                <w:sz w:val="20"/>
                <w:szCs w:val="20"/>
              </w:rPr>
            </w:pPr>
            <w:r>
              <w:rPr>
                <w:rFonts w:ascii="Arial" w:eastAsia="Arial" w:hAnsi="Arial" w:cs="Arial"/>
                <w:color w:val="000000"/>
                <w:sz w:val="20"/>
                <w:szCs w:val="20"/>
              </w:rPr>
              <w:t>A food is any substance – whether processed, semi-processed, or raw—that is intended for human consumption, and includes drinks, chewing gum, food additives, and dietary supplements. Substances used only as drugs, tobacco products, and cosmetics (such as lipcare products) that may be ingested are not included. Ref: Boyce et al. Guidelines for the</w:t>
            </w:r>
          </w:p>
          <w:p w14:paraId="7F793CBC" w14:textId="77777777" w:rsidR="00B11F7D" w:rsidRDefault="00B11F7D" w:rsidP="001D3E4D">
            <w:pPr>
              <w:pStyle w:val="Standard"/>
              <w:widowControl/>
              <w:shd w:val="clear" w:color="auto" w:fill="FFFFFF"/>
              <w:ind w:left="107" w:right="94"/>
              <w:rPr>
                <w:rFonts w:ascii="Arial" w:eastAsia="Arial" w:hAnsi="Arial" w:cs="Arial"/>
                <w:color w:val="000000"/>
                <w:sz w:val="20"/>
                <w:szCs w:val="20"/>
              </w:rPr>
            </w:pPr>
            <w:r>
              <w:rPr>
                <w:rFonts w:ascii="Arial" w:eastAsia="Arial" w:hAnsi="Arial" w:cs="Arial"/>
                <w:color w:val="000000"/>
                <w:sz w:val="20"/>
                <w:szCs w:val="20"/>
              </w:rPr>
              <w:t>Diagnosis and Management of Food Allergy in the United States: Summary of the NIAID- Sponsored Expert Panel. USDHHS, Dec 2010.</w:t>
            </w:r>
          </w:p>
        </w:tc>
      </w:tr>
      <w:tr w:rsidR="00B11F7D" w14:paraId="3D2DB6AC" w14:textId="77777777" w:rsidTr="00B11F7D">
        <w:trPr>
          <w:gridAfter w:val="1"/>
          <w:wAfter w:w="15" w:type="dxa"/>
          <w:trHeight w:val="220"/>
        </w:trPr>
        <w:tc>
          <w:tcPr>
            <w:tcW w:w="10424" w:type="dxa"/>
            <w:gridSpan w:val="5"/>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028FA2DF"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Allergy Terms</w:t>
            </w:r>
          </w:p>
        </w:tc>
      </w:tr>
      <w:tr w:rsidR="00B11F7D" w14:paraId="5314DDF3" w14:textId="77777777" w:rsidTr="00B11F7D">
        <w:trPr>
          <w:trHeight w:val="136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C5C5E5"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8"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47459AC3"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44F09FF"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73F6FB3" w14:textId="77777777" w:rsidR="00B11F7D" w:rsidRDefault="00B11F7D" w:rsidP="001D3E4D">
            <w:pPr>
              <w:pStyle w:val="Standard"/>
              <w:widowControl/>
              <w:shd w:val="clear" w:color="auto" w:fill="FFFFFF"/>
              <w:ind w:left="107" w:right="440"/>
              <w:rPr>
                <w:rFonts w:ascii="Arial" w:eastAsia="Arial" w:hAnsi="Arial" w:cs="Arial"/>
                <w:b/>
                <w:color w:val="000000"/>
                <w:sz w:val="20"/>
                <w:szCs w:val="20"/>
              </w:rPr>
            </w:pPr>
            <w:r>
              <w:rPr>
                <w:rFonts w:ascii="Arial" w:eastAsia="Arial" w:hAnsi="Arial" w:cs="Arial"/>
                <w:b/>
                <w:color w:val="000000"/>
                <w:sz w:val="20"/>
                <w:szCs w:val="20"/>
              </w:rPr>
              <w:t>Allergic Sensitization</w:t>
            </w:r>
          </w:p>
        </w:tc>
        <w:tc>
          <w:tcPr>
            <w:tcW w:w="6391" w:type="dxa"/>
            <w:gridSpan w:val="4"/>
            <w:tcBorders>
              <w:top w:val="single" w:sz="8"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57AD0DBA" w14:textId="77777777" w:rsidR="00B11F7D" w:rsidRDefault="00B11F7D" w:rsidP="001D3E4D">
            <w:pPr>
              <w:pStyle w:val="Standard"/>
              <w:widowControl/>
              <w:shd w:val="clear" w:color="auto" w:fill="FFFFFF"/>
              <w:ind w:left="107" w:right="251"/>
            </w:pPr>
            <w:r>
              <w:rPr>
                <w:rFonts w:ascii="Arial" w:eastAsia="Arial" w:hAnsi="Arial" w:cs="Arial"/>
                <w:color w:val="000000"/>
                <w:sz w:val="20"/>
                <w:szCs w:val="20"/>
              </w:rPr>
              <w:t xml:space="preserve">Allergic </w:t>
            </w:r>
            <w:r>
              <w:rPr>
                <w:rFonts w:ascii="Arial" w:eastAsia="Arial" w:hAnsi="Arial" w:cs="Arial"/>
                <w:b/>
                <w:color w:val="000000"/>
                <w:sz w:val="20"/>
                <w:szCs w:val="20"/>
              </w:rPr>
              <w:t xml:space="preserve">sensitization </w:t>
            </w:r>
            <w:r>
              <w:rPr>
                <w:rFonts w:ascii="Arial" w:eastAsia="Arial" w:hAnsi="Arial" w:cs="Arial"/>
                <w:color w:val="000000"/>
                <w:sz w:val="20"/>
                <w:szCs w:val="20"/>
              </w:rPr>
              <w:t xml:space="preserve">(as evidenced by the presence of allergen-specific IgE (sIgE) to food allergens without having clinical symptoms on exposure to those foods, an sIgE-mediated FA requires </w:t>
            </w:r>
            <w:r>
              <w:rPr>
                <w:rFonts w:ascii="Arial" w:eastAsia="Arial" w:hAnsi="Arial" w:cs="Arial"/>
                <w:i/>
                <w:color w:val="000000"/>
                <w:sz w:val="20"/>
                <w:szCs w:val="20"/>
              </w:rPr>
              <w:t xml:space="preserve">both </w:t>
            </w:r>
            <w:r>
              <w:rPr>
                <w:rFonts w:ascii="Arial" w:eastAsia="Arial" w:hAnsi="Arial" w:cs="Arial"/>
                <w:color w:val="000000"/>
                <w:sz w:val="20"/>
                <w:szCs w:val="20"/>
              </w:rPr>
              <w:t xml:space="preserve">the presence of sensitization </w:t>
            </w:r>
            <w:r>
              <w:rPr>
                <w:rFonts w:ascii="Arial" w:eastAsia="Arial" w:hAnsi="Arial" w:cs="Arial"/>
                <w:i/>
                <w:color w:val="000000"/>
                <w:sz w:val="20"/>
                <w:szCs w:val="20"/>
              </w:rPr>
              <w:t xml:space="preserve">and </w:t>
            </w:r>
            <w:r>
              <w:rPr>
                <w:rFonts w:ascii="Arial" w:eastAsia="Arial" w:hAnsi="Arial" w:cs="Arial"/>
                <w:color w:val="000000"/>
                <w:sz w:val="20"/>
                <w:szCs w:val="20"/>
              </w:rPr>
              <w:t>the development of specific signs and symptoms on exposure to that food. Sensitization alone is not sufficient to define FA.</w:t>
            </w:r>
          </w:p>
          <w:p w14:paraId="24F48166"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7263D806" w14:textId="77777777" w:rsidTr="00B11F7D">
        <w:trPr>
          <w:trHeight w:val="114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93A072"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547F283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D363739"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13F14181"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Allergen</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96AA365" w14:textId="77777777" w:rsidR="00B11F7D" w:rsidRDefault="00B11F7D" w:rsidP="001D3E4D">
            <w:pPr>
              <w:pStyle w:val="Standard"/>
              <w:widowControl/>
              <w:shd w:val="clear" w:color="auto" w:fill="FFFFFF"/>
              <w:ind w:left="107" w:right="352"/>
            </w:pPr>
            <w:r>
              <w:rPr>
                <w:rFonts w:ascii="Arial" w:eastAsia="Arial" w:hAnsi="Arial" w:cs="Arial"/>
                <w:b/>
                <w:color w:val="000000"/>
                <w:sz w:val="20"/>
                <w:szCs w:val="20"/>
              </w:rPr>
              <w:t xml:space="preserve">Food allergens </w:t>
            </w:r>
            <w:r>
              <w:rPr>
                <w:rFonts w:ascii="Arial" w:eastAsia="Arial" w:hAnsi="Arial" w:cs="Arial"/>
                <w:color w:val="000000"/>
                <w:sz w:val="20"/>
                <w:szCs w:val="20"/>
              </w:rPr>
              <w:t>are defined as those specific components of food or ingredients within food (typically proteins, but sometimes also chemical haptens) that are recognized by allergen-specific immune cells and elicit specific immunologic reactions, resulting in characteristic symptoms.</w:t>
            </w:r>
          </w:p>
          <w:p w14:paraId="7B0B0FA3"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5A22CE39" w14:textId="77777777" w:rsidTr="00B11F7D">
        <w:trPr>
          <w:trHeight w:val="136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B634919"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AF84C1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28B68D2" w14:textId="77777777" w:rsidR="00B11F7D" w:rsidRDefault="00B11F7D" w:rsidP="001D3E4D">
            <w:pPr>
              <w:pStyle w:val="Standard"/>
              <w:widowControl/>
              <w:shd w:val="clear" w:color="auto" w:fill="FFFFFF"/>
              <w:spacing w:before="7"/>
              <w:rPr>
                <w:rFonts w:ascii="Arial" w:eastAsia="Arial" w:hAnsi="Arial" w:cs="Arial"/>
                <w:b/>
                <w:color w:val="000000"/>
                <w:sz w:val="17"/>
                <w:szCs w:val="17"/>
              </w:rPr>
            </w:pPr>
          </w:p>
          <w:p w14:paraId="0940F3B2" w14:textId="77777777" w:rsidR="00B11F7D" w:rsidRDefault="00B11F7D" w:rsidP="001D3E4D">
            <w:pPr>
              <w:pStyle w:val="Standard"/>
              <w:widowControl/>
              <w:shd w:val="clear" w:color="auto" w:fill="FFFFFF"/>
              <w:spacing w:before="1"/>
              <w:ind w:left="107" w:right="440"/>
              <w:rPr>
                <w:rFonts w:ascii="Arial" w:eastAsia="Arial" w:hAnsi="Arial" w:cs="Arial"/>
                <w:b/>
                <w:color w:val="000000"/>
                <w:sz w:val="20"/>
                <w:szCs w:val="20"/>
              </w:rPr>
            </w:pPr>
            <w:r>
              <w:rPr>
                <w:rFonts w:ascii="Arial" w:eastAsia="Arial" w:hAnsi="Arial" w:cs="Arial"/>
                <w:b/>
                <w:color w:val="000000"/>
                <w:sz w:val="20"/>
                <w:szCs w:val="20"/>
              </w:rPr>
              <w:t>Food Allergen Cross-reactivity</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1BD19802" w14:textId="77777777" w:rsidR="00B11F7D" w:rsidRDefault="00B11F7D" w:rsidP="001D3E4D">
            <w:pPr>
              <w:pStyle w:val="Standard"/>
              <w:widowControl/>
              <w:shd w:val="clear" w:color="auto" w:fill="FFFFFF"/>
              <w:ind w:left="107" w:right="115"/>
            </w:pPr>
            <w:r>
              <w:rPr>
                <w:rFonts w:ascii="Arial" w:eastAsia="Arial" w:hAnsi="Arial" w:cs="Arial"/>
                <w:color w:val="000000"/>
                <w:sz w:val="20"/>
                <w:szCs w:val="20"/>
              </w:rPr>
              <w:t xml:space="preserve">A phenomenon called </w:t>
            </w:r>
            <w:r>
              <w:rPr>
                <w:rFonts w:ascii="Arial" w:eastAsia="Arial" w:hAnsi="Arial" w:cs="Arial"/>
                <w:b/>
                <w:color w:val="000000"/>
                <w:sz w:val="20"/>
                <w:szCs w:val="20"/>
              </w:rPr>
              <w:t xml:space="preserve">cross-reactivity </w:t>
            </w:r>
            <w:r>
              <w:rPr>
                <w:rFonts w:ascii="Arial" w:eastAsia="Arial" w:hAnsi="Arial" w:cs="Arial"/>
                <w:color w:val="000000"/>
                <w:sz w:val="20"/>
                <w:szCs w:val="20"/>
              </w:rPr>
              <w:t>may occur when an antibody reacts not only with the original allergen, but also with a similar allergen. In FA, cross-reactivity occurs when a food allergen shares structural or sequence similarity with a different food allergen or aeroallergen, which may then trigger an adverse reaction similar to that triggered by the original food allergen.</w:t>
            </w:r>
          </w:p>
          <w:p w14:paraId="52C13BDF"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1021EEE8" w14:textId="77777777" w:rsidTr="00B11F7D">
        <w:trPr>
          <w:trHeight w:val="90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4E5659"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4C534E8D"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32F9563C"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Allergy</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26DFB90" w14:textId="77777777" w:rsidR="00B11F7D" w:rsidRDefault="00B11F7D" w:rsidP="001D3E4D">
            <w:pPr>
              <w:pStyle w:val="Standard"/>
              <w:widowControl/>
              <w:shd w:val="clear" w:color="auto" w:fill="FFFFFF"/>
              <w:ind w:left="107" w:right="636"/>
              <w:rPr>
                <w:rFonts w:ascii="Arial" w:eastAsia="Arial" w:hAnsi="Arial" w:cs="Arial"/>
                <w:color w:val="000000"/>
                <w:sz w:val="20"/>
                <w:szCs w:val="20"/>
              </w:rPr>
            </w:pPr>
            <w:r>
              <w:rPr>
                <w:rFonts w:ascii="Arial" w:eastAsia="Arial" w:hAnsi="Arial" w:cs="Arial"/>
                <w:color w:val="000000"/>
                <w:sz w:val="20"/>
                <w:szCs w:val="20"/>
              </w:rPr>
              <w:t>A food allergy is an adverse health effect arising from a specific immune response that occurs reproducibly on exposure to a given food.</w:t>
            </w:r>
          </w:p>
          <w:p w14:paraId="70588CE4"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4F7F49EF" w14:textId="77777777" w:rsidTr="00B11F7D">
        <w:trPr>
          <w:trHeight w:val="184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0D6F94D"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5226A93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3037275C"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4EEDBB14" w14:textId="77777777" w:rsidR="00B11F7D" w:rsidRDefault="00B11F7D" w:rsidP="001D3E4D">
            <w:pPr>
              <w:pStyle w:val="Standard"/>
              <w:widowControl/>
              <w:shd w:val="clear" w:color="auto" w:fill="FFFFFF"/>
              <w:spacing w:before="10"/>
              <w:rPr>
                <w:rFonts w:ascii="Arial" w:eastAsia="Arial" w:hAnsi="Arial" w:cs="Arial"/>
                <w:b/>
                <w:color w:val="000000"/>
                <w:sz w:val="25"/>
                <w:szCs w:val="25"/>
              </w:rPr>
            </w:pPr>
          </w:p>
          <w:p w14:paraId="112ED31F"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Food Intolerance</w:t>
            </w:r>
          </w:p>
        </w:tc>
        <w:tc>
          <w:tcPr>
            <w:tcW w:w="6391" w:type="dxa"/>
            <w:gridSpan w:val="4"/>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4C661278" w14:textId="77777777" w:rsidR="00B11F7D" w:rsidRDefault="00B11F7D" w:rsidP="001D3E4D">
            <w:pPr>
              <w:pStyle w:val="Standard"/>
              <w:widowControl/>
              <w:shd w:val="clear" w:color="auto" w:fill="FFFFFF"/>
              <w:ind w:left="107" w:right="179"/>
            </w:pPr>
            <w:r>
              <w:rPr>
                <w:rFonts w:ascii="Arial" w:eastAsia="Arial" w:hAnsi="Arial" w:cs="Arial"/>
                <w:color w:val="000000"/>
                <w:sz w:val="20"/>
                <w:szCs w:val="20"/>
              </w:rPr>
              <w:t xml:space="preserve">Non-immunologic adverse reactions are termed </w:t>
            </w:r>
            <w:r>
              <w:rPr>
                <w:rFonts w:ascii="Arial" w:eastAsia="Arial" w:hAnsi="Arial" w:cs="Arial"/>
                <w:b/>
                <w:color w:val="000000"/>
                <w:sz w:val="20"/>
                <w:szCs w:val="20"/>
              </w:rPr>
              <w:t xml:space="preserve">food intolerances. </w:t>
            </w:r>
            <w:r>
              <w:rPr>
                <w:rFonts w:ascii="Arial" w:eastAsia="Arial" w:hAnsi="Arial" w:cs="Arial"/>
                <w:color w:val="000000"/>
                <w:sz w:val="20"/>
                <w:szCs w:val="20"/>
              </w:rPr>
              <w:t>For example, an individual may be allergic to cow’s milk (henceforth referred to as milk) due to an immunologic response to milk protein, or alternatively, that individual may be intolerant to milk due to an inability to digest the sugar lactose. In the former situation, milk protein is considered an allergen because it triggers an adverse immunologic reaction. Inability to digest lactose leads to excess fluid production in the gastrointestinal (GI) tract, resulting in abdominal pain and diarrhea.</w:t>
            </w:r>
          </w:p>
          <w:p w14:paraId="02DF6701"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6B7834C0" w14:textId="77777777" w:rsidTr="00B11F7D">
        <w:trPr>
          <w:gridAfter w:val="1"/>
          <w:wAfter w:w="15" w:type="dxa"/>
          <w:trHeight w:val="460"/>
        </w:trPr>
        <w:tc>
          <w:tcPr>
            <w:tcW w:w="4129" w:type="dxa"/>
            <w:gridSpan w:val="3"/>
            <w:tcBorders>
              <w:top w:val="single" w:sz="8"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14434FC"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Food and Drug Interactions</w:t>
            </w:r>
          </w:p>
        </w:tc>
        <w:tc>
          <w:tcPr>
            <w:tcW w:w="6295" w:type="dxa"/>
            <w:gridSpan w:val="2"/>
            <w:tcBorders>
              <w:top w:val="single" w:sz="8"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B18C41"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Physiological effect caused by an interaction from the combination of a certain drug and food/nutrient.</w:t>
            </w:r>
          </w:p>
        </w:tc>
      </w:tr>
      <w:tr w:rsidR="00B11F7D" w14:paraId="01610379"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8C87EE"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1347C21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Preferences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EE3709" w14:textId="77777777" w:rsidR="00B11F7D" w:rsidRDefault="00B11F7D" w:rsidP="001D3E4D">
            <w:pPr>
              <w:pStyle w:val="Standard"/>
              <w:widowControl/>
              <w:shd w:val="clear" w:color="auto" w:fill="FFFFFF"/>
              <w:ind w:left="107" w:right="93"/>
              <w:rPr>
                <w:rFonts w:ascii="Arial" w:eastAsia="Arial" w:hAnsi="Arial" w:cs="Arial"/>
                <w:color w:val="000000"/>
                <w:sz w:val="20"/>
                <w:szCs w:val="20"/>
              </w:rPr>
            </w:pPr>
            <w:r>
              <w:rPr>
                <w:rFonts w:ascii="Arial" w:eastAsia="Arial" w:hAnsi="Arial" w:cs="Arial"/>
                <w:color w:val="000000"/>
                <w:sz w:val="20"/>
                <w:szCs w:val="20"/>
              </w:rPr>
              <w:t>Preferences consist of likes, dislikes, substitutions, and complementary foods. Preferences are diet orders, effectively from the patient, but transmitted from the ward. They are subject to change. Preferences are independent of the diet order and do not change when the order changes. Per HL7 Glossary (Jan 2010) Preferences: (related to Dietary Orders)</w:t>
            </w:r>
          </w:p>
        </w:tc>
      </w:tr>
      <w:tr w:rsidR="00B11F7D" w14:paraId="009C796E" w14:textId="77777777" w:rsidTr="00B11F7D">
        <w:trPr>
          <w:gridAfter w:val="1"/>
          <w:wAfter w:w="15" w:type="dxa"/>
          <w:trHeight w:val="7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1CEFBF2" w14:textId="77777777" w:rsidR="00B11F7D" w:rsidRDefault="00B11F7D" w:rsidP="001D3E4D">
            <w:pPr>
              <w:pStyle w:val="Standard"/>
              <w:widowControl/>
              <w:shd w:val="clear" w:color="auto" w:fill="FFFFFF"/>
              <w:spacing w:before="8"/>
              <w:rPr>
                <w:rFonts w:ascii="Arial" w:eastAsia="Arial" w:hAnsi="Arial" w:cs="Arial"/>
                <w:b/>
                <w:color w:val="000000"/>
                <w:sz w:val="21"/>
                <w:szCs w:val="21"/>
              </w:rPr>
            </w:pPr>
          </w:p>
          <w:p w14:paraId="7CA43539"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Growth Charts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9ACDE5" w14:textId="77777777" w:rsidR="00B11F7D" w:rsidRDefault="00B11F7D" w:rsidP="001D3E4D">
            <w:pPr>
              <w:pStyle w:val="Standard"/>
              <w:widowControl/>
              <w:shd w:val="clear" w:color="auto" w:fill="FFFFFF"/>
              <w:ind w:left="107" w:right="299"/>
            </w:pPr>
            <w:r>
              <w:rPr>
                <w:rFonts w:ascii="Arial" w:eastAsia="Arial" w:hAnsi="Arial" w:cs="Arial"/>
                <w:color w:val="000000"/>
                <w:sz w:val="20"/>
                <w:szCs w:val="20"/>
              </w:rPr>
              <w:t>Series of percentile curves that illustrate the distribution of selected body measurements in children and used as a tool that contributes to forming an overall clinical impression for the child being measured</w:t>
            </w:r>
            <w:r>
              <w:rPr>
                <w:rFonts w:ascii="Arial" w:eastAsia="Arial" w:hAnsi="Arial" w:cs="Arial"/>
                <w:color w:val="000000"/>
              </w:rPr>
              <w:t xml:space="preserve">. </w:t>
            </w:r>
            <w:hyperlink r:id="rId24" w:history="1">
              <w:r>
                <w:rPr>
                  <w:rFonts w:ascii="Arial" w:eastAsia="Arial" w:hAnsi="Arial" w:cs="Arial"/>
                  <w:color w:val="0000FF"/>
                  <w:sz w:val="20"/>
                  <w:szCs w:val="20"/>
                  <w:u w:val="single"/>
                </w:rPr>
                <w:t>http://www.cdc.gov/growthcharts</w:t>
              </w:r>
            </w:hyperlink>
          </w:p>
        </w:tc>
      </w:tr>
      <w:tr w:rsidR="00B11F7D" w14:paraId="1E246404"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EB2EEE"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12741C4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Indirect Calorimetry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B6CCD02" w14:textId="77777777" w:rsidR="00B11F7D" w:rsidRDefault="00B11F7D" w:rsidP="001D3E4D">
            <w:pPr>
              <w:pStyle w:val="Standard"/>
              <w:widowControl/>
              <w:shd w:val="clear" w:color="auto" w:fill="FFFFFF"/>
              <w:ind w:left="107" w:right="193"/>
              <w:rPr>
                <w:rFonts w:ascii="Arial" w:eastAsia="Arial" w:hAnsi="Arial" w:cs="Arial"/>
                <w:color w:val="000000"/>
                <w:sz w:val="20"/>
                <w:szCs w:val="20"/>
              </w:rPr>
            </w:pPr>
            <w:r>
              <w:rPr>
                <w:rFonts w:ascii="Arial" w:eastAsia="Arial" w:hAnsi="Arial" w:cs="Arial"/>
                <w:color w:val="000000"/>
                <w:sz w:val="20"/>
                <w:szCs w:val="20"/>
              </w:rPr>
              <w:t>Indirect Calorimetry is the measurement of the amount of heat generated in an oxidation reaction by determining the intake or consumption of oxygen or by measuring the amount of carbon dioxide or nitrogen released and translating these quantities into a heat equivalent.</w:t>
            </w:r>
          </w:p>
        </w:tc>
      </w:tr>
      <w:tr w:rsidR="00B11F7D" w14:paraId="32031A3D"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51D9EC1" w14:textId="77777777" w:rsidR="00B11F7D" w:rsidRDefault="00B11F7D" w:rsidP="001D3E4D">
            <w:pPr>
              <w:pStyle w:val="Standard"/>
              <w:widowControl/>
              <w:shd w:val="clear" w:color="auto" w:fill="FFFFFF"/>
              <w:ind w:left="107" w:right="274"/>
              <w:rPr>
                <w:rFonts w:ascii="Arial" w:eastAsia="Arial" w:hAnsi="Arial" w:cs="Arial"/>
                <w:b/>
                <w:color w:val="000000"/>
                <w:sz w:val="20"/>
                <w:szCs w:val="20"/>
              </w:rPr>
            </w:pPr>
            <w:r>
              <w:rPr>
                <w:rFonts w:ascii="Arial" w:eastAsia="Arial" w:hAnsi="Arial" w:cs="Arial"/>
                <w:b/>
                <w:color w:val="000000"/>
                <w:sz w:val="20"/>
                <w:szCs w:val="20"/>
              </w:rPr>
              <w:t>International Dietetics and Nutrition Terminology (IDNT)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603FE3" w14:textId="77777777" w:rsidR="00B11F7D" w:rsidRDefault="00B11F7D" w:rsidP="001D3E4D">
            <w:pPr>
              <w:pStyle w:val="Standard"/>
              <w:widowControl/>
              <w:shd w:val="clear" w:color="auto" w:fill="FFFFFF"/>
              <w:ind w:left="107" w:right="282"/>
            </w:pPr>
            <w:r>
              <w:rPr>
                <w:rFonts w:ascii="Arial" w:eastAsia="Arial" w:hAnsi="Arial" w:cs="Arial"/>
                <w:color w:val="000000"/>
                <w:sz w:val="20"/>
                <w:szCs w:val="20"/>
              </w:rPr>
              <w:t>See Nutrition Care Process Terminology.</w:t>
            </w:r>
          </w:p>
        </w:tc>
      </w:tr>
      <w:tr w:rsidR="00B11F7D" w14:paraId="4B06BC19"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C127731"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B737542" w14:textId="77777777" w:rsidR="00B11F7D" w:rsidRDefault="00B11F7D" w:rsidP="001D3E4D">
            <w:pPr>
              <w:pStyle w:val="Standard"/>
              <w:widowControl/>
              <w:shd w:val="clear" w:color="auto" w:fill="FFFFFF"/>
              <w:spacing w:before="8"/>
              <w:rPr>
                <w:rFonts w:ascii="Arial" w:eastAsia="Arial" w:hAnsi="Arial" w:cs="Arial"/>
                <w:b/>
                <w:color w:val="000000"/>
                <w:sz w:val="27"/>
                <w:szCs w:val="27"/>
              </w:rPr>
            </w:pPr>
          </w:p>
          <w:p w14:paraId="0766326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Medical Nutrition Therapy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6A77F10" w14:textId="77777777" w:rsidR="00B11F7D" w:rsidRDefault="00B11F7D" w:rsidP="001D3E4D">
            <w:pPr>
              <w:pStyle w:val="Standard"/>
              <w:widowControl/>
              <w:shd w:val="clear" w:color="auto" w:fill="FFFFFF"/>
              <w:ind w:left="107"/>
            </w:pPr>
            <w:r>
              <w:rPr>
                <w:rFonts w:eastAsia="Times New Roman" w:cs="Times New Roman"/>
                <w:color w:val="000000"/>
                <w:sz w:val="22"/>
                <w:szCs w:val="22"/>
              </w:rPr>
              <w:t xml:space="preserve">Medical nutrition therapy (MNT) is an evidence-based application of the Nutrition Care Process. The provision of MNT (to a patient/client) may include one or more of the following: nutrition assessment/reassessment, nutrition diagnosis, nutrition intervention and nutrition monitoring and evaluation that typically results in the prevention, delay or management of diseases and/or conditions. </w:t>
            </w:r>
            <w:hyperlink r:id="rId25" w:history="1">
              <w:r>
                <w:rPr>
                  <w:rFonts w:eastAsia="Times New Roman" w:cs="Times New Roman"/>
                  <w:color w:val="0000FF"/>
                  <w:sz w:val="22"/>
                  <w:szCs w:val="22"/>
                  <w:u w:val="single"/>
                </w:rPr>
                <w:t>Academy of Nutriton and Dietetics List of Definitions</w:t>
              </w:r>
            </w:hyperlink>
            <w:r>
              <w:rPr>
                <w:rFonts w:eastAsia="Times New Roman" w:cs="Times New Roman"/>
                <w:color w:val="000000"/>
                <w:sz w:val="22"/>
                <w:szCs w:val="22"/>
              </w:rPr>
              <w:t>, accessed June 6, 2018</w:t>
            </w:r>
          </w:p>
        </w:tc>
      </w:tr>
      <w:tr w:rsidR="00B11F7D" w14:paraId="7C2ADE54"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6AE6F1" w14:textId="77777777" w:rsidR="00B11F7D" w:rsidRDefault="00B11F7D" w:rsidP="001D3E4D">
            <w:pPr>
              <w:pStyle w:val="Standard"/>
              <w:widowControl/>
              <w:shd w:val="clear" w:color="auto" w:fill="FFFFFF"/>
              <w:ind w:left="107" w:right="346"/>
              <w:rPr>
                <w:rFonts w:ascii="Arial" w:eastAsia="Arial" w:hAnsi="Arial" w:cs="Arial"/>
                <w:b/>
                <w:color w:val="000000"/>
                <w:sz w:val="20"/>
                <w:szCs w:val="20"/>
              </w:rPr>
            </w:pPr>
            <w:r>
              <w:rPr>
                <w:rFonts w:ascii="Arial" w:eastAsia="Arial" w:hAnsi="Arial" w:cs="Arial"/>
                <w:b/>
                <w:color w:val="000000"/>
                <w:sz w:val="20"/>
                <w:szCs w:val="20"/>
              </w:rPr>
              <w:t>No Known Drug Allergies (NKDA)</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2A9FEB"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Ch Direct Care Functions/Pg 22. Typical notation is NKA, which covers all allergy</w:t>
            </w:r>
          </w:p>
          <w:p w14:paraId="5A45B138"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processes.</w:t>
            </w:r>
          </w:p>
        </w:tc>
      </w:tr>
      <w:tr w:rsidR="00B11F7D" w14:paraId="688A8347"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3A041F7"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Nutrient Intake Analysis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60F678B"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Analysis of nutrient intake for an individual over a specified time period; sometimes limited to “calorie count”.</w:t>
            </w:r>
          </w:p>
        </w:tc>
      </w:tr>
      <w:tr w:rsidR="00B11F7D" w14:paraId="3E2FF946"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DB1CF3"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Nutrient Intake or Infusion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F26E2C"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An individual’s total intake of food and beverage, including water, in a specified time period.</w:t>
            </w:r>
          </w:p>
        </w:tc>
      </w:tr>
      <w:tr w:rsidR="00B11F7D" w14:paraId="4FD511F1"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7AB6E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and Dietetics Technician, Registered (NDTR)</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C80998"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The Nutrition and Dietetics Technician, Registered (NDTR) is defined by the Commission on Dietetic Registration as an individual who has met current minimum requirements through one of three routes: 1. Successful completion of a minimum of an Associate degree granted by a U.S. regionally accredited college or university, or foreign equivalent and completed a minimum of 450 supervised practice hours through a Dietetic Technician Program accredited by Accreditation Council for Education in Nutrition and Dietetics (ACEND) of The Academy of Nutrition and Dietetics (Academy). Accesses July 26, 2016. 2. Successful completion of a Baccalaureate degree granted by a U.S. regionally accredited </w:t>
            </w:r>
            <w:r>
              <w:rPr>
                <w:rFonts w:ascii="Arial" w:eastAsia="Arial" w:hAnsi="Arial" w:cs="Arial"/>
                <w:color w:val="000000"/>
                <w:sz w:val="20"/>
                <w:szCs w:val="20"/>
              </w:rPr>
              <w:lastRenderedPageBreak/>
              <w:t>college or university, or foreign equivalent; met current academic requirements (Didactic Program in Dietetics) as accredited by ACEND of the Academy; successfully completed a minimum of 450 supervised practice hours under the auspices of a Dietetic Technician Program as accredited by ACEND. 3. Completed a minimum of a Baccalaureate</w:t>
            </w:r>
          </w:p>
          <w:p w14:paraId="7424FD35"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degree granted by a U.S. regionally accredited college or university, or foreign equivalent; successfully completed a Didactic Program in Dietetics as accredited by ACEND of the Academy. Those with the four year degree could also choose BS-DTR or BSNDTR. In all three routes, the individual must successfully complete the Registration Examination for Dietetic Technicians and remit the annual registration maintenance fee. To maintain the NDTR credential, the NDTR must comply with the Professional Development Portfolio (PDP) recertification requirements (accrue 50 hours of approved continuing professional education every five years). Reference: Commission on Dietetic Registration. </w:t>
            </w:r>
            <w:hyperlink r:id="rId26" w:history="1">
              <w:r>
                <w:rPr>
                  <w:rFonts w:ascii="Arial" w:eastAsia="Arial" w:hAnsi="Arial" w:cs="Arial"/>
                  <w:color w:val="0000FF"/>
                  <w:sz w:val="20"/>
                  <w:szCs w:val="20"/>
                  <w:u w:val="single"/>
                </w:rPr>
                <w:t>https://www.eatrightpro.org/-/media/eatrightpro-files/practice/scope-standards-of-practice/academydefinitionoftermslist.pdf</w:t>
              </w:r>
            </w:hyperlink>
            <w:r>
              <w:rPr>
                <w:rFonts w:eastAsia="Times New Roman" w:cs="Times New Roman"/>
                <w:color w:val="000000"/>
                <w:sz w:val="22"/>
                <w:szCs w:val="22"/>
              </w:rPr>
              <w:t>, accessed June 6, 2018</w:t>
            </w:r>
          </w:p>
        </w:tc>
      </w:tr>
      <w:tr w:rsidR="00B11F7D" w14:paraId="0ED176C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C1E206B" w14:textId="77777777" w:rsidR="00B11F7D" w:rsidRDefault="00B11F7D" w:rsidP="001D3E4D">
            <w:pPr>
              <w:pStyle w:val="Standard"/>
              <w:widowControl/>
              <w:shd w:val="clear" w:color="auto" w:fill="FFFFFF"/>
              <w:spacing w:before="113"/>
              <w:ind w:left="107" w:right="290"/>
              <w:rPr>
                <w:rFonts w:ascii="Arial" w:eastAsia="Arial" w:hAnsi="Arial" w:cs="Arial"/>
                <w:b/>
                <w:color w:val="000000"/>
                <w:sz w:val="20"/>
                <w:szCs w:val="20"/>
              </w:rPr>
            </w:pPr>
            <w:r>
              <w:rPr>
                <w:rFonts w:ascii="Arial" w:eastAsia="Arial" w:hAnsi="Arial" w:cs="Arial"/>
                <w:b/>
                <w:color w:val="000000"/>
                <w:sz w:val="20"/>
                <w:szCs w:val="20"/>
              </w:rPr>
              <w:lastRenderedPageBreak/>
              <w:t>Nutrition-focused Physical Findings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CE88DA" w14:textId="77777777" w:rsidR="00B11F7D" w:rsidRDefault="00B11F7D" w:rsidP="001D3E4D">
            <w:pPr>
              <w:pStyle w:val="Standard"/>
              <w:widowControl/>
              <w:shd w:val="clear" w:color="auto" w:fill="FFFFFF"/>
            </w:pPr>
            <w:r>
              <w:rPr>
                <w:rFonts w:ascii="Arial" w:eastAsia="Arial" w:hAnsi="Arial" w:cs="Arial"/>
                <w:color w:val="000000"/>
                <w:sz w:val="20"/>
                <w:szCs w:val="20"/>
              </w:rPr>
              <w:t>Fi</w:t>
            </w:r>
            <w:r>
              <w:rPr>
                <w:rFonts w:ascii="Arial" w:eastAsia="Open Sans" w:hAnsi="Arial" w:cs="Open Sans"/>
                <w:color w:val="000000"/>
                <w:sz w:val="20"/>
                <w:szCs w:val="20"/>
              </w:rPr>
              <w:t>ndings from a nutrition-focused physical exam, interview, or the medical record including muscle and subcutaneous fat, oral health, suck/swallow/breathe ability, appetite, and affect.</w:t>
            </w:r>
          </w:p>
        </w:tc>
      </w:tr>
      <w:tr w:rsidR="00B11F7D" w14:paraId="416538A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4C7A9C9" w14:textId="77777777" w:rsidR="00B11F7D" w:rsidRDefault="00B11F7D" w:rsidP="001D3E4D">
            <w:pPr>
              <w:pStyle w:val="Standard"/>
              <w:widowControl/>
              <w:shd w:val="clear" w:color="auto" w:fill="FFFFFF"/>
              <w:spacing w:before="113"/>
              <w:ind w:left="107" w:right="290"/>
              <w:rPr>
                <w:rFonts w:ascii="Arial" w:eastAsia="Arial" w:hAnsi="Arial" w:cs="Arial"/>
                <w:b/>
                <w:color w:val="000000"/>
                <w:sz w:val="20"/>
                <w:szCs w:val="20"/>
              </w:rPr>
            </w:pPr>
            <w:r>
              <w:rPr>
                <w:rFonts w:ascii="Arial" w:eastAsia="Arial" w:hAnsi="Arial" w:cs="Arial"/>
                <w:b/>
                <w:color w:val="000000"/>
                <w:sz w:val="20"/>
                <w:szCs w:val="20"/>
              </w:rPr>
              <w:t>Nutrition Care Process Terminology (NCPT)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AC93B8B" w14:textId="77777777" w:rsidR="00B11F7D" w:rsidRDefault="00B11F7D" w:rsidP="001D3E4D">
            <w:pPr>
              <w:pStyle w:val="Standard"/>
              <w:widowControl/>
              <w:shd w:val="clear" w:color="auto" w:fill="FFFFFF"/>
              <w:ind w:left="107"/>
              <w:rPr>
                <w:rFonts w:ascii="Arial" w:eastAsia="Times New Roman" w:hAnsi="Arial" w:cs="Times New Roman"/>
                <w:color w:val="000000"/>
                <w:sz w:val="20"/>
                <w:szCs w:val="20"/>
              </w:rPr>
            </w:pPr>
            <w:r>
              <w:rPr>
                <w:rFonts w:ascii="Arial" w:eastAsia="Times New Roman" w:hAnsi="Arial" w:cs="Times New Roman"/>
                <w:color w:val="000000"/>
                <w:sz w:val="20"/>
                <w:szCs w:val="20"/>
              </w:rPr>
              <w:t>NCPT is the standardized terminology used to support nutrition and dietetics practice</w:t>
            </w:r>
          </w:p>
        </w:tc>
      </w:tr>
      <w:tr w:rsidR="00B11F7D" w14:paraId="0D294C88" w14:textId="77777777" w:rsidTr="00B11F7D">
        <w:trPr>
          <w:gridAfter w:val="1"/>
          <w:wAfter w:w="15" w:type="dxa"/>
          <w:trHeight w:val="160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3C7407"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13C244F"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B49B687" w14:textId="77777777" w:rsidR="00B11F7D" w:rsidRDefault="00B11F7D" w:rsidP="001D3E4D">
            <w:pPr>
              <w:pStyle w:val="Standard"/>
              <w:widowControl/>
              <w:shd w:val="clear" w:color="auto" w:fill="FFFFFF"/>
              <w:spacing w:before="183"/>
              <w:ind w:left="107"/>
            </w:pPr>
            <w:r>
              <w:rPr>
                <w:rFonts w:ascii="Arial" w:eastAsia="Arial" w:hAnsi="Arial" w:cs="Arial"/>
                <w:b/>
                <w:color w:val="000000"/>
                <w:sz w:val="20"/>
                <w:szCs w:val="20"/>
              </w:rPr>
              <w:t>Nutrition Assessment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5EC2BFC" w14:textId="77777777" w:rsidR="00B11F7D" w:rsidRDefault="00B11F7D" w:rsidP="001D3E4D">
            <w:pPr>
              <w:pStyle w:val="Standard"/>
              <w:widowControl/>
              <w:shd w:val="clear" w:color="auto" w:fill="FFFFFF"/>
              <w:ind w:left="107" w:right="132"/>
              <w:rPr>
                <w:rFonts w:ascii="Arial" w:hAnsi="Arial"/>
                <w:sz w:val="20"/>
                <w:szCs w:val="20"/>
              </w:rPr>
            </w:pPr>
            <w:r>
              <w:rPr>
                <w:rFonts w:ascii="Arial" w:eastAsia="Arial" w:hAnsi="Arial" w:cs="Arial"/>
                <w:color w:val="000000"/>
                <w:sz w:val="20"/>
                <w:szCs w:val="20"/>
              </w:rPr>
              <w:t xml:space="preserve">The first of four steps in the Nutrition Care Process. </w:t>
            </w:r>
            <w:r>
              <w:rPr>
                <w:rFonts w:ascii="Arial" w:eastAsia="Times New Roman" w:hAnsi="Arial" w:cs="Times New Roman"/>
                <w:color w:val="000000"/>
                <w:sz w:val="20"/>
                <w:szCs w:val="20"/>
              </w:rPr>
              <w:t xml:space="preserve">Nutrition Assessment is a systematic method for obtaining, verifying, and interpreting data needed to identify nutrition-related problems and their causes. </w:t>
            </w:r>
            <w:r>
              <w:rPr>
                <w:rFonts w:ascii="Arial" w:eastAsia="Arial" w:hAnsi="Arial" w:cs="Arial"/>
                <w:color w:val="000000"/>
                <w:sz w:val="20"/>
                <w:szCs w:val="20"/>
              </w:rPr>
              <w:t xml:space="preserve">Swan WI, Vivanti A, Hakel-Smith N, et al. Nutrition Care Process and Model Update: Toward Realizing People-Centered Care and Outcomes Management. </w:t>
            </w:r>
            <w:r>
              <w:rPr>
                <w:rFonts w:ascii="Arial" w:eastAsia="Arial" w:hAnsi="Arial" w:cs="Arial"/>
                <w:i/>
                <w:color w:val="000000"/>
                <w:sz w:val="20"/>
                <w:szCs w:val="20"/>
              </w:rPr>
              <w:t xml:space="preserve">J Acad Nutr Diet. </w:t>
            </w:r>
            <w:r>
              <w:rPr>
                <w:rFonts w:ascii="Arial" w:eastAsia="Arial" w:hAnsi="Arial" w:cs="Arial"/>
                <w:color w:val="000000"/>
                <w:sz w:val="20"/>
                <w:szCs w:val="20"/>
              </w:rPr>
              <w:t>2017;117 (12): 2003-2014</w:t>
            </w:r>
          </w:p>
        </w:tc>
      </w:tr>
      <w:tr w:rsidR="00B11F7D" w14:paraId="4B7A585E"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69B71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6A2436A"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A01286D"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Care Plan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978DEA0" w14:textId="77777777" w:rsidR="00B11F7D" w:rsidRDefault="00B11F7D" w:rsidP="001D3E4D">
            <w:pPr>
              <w:pStyle w:val="Standard"/>
              <w:widowControl/>
              <w:shd w:val="clear" w:color="auto" w:fill="FFFFFF"/>
              <w:ind w:left="107" w:right="107"/>
              <w:jc w:val="both"/>
              <w:rPr>
                <w:rFonts w:ascii="Arial" w:eastAsia="Arial" w:hAnsi="Arial" w:cs="Arial"/>
                <w:color w:val="000000"/>
                <w:sz w:val="20"/>
                <w:szCs w:val="20"/>
              </w:rPr>
            </w:pPr>
            <w:r>
              <w:rPr>
                <w:rFonts w:ascii="Arial" w:eastAsia="Arial" w:hAnsi="Arial" w:cs="Arial"/>
                <w:color w:val="000000"/>
                <w:sz w:val="20"/>
                <w:szCs w:val="20"/>
              </w:rPr>
              <w:t>A formal statement of the nutrition goals and interventions prescribed for an individual using the data obtained from a nutrition assessment. The plan should include statements of nutrition goals and monitoring/evaluation parameters, the most appropriate route of administration of nutrition therapy, method of nutrition access, anticipated duration of therapy, and training and counseling goals and methods.</w:t>
            </w:r>
          </w:p>
        </w:tc>
      </w:tr>
      <w:tr w:rsidR="00B11F7D" w14:paraId="28A290B0"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F9CFE9E"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Care Process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4E0BF87" w14:textId="77777777" w:rsidR="00B11F7D" w:rsidRDefault="00B11F7D" w:rsidP="001D3E4D">
            <w:pPr>
              <w:pStyle w:val="Standard"/>
              <w:widowControl/>
              <w:shd w:val="clear" w:color="auto" w:fill="FFFFFF"/>
              <w:ind w:left="107"/>
            </w:pPr>
            <w:r>
              <w:rPr>
                <w:rFonts w:ascii="Arial" w:eastAsia="Times New Roman" w:hAnsi="Arial" w:cs="Times New Roman"/>
                <w:color w:val="000000"/>
                <w:sz w:val="20"/>
                <w:szCs w:val="20"/>
              </w:rPr>
              <w:t>The Nutrition Care Process is a systematic approach to providing high quality nutrition care. The NCP consists</w:t>
            </w:r>
            <w:r>
              <w:rPr>
                <w:rFonts w:eastAsia="Times New Roman" w:cs="Times New Roman"/>
                <w:color w:val="000000"/>
                <w:sz w:val="22"/>
                <w:szCs w:val="22"/>
              </w:rPr>
              <w:t xml:space="preserve"> </w:t>
            </w:r>
            <w:r>
              <w:rPr>
                <w:rFonts w:ascii="Arial" w:eastAsia="Times New Roman" w:hAnsi="Arial" w:cs="Times New Roman"/>
                <w:color w:val="000000"/>
                <w:sz w:val="20"/>
                <w:szCs w:val="20"/>
              </w:rPr>
              <w:t>of four distinct, interrelated steps: Nutrition Assessment, Nutrition Diagnosis, Nutrition Intervention, and Nutrition Monitoring and Evaluation.</w:t>
            </w:r>
          </w:p>
          <w:p w14:paraId="2D206680" w14:textId="77777777" w:rsidR="00B11F7D" w:rsidRDefault="000A6969" w:rsidP="001D3E4D">
            <w:pPr>
              <w:pStyle w:val="Standard"/>
              <w:widowControl/>
              <w:shd w:val="clear" w:color="auto" w:fill="FFFFFF"/>
              <w:ind w:left="107"/>
            </w:pPr>
            <w:hyperlink r:id="rId27" w:history="1">
              <w:r w:rsidR="00B11F7D">
                <w:rPr>
                  <w:rFonts w:ascii="Arial" w:eastAsia="Arial" w:hAnsi="Arial" w:cs="Arial"/>
                  <w:color w:val="0000FF"/>
                  <w:sz w:val="20"/>
                  <w:szCs w:val="20"/>
                  <w:u w:val="single"/>
                </w:rPr>
                <w:t>https://www.ncpro.org/pubs/idnt-en</w:t>
              </w:r>
            </w:hyperlink>
            <w:r w:rsidR="00B11F7D">
              <w:rPr>
                <w:rFonts w:ascii="Arial" w:eastAsia="Times New Roman" w:hAnsi="Arial" w:cs="Times New Roman"/>
                <w:color w:val="000000"/>
                <w:sz w:val="20"/>
                <w:szCs w:val="20"/>
              </w:rPr>
              <w:t>, accessed June 6, 2018.</w:t>
            </w:r>
          </w:p>
        </w:tc>
      </w:tr>
      <w:tr w:rsidR="00B11F7D" w14:paraId="4B05195A"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9573F8" w14:textId="77777777" w:rsidR="00B11F7D" w:rsidRDefault="00B11F7D" w:rsidP="001D3E4D">
            <w:pPr>
              <w:pStyle w:val="Standard"/>
              <w:widowControl/>
              <w:shd w:val="clear" w:color="auto" w:fill="FFFFFF"/>
              <w:spacing w:before="4"/>
              <w:ind w:left="107" w:right="240"/>
              <w:rPr>
                <w:rFonts w:ascii="Arial" w:eastAsia="Arial" w:hAnsi="Arial" w:cs="Arial"/>
                <w:b/>
                <w:color w:val="000000"/>
                <w:sz w:val="20"/>
                <w:szCs w:val="20"/>
              </w:rPr>
            </w:pPr>
            <w:r>
              <w:rPr>
                <w:rFonts w:ascii="Arial" w:eastAsia="Arial" w:hAnsi="Arial" w:cs="Arial"/>
                <w:b/>
                <w:color w:val="000000"/>
                <w:sz w:val="20"/>
                <w:szCs w:val="20"/>
              </w:rPr>
              <w:t>Nutrition Decision Support Rules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8EEE9A" w14:textId="77777777" w:rsidR="00B11F7D" w:rsidRDefault="00B11F7D" w:rsidP="001D3E4D">
            <w:pPr>
              <w:pStyle w:val="Standard"/>
              <w:widowControl/>
              <w:shd w:val="clear" w:color="auto" w:fill="FFFFFF"/>
              <w:ind w:left="107" w:right="160"/>
              <w:rPr>
                <w:rFonts w:ascii="Arial" w:eastAsia="Arial" w:hAnsi="Arial" w:cs="Arial"/>
                <w:color w:val="000000"/>
                <w:sz w:val="20"/>
                <w:szCs w:val="20"/>
              </w:rPr>
            </w:pPr>
            <w:r>
              <w:rPr>
                <w:rFonts w:ascii="Arial" w:eastAsia="Arial" w:hAnsi="Arial" w:cs="Arial"/>
                <w:color w:val="000000"/>
                <w:sz w:val="20"/>
                <w:szCs w:val="20"/>
              </w:rPr>
              <w:t>Rules are the steps in the process of forming a clinical nutrition decision and are identified in the nutrition decision support work-flow document.</w:t>
            </w:r>
          </w:p>
        </w:tc>
      </w:tr>
      <w:tr w:rsidR="00B11F7D" w14:paraId="2000DB91"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AA74AE"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2F4AE8AA" w14:textId="77777777" w:rsidR="00B11F7D" w:rsidRDefault="00B11F7D" w:rsidP="001D3E4D">
            <w:pPr>
              <w:pStyle w:val="Standard"/>
              <w:widowControl/>
              <w:shd w:val="clear" w:color="auto" w:fill="FFFFFF"/>
              <w:ind w:left="107" w:right="890"/>
              <w:rPr>
                <w:rFonts w:ascii="Arial" w:eastAsia="Arial" w:hAnsi="Arial" w:cs="Arial"/>
                <w:b/>
                <w:color w:val="000000"/>
                <w:sz w:val="20"/>
                <w:szCs w:val="20"/>
              </w:rPr>
            </w:pPr>
            <w:r>
              <w:rPr>
                <w:rFonts w:ascii="Arial" w:eastAsia="Arial" w:hAnsi="Arial" w:cs="Arial"/>
                <w:b/>
                <w:color w:val="000000"/>
                <w:sz w:val="20"/>
                <w:szCs w:val="20"/>
              </w:rPr>
              <w:t>Nutrition Diagnosis (Problems List)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7CC9719" w14:textId="77777777" w:rsidR="00B11F7D" w:rsidRDefault="00B11F7D" w:rsidP="001D3E4D">
            <w:pPr>
              <w:pStyle w:val="Standard"/>
              <w:widowControl/>
              <w:shd w:val="clear" w:color="auto" w:fill="FFFFFF"/>
              <w:ind w:right="132"/>
            </w:pPr>
            <w:r>
              <w:rPr>
                <w:rFonts w:ascii="Arial" w:eastAsia="Arial" w:hAnsi="Arial" w:cs="Arial"/>
                <w:color w:val="000000"/>
                <w:sz w:val="20"/>
                <w:szCs w:val="20"/>
              </w:rPr>
              <w:t xml:space="preserve"> </w:t>
            </w:r>
            <w:r>
              <w:rPr>
                <w:rFonts w:ascii="Arial" w:eastAsia="Times New Roman" w:hAnsi="Arial" w:cs="Times New Roman"/>
                <w:color w:val="000000"/>
                <w:sz w:val="20"/>
                <w:szCs w:val="20"/>
              </w:rPr>
              <w:t xml:space="preserve">A nutrition diagnosis identifies a nutrition problem that a food and nutrition professional is responsible for treating independently. Nutrition Diagnosis is a critical step between nutrition assessment and nutrition intervention. This Step 2 in the nutrition care process results in the nutrition diagnosis statement (see Problem, Etiology, and Signs and Symptoms). </w:t>
            </w:r>
            <w:hyperlink r:id="rId28" w:history="1">
              <w:r>
                <w:rPr>
                  <w:rFonts w:ascii="Arial" w:eastAsia="Times New Roman" w:hAnsi="Arial" w:cs="Times New Roman"/>
                  <w:color w:val="0000FF"/>
                  <w:sz w:val="20"/>
                  <w:szCs w:val="20"/>
                  <w:u w:val="single"/>
                </w:rPr>
                <w:t>Academy of Nutrition and Dietetics List of Definitions</w:t>
              </w:r>
            </w:hyperlink>
            <w:r>
              <w:rPr>
                <w:rFonts w:ascii="Arial" w:eastAsia="Times New Roman" w:hAnsi="Arial" w:cs="Times New Roman"/>
                <w:color w:val="000000"/>
                <w:sz w:val="20"/>
                <w:szCs w:val="20"/>
              </w:rPr>
              <w:t>, accessed June 6, 2018.</w:t>
            </w:r>
          </w:p>
        </w:tc>
      </w:tr>
      <w:tr w:rsidR="00B11F7D" w14:paraId="3790A092"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F4016C"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3AE76B7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Intervention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12AF43" w14:textId="77777777" w:rsidR="00B11F7D" w:rsidRDefault="00B11F7D" w:rsidP="001D3E4D">
            <w:pPr>
              <w:pStyle w:val="Standard"/>
              <w:widowControl/>
              <w:shd w:val="clear" w:color="auto" w:fill="FFFFFF"/>
              <w:ind w:left="107" w:right="139"/>
            </w:pPr>
            <w:r>
              <w:rPr>
                <w:rFonts w:ascii="Arial" w:eastAsia="Arial" w:hAnsi="Arial" w:cs="Arial"/>
                <w:color w:val="000000"/>
                <w:sz w:val="20"/>
                <w:szCs w:val="20"/>
              </w:rPr>
              <w:t xml:space="preserve">The third step in the Nutrition Care Process is defined as purposefully planned actions intended to positively change a nutrition-related behavior, environmental condition, or aspect of health status for an individual (and his/her family or caregivers), target group, or the community at large. It consists of two </w:t>
            </w:r>
            <w:r>
              <w:rPr>
                <w:rFonts w:ascii="Arial" w:eastAsia="Arial" w:hAnsi="Arial" w:cs="Arial"/>
                <w:color w:val="000000"/>
                <w:sz w:val="20"/>
                <w:szCs w:val="20"/>
              </w:rPr>
              <w:lastRenderedPageBreak/>
              <w:t xml:space="preserve">components: planning and implementation.  </w:t>
            </w:r>
            <w:hyperlink r:id="rId29" w:history="1">
              <w:r>
                <w:t xml:space="preserve">Academy of Nutrition and Dietetics List of </w:t>
              </w:r>
            </w:hyperlink>
            <w:hyperlink r:id="rId30" w:history="1">
              <w:r>
                <w:t>Definitions</w:t>
              </w:r>
            </w:hyperlink>
            <w:r>
              <w:rPr>
                <w:rFonts w:ascii="Arial" w:eastAsia="Arial" w:hAnsi="Arial" w:cs="Arial"/>
                <w:color w:val="000000"/>
                <w:sz w:val="20"/>
                <w:szCs w:val="20"/>
              </w:rPr>
              <w:t>, accessed June 6, 2018.</w:t>
            </w:r>
          </w:p>
        </w:tc>
      </w:tr>
      <w:tr w:rsidR="00B11F7D" w14:paraId="5B6D9FD1"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6CDBC7"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653839DB" w14:textId="77777777" w:rsidR="00B11F7D" w:rsidRDefault="00B11F7D" w:rsidP="001D3E4D">
            <w:pPr>
              <w:pStyle w:val="Standard"/>
              <w:widowControl/>
              <w:shd w:val="clear" w:color="auto" w:fill="FFFFFF"/>
              <w:ind w:left="107" w:right="362"/>
              <w:rPr>
                <w:rFonts w:ascii="Arial" w:eastAsia="Arial" w:hAnsi="Arial" w:cs="Arial"/>
                <w:b/>
                <w:color w:val="000000"/>
                <w:sz w:val="20"/>
                <w:szCs w:val="20"/>
              </w:rPr>
            </w:pPr>
            <w:r>
              <w:rPr>
                <w:rFonts w:ascii="Arial" w:eastAsia="Arial" w:hAnsi="Arial" w:cs="Arial"/>
                <w:b/>
                <w:color w:val="000000"/>
                <w:sz w:val="20"/>
                <w:szCs w:val="20"/>
              </w:rPr>
              <w:t>Nutrition Monitoring and Evaluation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9107B39" w14:textId="77777777" w:rsidR="00B11F7D" w:rsidRDefault="00B11F7D" w:rsidP="001D3E4D">
            <w:pPr>
              <w:pStyle w:val="Standard"/>
              <w:widowControl/>
              <w:shd w:val="clear" w:color="auto" w:fill="FFFFFF"/>
              <w:ind w:left="107" w:right="110"/>
            </w:pPr>
            <w:r>
              <w:rPr>
                <w:rFonts w:ascii="Arial" w:eastAsia="Arial" w:hAnsi="Arial" w:cs="Arial"/>
                <w:color w:val="000000"/>
                <w:sz w:val="20"/>
                <w:szCs w:val="20"/>
              </w:rPr>
              <w:t xml:space="preserve">The fourth step in the Nutrition Care Process is Nutrition Monitoring and Evaluation. </w:t>
            </w:r>
            <w:r>
              <w:rPr>
                <w:rFonts w:ascii="Arial" w:eastAsia="Times New Roman" w:hAnsi="Arial" w:cs="Times New Roman"/>
                <w:color w:val="000000"/>
                <w:sz w:val="20"/>
                <w:szCs w:val="20"/>
              </w:rPr>
              <w:t xml:space="preserve">Nutrition monitoring is the preplanned review and measurement of selected nutrition care indicators of patient/client’s status relevant to the defined needs, nutrition diagnosis, nutrition intervention, and outcomes. Nutrition evaluation is the systematic comparison of current findings with the previous status, nutrition intervention goals, effectiveness of overall nutrition care, or a reference standard. </w:t>
            </w:r>
            <w:hyperlink r:id="rId31" w:history="1">
              <w:r>
                <w:rPr>
                  <w:rFonts w:ascii="Arial" w:eastAsia="Arial" w:hAnsi="Arial" w:cs="Arial"/>
                  <w:color w:val="0000FF"/>
                  <w:sz w:val="20"/>
                  <w:szCs w:val="20"/>
                  <w:u w:val="single"/>
                </w:rPr>
                <w:t>Academy of Nutrition and Dietetics List of Definitions</w:t>
              </w:r>
            </w:hyperlink>
            <w:r>
              <w:rPr>
                <w:rFonts w:ascii="Arial" w:eastAsia="Arial" w:hAnsi="Arial" w:cs="Arial"/>
                <w:color w:val="000000"/>
                <w:sz w:val="20"/>
                <w:szCs w:val="20"/>
              </w:rPr>
              <w:t>, accessed June 6, 2018.</w:t>
            </w:r>
          </w:p>
        </w:tc>
      </w:tr>
      <w:tr w:rsidR="00B11F7D" w14:paraId="16F3623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98F62F"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62293A1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Order Sets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A5ABF0" w14:textId="77777777" w:rsidR="00B11F7D" w:rsidRDefault="00B11F7D" w:rsidP="001D3E4D">
            <w:pPr>
              <w:pStyle w:val="Standard"/>
              <w:widowControl/>
              <w:shd w:val="clear" w:color="auto" w:fill="FFFFFF"/>
              <w:ind w:left="107" w:right="122"/>
              <w:rPr>
                <w:rFonts w:ascii="Arial" w:eastAsia="Arial" w:hAnsi="Arial" w:cs="Arial"/>
                <w:color w:val="000000"/>
                <w:sz w:val="20"/>
                <w:szCs w:val="20"/>
              </w:rPr>
            </w:pPr>
            <w:r>
              <w:rPr>
                <w:rFonts w:ascii="Arial" w:eastAsia="Arial" w:hAnsi="Arial" w:cs="Arial"/>
                <w:color w:val="000000"/>
                <w:sz w:val="20"/>
                <w:szCs w:val="20"/>
              </w:rPr>
              <w:t>A standard diet and related orders protocol to be followed for a specific condition or circumstance; e.g., following an emergency procedure or surgery for a person diagnosed with diabetes.</w:t>
            </w:r>
          </w:p>
        </w:tc>
      </w:tr>
      <w:tr w:rsidR="00B11F7D" w14:paraId="78BF2BAC" w14:textId="77777777" w:rsidTr="00B11F7D">
        <w:trPr>
          <w:gridAfter w:val="1"/>
          <w:wAfter w:w="15" w:type="dxa"/>
          <w:trHeight w:val="1016"/>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20CD033"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Progress Notes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9BE8AE"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Content entered into the medical record documenting changes in nutritional intake or status; may be structured or unstructured formats.</w:t>
            </w:r>
          </w:p>
        </w:tc>
      </w:tr>
      <w:tr w:rsidR="00B11F7D" w14:paraId="0E13ABA1"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8FB5D7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Referral</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E3CB0E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To send or direct to a qualified nutrition expert (i.e., RDN or NDTR) for nutrition assessment, diagnosis, intervention or monitoring and evaluation.</w:t>
            </w:r>
          </w:p>
        </w:tc>
      </w:tr>
      <w:tr w:rsidR="00B11F7D" w14:paraId="7D494774"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ABE900"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Screening</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516709B"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Nutrition screening identifies and refers individuals who already have or are at risk of nutrition-related problems, who are appropriate for nutrition care services and who would benefit from participation in the Nutrition Care Process. Swan WI, Vivanti A, Hakel-Smith N, et al. Nutrition Care Process and Model Update: Toward Realizing People-Centered Care and Outcomes Management. </w:t>
            </w:r>
            <w:r>
              <w:rPr>
                <w:rFonts w:ascii="Arial" w:eastAsia="Arial" w:hAnsi="Arial" w:cs="Arial"/>
                <w:i/>
                <w:color w:val="000000"/>
                <w:sz w:val="20"/>
                <w:szCs w:val="20"/>
              </w:rPr>
              <w:t xml:space="preserve">J Acad Nutr Diet. </w:t>
            </w:r>
            <w:r>
              <w:rPr>
                <w:rFonts w:ascii="Arial" w:eastAsia="Arial" w:hAnsi="Arial" w:cs="Arial"/>
                <w:color w:val="000000"/>
                <w:sz w:val="20"/>
                <w:szCs w:val="20"/>
              </w:rPr>
              <w:t>2017;117 (12): 2003-2014.</w:t>
            </w:r>
          </w:p>
        </w:tc>
      </w:tr>
      <w:tr w:rsidR="00B11F7D" w14:paraId="499622BC"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472745"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7BA8544" w14:textId="77777777" w:rsidR="00B11F7D" w:rsidRDefault="00B11F7D" w:rsidP="001D3E4D">
            <w:pPr>
              <w:pStyle w:val="Standard"/>
              <w:widowControl/>
              <w:shd w:val="clear" w:color="auto" w:fill="FFFFFF"/>
              <w:spacing w:before="10"/>
              <w:rPr>
                <w:rFonts w:ascii="Arial" w:eastAsia="Arial" w:hAnsi="Arial" w:cs="Arial"/>
                <w:b/>
                <w:color w:val="000000"/>
                <w:sz w:val="27"/>
                <w:szCs w:val="27"/>
              </w:rPr>
            </w:pPr>
          </w:p>
          <w:p w14:paraId="79975DA3"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Nutritional Supplement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EF0318C" w14:textId="77777777" w:rsidR="00B11F7D" w:rsidRDefault="00B11F7D" w:rsidP="001D3E4D">
            <w:pPr>
              <w:pStyle w:val="Standard"/>
              <w:widowControl/>
              <w:shd w:val="clear" w:color="auto" w:fill="FFFFFF"/>
              <w:ind w:left="107" w:right="304"/>
            </w:pPr>
            <w:r>
              <w:rPr>
                <w:rFonts w:ascii="Arial" w:eastAsia="Arial" w:hAnsi="Arial" w:cs="Arial"/>
                <w:color w:val="000000"/>
                <w:sz w:val="20"/>
                <w:szCs w:val="20"/>
              </w:rPr>
              <w:t xml:space="preserve">A preparation intended to supplement the diet and provide </w:t>
            </w:r>
            <w:hyperlink r:id="rId32" w:history="1">
              <w:r>
                <w:rPr>
                  <w:rFonts w:ascii="Arial" w:eastAsia="Arial" w:hAnsi="Arial" w:cs="Arial"/>
                  <w:color w:val="0000FF"/>
                  <w:sz w:val="20"/>
                  <w:szCs w:val="20"/>
                  <w:u w:val="single"/>
                </w:rPr>
                <w:t xml:space="preserve">nutrients, </w:t>
              </w:r>
            </w:hyperlink>
            <w:r>
              <w:rPr>
                <w:rFonts w:ascii="Arial" w:eastAsia="Arial" w:hAnsi="Arial" w:cs="Arial"/>
                <w:color w:val="000000"/>
                <w:sz w:val="20"/>
                <w:szCs w:val="20"/>
              </w:rPr>
              <w:t xml:space="preserve">such as </w:t>
            </w:r>
            <w:hyperlink r:id="rId33" w:history="1">
              <w:r>
                <w:rPr>
                  <w:rFonts w:ascii="Arial" w:eastAsia="Arial" w:hAnsi="Arial" w:cs="Arial"/>
                  <w:color w:val="0000FF"/>
                  <w:sz w:val="20"/>
                  <w:szCs w:val="20"/>
                  <w:u w:val="single"/>
                </w:rPr>
                <w:t>vitamins,</w:t>
              </w:r>
            </w:hyperlink>
            <w:r>
              <w:rPr>
                <w:rFonts w:ascii="Arial" w:eastAsia="Arial" w:hAnsi="Arial" w:cs="Arial"/>
                <w:color w:val="000000"/>
                <w:sz w:val="20"/>
                <w:szCs w:val="20"/>
              </w:rPr>
              <w:t xml:space="preserve"> </w:t>
            </w:r>
            <w:hyperlink r:id="rId34" w:history="1">
              <w:r>
                <w:t xml:space="preserve">minerals, </w:t>
              </w:r>
            </w:hyperlink>
            <w:hyperlink r:id="rId35" w:history="1">
              <w:r>
                <w:t xml:space="preserve">fiber, </w:t>
              </w:r>
            </w:hyperlink>
            <w:hyperlink r:id="rId36" w:history="1">
              <w:r>
                <w:t xml:space="preserve">fatty acids, </w:t>
              </w:r>
            </w:hyperlink>
            <w:r>
              <w:rPr>
                <w:rFonts w:ascii="Arial" w:eastAsia="Arial" w:hAnsi="Arial" w:cs="Arial"/>
                <w:color w:val="000000"/>
                <w:sz w:val="20"/>
                <w:szCs w:val="20"/>
              </w:rPr>
              <w:t xml:space="preserve">or </w:t>
            </w:r>
            <w:hyperlink r:id="rId37" w:history="1">
              <w:r>
                <w:rPr>
                  <w:rFonts w:ascii="Arial" w:eastAsia="Arial" w:hAnsi="Arial" w:cs="Arial"/>
                  <w:color w:val="0000FF"/>
                  <w:sz w:val="20"/>
                  <w:szCs w:val="20"/>
                  <w:u w:val="single"/>
                </w:rPr>
                <w:t xml:space="preserve">amino acids, </w:t>
              </w:r>
            </w:hyperlink>
            <w:r>
              <w:rPr>
                <w:rFonts w:ascii="Arial" w:eastAsia="Arial" w:hAnsi="Arial" w:cs="Arial"/>
                <w:color w:val="000000"/>
                <w:sz w:val="20"/>
                <w:szCs w:val="20"/>
              </w:rPr>
              <w:t xml:space="preserve">that may be missing or may not be consumed in sufficient quantity in a person's </w:t>
            </w:r>
            <w:hyperlink r:id="rId38" w:history="1">
              <w:r>
                <w:rPr>
                  <w:rFonts w:ascii="Arial" w:eastAsia="Arial" w:hAnsi="Arial" w:cs="Arial"/>
                  <w:color w:val="0000FF"/>
                  <w:sz w:val="20"/>
                  <w:szCs w:val="20"/>
                  <w:u w:val="single"/>
                </w:rPr>
                <w:t xml:space="preserve">diet. </w:t>
              </w:r>
            </w:hyperlink>
            <w:r>
              <w:rPr>
                <w:rFonts w:ascii="Arial" w:eastAsia="Arial" w:hAnsi="Arial" w:cs="Arial"/>
                <w:color w:val="000000"/>
                <w:sz w:val="20"/>
                <w:szCs w:val="20"/>
              </w:rPr>
              <w:t>Referenced in the HL 7 Glossary: “Supplements: Supplements provide a mechanism for giving any additional desired foods to a patient.  Supplements are foods given to a patient regardless of their diet codes. These foods are part of the patient’s diet without being restricted by any other part of the order.”</w:t>
            </w:r>
          </w:p>
        </w:tc>
      </w:tr>
      <w:tr w:rsidR="00B11F7D" w14:paraId="641E417D" w14:textId="77777777" w:rsidTr="00B11F7D">
        <w:trPr>
          <w:gridAfter w:val="1"/>
          <w:wAfter w:w="15" w:type="dxa"/>
          <w:trHeight w:val="90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BF5A4B"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0AF7BA7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Support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B99BE2" w14:textId="77777777" w:rsidR="00B11F7D" w:rsidRDefault="00B11F7D" w:rsidP="001D3E4D">
            <w:pPr>
              <w:pStyle w:val="Standard"/>
              <w:widowControl/>
              <w:shd w:val="clear" w:color="auto" w:fill="FFFFFF"/>
              <w:ind w:left="107" w:right="205"/>
              <w:rPr>
                <w:rFonts w:ascii="Arial" w:eastAsia="Arial" w:hAnsi="Arial" w:cs="Arial"/>
                <w:color w:val="000000"/>
                <w:sz w:val="20"/>
                <w:szCs w:val="20"/>
              </w:rPr>
            </w:pPr>
            <w:r>
              <w:rPr>
                <w:rFonts w:ascii="Arial" w:eastAsia="Arial" w:hAnsi="Arial" w:cs="Arial"/>
                <w:color w:val="000000"/>
                <w:sz w:val="20"/>
                <w:szCs w:val="20"/>
              </w:rPr>
              <w:t>The provision of enteral or parenteral nutrients to treat or prevent malnutrition. Nutrition Support therapy is part of Nutrition Therapy which is a component of medical treatment that can include oral, enteral, and parenteral nutrition to maintain or restore optimal nutrition status and health.</w:t>
            </w:r>
          </w:p>
        </w:tc>
      </w:tr>
      <w:tr w:rsidR="00B11F7D" w14:paraId="35D223EB" w14:textId="77777777" w:rsidTr="00B11F7D">
        <w:trPr>
          <w:gridAfter w:val="1"/>
          <w:wAfter w:w="15" w:type="dxa"/>
          <w:trHeight w:val="13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7C346B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97C4F9E" w14:textId="77777777" w:rsidR="00B11F7D" w:rsidRDefault="00B11F7D" w:rsidP="001D3E4D">
            <w:pPr>
              <w:pStyle w:val="Standard"/>
              <w:widowControl/>
              <w:shd w:val="clear" w:color="auto" w:fill="FFFFFF"/>
              <w:spacing w:before="8"/>
              <w:rPr>
                <w:rFonts w:ascii="Arial" w:eastAsia="Arial" w:hAnsi="Arial" w:cs="Arial"/>
                <w:b/>
                <w:color w:val="000000"/>
                <w:sz w:val="27"/>
                <w:szCs w:val="27"/>
              </w:rPr>
            </w:pPr>
          </w:p>
          <w:p w14:paraId="51072D59"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Parenteral Nutrition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B639E14" w14:textId="77777777" w:rsidR="00B11F7D" w:rsidRDefault="00B11F7D" w:rsidP="001D3E4D">
            <w:pPr>
              <w:pStyle w:val="Standard"/>
              <w:widowControl/>
              <w:shd w:val="clear" w:color="auto" w:fill="FFFFFF"/>
              <w:ind w:left="107" w:right="231"/>
            </w:pPr>
            <w:r>
              <w:rPr>
                <w:rFonts w:ascii="Arial" w:eastAsia="Arial" w:hAnsi="Arial" w:cs="Arial"/>
                <w:color w:val="000000"/>
                <w:sz w:val="20"/>
                <w:szCs w:val="20"/>
              </w:rPr>
              <w:t xml:space="preserve">The delivery of nutrients for assimilation and utilization by a patient whose sole source of nutrients is via solutions administered intravenously, subcutaneously, or by some other non- alimentary route. The basic components of TPN (total parenteral nutrition) solutions are protein hydrolysates or free amino acid mixtures, monosaccharides, and electrolytes.  Components are selected for their ability to reverse catabolism, promote anabolism, and build structural proteins. </w:t>
            </w:r>
            <w:hyperlink r:id="rId39" w:history="1">
              <w:r>
                <w:rPr>
                  <w:rFonts w:ascii="Arial" w:eastAsia="Arial" w:hAnsi="Arial" w:cs="Arial"/>
                  <w:color w:val="0000FF"/>
                  <w:sz w:val="20"/>
                  <w:szCs w:val="20"/>
                  <w:u w:val="single"/>
                </w:rPr>
                <w:t>www.Reference.MD</w:t>
              </w:r>
            </w:hyperlink>
          </w:p>
        </w:tc>
      </w:tr>
      <w:tr w:rsidR="00B11F7D" w14:paraId="34EB9AB1"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B8B208" w14:textId="77777777" w:rsidR="00B11F7D" w:rsidRDefault="00B11F7D" w:rsidP="001D3E4D">
            <w:pPr>
              <w:pStyle w:val="Standard"/>
              <w:widowControl/>
              <w:shd w:val="clear" w:color="auto" w:fill="FFFFFF"/>
              <w:rPr>
                <w:rFonts w:ascii="Arial" w:eastAsia="Arial" w:hAnsi="Arial" w:cs="Arial"/>
                <w:b/>
                <w:color w:val="000000"/>
                <w:sz w:val="30"/>
                <w:szCs w:val="30"/>
              </w:rPr>
            </w:pPr>
          </w:p>
          <w:p w14:paraId="1D92B792"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Physical Activity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992DA3" w14:textId="77777777" w:rsidR="00B11F7D" w:rsidRDefault="00B11F7D" w:rsidP="001D3E4D">
            <w:pPr>
              <w:pStyle w:val="Standard"/>
              <w:widowControl/>
              <w:shd w:val="clear" w:color="auto" w:fill="FFFFFF"/>
              <w:tabs>
                <w:tab w:val="left" w:pos="574"/>
                <w:tab w:val="left" w:pos="575"/>
              </w:tabs>
              <w:ind w:left="107" w:right="521"/>
            </w:pPr>
            <w:r>
              <w:rPr>
                <w:rFonts w:ascii="Arial" w:eastAsia="Arial" w:hAnsi="Arial" w:cs="Arial"/>
                <w:color w:val="000000"/>
                <w:sz w:val="20"/>
                <w:szCs w:val="20"/>
              </w:rPr>
              <w:t>Any bodily movement produced by skeletal muscles resulting in energy expenditure</w:t>
            </w:r>
            <w:hyperlink r:id="rId40" w:history="1">
              <w:r>
                <w:rPr>
                  <w:rFonts w:ascii="Arial" w:eastAsia="Arial" w:hAnsi="Arial" w:cs="Arial"/>
                  <w:color w:val="0000FF"/>
                  <w:sz w:val="20"/>
                  <w:szCs w:val="20"/>
                  <w:u w:val="single"/>
                </w:rPr>
                <w:t xml:space="preserve"> http://www.health.gov/dietaryguidelines</w:t>
              </w:r>
            </w:hyperlink>
          </w:p>
          <w:p w14:paraId="2F7898A3" w14:textId="77777777" w:rsidR="00B11F7D" w:rsidRDefault="00B11F7D" w:rsidP="001D3E4D">
            <w:pPr>
              <w:pStyle w:val="Standard"/>
              <w:widowControl/>
              <w:shd w:val="clear" w:color="auto" w:fill="FFFFFF"/>
              <w:tabs>
                <w:tab w:val="left" w:pos="510"/>
                <w:tab w:val="left" w:pos="512"/>
              </w:tabs>
              <w:ind w:right="1668"/>
            </w:pPr>
          </w:p>
        </w:tc>
      </w:tr>
      <w:tr w:rsidR="00B11F7D" w14:paraId="3629C12B"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9A47CD"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Physical Function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C1529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Basic activities of daily living (eating, dressing, toileting, transferring, bathing, and</w:t>
            </w:r>
          </w:p>
          <w:p w14:paraId="3D8A8A3A"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continence) </w:t>
            </w:r>
            <w:hyperlink r:id="rId41" w:history="1">
              <w:r>
                <w:rPr>
                  <w:rFonts w:ascii="Arial" w:eastAsia="Arial" w:hAnsi="Arial" w:cs="Arial"/>
                  <w:color w:val="0000FF"/>
                  <w:sz w:val="20"/>
                  <w:szCs w:val="20"/>
                  <w:u w:val="single"/>
                </w:rPr>
                <w:t>www.ncbi.nlm.nih.gov/pubmed/20974088</w:t>
              </w:r>
            </w:hyperlink>
          </w:p>
        </w:tc>
      </w:tr>
      <w:tr w:rsidR="00B11F7D" w14:paraId="39D9CCD6"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AE45F3E" w14:textId="77777777" w:rsidR="00B11F7D" w:rsidRDefault="00B11F7D" w:rsidP="001D3E4D">
            <w:pPr>
              <w:pStyle w:val="Standard"/>
              <w:widowControl/>
              <w:shd w:val="clear" w:color="auto" w:fill="FFFFFF"/>
              <w:ind w:left="107" w:right="196"/>
              <w:rPr>
                <w:rFonts w:ascii="Arial" w:eastAsia="Arial" w:hAnsi="Arial" w:cs="Arial"/>
                <w:b/>
                <w:color w:val="000000"/>
                <w:sz w:val="20"/>
                <w:szCs w:val="20"/>
              </w:rPr>
            </w:pPr>
            <w:r>
              <w:rPr>
                <w:rFonts w:ascii="Arial" w:eastAsia="Arial" w:hAnsi="Arial" w:cs="Arial"/>
                <w:b/>
                <w:color w:val="000000"/>
                <w:sz w:val="20"/>
                <w:szCs w:val="20"/>
              </w:rPr>
              <w:lastRenderedPageBreak/>
              <w:t>Problem, Etiology, Signs or Symptoms (PES Statement)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626B873"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Statement used in documentation of the Nutrition Diagnosis is composed of three distinct components: Problem, Etiology, and Signs or Symptoms. Swan WI, Vivanti A, Hakel-Smith N, et al. Nutrition Care Process and Model Update: Toward Realizing People-Centered Care and Outcomes Management. </w:t>
            </w:r>
            <w:r>
              <w:rPr>
                <w:rFonts w:ascii="Arial" w:eastAsia="Arial" w:hAnsi="Arial" w:cs="Arial"/>
                <w:i/>
                <w:color w:val="000000"/>
                <w:sz w:val="20"/>
                <w:szCs w:val="20"/>
              </w:rPr>
              <w:t xml:space="preserve">J Acad Nutr Diet. </w:t>
            </w:r>
            <w:r>
              <w:rPr>
                <w:rFonts w:ascii="Arial" w:eastAsia="Arial" w:hAnsi="Arial" w:cs="Arial"/>
                <w:color w:val="000000"/>
                <w:sz w:val="20"/>
                <w:szCs w:val="20"/>
              </w:rPr>
              <w:t>2017;117 (12): 2003-2014.</w:t>
            </w:r>
          </w:p>
        </w:tc>
      </w:tr>
      <w:tr w:rsidR="00B11F7D" w14:paraId="43C75673"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3940089"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Reference Standards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FE57CF6"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 basis of value established for the measure of quantity, weight, extent or quality, (e.g., weight standards, standard solutions).</w:t>
            </w:r>
          </w:p>
        </w:tc>
      </w:tr>
      <w:tr w:rsidR="00B11F7D" w14:paraId="21C2E957" w14:textId="77777777" w:rsidTr="00B11F7D">
        <w:trPr>
          <w:gridAfter w:val="1"/>
          <w:wAfter w:w="15" w:type="dxa"/>
          <w:trHeight w:val="22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4C5DCE" w14:textId="77777777" w:rsidR="00B11F7D" w:rsidRDefault="00B11F7D" w:rsidP="001D3E4D">
            <w:pPr>
              <w:pStyle w:val="Standard"/>
              <w:widowControl/>
              <w:shd w:val="clear" w:color="auto" w:fill="FFFFFF"/>
              <w:rPr>
                <w:rFonts w:ascii="Arial" w:eastAsia="Arial" w:hAnsi="Arial" w:cs="Arial"/>
                <w:b/>
                <w:color w:val="000000"/>
                <w:sz w:val="20"/>
                <w:szCs w:val="20"/>
              </w:rPr>
            </w:pPr>
            <w:r>
              <w:rPr>
                <w:rFonts w:ascii="Arial" w:eastAsia="Arial" w:hAnsi="Arial" w:cs="Arial"/>
                <w:b/>
                <w:color w:val="000000"/>
                <w:sz w:val="20"/>
                <w:szCs w:val="20"/>
              </w:rPr>
              <w:t>Registered Dietitian (RD)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B7947B" w14:textId="77777777" w:rsidR="00B11F7D" w:rsidRDefault="00B11F7D" w:rsidP="001D3E4D">
            <w:pPr>
              <w:pStyle w:val="Standard"/>
              <w:widowControl/>
              <w:shd w:val="clear" w:color="auto" w:fill="FFFFFF"/>
              <w:ind w:left="107" w:right="157"/>
              <w:rPr>
                <w:rFonts w:ascii="Arial" w:eastAsia="Arial" w:hAnsi="Arial" w:cs="Arial"/>
                <w:color w:val="000000"/>
                <w:sz w:val="20"/>
                <w:szCs w:val="20"/>
              </w:rPr>
            </w:pPr>
            <w:r>
              <w:rPr>
                <w:rFonts w:ascii="Arial" w:eastAsia="Arial" w:hAnsi="Arial" w:cs="Arial"/>
                <w:color w:val="000000"/>
                <w:sz w:val="20"/>
                <w:szCs w:val="20"/>
              </w:rPr>
              <w:t>See Registered Dietitian Nutritionist</w:t>
            </w:r>
          </w:p>
        </w:tc>
      </w:tr>
      <w:tr w:rsidR="00B11F7D" w14:paraId="06E8DF78" w14:textId="77777777" w:rsidTr="00B11F7D">
        <w:trPr>
          <w:gridAfter w:val="1"/>
          <w:wAfter w:w="15" w:type="dxa"/>
          <w:trHeight w:val="22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7E6EBE"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066B5B73"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F9FF7E2"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6F58048"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3470233" w14:textId="77777777" w:rsidR="00B11F7D" w:rsidRDefault="00B11F7D" w:rsidP="001D3E4D">
            <w:pPr>
              <w:pStyle w:val="Standard"/>
              <w:widowControl/>
              <w:shd w:val="clear" w:color="auto" w:fill="FFFFFF"/>
              <w:spacing w:before="8"/>
              <w:rPr>
                <w:rFonts w:ascii="Arial" w:eastAsia="Arial" w:hAnsi="Arial" w:cs="Arial"/>
                <w:b/>
                <w:color w:val="000000"/>
                <w:sz w:val="23"/>
                <w:szCs w:val="23"/>
              </w:rPr>
            </w:pPr>
          </w:p>
          <w:p w14:paraId="362C59A3"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Registered Dietitian Nutritionist (RDN)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E778666" w14:textId="77777777" w:rsidR="00B11F7D" w:rsidRDefault="00B11F7D" w:rsidP="001D3E4D">
            <w:pPr>
              <w:pStyle w:val="Standard"/>
              <w:widowControl/>
              <w:shd w:val="clear" w:color="auto" w:fill="FFFFFF"/>
              <w:ind w:left="107" w:right="108"/>
            </w:pPr>
            <w:r>
              <w:rPr>
                <w:rFonts w:ascii="Arial" w:eastAsia="Arial" w:hAnsi="Arial" w:cs="Arial"/>
                <w:color w:val="000000"/>
                <w:sz w:val="20"/>
                <w:szCs w:val="20"/>
              </w:rPr>
              <w:t xml:space="preserve"> </w:t>
            </w:r>
            <w:r>
              <w:rPr>
                <w:rFonts w:eastAsia="Times New Roman" w:cs="Times New Roman"/>
                <w:color w:val="000000"/>
                <w:sz w:val="22"/>
                <w:szCs w:val="22"/>
              </w:rPr>
              <w:t>The Regi</w:t>
            </w:r>
            <w:r>
              <w:rPr>
                <w:rFonts w:ascii="Arial" w:eastAsia="Times New Roman" w:hAnsi="Arial" w:cs="Times New Roman"/>
                <w:color w:val="000000"/>
                <w:sz w:val="20"/>
                <w:szCs w:val="20"/>
              </w:rPr>
              <w:t>stered Dietitian Nutritionist (RDN) is defined by the Commission on Dietetic Registration as an individual who has met current minimum (Baccalaureate degree granted by a U.S. regionally accredited college or university, or foreign equivalent) academic requirements with successful completion of both specified didactic education and supervised-practice experiences through programs accredited by The Accreditation Council for Education in Nutrition and Dietetics (ACEND) of the Academy of Nutrition and Dietetics,</w:t>
            </w:r>
            <w:r>
              <w:rPr>
                <w:rFonts w:eastAsia="Times New Roman" w:cs="Times New Roman"/>
                <w:color w:val="000000"/>
                <w:sz w:val="22"/>
                <w:szCs w:val="22"/>
              </w:rPr>
              <w:t xml:space="preserve"> </w:t>
            </w:r>
            <w:r>
              <w:rPr>
                <w:rFonts w:ascii="Arial" w:eastAsia="Times New Roman" w:hAnsi="Arial" w:cs="Times New Roman"/>
                <w:color w:val="000000"/>
                <w:sz w:val="20"/>
                <w:szCs w:val="20"/>
              </w:rPr>
              <w:t>who has successfully completed the Registration Examination for Dietitians and remitted the annual registration fee. To maintain the RDN credential, RDN must comply with the Professional Development Portfolio (PDP) recertification requirements (accrue 75 units of approved continuing professional education every five years).</w:t>
            </w:r>
          </w:p>
        </w:tc>
      </w:tr>
      <w:tr w:rsidR="00B11F7D" w14:paraId="34EE4DA8"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ED1AD47" w14:textId="77777777" w:rsidR="00B11F7D" w:rsidRDefault="00B11F7D" w:rsidP="001D3E4D">
            <w:pPr>
              <w:pStyle w:val="Standard"/>
              <w:widowControl/>
              <w:shd w:val="clear" w:color="auto" w:fill="FFFFFF"/>
              <w:spacing w:before="8"/>
              <w:rPr>
                <w:rFonts w:ascii="Arial" w:eastAsia="Arial" w:hAnsi="Arial" w:cs="Arial"/>
                <w:b/>
                <w:color w:val="000000"/>
                <w:sz w:val="19"/>
                <w:szCs w:val="19"/>
              </w:rPr>
            </w:pPr>
          </w:p>
          <w:p w14:paraId="3CF1367D"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Standard Protocol</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C42E02" w14:textId="77777777" w:rsidR="00B11F7D" w:rsidRDefault="00B11F7D" w:rsidP="001D3E4D">
            <w:pPr>
              <w:pStyle w:val="Standard"/>
              <w:widowControl/>
              <w:shd w:val="clear" w:color="auto" w:fill="FFFFFF"/>
              <w:ind w:left="107" w:right="299"/>
              <w:rPr>
                <w:rFonts w:ascii="Arial" w:eastAsia="Arial" w:hAnsi="Arial" w:cs="Arial"/>
                <w:color w:val="000000"/>
                <w:sz w:val="20"/>
                <w:szCs w:val="20"/>
              </w:rPr>
            </w:pPr>
            <w:r>
              <w:rPr>
                <w:rFonts w:ascii="Arial" w:eastAsia="Arial" w:hAnsi="Arial" w:cs="Arial"/>
                <w:color w:val="000000"/>
                <w:sz w:val="20"/>
                <w:szCs w:val="20"/>
              </w:rPr>
              <w:t>Approved model or template for a set of procedures; e.g., nutrition assessment incorporates patient history of food intake and activity, blood laboratory reports, medical diagnosis in a</w:t>
            </w:r>
          </w:p>
          <w:p w14:paraId="5D25B8F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previously tested and accepted format.</w:t>
            </w:r>
          </w:p>
        </w:tc>
      </w:tr>
    </w:tbl>
    <w:p w14:paraId="37CDD0A3" w14:textId="77777777" w:rsidR="00703C97" w:rsidRDefault="00703C97">
      <w:pPr>
        <w:rPr>
          <w:rFonts w:ascii="Arial" w:hAnsi="Arial" w:cs="Arial"/>
          <w:b/>
          <w:sz w:val="20"/>
          <w:szCs w:val="20"/>
        </w:rPr>
      </w:pPr>
      <w:r>
        <w:rPr>
          <w:rFonts w:ascii="Arial" w:hAnsi="Arial" w:cs="Arial"/>
          <w:b/>
        </w:rPr>
        <w:br w:type="page"/>
      </w:r>
    </w:p>
    <w:p w14:paraId="0B2463D2" w14:textId="2FAD4184" w:rsidR="00FC575A" w:rsidRPr="002A4312" w:rsidRDefault="006B22E6" w:rsidP="00BE704F">
      <w:pPr>
        <w:pStyle w:val="Heading1"/>
      </w:pPr>
      <w:bookmarkStart w:id="45" w:name="_Toc522005001"/>
      <w:r w:rsidRPr="002A4312">
        <w:lastRenderedPageBreak/>
        <w:t xml:space="preserve">Components of ENCPRS </w:t>
      </w:r>
      <w:r w:rsidR="00C73DD7">
        <w:t>Functional Profile</w:t>
      </w:r>
      <w:r w:rsidRPr="002A4312">
        <w:rPr>
          <w:spacing w:val="-17"/>
        </w:rPr>
        <w:t xml:space="preserve"> </w:t>
      </w:r>
      <w:r w:rsidRPr="002A4312">
        <w:t>(Reference)</w:t>
      </w:r>
      <w:bookmarkEnd w:id="45"/>
    </w:p>
    <w:p w14:paraId="0E16264A" w14:textId="36798491" w:rsidR="00FC575A" w:rsidRPr="00DC4EB4" w:rsidRDefault="00BF65D7">
      <w:pPr>
        <w:pStyle w:val="BodyText"/>
        <w:spacing w:before="288"/>
        <w:ind w:left="248"/>
        <w:rPr>
          <w:rFonts w:cstheme="minorHAnsi"/>
        </w:rPr>
      </w:pPr>
      <w:r w:rsidRPr="00DC4EB4">
        <w:rPr>
          <w:rFonts w:cstheme="minorHAnsi"/>
          <w:noProof/>
        </w:rPr>
        <mc:AlternateContent>
          <mc:Choice Requires="wps">
            <w:drawing>
              <wp:anchor distT="0" distB="0" distL="114300" distR="114300" simplePos="0" relativeHeight="251646464" behindDoc="1" locked="0" layoutInCell="1" allowOverlap="1" wp14:anchorId="137E42E8" wp14:editId="3E7FD2F1">
                <wp:simplePos x="0" y="0"/>
                <wp:positionH relativeFrom="page">
                  <wp:posOffset>915670</wp:posOffset>
                </wp:positionH>
                <wp:positionV relativeFrom="paragraph">
                  <wp:posOffset>715010</wp:posOffset>
                </wp:positionV>
                <wp:extent cx="397510" cy="455930"/>
                <wp:effectExtent l="1270" t="0" r="1270" b="1905"/>
                <wp:wrapNone/>
                <wp:docPr id="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4559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933F8A" w14:textId="77777777" w:rsidR="000A6969" w:rsidRDefault="000A6969">
                            <w:pPr>
                              <w:spacing w:before="10"/>
                              <w:ind w:right="1"/>
                              <w:jc w:val="center"/>
                              <w:rPr>
                                <w:b/>
                                <w:sz w:val="20"/>
                              </w:rPr>
                            </w:pPr>
                            <w:r>
                              <w:rPr>
                                <w:b/>
                                <w:sz w:val="20"/>
                              </w:rPr>
                              <w:t>Type</w:t>
                            </w:r>
                          </w:p>
                          <w:p w14:paraId="1EF947C2" w14:textId="77777777" w:rsidR="000A6969" w:rsidRDefault="000A6969">
                            <w:pPr>
                              <w:spacing w:before="135"/>
                              <w:jc w:val="center"/>
                              <w:rPr>
                                <w:b/>
                                <w:sz w:val="20"/>
                              </w:rPr>
                            </w:pPr>
                            <w:r>
                              <w:rPr>
                                <w:b/>
                                <w:sz w:val="20"/>
                              </w:rPr>
                              <w:t>Priority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42E8" id="Text Box 7" o:spid="_x0000_s1027" type="#_x0000_t202" style="position:absolute;left:0;text-align:left;margin-left:72.1pt;margin-top:56.3pt;width:31.3pt;height:35.9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" filled="f" stroked="f">
                <v:textbox style="layout-flow:vertical;mso-layout-flow-alt:bottom-to-top" inset="0,0,0,0">
                  <w:txbxContent>
                    <w:p w14:paraId="0F933F8A" w14:textId="77777777" w:rsidR="000A6969" w:rsidRDefault="000A6969">
                      <w:pPr>
                        <w:spacing w:before="10"/>
                        <w:ind w:right="1"/>
                        <w:jc w:val="center"/>
                        <w:rPr>
                          <w:b/>
                          <w:sz w:val="20"/>
                        </w:rPr>
                      </w:pPr>
                      <w:r>
                        <w:rPr>
                          <w:b/>
                          <w:sz w:val="20"/>
                        </w:rPr>
                        <w:t>Type</w:t>
                      </w:r>
                    </w:p>
                    <w:p w14:paraId="1EF947C2" w14:textId="77777777" w:rsidR="000A6969" w:rsidRDefault="000A6969">
                      <w:pPr>
                        <w:spacing w:before="135"/>
                        <w:jc w:val="center"/>
                        <w:rPr>
                          <w:b/>
                          <w:sz w:val="20"/>
                        </w:rPr>
                      </w:pPr>
                      <w:r>
                        <w:rPr>
                          <w:b/>
                          <w:sz w:val="20"/>
                        </w:rPr>
                        <w:t>Priority</w:t>
                      </w:r>
                    </w:p>
                  </w:txbxContent>
                </v:textbox>
                <w10:wrap anchorx="page"/>
              </v:shape>
            </w:pict>
          </mc:Fallback>
        </mc:AlternateContent>
      </w:r>
      <w:r w:rsidR="006B22E6" w:rsidRPr="00DC4EB4">
        <w:rPr>
          <w:rFonts w:cstheme="minorHAnsi"/>
        </w:rPr>
        <w:t xml:space="preserve">Each function in the ENCPRS </w:t>
      </w:r>
      <w:r w:rsidR="00C73DD7" w:rsidRPr="00DC4EB4">
        <w:rPr>
          <w:rFonts w:cstheme="minorHAnsi"/>
        </w:rPr>
        <w:t>Functional Profile</w:t>
      </w:r>
      <w:r w:rsidR="006B22E6" w:rsidRPr="00DC4EB4">
        <w:rPr>
          <w:rFonts w:cstheme="minorHAnsi"/>
        </w:rPr>
        <w:t xml:space="preserve"> is identified and described using a set of elements or components a</w:t>
      </w:r>
      <w:bookmarkStart w:id="46" w:name="10._Components_of_ENCPRS_FUNCTIONAL_PROF"/>
      <w:bookmarkEnd w:id="46"/>
      <w:r w:rsidR="006B22E6" w:rsidRPr="00DC4EB4">
        <w:rPr>
          <w:rFonts w:cstheme="minorHAnsi"/>
        </w:rPr>
        <w:t>s detailed below.</w:t>
      </w:r>
    </w:p>
    <w:p w14:paraId="02C7A4CD" w14:textId="77777777" w:rsidR="00FC575A" w:rsidRPr="00DC4EB4" w:rsidRDefault="00FC575A">
      <w:pPr>
        <w:pStyle w:val="BodyText"/>
        <w:spacing w:before="8"/>
        <w:rPr>
          <w:rFonts w:cstheme="minorHAnsi"/>
        </w:rPr>
      </w:pPr>
    </w:p>
    <w:tbl>
      <w:tblPr>
        <w:tblW w:w="0" w:type="auto"/>
        <w:tblInd w:w="138" w:type="dxa"/>
        <w:tblBorders>
          <w:top w:val="single" w:sz="18" w:space="0" w:color="323299"/>
          <w:left w:val="single" w:sz="18" w:space="0" w:color="323299"/>
          <w:bottom w:val="single" w:sz="18" w:space="0" w:color="323299"/>
          <w:right w:val="single" w:sz="18" w:space="0" w:color="323299"/>
          <w:insideH w:val="single" w:sz="18" w:space="0" w:color="323299"/>
          <w:insideV w:val="single" w:sz="18" w:space="0" w:color="323299"/>
        </w:tblBorders>
        <w:tblLayout w:type="fixed"/>
        <w:tblCellMar>
          <w:left w:w="0" w:type="dxa"/>
          <w:right w:w="0" w:type="dxa"/>
        </w:tblCellMar>
        <w:tblLook w:val="01E0" w:firstRow="1" w:lastRow="1" w:firstColumn="1" w:lastColumn="1" w:noHBand="0" w:noVBand="0"/>
      </w:tblPr>
      <w:tblGrid>
        <w:gridCol w:w="485"/>
        <w:gridCol w:w="375"/>
        <w:gridCol w:w="361"/>
        <w:gridCol w:w="1191"/>
        <w:gridCol w:w="2057"/>
        <w:gridCol w:w="696"/>
        <w:gridCol w:w="1942"/>
        <w:gridCol w:w="720"/>
        <w:gridCol w:w="514"/>
        <w:gridCol w:w="927"/>
        <w:gridCol w:w="958"/>
      </w:tblGrid>
      <w:tr w:rsidR="00FC575A" w:rsidRPr="00DC4EB4" w14:paraId="01AB11E1" w14:textId="77777777">
        <w:trPr>
          <w:trHeight w:val="228"/>
        </w:trPr>
        <w:tc>
          <w:tcPr>
            <w:tcW w:w="485" w:type="dxa"/>
            <w:vMerge w:val="restart"/>
            <w:tcBorders>
              <w:left w:val="single" w:sz="12" w:space="0" w:color="323299"/>
              <w:bottom w:val="single" w:sz="18" w:space="0" w:color="000000"/>
              <w:right w:val="single" w:sz="4" w:space="0" w:color="000000"/>
            </w:tcBorders>
            <w:shd w:val="clear" w:color="auto" w:fill="F3F3F3"/>
          </w:tcPr>
          <w:p w14:paraId="4009FDA0" w14:textId="77777777" w:rsidR="00FC575A" w:rsidRPr="00DC4EB4" w:rsidRDefault="00FC575A">
            <w:pPr>
              <w:pStyle w:val="TableParagraph"/>
              <w:spacing w:before="2"/>
              <w:ind w:left="0"/>
              <w:rPr>
                <w:rFonts w:asciiTheme="minorHAnsi" w:hAnsiTheme="minorHAnsi" w:cstheme="minorHAnsi"/>
                <w:sz w:val="29"/>
              </w:rPr>
            </w:pPr>
          </w:p>
          <w:p w14:paraId="5A53C2F6" w14:textId="77777777" w:rsidR="00FC575A" w:rsidRPr="00DC4EB4" w:rsidRDefault="006B22E6">
            <w:pPr>
              <w:pStyle w:val="TableParagraph"/>
              <w:ind w:left="129"/>
              <w:rPr>
                <w:rFonts w:asciiTheme="minorHAnsi" w:hAnsiTheme="minorHAnsi" w:cstheme="minorHAnsi"/>
                <w:b/>
                <w:sz w:val="20"/>
              </w:rPr>
            </w:pPr>
            <w:r w:rsidRPr="00DC4EB4">
              <w:rPr>
                <w:rFonts w:asciiTheme="minorHAnsi" w:hAnsiTheme="minorHAnsi" w:cstheme="minorHAnsi"/>
                <w:b/>
                <w:sz w:val="20"/>
              </w:rPr>
              <w:t>ID</w:t>
            </w:r>
          </w:p>
        </w:tc>
        <w:tc>
          <w:tcPr>
            <w:tcW w:w="375" w:type="dxa"/>
            <w:vMerge w:val="restart"/>
            <w:tcBorders>
              <w:left w:val="single" w:sz="4" w:space="0" w:color="000000"/>
              <w:bottom w:val="single" w:sz="18" w:space="0" w:color="000000"/>
              <w:right w:val="single" w:sz="4" w:space="0" w:color="000000"/>
            </w:tcBorders>
            <w:shd w:val="clear" w:color="auto" w:fill="F3F3F3"/>
          </w:tcPr>
          <w:p w14:paraId="5A6B2E0F" w14:textId="77777777" w:rsidR="00FC575A" w:rsidRPr="00DC4EB4" w:rsidRDefault="00FC575A">
            <w:pPr>
              <w:pStyle w:val="TableParagraph"/>
              <w:ind w:left="0"/>
              <w:rPr>
                <w:rFonts w:asciiTheme="minorHAnsi" w:hAnsiTheme="minorHAnsi" w:cstheme="minorHAnsi"/>
                <w:sz w:val="20"/>
              </w:rPr>
            </w:pPr>
          </w:p>
        </w:tc>
        <w:tc>
          <w:tcPr>
            <w:tcW w:w="361" w:type="dxa"/>
            <w:vMerge w:val="restart"/>
            <w:tcBorders>
              <w:left w:val="single" w:sz="4" w:space="0" w:color="000000"/>
              <w:bottom w:val="single" w:sz="18" w:space="0" w:color="000000"/>
              <w:right w:val="single" w:sz="4" w:space="0" w:color="000000"/>
            </w:tcBorders>
            <w:shd w:val="clear" w:color="auto" w:fill="F3F3F3"/>
          </w:tcPr>
          <w:p w14:paraId="5CD2D55B" w14:textId="77777777" w:rsidR="00FC575A" w:rsidRPr="00DC4EB4" w:rsidRDefault="00FC575A">
            <w:pPr>
              <w:pStyle w:val="TableParagraph"/>
              <w:ind w:left="0"/>
              <w:rPr>
                <w:rFonts w:asciiTheme="minorHAnsi" w:hAnsiTheme="minorHAnsi" w:cstheme="minorHAnsi"/>
                <w:sz w:val="20"/>
              </w:rPr>
            </w:pPr>
          </w:p>
        </w:tc>
        <w:tc>
          <w:tcPr>
            <w:tcW w:w="1191" w:type="dxa"/>
            <w:vMerge w:val="restart"/>
            <w:tcBorders>
              <w:left w:val="single" w:sz="4" w:space="0" w:color="000000"/>
              <w:bottom w:val="single" w:sz="18" w:space="0" w:color="000000"/>
              <w:right w:val="single" w:sz="4" w:space="0" w:color="000000"/>
            </w:tcBorders>
            <w:shd w:val="clear" w:color="auto" w:fill="F3F3F3"/>
          </w:tcPr>
          <w:p w14:paraId="1F4FF115" w14:textId="77777777" w:rsidR="00FC575A" w:rsidRPr="00DC4EB4" w:rsidRDefault="00FC575A">
            <w:pPr>
              <w:pStyle w:val="TableParagraph"/>
              <w:spacing w:before="2"/>
              <w:ind w:left="0"/>
              <w:rPr>
                <w:rFonts w:asciiTheme="minorHAnsi" w:hAnsiTheme="minorHAnsi" w:cstheme="minorHAnsi"/>
                <w:sz w:val="29"/>
              </w:rPr>
            </w:pPr>
          </w:p>
          <w:p w14:paraId="58E0711E" w14:textId="77777777" w:rsidR="00FC575A" w:rsidRPr="00DC4EB4" w:rsidRDefault="006B22E6">
            <w:pPr>
              <w:pStyle w:val="TableParagraph"/>
              <w:ind w:left="353"/>
              <w:rPr>
                <w:rFonts w:asciiTheme="minorHAnsi" w:hAnsiTheme="minorHAnsi" w:cstheme="minorHAnsi"/>
                <w:b/>
                <w:sz w:val="20"/>
              </w:rPr>
            </w:pPr>
            <w:r w:rsidRPr="00DC4EB4">
              <w:rPr>
                <w:rFonts w:asciiTheme="minorHAnsi" w:hAnsiTheme="minorHAnsi" w:cstheme="minorHAnsi"/>
                <w:b/>
                <w:sz w:val="20"/>
              </w:rPr>
              <w:t>Name</w:t>
            </w:r>
          </w:p>
        </w:tc>
        <w:tc>
          <w:tcPr>
            <w:tcW w:w="2057" w:type="dxa"/>
            <w:vMerge w:val="restart"/>
            <w:tcBorders>
              <w:left w:val="single" w:sz="4" w:space="0" w:color="000000"/>
              <w:bottom w:val="single" w:sz="18" w:space="0" w:color="000000"/>
              <w:right w:val="single" w:sz="4" w:space="0" w:color="000000"/>
            </w:tcBorders>
            <w:shd w:val="clear" w:color="auto" w:fill="F3F3F3"/>
          </w:tcPr>
          <w:p w14:paraId="35607878" w14:textId="77777777" w:rsidR="00FC575A" w:rsidRPr="00DC4EB4" w:rsidRDefault="00FC575A">
            <w:pPr>
              <w:pStyle w:val="TableParagraph"/>
              <w:spacing w:before="1"/>
              <w:ind w:left="0"/>
              <w:rPr>
                <w:rFonts w:asciiTheme="minorHAnsi" w:hAnsiTheme="minorHAnsi" w:cstheme="minorHAnsi"/>
                <w:sz w:val="19"/>
              </w:rPr>
            </w:pPr>
          </w:p>
          <w:p w14:paraId="50FA7500" w14:textId="77777777" w:rsidR="00FC575A" w:rsidRPr="00DC4EB4" w:rsidRDefault="006B22E6">
            <w:pPr>
              <w:pStyle w:val="TableParagraph"/>
              <w:spacing w:before="1"/>
              <w:ind w:left="602"/>
              <w:rPr>
                <w:rFonts w:asciiTheme="minorHAnsi" w:hAnsiTheme="minorHAnsi" w:cstheme="minorHAnsi"/>
                <w:b/>
                <w:sz w:val="20"/>
              </w:rPr>
            </w:pPr>
            <w:r w:rsidRPr="00DC4EB4">
              <w:rPr>
                <w:rFonts w:asciiTheme="minorHAnsi" w:hAnsiTheme="minorHAnsi" w:cstheme="minorHAnsi"/>
                <w:b/>
                <w:sz w:val="20"/>
              </w:rPr>
              <w:t>Statement</w:t>
            </w:r>
          </w:p>
          <w:p w14:paraId="33675FEF" w14:textId="77777777" w:rsidR="00FC575A" w:rsidRPr="00DC4EB4" w:rsidRDefault="006B22E6">
            <w:pPr>
              <w:pStyle w:val="TableParagraph"/>
              <w:ind w:left="513"/>
              <w:rPr>
                <w:rFonts w:asciiTheme="minorHAnsi" w:hAnsiTheme="minorHAnsi" w:cstheme="minorHAnsi"/>
                <w:b/>
                <w:sz w:val="20"/>
              </w:rPr>
            </w:pPr>
            <w:r w:rsidRPr="00DC4EB4">
              <w:rPr>
                <w:rFonts w:asciiTheme="minorHAnsi" w:hAnsiTheme="minorHAnsi" w:cstheme="minorHAnsi"/>
                <w:b/>
                <w:sz w:val="20"/>
              </w:rPr>
              <w:t>/Description</w:t>
            </w:r>
          </w:p>
        </w:tc>
        <w:tc>
          <w:tcPr>
            <w:tcW w:w="696" w:type="dxa"/>
            <w:vMerge w:val="restart"/>
            <w:tcBorders>
              <w:left w:val="single" w:sz="4" w:space="0" w:color="000000"/>
              <w:bottom w:val="single" w:sz="18" w:space="0" w:color="000000"/>
              <w:right w:val="single" w:sz="4" w:space="0" w:color="000000"/>
            </w:tcBorders>
            <w:shd w:val="clear" w:color="auto" w:fill="F3F3F3"/>
          </w:tcPr>
          <w:p w14:paraId="1FD832FC" w14:textId="77777777" w:rsidR="00FC575A" w:rsidRPr="00DC4EB4" w:rsidRDefault="00FC575A">
            <w:pPr>
              <w:pStyle w:val="TableParagraph"/>
              <w:spacing w:before="1"/>
              <w:ind w:left="0"/>
              <w:rPr>
                <w:rFonts w:asciiTheme="minorHAnsi" w:hAnsiTheme="minorHAnsi" w:cstheme="minorHAnsi"/>
                <w:sz w:val="19"/>
              </w:rPr>
            </w:pPr>
          </w:p>
          <w:p w14:paraId="4428BB3F" w14:textId="77777777" w:rsidR="00FC575A" w:rsidRPr="00DC4EB4" w:rsidRDefault="006B22E6">
            <w:pPr>
              <w:pStyle w:val="TableParagraph"/>
              <w:spacing w:before="1"/>
              <w:ind w:left="165" w:firstLine="45"/>
              <w:rPr>
                <w:rFonts w:asciiTheme="minorHAnsi" w:hAnsiTheme="minorHAnsi" w:cstheme="minorHAnsi"/>
                <w:b/>
                <w:sz w:val="20"/>
              </w:rPr>
            </w:pPr>
            <w:r w:rsidRPr="00DC4EB4">
              <w:rPr>
                <w:rFonts w:asciiTheme="minorHAnsi" w:hAnsiTheme="minorHAnsi" w:cstheme="minorHAnsi"/>
                <w:b/>
                <w:sz w:val="20"/>
              </w:rPr>
              <w:t>See Also</w:t>
            </w:r>
          </w:p>
        </w:tc>
        <w:tc>
          <w:tcPr>
            <w:tcW w:w="1942" w:type="dxa"/>
            <w:vMerge w:val="restart"/>
            <w:tcBorders>
              <w:left w:val="single" w:sz="4" w:space="0" w:color="000000"/>
              <w:bottom w:val="single" w:sz="18" w:space="0" w:color="000000"/>
              <w:right w:val="single" w:sz="4" w:space="0" w:color="000000"/>
            </w:tcBorders>
            <w:shd w:val="clear" w:color="auto" w:fill="F3F3F3"/>
          </w:tcPr>
          <w:p w14:paraId="69A44796" w14:textId="77777777" w:rsidR="00FC575A" w:rsidRPr="00DC4EB4" w:rsidRDefault="00FC575A">
            <w:pPr>
              <w:pStyle w:val="TableParagraph"/>
              <w:spacing w:before="1"/>
              <w:ind w:left="0"/>
              <w:rPr>
                <w:rFonts w:asciiTheme="minorHAnsi" w:hAnsiTheme="minorHAnsi" w:cstheme="minorHAnsi"/>
                <w:sz w:val="19"/>
              </w:rPr>
            </w:pPr>
          </w:p>
          <w:p w14:paraId="5E5B2E51" w14:textId="77777777" w:rsidR="00FC575A" w:rsidRPr="00DC4EB4" w:rsidRDefault="006B22E6">
            <w:pPr>
              <w:pStyle w:val="TableParagraph"/>
              <w:spacing w:before="1"/>
              <w:ind w:left="633" w:hanging="238"/>
              <w:rPr>
                <w:rFonts w:asciiTheme="minorHAnsi" w:hAnsiTheme="minorHAnsi" w:cstheme="minorHAnsi"/>
                <w:b/>
                <w:sz w:val="20"/>
              </w:rPr>
            </w:pPr>
            <w:r w:rsidRPr="00DC4EB4">
              <w:rPr>
                <w:rFonts w:asciiTheme="minorHAnsi" w:hAnsiTheme="minorHAnsi" w:cstheme="minorHAnsi"/>
                <w:b/>
                <w:w w:val="95"/>
                <w:sz w:val="20"/>
              </w:rPr>
              <w:t xml:space="preserve">Conformance </w:t>
            </w:r>
            <w:r w:rsidRPr="00DC4EB4">
              <w:rPr>
                <w:rFonts w:asciiTheme="minorHAnsi" w:hAnsiTheme="minorHAnsi" w:cstheme="minorHAnsi"/>
                <w:b/>
                <w:sz w:val="20"/>
              </w:rPr>
              <w:t>Criteria</w:t>
            </w:r>
          </w:p>
        </w:tc>
        <w:tc>
          <w:tcPr>
            <w:tcW w:w="720" w:type="dxa"/>
            <w:vMerge w:val="restart"/>
            <w:tcBorders>
              <w:left w:val="single" w:sz="4" w:space="0" w:color="000000"/>
              <w:bottom w:val="single" w:sz="18" w:space="0" w:color="000000"/>
              <w:right w:val="single" w:sz="4" w:space="0" w:color="000000"/>
            </w:tcBorders>
            <w:shd w:val="clear" w:color="auto" w:fill="F3F3F3"/>
          </w:tcPr>
          <w:p w14:paraId="6B0CB7AF" w14:textId="77777777" w:rsidR="00FC575A" w:rsidRPr="00DC4EB4" w:rsidRDefault="00FC575A">
            <w:pPr>
              <w:pStyle w:val="TableParagraph"/>
              <w:spacing w:before="1"/>
              <w:ind w:left="0"/>
              <w:rPr>
                <w:rFonts w:asciiTheme="minorHAnsi" w:hAnsiTheme="minorHAnsi" w:cstheme="minorHAnsi"/>
                <w:sz w:val="19"/>
              </w:rPr>
            </w:pPr>
          </w:p>
          <w:p w14:paraId="61EFA1BE" w14:textId="77777777" w:rsidR="00FC575A" w:rsidRPr="00DC4EB4" w:rsidRDefault="006B22E6">
            <w:pPr>
              <w:pStyle w:val="TableParagraph"/>
              <w:spacing w:before="1"/>
              <w:ind w:left="149" w:right="132"/>
              <w:jc w:val="center"/>
              <w:rPr>
                <w:rFonts w:asciiTheme="minorHAnsi" w:hAnsiTheme="minorHAnsi" w:cstheme="minorHAnsi"/>
                <w:b/>
                <w:sz w:val="20"/>
              </w:rPr>
            </w:pPr>
            <w:r w:rsidRPr="00DC4EB4">
              <w:rPr>
                <w:rFonts w:asciiTheme="minorHAnsi" w:hAnsiTheme="minorHAnsi" w:cstheme="minorHAnsi"/>
                <w:b/>
                <w:sz w:val="20"/>
              </w:rPr>
              <w:t>Row</w:t>
            </w:r>
          </w:p>
          <w:p w14:paraId="411CE8E4" w14:textId="77777777" w:rsidR="00FC575A" w:rsidRPr="00DC4EB4" w:rsidRDefault="006B22E6">
            <w:pPr>
              <w:pStyle w:val="TableParagraph"/>
              <w:ind w:left="21"/>
              <w:jc w:val="center"/>
              <w:rPr>
                <w:rFonts w:asciiTheme="minorHAnsi" w:hAnsiTheme="minorHAnsi" w:cstheme="minorHAnsi"/>
                <w:b/>
                <w:sz w:val="20"/>
              </w:rPr>
            </w:pPr>
            <w:r w:rsidRPr="00DC4EB4">
              <w:rPr>
                <w:rFonts w:asciiTheme="minorHAnsi" w:hAnsiTheme="minorHAnsi" w:cstheme="minorHAnsi"/>
                <w:b/>
                <w:w w:val="99"/>
                <w:sz w:val="20"/>
              </w:rPr>
              <w:t>#</w:t>
            </w:r>
          </w:p>
        </w:tc>
        <w:tc>
          <w:tcPr>
            <w:tcW w:w="2399" w:type="dxa"/>
            <w:gridSpan w:val="3"/>
            <w:tcBorders>
              <w:left w:val="single" w:sz="4" w:space="0" w:color="000000"/>
              <w:bottom w:val="single" w:sz="18" w:space="0" w:color="000000"/>
              <w:right w:val="single" w:sz="4" w:space="0" w:color="000000"/>
            </w:tcBorders>
            <w:shd w:val="clear" w:color="auto" w:fill="F3F3F3"/>
          </w:tcPr>
          <w:p w14:paraId="0D1F37C4" w14:textId="77777777" w:rsidR="00FC575A" w:rsidRPr="00DC4EB4" w:rsidRDefault="006B22E6">
            <w:pPr>
              <w:pStyle w:val="TableParagraph"/>
              <w:spacing w:line="209" w:lineRule="exact"/>
              <w:ind w:left="728"/>
              <w:rPr>
                <w:rFonts w:asciiTheme="minorHAnsi" w:hAnsiTheme="minorHAnsi" w:cstheme="minorHAnsi"/>
                <w:b/>
                <w:sz w:val="20"/>
              </w:rPr>
            </w:pPr>
            <w:r w:rsidRPr="00DC4EB4">
              <w:rPr>
                <w:rFonts w:asciiTheme="minorHAnsi" w:hAnsiTheme="minorHAnsi" w:cstheme="minorHAnsi"/>
                <w:b/>
                <w:sz w:val="20"/>
              </w:rPr>
              <w:t>FM Source</w:t>
            </w:r>
          </w:p>
        </w:tc>
      </w:tr>
      <w:tr w:rsidR="00FC575A" w:rsidRPr="00DC4EB4" w14:paraId="03C2BD23" w14:textId="77777777">
        <w:trPr>
          <w:trHeight w:val="631"/>
        </w:trPr>
        <w:tc>
          <w:tcPr>
            <w:tcW w:w="485" w:type="dxa"/>
            <w:vMerge/>
            <w:tcBorders>
              <w:top w:val="nil"/>
              <w:left w:val="single" w:sz="12" w:space="0" w:color="323299"/>
              <w:bottom w:val="single" w:sz="18" w:space="0" w:color="000000"/>
              <w:right w:val="single" w:sz="4" w:space="0" w:color="000000"/>
            </w:tcBorders>
            <w:shd w:val="clear" w:color="auto" w:fill="F3F3F3"/>
          </w:tcPr>
          <w:p w14:paraId="1AD996A5" w14:textId="77777777" w:rsidR="00FC575A" w:rsidRPr="00DC4EB4" w:rsidRDefault="00FC575A">
            <w:pPr>
              <w:rPr>
                <w:rFonts w:asciiTheme="minorHAnsi" w:hAnsiTheme="minorHAnsi" w:cstheme="minorHAnsi"/>
                <w:sz w:val="2"/>
                <w:szCs w:val="2"/>
              </w:rPr>
            </w:pPr>
          </w:p>
        </w:tc>
        <w:tc>
          <w:tcPr>
            <w:tcW w:w="375" w:type="dxa"/>
            <w:vMerge/>
            <w:tcBorders>
              <w:top w:val="nil"/>
              <w:left w:val="single" w:sz="4" w:space="0" w:color="000000"/>
              <w:bottom w:val="single" w:sz="18" w:space="0" w:color="000000"/>
              <w:right w:val="single" w:sz="4" w:space="0" w:color="000000"/>
            </w:tcBorders>
            <w:shd w:val="clear" w:color="auto" w:fill="F3F3F3"/>
          </w:tcPr>
          <w:p w14:paraId="2874EA5F" w14:textId="77777777" w:rsidR="00FC575A" w:rsidRPr="00DC4EB4" w:rsidRDefault="00FC575A">
            <w:pPr>
              <w:rPr>
                <w:rFonts w:asciiTheme="minorHAnsi" w:hAnsiTheme="minorHAnsi" w:cstheme="minorHAnsi"/>
                <w:sz w:val="2"/>
                <w:szCs w:val="2"/>
              </w:rPr>
            </w:pPr>
          </w:p>
        </w:tc>
        <w:tc>
          <w:tcPr>
            <w:tcW w:w="361" w:type="dxa"/>
            <w:vMerge/>
            <w:tcBorders>
              <w:top w:val="nil"/>
              <w:left w:val="single" w:sz="4" w:space="0" w:color="000000"/>
              <w:bottom w:val="single" w:sz="18" w:space="0" w:color="000000"/>
              <w:right w:val="single" w:sz="4" w:space="0" w:color="000000"/>
            </w:tcBorders>
            <w:shd w:val="clear" w:color="auto" w:fill="F3F3F3"/>
          </w:tcPr>
          <w:p w14:paraId="2850125C" w14:textId="77777777" w:rsidR="00FC575A" w:rsidRPr="00DC4EB4" w:rsidRDefault="00FC575A">
            <w:pPr>
              <w:rPr>
                <w:rFonts w:asciiTheme="minorHAnsi" w:hAnsiTheme="minorHAnsi" w:cstheme="minorHAnsi"/>
                <w:sz w:val="2"/>
                <w:szCs w:val="2"/>
              </w:rPr>
            </w:pPr>
          </w:p>
        </w:tc>
        <w:tc>
          <w:tcPr>
            <w:tcW w:w="1191" w:type="dxa"/>
            <w:vMerge/>
            <w:tcBorders>
              <w:top w:val="nil"/>
              <w:left w:val="single" w:sz="4" w:space="0" w:color="000000"/>
              <w:bottom w:val="single" w:sz="18" w:space="0" w:color="000000"/>
              <w:right w:val="single" w:sz="4" w:space="0" w:color="000000"/>
            </w:tcBorders>
            <w:shd w:val="clear" w:color="auto" w:fill="F3F3F3"/>
          </w:tcPr>
          <w:p w14:paraId="22DD10B7" w14:textId="77777777" w:rsidR="00FC575A" w:rsidRPr="00DC4EB4" w:rsidRDefault="00FC575A">
            <w:pPr>
              <w:rPr>
                <w:rFonts w:asciiTheme="minorHAnsi" w:hAnsiTheme="minorHAnsi" w:cstheme="minorHAnsi"/>
                <w:sz w:val="2"/>
                <w:szCs w:val="2"/>
              </w:rPr>
            </w:pPr>
          </w:p>
        </w:tc>
        <w:tc>
          <w:tcPr>
            <w:tcW w:w="2057" w:type="dxa"/>
            <w:vMerge/>
            <w:tcBorders>
              <w:top w:val="nil"/>
              <w:left w:val="single" w:sz="4" w:space="0" w:color="000000"/>
              <w:bottom w:val="single" w:sz="18" w:space="0" w:color="000000"/>
              <w:right w:val="single" w:sz="4" w:space="0" w:color="000000"/>
            </w:tcBorders>
            <w:shd w:val="clear" w:color="auto" w:fill="F3F3F3"/>
          </w:tcPr>
          <w:p w14:paraId="15D7064A" w14:textId="77777777" w:rsidR="00FC575A" w:rsidRPr="00DC4EB4" w:rsidRDefault="00FC575A">
            <w:pPr>
              <w:rPr>
                <w:rFonts w:asciiTheme="minorHAnsi" w:hAnsiTheme="minorHAnsi" w:cstheme="minorHAnsi"/>
                <w:sz w:val="2"/>
                <w:szCs w:val="2"/>
              </w:rPr>
            </w:pPr>
          </w:p>
        </w:tc>
        <w:tc>
          <w:tcPr>
            <w:tcW w:w="696" w:type="dxa"/>
            <w:vMerge/>
            <w:tcBorders>
              <w:top w:val="nil"/>
              <w:left w:val="single" w:sz="4" w:space="0" w:color="000000"/>
              <w:bottom w:val="single" w:sz="18" w:space="0" w:color="000000"/>
              <w:right w:val="single" w:sz="4" w:space="0" w:color="000000"/>
            </w:tcBorders>
            <w:shd w:val="clear" w:color="auto" w:fill="F3F3F3"/>
          </w:tcPr>
          <w:p w14:paraId="7518F522" w14:textId="77777777" w:rsidR="00FC575A" w:rsidRPr="00DC4EB4" w:rsidRDefault="00FC575A">
            <w:pPr>
              <w:rPr>
                <w:rFonts w:asciiTheme="minorHAnsi" w:hAnsiTheme="minorHAnsi" w:cstheme="minorHAnsi"/>
                <w:sz w:val="2"/>
                <w:szCs w:val="2"/>
              </w:rPr>
            </w:pPr>
          </w:p>
        </w:tc>
        <w:tc>
          <w:tcPr>
            <w:tcW w:w="1942" w:type="dxa"/>
            <w:vMerge/>
            <w:tcBorders>
              <w:top w:val="nil"/>
              <w:left w:val="single" w:sz="4" w:space="0" w:color="000000"/>
              <w:bottom w:val="single" w:sz="18" w:space="0" w:color="000000"/>
              <w:right w:val="single" w:sz="4" w:space="0" w:color="000000"/>
            </w:tcBorders>
            <w:shd w:val="clear" w:color="auto" w:fill="F3F3F3"/>
          </w:tcPr>
          <w:p w14:paraId="598118A7" w14:textId="77777777" w:rsidR="00FC575A" w:rsidRPr="00DC4EB4" w:rsidRDefault="00FC575A">
            <w:pPr>
              <w:rPr>
                <w:rFonts w:asciiTheme="minorHAnsi" w:hAnsiTheme="minorHAnsi" w:cstheme="minorHAnsi"/>
                <w:sz w:val="2"/>
                <w:szCs w:val="2"/>
              </w:rPr>
            </w:pPr>
          </w:p>
        </w:tc>
        <w:tc>
          <w:tcPr>
            <w:tcW w:w="720" w:type="dxa"/>
            <w:vMerge/>
            <w:tcBorders>
              <w:top w:val="nil"/>
              <w:left w:val="single" w:sz="4" w:space="0" w:color="000000"/>
              <w:bottom w:val="single" w:sz="18" w:space="0" w:color="000000"/>
              <w:right w:val="single" w:sz="4" w:space="0" w:color="000000"/>
            </w:tcBorders>
            <w:shd w:val="clear" w:color="auto" w:fill="F3F3F3"/>
          </w:tcPr>
          <w:p w14:paraId="489BAFE2" w14:textId="77777777" w:rsidR="00FC575A" w:rsidRPr="00DC4EB4" w:rsidRDefault="00FC575A">
            <w:pPr>
              <w:rPr>
                <w:rFonts w:asciiTheme="minorHAnsi" w:hAnsiTheme="minorHAnsi" w:cstheme="minorHAnsi"/>
                <w:sz w:val="2"/>
                <w:szCs w:val="2"/>
              </w:rPr>
            </w:pPr>
          </w:p>
        </w:tc>
        <w:tc>
          <w:tcPr>
            <w:tcW w:w="514" w:type="dxa"/>
            <w:tcBorders>
              <w:top w:val="single" w:sz="18" w:space="0" w:color="000000"/>
              <w:left w:val="single" w:sz="4" w:space="0" w:color="000000"/>
              <w:bottom w:val="single" w:sz="18" w:space="0" w:color="000000"/>
              <w:right w:val="single" w:sz="4" w:space="0" w:color="000000"/>
            </w:tcBorders>
          </w:tcPr>
          <w:p w14:paraId="17B75C8D" w14:textId="77777777" w:rsidR="00FC575A" w:rsidRPr="00DC4EB4" w:rsidRDefault="006B22E6">
            <w:pPr>
              <w:pStyle w:val="TableParagraph"/>
              <w:spacing w:before="86" w:line="229" w:lineRule="exact"/>
              <w:ind w:left="131" w:right="110"/>
              <w:jc w:val="center"/>
              <w:rPr>
                <w:rFonts w:asciiTheme="minorHAnsi" w:hAnsiTheme="minorHAnsi" w:cstheme="minorHAnsi"/>
                <w:b/>
                <w:sz w:val="20"/>
              </w:rPr>
            </w:pPr>
            <w:r w:rsidRPr="00DC4EB4">
              <w:rPr>
                <w:rFonts w:asciiTheme="minorHAnsi" w:hAnsiTheme="minorHAnsi" w:cstheme="minorHAnsi"/>
                <w:b/>
                <w:sz w:val="20"/>
              </w:rPr>
              <w:t>ID</w:t>
            </w:r>
          </w:p>
          <w:p w14:paraId="706652D4" w14:textId="77777777" w:rsidR="00FC575A" w:rsidRPr="00DC4EB4" w:rsidRDefault="006B22E6">
            <w:pPr>
              <w:pStyle w:val="TableParagraph"/>
              <w:spacing w:line="229" w:lineRule="exact"/>
              <w:ind w:left="21"/>
              <w:jc w:val="center"/>
              <w:rPr>
                <w:rFonts w:asciiTheme="minorHAnsi" w:hAnsiTheme="minorHAnsi" w:cstheme="minorHAnsi"/>
                <w:b/>
                <w:sz w:val="20"/>
              </w:rPr>
            </w:pPr>
            <w:r w:rsidRPr="00DC4EB4">
              <w:rPr>
                <w:rFonts w:asciiTheme="minorHAnsi" w:hAnsiTheme="minorHAnsi" w:cstheme="minorHAnsi"/>
                <w:b/>
                <w:w w:val="99"/>
                <w:sz w:val="20"/>
              </w:rPr>
              <w:t>#</w:t>
            </w:r>
          </w:p>
        </w:tc>
        <w:tc>
          <w:tcPr>
            <w:tcW w:w="927" w:type="dxa"/>
            <w:tcBorders>
              <w:top w:val="single" w:sz="18" w:space="0" w:color="000000"/>
              <w:left w:val="single" w:sz="4" w:space="0" w:color="000000"/>
              <w:bottom w:val="single" w:sz="18" w:space="0" w:color="000000"/>
              <w:right w:val="single" w:sz="4" w:space="0" w:color="000000"/>
            </w:tcBorders>
          </w:tcPr>
          <w:p w14:paraId="20848568" w14:textId="77777777" w:rsidR="00FC575A" w:rsidRPr="00DC4EB4" w:rsidRDefault="006B22E6">
            <w:pPr>
              <w:pStyle w:val="TableParagraph"/>
              <w:spacing w:before="86" w:line="229" w:lineRule="exact"/>
              <w:ind w:left="102" w:right="85"/>
              <w:jc w:val="center"/>
              <w:rPr>
                <w:rFonts w:asciiTheme="minorHAnsi" w:hAnsiTheme="minorHAnsi" w:cstheme="minorHAnsi"/>
                <w:b/>
                <w:sz w:val="20"/>
              </w:rPr>
            </w:pPr>
            <w:r w:rsidRPr="00DC4EB4">
              <w:rPr>
                <w:rFonts w:asciiTheme="minorHAnsi" w:hAnsiTheme="minorHAnsi" w:cstheme="minorHAnsi"/>
                <w:b/>
                <w:sz w:val="20"/>
              </w:rPr>
              <w:t>Criteria</w:t>
            </w:r>
          </w:p>
          <w:p w14:paraId="16FE99F6" w14:textId="77777777" w:rsidR="00FC575A" w:rsidRPr="00DC4EB4" w:rsidRDefault="006B22E6">
            <w:pPr>
              <w:pStyle w:val="TableParagraph"/>
              <w:spacing w:line="229" w:lineRule="exact"/>
              <w:ind w:left="20"/>
              <w:jc w:val="center"/>
              <w:rPr>
                <w:rFonts w:asciiTheme="minorHAnsi" w:hAnsiTheme="minorHAnsi" w:cstheme="minorHAnsi"/>
                <w:b/>
                <w:sz w:val="20"/>
              </w:rPr>
            </w:pPr>
            <w:r w:rsidRPr="00DC4EB4">
              <w:rPr>
                <w:rFonts w:asciiTheme="minorHAnsi" w:hAnsiTheme="minorHAnsi" w:cstheme="minorHAnsi"/>
                <w:b/>
                <w:w w:val="99"/>
                <w:sz w:val="20"/>
              </w:rPr>
              <w:t>#</w:t>
            </w:r>
          </w:p>
        </w:tc>
        <w:tc>
          <w:tcPr>
            <w:tcW w:w="958" w:type="dxa"/>
            <w:tcBorders>
              <w:top w:val="single" w:sz="18" w:space="0" w:color="000000"/>
              <w:left w:val="single" w:sz="4" w:space="0" w:color="000000"/>
              <w:bottom w:val="single" w:sz="18" w:space="0" w:color="000000"/>
              <w:right w:val="single" w:sz="4" w:space="0" w:color="000000"/>
            </w:tcBorders>
          </w:tcPr>
          <w:p w14:paraId="4065282A" w14:textId="77777777" w:rsidR="00FC575A" w:rsidRPr="00DC4EB4" w:rsidRDefault="006B22E6">
            <w:pPr>
              <w:pStyle w:val="TableParagraph"/>
              <w:spacing w:before="86"/>
              <w:ind w:left="216" w:right="103" w:hanging="80"/>
              <w:rPr>
                <w:rFonts w:asciiTheme="minorHAnsi" w:hAnsiTheme="minorHAnsi" w:cstheme="minorHAnsi"/>
                <w:b/>
                <w:sz w:val="20"/>
              </w:rPr>
            </w:pPr>
            <w:r w:rsidRPr="00DC4EB4">
              <w:rPr>
                <w:rFonts w:asciiTheme="minorHAnsi" w:hAnsiTheme="minorHAnsi" w:cstheme="minorHAnsi"/>
                <w:b/>
                <w:sz w:val="20"/>
              </w:rPr>
              <w:t>Criteria Status</w:t>
            </w:r>
          </w:p>
        </w:tc>
      </w:tr>
      <w:tr w:rsidR="00FC575A" w:rsidRPr="00DC4EB4" w14:paraId="1B562CA7" w14:textId="77777777">
        <w:trPr>
          <w:trHeight w:val="230"/>
        </w:trPr>
        <w:tc>
          <w:tcPr>
            <w:tcW w:w="485" w:type="dxa"/>
            <w:tcBorders>
              <w:top w:val="single" w:sz="18" w:space="0" w:color="000000"/>
              <w:left w:val="single" w:sz="12" w:space="0" w:color="323299"/>
              <w:bottom w:val="single" w:sz="18" w:space="0" w:color="000000"/>
              <w:right w:val="single" w:sz="4" w:space="0" w:color="000000"/>
            </w:tcBorders>
            <w:shd w:val="clear" w:color="auto" w:fill="99CCFF"/>
          </w:tcPr>
          <w:p w14:paraId="60DE8E14" w14:textId="77777777" w:rsidR="00FC575A" w:rsidRPr="00DC4EB4" w:rsidRDefault="00FC575A">
            <w:pPr>
              <w:pStyle w:val="TableParagraph"/>
              <w:ind w:left="0"/>
              <w:rPr>
                <w:rFonts w:asciiTheme="minorHAnsi" w:hAnsiTheme="minorHAnsi" w:cstheme="minorHAnsi"/>
                <w:sz w:val="16"/>
              </w:rPr>
            </w:pPr>
          </w:p>
        </w:tc>
        <w:tc>
          <w:tcPr>
            <w:tcW w:w="375" w:type="dxa"/>
            <w:tcBorders>
              <w:top w:val="single" w:sz="18" w:space="0" w:color="000000"/>
              <w:left w:val="single" w:sz="4" w:space="0" w:color="000000"/>
              <w:bottom w:val="single" w:sz="18" w:space="0" w:color="000000"/>
              <w:right w:val="single" w:sz="4" w:space="0" w:color="000000"/>
            </w:tcBorders>
            <w:shd w:val="clear" w:color="auto" w:fill="99CCFF"/>
          </w:tcPr>
          <w:p w14:paraId="54FD6F1B" w14:textId="77777777" w:rsidR="00FC575A" w:rsidRPr="00DC4EB4" w:rsidRDefault="00FC575A">
            <w:pPr>
              <w:pStyle w:val="TableParagraph"/>
              <w:ind w:left="0"/>
              <w:rPr>
                <w:rFonts w:asciiTheme="minorHAnsi" w:hAnsiTheme="minorHAnsi" w:cstheme="minorHAnsi"/>
                <w:sz w:val="16"/>
              </w:rPr>
            </w:pPr>
          </w:p>
        </w:tc>
        <w:tc>
          <w:tcPr>
            <w:tcW w:w="361" w:type="dxa"/>
            <w:tcBorders>
              <w:top w:val="single" w:sz="18" w:space="0" w:color="000000"/>
              <w:left w:val="single" w:sz="4" w:space="0" w:color="000000"/>
              <w:bottom w:val="single" w:sz="18" w:space="0" w:color="000000"/>
              <w:right w:val="single" w:sz="4" w:space="0" w:color="000000"/>
            </w:tcBorders>
            <w:shd w:val="clear" w:color="auto" w:fill="99CCFF"/>
          </w:tcPr>
          <w:p w14:paraId="199C307C" w14:textId="77777777" w:rsidR="00FC575A" w:rsidRPr="00DC4EB4" w:rsidRDefault="00FC575A">
            <w:pPr>
              <w:pStyle w:val="TableParagraph"/>
              <w:ind w:left="0"/>
              <w:rPr>
                <w:rFonts w:asciiTheme="minorHAnsi" w:hAnsiTheme="minorHAnsi" w:cstheme="minorHAnsi"/>
                <w:sz w:val="16"/>
              </w:rPr>
            </w:pPr>
          </w:p>
        </w:tc>
        <w:tc>
          <w:tcPr>
            <w:tcW w:w="1191" w:type="dxa"/>
            <w:tcBorders>
              <w:top w:val="single" w:sz="18" w:space="0" w:color="000000"/>
              <w:left w:val="single" w:sz="4" w:space="0" w:color="000000"/>
              <w:bottom w:val="single" w:sz="18" w:space="0" w:color="000000"/>
              <w:right w:val="single" w:sz="4" w:space="0" w:color="000000"/>
            </w:tcBorders>
            <w:shd w:val="clear" w:color="auto" w:fill="99CCFF"/>
          </w:tcPr>
          <w:p w14:paraId="17FCB813" w14:textId="77777777" w:rsidR="00FC575A" w:rsidRPr="00DC4EB4" w:rsidRDefault="00FC575A">
            <w:pPr>
              <w:pStyle w:val="TableParagraph"/>
              <w:ind w:left="0"/>
              <w:rPr>
                <w:rFonts w:asciiTheme="minorHAnsi" w:hAnsiTheme="minorHAnsi" w:cstheme="minorHAnsi"/>
                <w:sz w:val="16"/>
              </w:rPr>
            </w:pPr>
          </w:p>
        </w:tc>
        <w:tc>
          <w:tcPr>
            <w:tcW w:w="2057" w:type="dxa"/>
            <w:tcBorders>
              <w:top w:val="single" w:sz="18" w:space="0" w:color="000000"/>
              <w:left w:val="single" w:sz="4" w:space="0" w:color="000000"/>
              <w:bottom w:val="single" w:sz="18" w:space="0" w:color="000000"/>
              <w:right w:val="single" w:sz="4" w:space="0" w:color="000000"/>
            </w:tcBorders>
            <w:shd w:val="clear" w:color="auto" w:fill="99CCFF"/>
          </w:tcPr>
          <w:p w14:paraId="552E7F20" w14:textId="77777777" w:rsidR="00FC575A" w:rsidRPr="00DC4EB4" w:rsidRDefault="00FC575A">
            <w:pPr>
              <w:pStyle w:val="TableParagraph"/>
              <w:ind w:left="0"/>
              <w:rPr>
                <w:rFonts w:asciiTheme="minorHAnsi" w:hAnsiTheme="minorHAnsi" w:cstheme="minorHAnsi"/>
                <w:sz w:val="16"/>
              </w:rPr>
            </w:pPr>
          </w:p>
        </w:tc>
        <w:tc>
          <w:tcPr>
            <w:tcW w:w="696" w:type="dxa"/>
            <w:tcBorders>
              <w:top w:val="single" w:sz="18" w:space="0" w:color="000000"/>
              <w:left w:val="single" w:sz="4" w:space="0" w:color="000000"/>
              <w:bottom w:val="single" w:sz="18" w:space="0" w:color="000000"/>
              <w:right w:val="single" w:sz="4" w:space="0" w:color="000000"/>
            </w:tcBorders>
            <w:shd w:val="clear" w:color="auto" w:fill="99CCFF"/>
          </w:tcPr>
          <w:p w14:paraId="73CFE0BD" w14:textId="77777777" w:rsidR="00FC575A" w:rsidRPr="00DC4EB4" w:rsidRDefault="00FC575A">
            <w:pPr>
              <w:pStyle w:val="TableParagraph"/>
              <w:ind w:left="0"/>
              <w:rPr>
                <w:rFonts w:asciiTheme="minorHAnsi" w:hAnsiTheme="minorHAnsi" w:cstheme="minorHAnsi"/>
                <w:sz w:val="16"/>
              </w:rPr>
            </w:pPr>
          </w:p>
        </w:tc>
        <w:tc>
          <w:tcPr>
            <w:tcW w:w="1942" w:type="dxa"/>
            <w:tcBorders>
              <w:top w:val="single" w:sz="18" w:space="0" w:color="000000"/>
              <w:left w:val="single" w:sz="4" w:space="0" w:color="000000"/>
              <w:bottom w:val="single" w:sz="18" w:space="0" w:color="000000"/>
              <w:right w:val="single" w:sz="4" w:space="0" w:color="000000"/>
            </w:tcBorders>
            <w:shd w:val="clear" w:color="auto" w:fill="99CCFF"/>
          </w:tcPr>
          <w:p w14:paraId="08EDA501" w14:textId="77777777" w:rsidR="00FC575A" w:rsidRPr="00DC4EB4" w:rsidRDefault="00FC575A">
            <w:pPr>
              <w:pStyle w:val="TableParagraph"/>
              <w:ind w:left="0"/>
              <w:rPr>
                <w:rFonts w:asciiTheme="minorHAnsi" w:hAnsiTheme="minorHAnsi" w:cstheme="minorHAnsi"/>
                <w:sz w:val="16"/>
              </w:rPr>
            </w:pPr>
          </w:p>
        </w:tc>
        <w:tc>
          <w:tcPr>
            <w:tcW w:w="720" w:type="dxa"/>
            <w:tcBorders>
              <w:top w:val="single" w:sz="18" w:space="0" w:color="000000"/>
              <w:left w:val="single" w:sz="4" w:space="0" w:color="000000"/>
              <w:bottom w:val="single" w:sz="18" w:space="0" w:color="000000"/>
              <w:right w:val="single" w:sz="4" w:space="0" w:color="000000"/>
            </w:tcBorders>
            <w:shd w:val="clear" w:color="auto" w:fill="99CCFF"/>
          </w:tcPr>
          <w:p w14:paraId="1FDFD209" w14:textId="77777777" w:rsidR="00FC575A" w:rsidRPr="00DC4EB4" w:rsidRDefault="00FC575A">
            <w:pPr>
              <w:pStyle w:val="TableParagraph"/>
              <w:ind w:left="0"/>
              <w:rPr>
                <w:rFonts w:asciiTheme="minorHAnsi" w:hAnsiTheme="minorHAnsi" w:cstheme="minorHAnsi"/>
                <w:sz w:val="16"/>
              </w:rPr>
            </w:pPr>
          </w:p>
        </w:tc>
        <w:tc>
          <w:tcPr>
            <w:tcW w:w="514" w:type="dxa"/>
            <w:tcBorders>
              <w:top w:val="single" w:sz="18" w:space="0" w:color="000000"/>
              <w:left w:val="single" w:sz="4" w:space="0" w:color="000000"/>
              <w:bottom w:val="single" w:sz="18" w:space="0" w:color="000000"/>
              <w:right w:val="single" w:sz="4" w:space="0" w:color="000000"/>
            </w:tcBorders>
            <w:shd w:val="clear" w:color="auto" w:fill="99CCFF"/>
          </w:tcPr>
          <w:p w14:paraId="68895F5C" w14:textId="77777777" w:rsidR="00FC575A" w:rsidRPr="00DC4EB4" w:rsidRDefault="00FC575A">
            <w:pPr>
              <w:pStyle w:val="TableParagraph"/>
              <w:ind w:left="0"/>
              <w:rPr>
                <w:rFonts w:asciiTheme="minorHAnsi" w:hAnsiTheme="minorHAnsi" w:cstheme="minorHAnsi"/>
                <w:sz w:val="16"/>
              </w:rPr>
            </w:pPr>
          </w:p>
        </w:tc>
        <w:tc>
          <w:tcPr>
            <w:tcW w:w="927" w:type="dxa"/>
            <w:tcBorders>
              <w:top w:val="single" w:sz="18" w:space="0" w:color="000000"/>
              <w:left w:val="single" w:sz="4" w:space="0" w:color="000000"/>
              <w:bottom w:val="single" w:sz="18" w:space="0" w:color="000000"/>
              <w:right w:val="single" w:sz="4" w:space="0" w:color="000000"/>
            </w:tcBorders>
            <w:shd w:val="clear" w:color="auto" w:fill="99CCFF"/>
          </w:tcPr>
          <w:p w14:paraId="791C402F" w14:textId="77777777" w:rsidR="00FC575A" w:rsidRPr="00DC4EB4" w:rsidRDefault="00FC575A">
            <w:pPr>
              <w:pStyle w:val="TableParagraph"/>
              <w:ind w:left="0"/>
              <w:rPr>
                <w:rFonts w:asciiTheme="minorHAnsi" w:hAnsiTheme="minorHAnsi" w:cstheme="minorHAnsi"/>
                <w:sz w:val="16"/>
              </w:rPr>
            </w:pPr>
          </w:p>
        </w:tc>
        <w:tc>
          <w:tcPr>
            <w:tcW w:w="958" w:type="dxa"/>
            <w:tcBorders>
              <w:top w:val="single" w:sz="18" w:space="0" w:color="000000"/>
              <w:left w:val="single" w:sz="4" w:space="0" w:color="000000"/>
              <w:bottom w:val="single" w:sz="18" w:space="0" w:color="000000"/>
              <w:right w:val="single" w:sz="4" w:space="0" w:color="000000"/>
            </w:tcBorders>
            <w:shd w:val="clear" w:color="auto" w:fill="99CCFF"/>
          </w:tcPr>
          <w:p w14:paraId="4BD73D44" w14:textId="77777777" w:rsidR="00FC575A" w:rsidRPr="00DC4EB4" w:rsidRDefault="00FC575A">
            <w:pPr>
              <w:pStyle w:val="TableParagraph"/>
              <w:ind w:left="0"/>
              <w:rPr>
                <w:rFonts w:asciiTheme="minorHAnsi" w:hAnsiTheme="minorHAnsi" w:cstheme="minorHAnsi"/>
                <w:sz w:val="16"/>
              </w:rPr>
            </w:pPr>
          </w:p>
        </w:tc>
      </w:tr>
    </w:tbl>
    <w:p w14:paraId="53FBB911" w14:textId="77777777" w:rsidR="00FC575A" w:rsidRPr="00DC4EB4" w:rsidRDefault="00FC575A">
      <w:pPr>
        <w:pStyle w:val="BodyText"/>
        <w:spacing w:before="10"/>
        <w:rPr>
          <w:rFonts w:cstheme="minorHAnsi"/>
          <w:sz w:val="19"/>
        </w:rPr>
      </w:pPr>
    </w:p>
    <w:p w14:paraId="0F56BD2E" w14:textId="77777777" w:rsidR="006E715C" w:rsidRPr="00DC4EB4" w:rsidRDefault="006B22E6" w:rsidP="00DC4EB4">
      <w:pPr>
        <w:pStyle w:val="Heading2"/>
      </w:pPr>
      <w:bookmarkStart w:id="47" w:name="_Toc522005002"/>
      <w:r w:rsidRPr="00DC4EB4">
        <w:t>Function ID</w:t>
      </w:r>
      <w:bookmarkEnd w:id="47"/>
    </w:p>
    <w:p w14:paraId="32C866E4" w14:textId="77777777" w:rsidR="0066125F" w:rsidRDefault="0066125F" w:rsidP="00703C97">
      <w:pPr>
        <w:pStyle w:val="Bodytexts2"/>
        <w:ind w:left="792"/>
      </w:pPr>
      <w:r w:rsidRPr="0066125F">
        <w:t xml:space="preserve">This is the unique identifier of a function in the Function List (e.g., CP.1.1) and should be used to identify uniquely the function when referencing functions. The Function ID also serves to identify the section within which the function exists (CP = Care Provision Section) and the hierarchy or relationship between functions (CP.1.1 is at the same level as CP.1.2, CP.1.1 is also a parent of CP.1.1.1 and child of CP.1. In many cases the parent is fully expressed by the children. </w:t>
      </w:r>
    </w:p>
    <w:p w14:paraId="2BA42C37" w14:textId="77777777" w:rsidR="00FC575A" w:rsidRPr="00DC4EB4" w:rsidRDefault="006B22E6" w:rsidP="00DC4EB4">
      <w:pPr>
        <w:pStyle w:val="Heading2"/>
      </w:pPr>
      <w:bookmarkStart w:id="48" w:name="_Toc522005003"/>
      <w:r w:rsidRPr="00DC4EB4">
        <w:t>Function Type</w:t>
      </w:r>
      <w:bookmarkEnd w:id="48"/>
    </w:p>
    <w:p w14:paraId="5F5D3410" w14:textId="5B0EAE2A" w:rsidR="00FC575A" w:rsidRPr="00DC4EB4" w:rsidRDefault="006B22E6" w:rsidP="00703C97">
      <w:pPr>
        <w:pStyle w:val="Bodytexts2"/>
        <w:ind w:left="792"/>
      </w:pPr>
      <w:r w:rsidRPr="00DC4EB4">
        <w:t xml:space="preserve">Indication of the line item as being a </w:t>
      </w:r>
      <w:r w:rsidR="0066125F">
        <w:t>H</w:t>
      </w:r>
      <w:r w:rsidRPr="00DC4EB4">
        <w:t>eader (H)</w:t>
      </w:r>
      <w:r w:rsidR="0066125F">
        <w:t>,</w:t>
      </w:r>
      <w:r w:rsidRPr="00DC4EB4">
        <w:t xml:space="preserve"> </w:t>
      </w:r>
      <w:r w:rsidR="0066125F">
        <w:t>F</w:t>
      </w:r>
      <w:r w:rsidRPr="00DC4EB4">
        <w:t>unction (F)</w:t>
      </w:r>
      <w:r w:rsidR="0066125F">
        <w:t>, or Conformance Criteria (C)</w:t>
      </w:r>
      <w:r w:rsidRPr="00DC4EB4">
        <w:t>.</w:t>
      </w:r>
    </w:p>
    <w:p w14:paraId="15A33962" w14:textId="77777777" w:rsidR="00FC575A" w:rsidRPr="00DC4EB4" w:rsidRDefault="006B22E6" w:rsidP="00DC4EB4">
      <w:pPr>
        <w:pStyle w:val="Heading2"/>
      </w:pPr>
      <w:bookmarkStart w:id="49" w:name="_Toc522005004"/>
      <w:r w:rsidRPr="00DC4EB4">
        <w:t>Function Priority</w:t>
      </w:r>
      <w:bookmarkEnd w:id="49"/>
    </w:p>
    <w:p w14:paraId="0C9ACA4A" w14:textId="36A91DE4" w:rsidR="00FC575A" w:rsidRPr="00DC4EB4" w:rsidRDefault="006B22E6" w:rsidP="00703C97">
      <w:pPr>
        <w:pStyle w:val="Bodytexts2"/>
        <w:ind w:left="792"/>
      </w:pPr>
      <w:r w:rsidRPr="00DC4EB4">
        <w:t>Indication that implementation of the function is Essential Now (EN), Essential Future (EFxxxx), Optional (O), or Not Applicable (N/A). The definitions for these priorities are found above.</w:t>
      </w:r>
    </w:p>
    <w:p w14:paraId="294F40AA" w14:textId="77777777" w:rsidR="00FC575A" w:rsidRPr="00DC4EB4" w:rsidRDefault="006B22E6" w:rsidP="00DC4EB4">
      <w:pPr>
        <w:pStyle w:val="Heading2"/>
      </w:pPr>
      <w:bookmarkStart w:id="50" w:name="_Toc522005005"/>
      <w:r w:rsidRPr="00DC4EB4">
        <w:t>Function Name</w:t>
      </w:r>
      <w:bookmarkEnd w:id="50"/>
    </w:p>
    <w:p w14:paraId="59EC657A" w14:textId="33820A16" w:rsidR="00FC575A" w:rsidRPr="00DC4EB4" w:rsidRDefault="006B22E6" w:rsidP="00703C97">
      <w:pPr>
        <w:pStyle w:val="Bodytexts2"/>
        <w:ind w:left="792"/>
      </w:pPr>
      <w:r w:rsidRPr="00DC4EB4">
        <w:t>The name of the Function (</w:t>
      </w:r>
      <w:r w:rsidRPr="00DC4EB4">
        <w:rPr>
          <w:i/>
        </w:rPr>
        <w:t>Example: Entity Authentication</w:t>
      </w:r>
      <w:r w:rsidRPr="00DC4EB4">
        <w:t xml:space="preserve">). Functions inherited from the HL7 </w:t>
      </w:r>
      <w:r w:rsidR="00842722" w:rsidRPr="00DC4EB4">
        <w:t>International</w:t>
      </w:r>
      <w:r w:rsidRPr="00DC4EB4">
        <w:t xml:space="preserve"> EHR-S Functional Model retain the Function Name as stated in the model. Names for new functions </w:t>
      </w:r>
      <w:r w:rsidR="0066125F">
        <w:t xml:space="preserve">are </w:t>
      </w:r>
      <w:r w:rsidRPr="00DC4EB4">
        <w:t>added by the authors of the ENCPRS</w:t>
      </w:r>
      <w:r w:rsidR="00ED50FB">
        <w:t>.</w:t>
      </w:r>
    </w:p>
    <w:p w14:paraId="5CFDE058" w14:textId="77777777" w:rsidR="00FC575A" w:rsidRPr="00DC4EB4" w:rsidRDefault="006B22E6" w:rsidP="00DC4EB4">
      <w:pPr>
        <w:pStyle w:val="Heading2"/>
      </w:pPr>
      <w:bookmarkStart w:id="51" w:name="_Toc522005006"/>
      <w:r w:rsidRPr="00DC4EB4">
        <w:t>Function Statement</w:t>
      </w:r>
      <w:bookmarkEnd w:id="51"/>
    </w:p>
    <w:p w14:paraId="670469D2" w14:textId="5A3AF660" w:rsidR="00FC575A" w:rsidRPr="00DC4EB4" w:rsidRDefault="006B22E6" w:rsidP="00703C97">
      <w:pPr>
        <w:pStyle w:val="Bodytexts2"/>
        <w:ind w:left="792"/>
      </w:pPr>
      <w:r w:rsidRPr="00DC4EB4">
        <w:t>Brief statement of the purpose of this function (</w:t>
      </w:r>
      <w:r w:rsidRPr="00DC4EB4">
        <w:rPr>
          <w:i/>
        </w:rPr>
        <w:t>Example: Authenticate EHR-S users and/or entities before allowing access to an EHR-S</w:t>
      </w:r>
      <w:r w:rsidRPr="00DC4EB4">
        <w:t xml:space="preserve">). Functions inherited from the HL7 </w:t>
      </w:r>
      <w:r w:rsidR="00842722" w:rsidRPr="00DC4EB4">
        <w:t>International</w:t>
      </w:r>
      <w:r w:rsidRPr="00DC4EB4">
        <w:t xml:space="preserve"> EHR-S Functional Model retain the Function Statement as shown in the model. Statements for new functions added by the authors of the ENCPRS are shown in blue font.</w:t>
      </w:r>
    </w:p>
    <w:p w14:paraId="2F5C8717" w14:textId="77777777" w:rsidR="00FC575A" w:rsidRPr="00DC4EB4" w:rsidRDefault="006B22E6" w:rsidP="00DC4EB4">
      <w:pPr>
        <w:pStyle w:val="Heading2"/>
      </w:pPr>
      <w:bookmarkStart w:id="52" w:name="_Toc522005007"/>
      <w:r w:rsidRPr="00DC4EB4">
        <w:t>Description</w:t>
      </w:r>
      <w:bookmarkEnd w:id="52"/>
    </w:p>
    <w:p w14:paraId="10968D80" w14:textId="63C9F3BD" w:rsidR="0066125F" w:rsidRPr="00DC4EB4" w:rsidRDefault="006B22E6" w:rsidP="00703C97">
      <w:pPr>
        <w:pStyle w:val="Bodytexts2"/>
        <w:ind w:left="792"/>
        <w:rPr>
          <w:rFonts w:cstheme="minorHAnsi"/>
        </w:rPr>
      </w:pPr>
      <w:r w:rsidRPr="00DC4EB4">
        <w:t>Detailed description of the function, including examples if needed (Example: Both users and applications are subject to authentication. The EHR-S must provide mechanisms for users and applications to be authenticated. Users will have to be authenticated when they attempt to use the application, the applications must authenticate themselves before accessing EHR information managed by other</w:t>
      </w:r>
      <w:r w:rsidR="0066125F">
        <w:t xml:space="preserve"> applications or remote EHR-S.</w:t>
      </w:r>
      <w:r w:rsidRPr="00DC4EB4">
        <w:t xml:space="preserve">) Functions inherited from the HL7 </w:t>
      </w:r>
      <w:r w:rsidR="00842722" w:rsidRPr="00DC4EB4">
        <w:t>International</w:t>
      </w:r>
      <w:r w:rsidRPr="00DC4EB4">
        <w:t xml:space="preserve"> EHR- S Functional Model retain the portions of the Description shown in the model that are relevant to the dietetics and nutrition practice</w:t>
      </w:r>
    </w:p>
    <w:p w14:paraId="050E5B5F" w14:textId="403857C3" w:rsidR="00FC575A" w:rsidRPr="00DC4EB4" w:rsidRDefault="006B22E6" w:rsidP="00DC4EB4">
      <w:pPr>
        <w:pStyle w:val="Heading2"/>
      </w:pPr>
      <w:bookmarkStart w:id="53" w:name="_Toc522005008"/>
      <w:r w:rsidRPr="00DC4EB4">
        <w:t>Conformance Criteria</w:t>
      </w:r>
      <w:bookmarkEnd w:id="53"/>
    </w:p>
    <w:p w14:paraId="6A79BB1D" w14:textId="07BA6D00" w:rsidR="00FC575A" w:rsidRPr="00DC4EB4" w:rsidRDefault="006B22E6" w:rsidP="00703C97">
      <w:pPr>
        <w:pStyle w:val="Bodytexts2"/>
        <w:ind w:left="792"/>
      </w:pPr>
      <w:r w:rsidRPr="00DC4EB4">
        <w:t>This element displays valuable statements used to determine whether a particular function’s requirements are met. (</w:t>
      </w:r>
      <w:r w:rsidRPr="00DC4EB4">
        <w:rPr>
          <w:i/>
        </w:rPr>
        <w:t xml:space="preserve">Example: The system </w:t>
      </w:r>
      <w:r w:rsidR="00CE3CD4" w:rsidRPr="00CE3CD4">
        <w:rPr>
          <w:b/>
          <w:i/>
        </w:rPr>
        <w:t>SHALL</w:t>
      </w:r>
      <w:r w:rsidRPr="00DC4EB4">
        <w:rPr>
          <w:i/>
        </w:rPr>
        <w:t xml:space="preserve"> authenticate principals prior to accessing an EHR-S application or EHR-S data</w:t>
      </w:r>
      <w:r w:rsidR="0066125F">
        <w:t>).</w:t>
      </w:r>
    </w:p>
    <w:p w14:paraId="0C0169D3" w14:textId="77777777" w:rsidR="00ED50FB" w:rsidRDefault="00ED50FB">
      <w:pPr>
        <w:rPr>
          <w:rFonts w:asciiTheme="minorHAnsi" w:eastAsia="Arial" w:hAnsiTheme="minorHAnsi" w:cs="Arial"/>
          <w:b/>
          <w:bCs/>
          <w:sz w:val="28"/>
          <w:szCs w:val="32"/>
        </w:rPr>
      </w:pPr>
      <w:r>
        <w:br w:type="page"/>
      </w:r>
    </w:p>
    <w:p w14:paraId="2C0C672E" w14:textId="5EE82C89" w:rsidR="00FC575A" w:rsidRPr="002A4312" w:rsidRDefault="006B22E6" w:rsidP="00955B92">
      <w:pPr>
        <w:pStyle w:val="Heading1"/>
      </w:pPr>
      <w:bookmarkStart w:id="54" w:name="_Toc522005009"/>
      <w:r w:rsidRPr="002A4312">
        <w:lastRenderedPageBreak/>
        <w:t>Ref</w:t>
      </w:r>
      <w:bookmarkStart w:id="55" w:name="11._References"/>
      <w:bookmarkEnd w:id="55"/>
      <w:r w:rsidRPr="002A4312">
        <w:t>erences</w:t>
      </w:r>
      <w:bookmarkEnd w:id="54"/>
    </w:p>
    <w:p w14:paraId="72DF0E80" w14:textId="0EF49732" w:rsidR="00FC575A" w:rsidRPr="00955B92" w:rsidRDefault="0040414E">
      <w:pPr>
        <w:pStyle w:val="BodyText"/>
        <w:spacing w:before="288"/>
        <w:ind w:left="247"/>
        <w:rPr>
          <w:rFonts w:cstheme="minorHAnsi"/>
        </w:rPr>
      </w:pPr>
      <w:r w:rsidRPr="0040414E">
        <w:rPr>
          <w:rFonts w:cstheme="minorHAnsi"/>
        </w:rPr>
        <w:t>Academy of Nutrition and Dietetics</w:t>
      </w:r>
      <w:r w:rsidR="006B22E6" w:rsidRPr="00955B92">
        <w:rPr>
          <w:rFonts w:cstheme="minorHAnsi"/>
        </w:rPr>
        <w:t>. Evidence Analysis Library</w:t>
      </w:r>
      <w:r w:rsidR="006B22E6" w:rsidRPr="00955B92">
        <w:rPr>
          <w:rFonts w:cstheme="minorHAnsi"/>
          <w:vertAlign w:val="superscript"/>
        </w:rPr>
        <w:t>®</w:t>
      </w:r>
      <w:r w:rsidR="006B22E6" w:rsidRPr="00955B92">
        <w:rPr>
          <w:rFonts w:cstheme="minorHAnsi"/>
        </w:rPr>
        <w:t xml:space="preserve"> Evidence-Based Nutrition Practice Guidelines. </w:t>
      </w:r>
      <w:hyperlink r:id="rId42">
        <w:r w:rsidR="006B22E6" w:rsidRPr="00955B92">
          <w:rPr>
            <w:rFonts w:cstheme="minorHAnsi"/>
            <w:color w:val="0000FF"/>
            <w:u w:val="single" w:color="0000FF"/>
          </w:rPr>
          <w:t>http://www.adaevidencelibrary.com/default.cfm?library=EBG</w:t>
        </w:r>
      </w:hyperlink>
    </w:p>
    <w:p w14:paraId="723C2694" w14:textId="77777777" w:rsidR="00FC575A" w:rsidRPr="00955B92" w:rsidRDefault="00FC575A">
      <w:pPr>
        <w:pStyle w:val="BodyText"/>
        <w:spacing w:before="3"/>
        <w:rPr>
          <w:rFonts w:cstheme="minorHAnsi"/>
        </w:rPr>
      </w:pPr>
    </w:p>
    <w:p w14:paraId="08A0F321" w14:textId="77777777" w:rsidR="00FC575A" w:rsidRPr="00955B92" w:rsidRDefault="006B22E6" w:rsidP="008D693E">
      <w:pPr>
        <w:pStyle w:val="ListParagraph"/>
        <w:numPr>
          <w:ilvl w:val="0"/>
          <w:numId w:val="1"/>
        </w:numPr>
        <w:tabs>
          <w:tab w:val="left" w:pos="967"/>
          <w:tab w:val="left" w:pos="968"/>
        </w:tabs>
        <w:spacing w:line="237" w:lineRule="auto"/>
        <w:ind w:right="1413"/>
        <w:rPr>
          <w:rFonts w:asciiTheme="minorHAnsi" w:hAnsiTheme="minorHAnsi" w:cstheme="minorHAnsi"/>
          <w:sz w:val="20"/>
        </w:rPr>
      </w:pPr>
      <w:r w:rsidRPr="00955B92">
        <w:rPr>
          <w:rFonts w:asciiTheme="minorHAnsi" w:hAnsiTheme="minorHAnsi" w:cstheme="minorHAnsi"/>
          <w:sz w:val="20"/>
        </w:rPr>
        <w:t>A</w:t>
      </w:r>
      <w:r w:rsidRPr="00955B92">
        <w:rPr>
          <w:rFonts w:asciiTheme="minorHAnsi" w:hAnsiTheme="minorHAnsi" w:cstheme="minorHAnsi"/>
          <w:spacing w:val="-5"/>
          <w:sz w:val="20"/>
        </w:rPr>
        <w:t xml:space="preserve"> </w:t>
      </w:r>
      <w:r w:rsidRPr="00955B92">
        <w:rPr>
          <w:rFonts w:asciiTheme="minorHAnsi" w:hAnsiTheme="minorHAnsi" w:cstheme="minorHAnsi"/>
          <w:sz w:val="20"/>
        </w:rPr>
        <w:t>synthesis</w:t>
      </w:r>
      <w:r w:rsidRPr="00955B92">
        <w:rPr>
          <w:rFonts w:asciiTheme="minorHAnsi" w:hAnsiTheme="minorHAnsi" w:cstheme="minorHAnsi"/>
          <w:spacing w:val="-4"/>
          <w:sz w:val="20"/>
        </w:rPr>
        <w:t xml:space="preserve"> </w:t>
      </w:r>
      <w:r w:rsidRPr="00955B92">
        <w:rPr>
          <w:rFonts w:asciiTheme="minorHAnsi" w:hAnsiTheme="minorHAnsi" w:cstheme="minorHAnsi"/>
          <w:sz w:val="20"/>
        </w:rPr>
        <w:t>of</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3"/>
          <w:sz w:val="20"/>
        </w:rPr>
        <w:t xml:space="preserve"> </w:t>
      </w:r>
      <w:r w:rsidRPr="00955B92">
        <w:rPr>
          <w:rFonts w:asciiTheme="minorHAnsi" w:hAnsiTheme="minorHAnsi" w:cstheme="minorHAnsi"/>
          <w:sz w:val="20"/>
        </w:rPr>
        <w:t>best, most</w:t>
      </w:r>
      <w:r w:rsidRPr="00955B92">
        <w:rPr>
          <w:rFonts w:asciiTheme="minorHAnsi" w:hAnsiTheme="minorHAnsi" w:cstheme="minorHAnsi"/>
          <w:spacing w:val="-3"/>
          <w:sz w:val="20"/>
        </w:rPr>
        <w:t xml:space="preserve"> </w:t>
      </w:r>
      <w:r w:rsidRPr="00955B92">
        <w:rPr>
          <w:rFonts w:asciiTheme="minorHAnsi" w:hAnsiTheme="minorHAnsi" w:cstheme="minorHAnsi"/>
          <w:sz w:val="20"/>
        </w:rPr>
        <w:t>relevant</w:t>
      </w:r>
      <w:r w:rsidRPr="00955B92">
        <w:rPr>
          <w:rFonts w:asciiTheme="minorHAnsi" w:hAnsiTheme="minorHAnsi" w:cstheme="minorHAnsi"/>
          <w:spacing w:val="-3"/>
          <w:sz w:val="20"/>
        </w:rPr>
        <w:t xml:space="preserve"> </w:t>
      </w:r>
      <w:r w:rsidRPr="00955B92">
        <w:rPr>
          <w:rFonts w:asciiTheme="minorHAnsi" w:hAnsiTheme="minorHAnsi" w:cstheme="minorHAnsi"/>
          <w:sz w:val="20"/>
        </w:rPr>
        <w:t>nutritional</w:t>
      </w:r>
      <w:r w:rsidRPr="00955B92">
        <w:rPr>
          <w:rFonts w:asciiTheme="minorHAnsi" w:hAnsiTheme="minorHAnsi" w:cstheme="minorHAnsi"/>
          <w:spacing w:val="-3"/>
          <w:sz w:val="20"/>
        </w:rPr>
        <w:t xml:space="preserve"> </w:t>
      </w:r>
      <w:r w:rsidRPr="00955B92">
        <w:rPr>
          <w:rFonts w:asciiTheme="minorHAnsi" w:hAnsiTheme="minorHAnsi" w:cstheme="minorHAnsi"/>
          <w:sz w:val="20"/>
        </w:rPr>
        <w:t>research</w:t>
      </w:r>
      <w:r w:rsidRPr="00955B92">
        <w:rPr>
          <w:rFonts w:asciiTheme="minorHAnsi" w:hAnsiTheme="minorHAnsi" w:cstheme="minorHAnsi"/>
          <w:spacing w:val="-4"/>
          <w:sz w:val="20"/>
        </w:rPr>
        <w:t xml:space="preserve"> </w:t>
      </w:r>
      <w:r w:rsidRPr="00955B92">
        <w:rPr>
          <w:rFonts w:asciiTheme="minorHAnsi" w:hAnsiTheme="minorHAnsi" w:cstheme="minorHAnsi"/>
          <w:sz w:val="20"/>
        </w:rPr>
        <w:t>on</w:t>
      </w:r>
      <w:r w:rsidRPr="00955B92">
        <w:rPr>
          <w:rFonts w:asciiTheme="minorHAnsi" w:hAnsiTheme="minorHAnsi" w:cstheme="minorHAnsi"/>
          <w:spacing w:val="-2"/>
          <w:sz w:val="20"/>
        </w:rPr>
        <w:t xml:space="preserve"> </w:t>
      </w:r>
      <w:r w:rsidRPr="00955B92">
        <w:rPr>
          <w:rFonts w:asciiTheme="minorHAnsi" w:hAnsiTheme="minorHAnsi" w:cstheme="minorHAnsi"/>
          <w:sz w:val="20"/>
        </w:rPr>
        <w:t>important</w:t>
      </w:r>
      <w:r w:rsidRPr="00955B92">
        <w:rPr>
          <w:rFonts w:asciiTheme="minorHAnsi" w:hAnsiTheme="minorHAnsi" w:cstheme="minorHAnsi"/>
          <w:spacing w:val="-3"/>
          <w:sz w:val="20"/>
        </w:rPr>
        <w:t xml:space="preserve"> </w:t>
      </w:r>
      <w:r w:rsidRPr="00955B92">
        <w:rPr>
          <w:rFonts w:asciiTheme="minorHAnsi" w:hAnsiTheme="minorHAnsi" w:cstheme="minorHAnsi"/>
          <w:sz w:val="20"/>
        </w:rPr>
        <w:t>dietetics</w:t>
      </w:r>
      <w:r w:rsidRPr="00955B92">
        <w:rPr>
          <w:rFonts w:asciiTheme="minorHAnsi" w:hAnsiTheme="minorHAnsi" w:cstheme="minorHAnsi"/>
          <w:spacing w:val="-4"/>
          <w:sz w:val="20"/>
        </w:rPr>
        <w:t xml:space="preserve"> </w:t>
      </w:r>
      <w:r w:rsidRPr="00955B92">
        <w:rPr>
          <w:rFonts w:asciiTheme="minorHAnsi" w:hAnsiTheme="minorHAnsi" w:cstheme="minorHAnsi"/>
          <w:sz w:val="20"/>
        </w:rPr>
        <w:t>practice</w:t>
      </w:r>
      <w:r w:rsidRPr="00955B92">
        <w:rPr>
          <w:rFonts w:asciiTheme="minorHAnsi" w:hAnsiTheme="minorHAnsi" w:cstheme="minorHAnsi"/>
          <w:spacing w:val="-3"/>
          <w:sz w:val="20"/>
        </w:rPr>
        <w:t xml:space="preserve"> </w:t>
      </w:r>
      <w:r w:rsidRPr="00955B92">
        <w:rPr>
          <w:rFonts w:asciiTheme="minorHAnsi" w:hAnsiTheme="minorHAnsi" w:cstheme="minorHAnsi"/>
          <w:sz w:val="20"/>
        </w:rPr>
        <w:t>questions</w:t>
      </w:r>
      <w:r w:rsidRPr="00955B92">
        <w:rPr>
          <w:rFonts w:asciiTheme="minorHAnsi" w:hAnsiTheme="minorHAnsi" w:cstheme="minorHAnsi"/>
          <w:spacing w:val="-4"/>
          <w:sz w:val="20"/>
        </w:rPr>
        <w:t xml:space="preserve"> </w:t>
      </w:r>
      <w:r w:rsidRPr="00955B92">
        <w:rPr>
          <w:rFonts w:asciiTheme="minorHAnsi" w:hAnsiTheme="minorHAnsi" w:cstheme="minorHAnsi"/>
          <w:sz w:val="20"/>
        </w:rPr>
        <w:t>in</w:t>
      </w:r>
      <w:r w:rsidRPr="00955B92">
        <w:rPr>
          <w:rFonts w:asciiTheme="minorHAnsi" w:hAnsiTheme="minorHAnsi" w:cstheme="minorHAnsi"/>
          <w:spacing w:val="-4"/>
          <w:sz w:val="20"/>
        </w:rPr>
        <w:t xml:space="preserve"> </w:t>
      </w:r>
      <w:r w:rsidRPr="00955B92">
        <w:rPr>
          <w:rFonts w:asciiTheme="minorHAnsi" w:hAnsiTheme="minorHAnsi" w:cstheme="minorHAnsi"/>
          <w:sz w:val="20"/>
        </w:rPr>
        <w:t>an accessible online subscription format.</w:t>
      </w:r>
    </w:p>
    <w:p w14:paraId="219BFA1A" w14:textId="77777777" w:rsidR="00FC575A" w:rsidRPr="00955B92" w:rsidRDefault="006B22E6" w:rsidP="008D693E">
      <w:pPr>
        <w:pStyle w:val="ListParagraph"/>
        <w:numPr>
          <w:ilvl w:val="0"/>
          <w:numId w:val="1"/>
        </w:numPr>
        <w:tabs>
          <w:tab w:val="left" w:pos="967"/>
          <w:tab w:val="left" w:pos="968"/>
        </w:tabs>
        <w:spacing w:before="1"/>
        <w:rPr>
          <w:rFonts w:asciiTheme="minorHAnsi" w:hAnsiTheme="minorHAnsi" w:cstheme="minorHAnsi"/>
          <w:sz w:val="20"/>
        </w:rPr>
      </w:pPr>
      <w:r w:rsidRPr="00955B92">
        <w:rPr>
          <w:rFonts w:asciiTheme="minorHAnsi" w:hAnsiTheme="minorHAnsi" w:cstheme="minorHAnsi"/>
          <w:sz w:val="20"/>
        </w:rPr>
        <w:t>Nutrition Practice Guidelines developed and published are based on expert analysis of reviewed</w:t>
      </w:r>
      <w:r w:rsidRPr="00955B92">
        <w:rPr>
          <w:rFonts w:asciiTheme="minorHAnsi" w:hAnsiTheme="minorHAnsi" w:cstheme="minorHAnsi"/>
          <w:spacing w:val="-17"/>
          <w:sz w:val="20"/>
        </w:rPr>
        <w:t xml:space="preserve"> </w:t>
      </w:r>
      <w:r w:rsidRPr="00955B92">
        <w:rPr>
          <w:rFonts w:asciiTheme="minorHAnsi" w:hAnsiTheme="minorHAnsi" w:cstheme="minorHAnsi"/>
          <w:sz w:val="20"/>
        </w:rPr>
        <w:t>literature.</w:t>
      </w:r>
    </w:p>
    <w:p w14:paraId="77D68B5D" w14:textId="77777777" w:rsidR="00FC575A" w:rsidRPr="00955B92" w:rsidRDefault="00FC575A">
      <w:pPr>
        <w:pStyle w:val="BodyText"/>
        <w:rPr>
          <w:rFonts w:cstheme="minorHAnsi"/>
        </w:rPr>
      </w:pPr>
    </w:p>
    <w:p w14:paraId="7CAD5968" w14:textId="77777777" w:rsidR="00FC575A" w:rsidRPr="00955B92" w:rsidRDefault="006B22E6">
      <w:pPr>
        <w:pStyle w:val="BodyText"/>
        <w:ind w:left="247" w:right="6257" w:hanging="1"/>
        <w:rPr>
          <w:rFonts w:cstheme="minorHAnsi"/>
        </w:rPr>
      </w:pPr>
      <w:r w:rsidRPr="00955B92">
        <w:rPr>
          <w:rFonts w:cstheme="minorHAnsi"/>
        </w:rPr>
        <w:t xml:space="preserve">American Medical Informatics Association (AMIA) </w:t>
      </w:r>
      <w:hyperlink r:id="rId43">
        <w:r w:rsidRPr="00955B92">
          <w:rPr>
            <w:rFonts w:cstheme="minorHAnsi"/>
            <w:color w:val="0000FF"/>
            <w:u w:val="single" w:color="0000FF"/>
          </w:rPr>
          <w:t>http://www.amia.org</w:t>
        </w:r>
      </w:hyperlink>
    </w:p>
    <w:p w14:paraId="214BD6E8" w14:textId="77777777" w:rsidR="00FC575A" w:rsidRPr="00955B92" w:rsidRDefault="00FC575A">
      <w:pPr>
        <w:pStyle w:val="BodyText"/>
        <w:spacing w:before="10"/>
        <w:rPr>
          <w:rFonts w:cstheme="minorHAnsi"/>
          <w:sz w:val="19"/>
        </w:rPr>
      </w:pPr>
    </w:p>
    <w:p w14:paraId="758039F3" w14:textId="77777777" w:rsidR="00FC575A" w:rsidRPr="00955B92" w:rsidRDefault="006B22E6" w:rsidP="008D693E">
      <w:pPr>
        <w:pStyle w:val="ListParagraph"/>
        <w:numPr>
          <w:ilvl w:val="0"/>
          <w:numId w:val="1"/>
        </w:numPr>
        <w:tabs>
          <w:tab w:val="left" w:pos="967"/>
          <w:tab w:val="left" w:pos="968"/>
        </w:tabs>
        <w:ind w:right="376" w:hanging="359"/>
        <w:rPr>
          <w:rFonts w:asciiTheme="minorHAnsi" w:hAnsiTheme="minorHAnsi" w:cstheme="minorHAnsi"/>
          <w:sz w:val="20"/>
        </w:rPr>
      </w:pPr>
      <w:r w:rsidRPr="00955B92">
        <w:rPr>
          <w:rFonts w:asciiTheme="minorHAnsi" w:hAnsiTheme="minorHAnsi" w:cstheme="minorHAnsi"/>
          <w:sz w:val="20"/>
        </w:rPr>
        <w:t>AMIA</w:t>
      </w:r>
      <w:r w:rsidRPr="00955B92">
        <w:rPr>
          <w:rFonts w:asciiTheme="minorHAnsi" w:hAnsiTheme="minorHAnsi" w:cstheme="minorHAnsi"/>
          <w:spacing w:val="-6"/>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professional</w:t>
      </w:r>
      <w:r w:rsidRPr="00955B92">
        <w:rPr>
          <w:rFonts w:asciiTheme="minorHAnsi" w:hAnsiTheme="minorHAnsi" w:cstheme="minorHAnsi"/>
          <w:spacing w:val="-2"/>
          <w:sz w:val="20"/>
        </w:rPr>
        <w:t xml:space="preserve"> </w:t>
      </w:r>
      <w:r w:rsidRPr="00955B92">
        <w:rPr>
          <w:rFonts w:asciiTheme="minorHAnsi" w:hAnsiTheme="minorHAnsi" w:cstheme="minorHAnsi"/>
          <w:sz w:val="20"/>
        </w:rPr>
        <w:t>home</w:t>
      </w:r>
      <w:r w:rsidRPr="00955B92">
        <w:rPr>
          <w:rFonts w:asciiTheme="minorHAnsi" w:hAnsiTheme="minorHAnsi" w:cstheme="minorHAnsi"/>
          <w:spacing w:val="-4"/>
          <w:sz w:val="20"/>
        </w:rPr>
        <w:t xml:space="preserve"> </w:t>
      </w:r>
      <w:r w:rsidRPr="00955B92">
        <w:rPr>
          <w:rFonts w:asciiTheme="minorHAnsi" w:hAnsiTheme="minorHAnsi" w:cstheme="minorHAnsi"/>
          <w:sz w:val="20"/>
        </w:rPr>
        <w:t>for</w:t>
      </w:r>
      <w:r w:rsidRPr="00955B92">
        <w:rPr>
          <w:rFonts w:asciiTheme="minorHAnsi" w:hAnsiTheme="minorHAnsi" w:cstheme="minorHAnsi"/>
          <w:spacing w:val="-3"/>
          <w:sz w:val="20"/>
        </w:rPr>
        <w:t xml:space="preserve"> </w:t>
      </w:r>
      <w:r w:rsidRPr="00955B92">
        <w:rPr>
          <w:rFonts w:asciiTheme="minorHAnsi" w:hAnsiTheme="minorHAnsi" w:cstheme="minorHAnsi"/>
          <w:sz w:val="20"/>
        </w:rPr>
        <w:t>biomedical</w:t>
      </w:r>
      <w:r w:rsidRPr="00955B92">
        <w:rPr>
          <w:rFonts w:asciiTheme="minorHAnsi" w:hAnsiTheme="minorHAnsi" w:cstheme="minorHAnsi"/>
          <w:spacing w:val="-4"/>
          <w:sz w:val="20"/>
        </w:rPr>
        <w:t xml:space="preserve"> </w:t>
      </w:r>
      <w:r w:rsidRPr="00955B92">
        <w:rPr>
          <w:rFonts w:asciiTheme="minorHAnsi" w:hAnsiTheme="minorHAnsi" w:cstheme="minorHAnsi"/>
          <w:sz w:val="20"/>
        </w:rPr>
        <w:t>and</w:t>
      </w:r>
      <w:r w:rsidRPr="00955B92">
        <w:rPr>
          <w:rFonts w:asciiTheme="minorHAnsi" w:hAnsiTheme="minorHAnsi" w:cstheme="minorHAnsi"/>
          <w:spacing w:val="-3"/>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informatics.</w:t>
      </w:r>
      <w:r w:rsidRPr="00955B92">
        <w:rPr>
          <w:rFonts w:asciiTheme="minorHAnsi" w:hAnsiTheme="minorHAnsi" w:cstheme="minorHAnsi"/>
          <w:spacing w:val="-1"/>
          <w:sz w:val="20"/>
        </w:rPr>
        <w:t xml:space="preserve"> </w:t>
      </w:r>
      <w:r w:rsidRPr="00955B92">
        <w:rPr>
          <w:rFonts w:asciiTheme="minorHAnsi" w:hAnsiTheme="minorHAnsi" w:cstheme="minorHAnsi"/>
          <w:sz w:val="20"/>
        </w:rPr>
        <w:t>AMIA</w:t>
      </w:r>
      <w:r w:rsidRPr="00955B92">
        <w:rPr>
          <w:rFonts w:asciiTheme="minorHAnsi" w:hAnsiTheme="minorHAnsi" w:cstheme="minorHAnsi"/>
          <w:spacing w:val="-6"/>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dedicated</w:t>
      </w:r>
      <w:r w:rsidRPr="00955B92">
        <w:rPr>
          <w:rFonts w:asciiTheme="minorHAnsi" w:hAnsiTheme="minorHAnsi" w:cstheme="minorHAnsi"/>
          <w:spacing w:val="-3"/>
          <w:sz w:val="20"/>
        </w:rPr>
        <w:t xml:space="preserve"> </w:t>
      </w:r>
      <w:r w:rsidRPr="00955B92">
        <w:rPr>
          <w:rFonts w:asciiTheme="minorHAnsi" w:hAnsiTheme="minorHAnsi" w:cstheme="minorHAnsi"/>
          <w:sz w:val="20"/>
        </w:rPr>
        <w:t>to</w:t>
      </w:r>
      <w:r w:rsidRPr="00955B92">
        <w:rPr>
          <w:rFonts w:asciiTheme="minorHAnsi" w:hAnsiTheme="minorHAnsi" w:cstheme="minorHAnsi"/>
          <w:spacing w:val="-3"/>
          <w:sz w:val="20"/>
        </w:rPr>
        <w:t xml:space="preserve"> </w:t>
      </w:r>
      <w:r w:rsidRPr="00955B92">
        <w:rPr>
          <w:rFonts w:asciiTheme="minorHAnsi" w:hAnsiTheme="minorHAnsi" w:cstheme="minorHAnsi"/>
          <w:sz w:val="20"/>
        </w:rPr>
        <w:t>promoting</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effective organization, analysis, management, and use of information in health care in support of patient care, public health, teaching, research, administration, and related policy. Members at AMIA advance the use of health information and communications technology in clinical care and clinical research, personal health management, public health/population, and translational science with the ultimate objective of improving health. AMIA has various workgroups including Clinical Research Informatics (CRI) working</w:t>
      </w:r>
      <w:r w:rsidRPr="00955B92">
        <w:rPr>
          <w:rFonts w:asciiTheme="minorHAnsi" w:hAnsiTheme="minorHAnsi" w:cstheme="minorHAnsi"/>
          <w:spacing w:val="-6"/>
          <w:sz w:val="20"/>
        </w:rPr>
        <w:t xml:space="preserve"> </w:t>
      </w:r>
      <w:r w:rsidRPr="00955B92">
        <w:rPr>
          <w:rFonts w:asciiTheme="minorHAnsi" w:hAnsiTheme="minorHAnsi" w:cstheme="minorHAnsi"/>
          <w:sz w:val="20"/>
        </w:rPr>
        <w:t>group.</w:t>
      </w:r>
    </w:p>
    <w:p w14:paraId="533C1DE8" w14:textId="77777777" w:rsidR="00FC575A" w:rsidRPr="00955B92" w:rsidRDefault="006B22E6" w:rsidP="008D693E">
      <w:pPr>
        <w:pStyle w:val="ListParagraph"/>
        <w:numPr>
          <w:ilvl w:val="0"/>
          <w:numId w:val="1"/>
        </w:numPr>
        <w:tabs>
          <w:tab w:val="left" w:pos="967"/>
          <w:tab w:val="left" w:pos="968"/>
        </w:tabs>
        <w:ind w:right="230"/>
        <w:rPr>
          <w:rFonts w:asciiTheme="minorHAnsi" w:hAnsiTheme="minorHAnsi" w:cstheme="minorHAnsi"/>
          <w:sz w:val="20"/>
        </w:rPr>
      </w:pPr>
      <w:r w:rsidRPr="00955B92">
        <w:rPr>
          <w:rFonts w:asciiTheme="minorHAnsi" w:hAnsiTheme="minorHAnsi" w:cstheme="minorHAnsi"/>
          <w:sz w:val="20"/>
        </w:rPr>
        <w:t>The CRI Working Group's mission is to advance the discipline of Clinical Research Informatics (CRI) by fostering interaction, discussion and collaboration among individuals and groups involved or interested in the practice and study of CRI, and to serve as the home for CRI professionals within AMIA.</w:t>
      </w:r>
    </w:p>
    <w:p w14:paraId="44542639" w14:textId="77777777" w:rsidR="00FC575A" w:rsidRPr="00955B92" w:rsidRDefault="00FC575A">
      <w:pPr>
        <w:pStyle w:val="BodyText"/>
        <w:spacing w:before="10"/>
        <w:rPr>
          <w:rFonts w:cstheme="minorHAnsi"/>
          <w:sz w:val="19"/>
        </w:rPr>
      </w:pPr>
    </w:p>
    <w:p w14:paraId="6B4B237C" w14:textId="77777777" w:rsidR="00FC575A" w:rsidRPr="00955B92" w:rsidRDefault="006B22E6">
      <w:pPr>
        <w:pStyle w:val="BodyText"/>
        <w:ind w:left="247" w:right="4616" w:hanging="1"/>
        <w:rPr>
          <w:rFonts w:cstheme="minorHAnsi"/>
        </w:rPr>
      </w:pPr>
      <w:r w:rsidRPr="00955B92">
        <w:rPr>
          <w:rFonts w:cstheme="minorHAnsi"/>
        </w:rPr>
        <w:t xml:space="preserve">Certification Committee for Health Information Technology (CCHIT®): </w:t>
      </w:r>
      <w:hyperlink r:id="rId44">
        <w:r w:rsidRPr="00955B92">
          <w:rPr>
            <w:rFonts w:cstheme="minorHAnsi"/>
            <w:color w:val="0000FF"/>
            <w:u w:val="single" w:color="0000FF"/>
          </w:rPr>
          <w:t>http://www.cchit.org/</w:t>
        </w:r>
      </w:hyperlink>
    </w:p>
    <w:p w14:paraId="3C9D3087" w14:textId="77777777" w:rsidR="00FC575A" w:rsidRPr="00955B92" w:rsidRDefault="00FC575A">
      <w:pPr>
        <w:pStyle w:val="BodyText"/>
        <w:spacing w:before="9"/>
        <w:rPr>
          <w:rFonts w:cstheme="minorHAnsi"/>
          <w:sz w:val="15"/>
        </w:rPr>
      </w:pPr>
    </w:p>
    <w:p w14:paraId="755B74D8" w14:textId="77777777" w:rsidR="00FC575A" w:rsidRPr="00955B92" w:rsidRDefault="006B22E6" w:rsidP="008D693E">
      <w:pPr>
        <w:pStyle w:val="ListParagraph"/>
        <w:numPr>
          <w:ilvl w:val="0"/>
          <w:numId w:val="1"/>
        </w:numPr>
        <w:tabs>
          <w:tab w:val="left" w:pos="967"/>
          <w:tab w:val="left" w:pos="968"/>
        </w:tabs>
        <w:spacing w:before="100"/>
        <w:ind w:left="968" w:right="538"/>
        <w:rPr>
          <w:rFonts w:asciiTheme="minorHAnsi" w:hAnsiTheme="minorHAnsi" w:cstheme="minorHAnsi"/>
          <w:color w:val="303030"/>
          <w:sz w:val="20"/>
        </w:rPr>
      </w:pPr>
      <w:r w:rsidRPr="00955B92">
        <w:rPr>
          <w:rFonts w:asciiTheme="minorHAnsi" w:hAnsiTheme="minorHAnsi" w:cstheme="minorHAnsi"/>
          <w:color w:val="303030"/>
          <w:sz w:val="20"/>
        </w:rPr>
        <w:t>CCHIT®</w:t>
      </w:r>
      <w:r w:rsidRPr="00955B92">
        <w:rPr>
          <w:rFonts w:asciiTheme="minorHAnsi" w:hAnsiTheme="minorHAnsi" w:cstheme="minorHAnsi"/>
          <w:color w:val="303030"/>
          <w:spacing w:val="-3"/>
          <w:sz w:val="20"/>
        </w:rPr>
        <w:t xml:space="preserve"> </w:t>
      </w:r>
      <w:r w:rsidRPr="00955B92">
        <w:rPr>
          <w:rFonts w:asciiTheme="minorHAnsi" w:hAnsiTheme="minorHAnsi" w:cstheme="minorHAnsi"/>
          <w:color w:val="303030"/>
          <w:sz w:val="20"/>
        </w:rPr>
        <w:t>is</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a</w:t>
      </w:r>
      <w:r w:rsidRPr="00955B92">
        <w:rPr>
          <w:rFonts w:asciiTheme="minorHAnsi" w:hAnsiTheme="minorHAnsi" w:cstheme="minorHAnsi"/>
          <w:color w:val="303030"/>
          <w:spacing w:val="-3"/>
          <w:sz w:val="20"/>
        </w:rPr>
        <w:t xml:space="preserve"> </w:t>
      </w:r>
      <w:r w:rsidRPr="00955B92">
        <w:rPr>
          <w:rFonts w:asciiTheme="minorHAnsi" w:hAnsiTheme="minorHAnsi" w:cstheme="minorHAnsi"/>
          <w:color w:val="303030"/>
          <w:sz w:val="20"/>
        </w:rPr>
        <w:t>nonprofit,</w:t>
      </w:r>
      <w:r w:rsidRPr="00955B92">
        <w:rPr>
          <w:rFonts w:asciiTheme="minorHAnsi" w:hAnsiTheme="minorHAnsi" w:cstheme="minorHAnsi"/>
          <w:color w:val="303030"/>
          <w:spacing w:val="-2"/>
          <w:sz w:val="20"/>
        </w:rPr>
        <w:t xml:space="preserve"> </w:t>
      </w:r>
      <w:r w:rsidRPr="00955B92">
        <w:rPr>
          <w:rFonts w:asciiTheme="minorHAnsi" w:hAnsiTheme="minorHAnsi" w:cstheme="minorHAnsi"/>
          <w:color w:val="303030"/>
          <w:sz w:val="20"/>
        </w:rPr>
        <w:t>501(c)3</w:t>
      </w:r>
      <w:r w:rsidRPr="00955B92">
        <w:rPr>
          <w:rFonts w:asciiTheme="minorHAnsi" w:hAnsiTheme="minorHAnsi" w:cstheme="minorHAnsi"/>
          <w:color w:val="303030"/>
          <w:spacing w:val="-2"/>
          <w:sz w:val="20"/>
        </w:rPr>
        <w:t xml:space="preserve"> </w:t>
      </w:r>
      <w:r w:rsidRPr="00955B92">
        <w:rPr>
          <w:rFonts w:asciiTheme="minorHAnsi" w:hAnsiTheme="minorHAnsi" w:cstheme="minorHAnsi"/>
          <w:color w:val="303030"/>
          <w:sz w:val="20"/>
        </w:rPr>
        <w:t>organization</w:t>
      </w:r>
      <w:r w:rsidRPr="00955B92">
        <w:rPr>
          <w:rFonts w:asciiTheme="minorHAnsi" w:hAnsiTheme="minorHAnsi" w:cstheme="minorHAnsi"/>
          <w:color w:val="303030"/>
          <w:spacing w:val="-2"/>
          <w:sz w:val="20"/>
        </w:rPr>
        <w:t xml:space="preserve"> </w:t>
      </w:r>
      <w:r w:rsidRPr="00955B92">
        <w:rPr>
          <w:rFonts w:asciiTheme="minorHAnsi" w:hAnsiTheme="minorHAnsi" w:cstheme="minorHAnsi"/>
          <w:color w:val="303030"/>
          <w:sz w:val="20"/>
        </w:rPr>
        <w:t>with</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the</w:t>
      </w:r>
      <w:r w:rsidRPr="00955B92">
        <w:rPr>
          <w:rFonts w:asciiTheme="minorHAnsi" w:hAnsiTheme="minorHAnsi" w:cstheme="minorHAnsi"/>
          <w:color w:val="303030"/>
          <w:spacing w:val="-3"/>
          <w:sz w:val="20"/>
        </w:rPr>
        <w:t xml:space="preserve"> </w:t>
      </w:r>
      <w:r w:rsidRPr="00955B92">
        <w:rPr>
          <w:rFonts w:asciiTheme="minorHAnsi" w:hAnsiTheme="minorHAnsi" w:cstheme="minorHAnsi"/>
          <w:color w:val="303030"/>
          <w:sz w:val="20"/>
        </w:rPr>
        <w:t>public</w:t>
      </w:r>
      <w:r w:rsidRPr="00955B92">
        <w:rPr>
          <w:rFonts w:asciiTheme="minorHAnsi" w:hAnsiTheme="minorHAnsi" w:cstheme="minorHAnsi"/>
          <w:color w:val="303030"/>
          <w:spacing w:val="-1"/>
          <w:sz w:val="20"/>
        </w:rPr>
        <w:t xml:space="preserve"> </w:t>
      </w:r>
      <w:r w:rsidRPr="00955B92">
        <w:rPr>
          <w:rFonts w:asciiTheme="minorHAnsi" w:hAnsiTheme="minorHAnsi" w:cstheme="minorHAnsi"/>
          <w:color w:val="303030"/>
          <w:sz w:val="20"/>
        </w:rPr>
        <w:t>mission</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of</w:t>
      </w:r>
      <w:r w:rsidRPr="00955B92">
        <w:rPr>
          <w:rFonts w:asciiTheme="minorHAnsi" w:hAnsiTheme="minorHAnsi" w:cstheme="minorHAnsi"/>
          <w:color w:val="303030"/>
          <w:spacing w:val="-5"/>
          <w:sz w:val="20"/>
        </w:rPr>
        <w:t xml:space="preserve"> </w:t>
      </w:r>
      <w:r w:rsidRPr="00955B92">
        <w:rPr>
          <w:rFonts w:asciiTheme="minorHAnsi" w:hAnsiTheme="minorHAnsi" w:cstheme="minorHAnsi"/>
          <w:color w:val="303030"/>
          <w:sz w:val="20"/>
        </w:rPr>
        <w:t>accelerating</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the</w:t>
      </w:r>
      <w:r w:rsidRPr="00955B92">
        <w:rPr>
          <w:rFonts w:asciiTheme="minorHAnsi" w:hAnsiTheme="minorHAnsi" w:cstheme="minorHAnsi"/>
          <w:color w:val="303030"/>
          <w:spacing w:val="-3"/>
          <w:sz w:val="20"/>
        </w:rPr>
        <w:t xml:space="preserve"> </w:t>
      </w:r>
      <w:r w:rsidRPr="00955B92">
        <w:rPr>
          <w:rFonts w:asciiTheme="minorHAnsi" w:hAnsiTheme="minorHAnsi" w:cstheme="minorHAnsi"/>
          <w:color w:val="303030"/>
          <w:sz w:val="20"/>
        </w:rPr>
        <w:t>adoption</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of</w:t>
      </w:r>
      <w:r w:rsidRPr="00955B92">
        <w:rPr>
          <w:rFonts w:asciiTheme="minorHAnsi" w:hAnsiTheme="minorHAnsi" w:cstheme="minorHAnsi"/>
          <w:color w:val="303030"/>
          <w:spacing w:val="-5"/>
          <w:sz w:val="20"/>
        </w:rPr>
        <w:t xml:space="preserve"> </w:t>
      </w:r>
      <w:r w:rsidRPr="00955B92">
        <w:rPr>
          <w:rFonts w:asciiTheme="minorHAnsi" w:hAnsiTheme="minorHAnsi" w:cstheme="minorHAnsi"/>
          <w:color w:val="303030"/>
          <w:sz w:val="20"/>
        </w:rPr>
        <w:t>health</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IT was founded in 2004 and has electronic health records (EHRs) since</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2006</w:t>
      </w:r>
    </w:p>
    <w:p w14:paraId="509E7F73" w14:textId="77777777" w:rsidR="00FC575A" w:rsidRPr="00955B92" w:rsidRDefault="006B22E6" w:rsidP="008D693E">
      <w:pPr>
        <w:pStyle w:val="ListParagraph"/>
        <w:numPr>
          <w:ilvl w:val="0"/>
          <w:numId w:val="1"/>
        </w:numPr>
        <w:tabs>
          <w:tab w:val="left" w:pos="967"/>
          <w:tab w:val="left" w:pos="968"/>
        </w:tabs>
        <w:ind w:left="968" w:right="257"/>
        <w:rPr>
          <w:rFonts w:asciiTheme="minorHAnsi" w:hAnsiTheme="minorHAnsi" w:cstheme="minorHAnsi"/>
          <w:color w:val="303030"/>
          <w:sz w:val="20"/>
        </w:rPr>
      </w:pPr>
      <w:r w:rsidRPr="00955B92">
        <w:rPr>
          <w:rFonts w:asciiTheme="minorHAnsi" w:hAnsiTheme="minorHAnsi" w:cstheme="minorHAnsi"/>
          <w:color w:val="303030"/>
          <w:sz w:val="20"/>
        </w:rPr>
        <w:t>The Commission established the first comprehensive, practical definition of what capabilities were needed in EHRs. The</w:t>
      </w:r>
      <w:r w:rsidRPr="00955B92">
        <w:rPr>
          <w:rFonts w:asciiTheme="minorHAnsi" w:hAnsiTheme="minorHAnsi" w:cstheme="minorHAnsi"/>
          <w:color w:val="303030"/>
          <w:spacing w:val="-5"/>
          <w:sz w:val="20"/>
        </w:rPr>
        <w:t xml:space="preserve"> </w:t>
      </w:r>
      <w:r w:rsidRPr="00955B92">
        <w:rPr>
          <w:rFonts w:asciiTheme="minorHAnsi" w:hAnsiTheme="minorHAnsi" w:cstheme="minorHAnsi"/>
          <w:color w:val="303030"/>
          <w:sz w:val="20"/>
        </w:rPr>
        <w:t>certification</w:t>
      </w:r>
      <w:r w:rsidRPr="00955B92">
        <w:rPr>
          <w:rFonts w:asciiTheme="minorHAnsi" w:hAnsiTheme="minorHAnsi" w:cstheme="minorHAnsi"/>
          <w:color w:val="303030"/>
          <w:spacing w:val="-6"/>
          <w:sz w:val="20"/>
        </w:rPr>
        <w:t xml:space="preserve"> </w:t>
      </w:r>
      <w:r w:rsidRPr="00955B92">
        <w:rPr>
          <w:rFonts w:asciiTheme="minorHAnsi" w:hAnsiTheme="minorHAnsi" w:cstheme="minorHAnsi"/>
          <w:color w:val="303030"/>
          <w:sz w:val="20"/>
        </w:rPr>
        <w:t>criteria</w:t>
      </w:r>
      <w:r w:rsidRPr="00955B92">
        <w:rPr>
          <w:rFonts w:asciiTheme="minorHAnsi" w:hAnsiTheme="minorHAnsi" w:cstheme="minorHAnsi"/>
          <w:color w:val="303030"/>
          <w:spacing w:val="-2"/>
          <w:sz w:val="20"/>
        </w:rPr>
        <w:t xml:space="preserve"> </w:t>
      </w:r>
      <w:r w:rsidRPr="00955B92">
        <w:rPr>
          <w:rFonts w:asciiTheme="minorHAnsi" w:hAnsiTheme="minorHAnsi" w:cstheme="minorHAnsi"/>
          <w:color w:val="303030"/>
          <w:sz w:val="20"/>
        </w:rPr>
        <w:t>were</w:t>
      </w:r>
      <w:r w:rsidRPr="00955B92">
        <w:rPr>
          <w:rFonts w:asciiTheme="minorHAnsi" w:hAnsiTheme="minorHAnsi" w:cstheme="minorHAnsi"/>
          <w:color w:val="303030"/>
          <w:spacing w:val="-5"/>
          <w:sz w:val="20"/>
        </w:rPr>
        <w:t xml:space="preserve"> </w:t>
      </w:r>
      <w:r w:rsidRPr="00955B92">
        <w:rPr>
          <w:rFonts w:asciiTheme="minorHAnsi" w:hAnsiTheme="minorHAnsi" w:cstheme="minorHAnsi"/>
          <w:color w:val="303030"/>
          <w:sz w:val="20"/>
        </w:rPr>
        <w:t>developed</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through</w:t>
      </w:r>
      <w:r w:rsidRPr="00955B92">
        <w:rPr>
          <w:rFonts w:asciiTheme="minorHAnsi" w:hAnsiTheme="minorHAnsi" w:cstheme="minorHAnsi"/>
          <w:color w:val="303030"/>
          <w:spacing w:val="-6"/>
          <w:sz w:val="20"/>
        </w:rPr>
        <w:t xml:space="preserve"> </w:t>
      </w:r>
      <w:r w:rsidRPr="00955B92">
        <w:rPr>
          <w:rFonts w:asciiTheme="minorHAnsi" w:hAnsiTheme="minorHAnsi" w:cstheme="minorHAnsi"/>
          <w:color w:val="303030"/>
          <w:sz w:val="20"/>
        </w:rPr>
        <w:t>a</w:t>
      </w:r>
      <w:r w:rsidRPr="00955B92">
        <w:rPr>
          <w:rFonts w:asciiTheme="minorHAnsi" w:hAnsiTheme="minorHAnsi" w:cstheme="minorHAnsi"/>
          <w:color w:val="303030"/>
          <w:spacing w:val="-5"/>
          <w:sz w:val="20"/>
        </w:rPr>
        <w:t xml:space="preserve"> </w:t>
      </w:r>
      <w:r w:rsidRPr="00955B92">
        <w:rPr>
          <w:rFonts w:asciiTheme="minorHAnsi" w:hAnsiTheme="minorHAnsi" w:cstheme="minorHAnsi"/>
          <w:color w:val="303030"/>
          <w:sz w:val="20"/>
        </w:rPr>
        <w:t>voluntary,</w:t>
      </w:r>
      <w:r w:rsidRPr="00955B92">
        <w:rPr>
          <w:rFonts w:asciiTheme="minorHAnsi" w:hAnsiTheme="minorHAnsi" w:cstheme="minorHAnsi"/>
          <w:color w:val="303030"/>
          <w:spacing w:val="-5"/>
          <w:sz w:val="20"/>
        </w:rPr>
        <w:t xml:space="preserve"> </w:t>
      </w:r>
      <w:r w:rsidRPr="00955B92">
        <w:rPr>
          <w:rFonts w:asciiTheme="minorHAnsi" w:hAnsiTheme="minorHAnsi" w:cstheme="minorHAnsi"/>
          <w:color w:val="303030"/>
          <w:sz w:val="20"/>
        </w:rPr>
        <w:t>consensus-based</w:t>
      </w:r>
      <w:r w:rsidRPr="00955B92">
        <w:rPr>
          <w:rFonts w:asciiTheme="minorHAnsi" w:hAnsiTheme="minorHAnsi" w:cstheme="minorHAnsi"/>
          <w:color w:val="303030"/>
          <w:spacing w:val="-4"/>
          <w:sz w:val="20"/>
        </w:rPr>
        <w:t xml:space="preserve"> </w:t>
      </w:r>
      <w:r w:rsidRPr="00955B92">
        <w:rPr>
          <w:rFonts w:asciiTheme="minorHAnsi" w:hAnsiTheme="minorHAnsi" w:cstheme="minorHAnsi"/>
          <w:color w:val="303030"/>
          <w:sz w:val="20"/>
        </w:rPr>
        <w:t>process</w:t>
      </w:r>
      <w:r w:rsidRPr="00955B92">
        <w:rPr>
          <w:rFonts w:asciiTheme="minorHAnsi" w:hAnsiTheme="minorHAnsi" w:cstheme="minorHAnsi"/>
          <w:color w:val="303030"/>
          <w:spacing w:val="-6"/>
          <w:sz w:val="20"/>
        </w:rPr>
        <w:t xml:space="preserve"> </w:t>
      </w:r>
      <w:r w:rsidRPr="00955B92">
        <w:rPr>
          <w:rFonts w:asciiTheme="minorHAnsi" w:hAnsiTheme="minorHAnsi" w:cstheme="minorHAnsi"/>
          <w:color w:val="303030"/>
          <w:sz w:val="20"/>
        </w:rPr>
        <w:t>engaging</w:t>
      </w:r>
      <w:r w:rsidRPr="00955B92">
        <w:rPr>
          <w:rFonts w:asciiTheme="minorHAnsi" w:hAnsiTheme="minorHAnsi" w:cstheme="minorHAnsi"/>
          <w:color w:val="303030"/>
          <w:spacing w:val="-6"/>
          <w:sz w:val="20"/>
        </w:rPr>
        <w:t xml:space="preserve"> </w:t>
      </w:r>
      <w:r w:rsidRPr="00955B92">
        <w:rPr>
          <w:rFonts w:asciiTheme="minorHAnsi" w:hAnsiTheme="minorHAnsi" w:cstheme="minorHAnsi"/>
          <w:color w:val="303030"/>
          <w:sz w:val="20"/>
        </w:rPr>
        <w:t>diverse</w:t>
      </w:r>
      <w:r w:rsidRPr="00955B92">
        <w:rPr>
          <w:rFonts w:asciiTheme="minorHAnsi" w:hAnsiTheme="minorHAnsi" w:cstheme="minorHAnsi"/>
          <w:color w:val="303030"/>
          <w:spacing w:val="-5"/>
          <w:sz w:val="20"/>
        </w:rPr>
        <w:t xml:space="preserve"> </w:t>
      </w:r>
      <w:r w:rsidRPr="00955B92">
        <w:rPr>
          <w:rFonts w:asciiTheme="minorHAnsi" w:hAnsiTheme="minorHAnsi" w:cstheme="minorHAnsi"/>
          <w:color w:val="303030"/>
          <w:sz w:val="20"/>
        </w:rPr>
        <w:t>stakeholders, and the Certification Commission was officially recognized by the federal government as a certifying</w:t>
      </w:r>
      <w:r w:rsidRPr="00955B92">
        <w:rPr>
          <w:rFonts w:asciiTheme="minorHAnsi" w:hAnsiTheme="minorHAnsi" w:cstheme="minorHAnsi"/>
          <w:color w:val="303030"/>
          <w:spacing w:val="-23"/>
          <w:sz w:val="20"/>
        </w:rPr>
        <w:t xml:space="preserve"> </w:t>
      </w:r>
      <w:r w:rsidRPr="00955B92">
        <w:rPr>
          <w:rFonts w:asciiTheme="minorHAnsi" w:hAnsiTheme="minorHAnsi" w:cstheme="minorHAnsi"/>
          <w:color w:val="303030"/>
          <w:sz w:val="20"/>
        </w:rPr>
        <w:t>body.</w:t>
      </w:r>
    </w:p>
    <w:p w14:paraId="6B8C37B7" w14:textId="77777777" w:rsidR="00FC575A" w:rsidRPr="00955B92" w:rsidRDefault="00FC575A">
      <w:pPr>
        <w:pStyle w:val="BodyText"/>
        <w:spacing w:before="3"/>
        <w:rPr>
          <w:rFonts w:cstheme="minorHAnsi"/>
          <w:sz w:val="24"/>
        </w:rPr>
      </w:pPr>
    </w:p>
    <w:p w14:paraId="7D42589E" w14:textId="77777777" w:rsidR="00FC575A" w:rsidRPr="00955B92" w:rsidRDefault="006B22E6">
      <w:pPr>
        <w:pStyle w:val="BodyText"/>
        <w:ind w:left="247" w:right="6506"/>
        <w:rPr>
          <w:rFonts w:cstheme="minorHAnsi"/>
        </w:rPr>
      </w:pPr>
      <w:r w:rsidRPr="00955B92">
        <w:rPr>
          <w:rFonts w:cstheme="minorHAnsi"/>
        </w:rPr>
        <w:t xml:space="preserve">European Institute for Health Records (EuroRec) </w:t>
      </w:r>
      <w:hyperlink r:id="rId45">
        <w:r w:rsidRPr="00955B92">
          <w:rPr>
            <w:rFonts w:cstheme="minorHAnsi"/>
            <w:color w:val="0000FF"/>
            <w:u w:val="single" w:color="0000FF"/>
          </w:rPr>
          <w:t>www.EuroRec.org</w:t>
        </w:r>
      </w:hyperlink>
    </w:p>
    <w:p w14:paraId="754EB063" w14:textId="77777777" w:rsidR="00FC575A" w:rsidRPr="00955B92" w:rsidRDefault="00FC575A">
      <w:pPr>
        <w:pStyle w:val="BodyText"/>
        <w:spacing w:before="10"/>
        <w:rPr>
          <w:rFonts w:cstheme="minorHAnsi"/>
          <w:sz w:val="19"/>
        </w:rPr>
      </w:pPr>
    </w:p>
    <w:p w14:paraId="66D1C411" w14:textId="77777777" w:rsidR="00FC575A" w:rsidRPr="00955B92" w:rsidRDefault="006B22E6" w:rsidP="008D693E">
      <w:pPr>
        <w:pStyle w:val="ListParagraph"/>
        <w:numPr>
          <w:ilvl w:val="0"/>
          <w:numId w:val="1"/>
        </w:numPr>
        <w:tabs>
          <w:tab w:val="left" w:pos="969"/>
        </w:tabs>
        <w:ind w:left="968" w:right="236" w:hanging="288"/>
        <w:rPr>
          <w:rFonts w:asciiTheme="minorHAnsi" w:hAnsiTheme="minorHAnsi" w:cstheme="minorHAnsi"/>
          <w:sz w:val="20"/>
        </w:rPr>
      </w:pP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EUROREC</w:t>
      </w:r>
      <w:r w:rsidRPr="00955B92">
        <w:rPr>
          <w:rFonts w:asciiTheme="minorHAnsi" w:hAnsiTheme="minorHAnsi" w:cstheme="minorHAnsi"/>
          <w:spacing w:val="-5"/>
          <w:sz w:val="20"/>
        </w:rPr>
        <w:t xml:space="preserve"> </w:t>
      </w:r>
      <w:r w:rsidRPr="00955B92">
        <w:rPr>
          <w:rFonts w:asciiTheme="minorHAnsi" w:hAnsiTheme="minorHAnsi" w:cstheme="minorHAnsi"/>
          <w:sz w:val="20"/>
        </w:rPr>
        <w:t>Institute</w:t>
      </w:r>
      <w:r w:rsidRPr="00955B92">
        <w:rPr>
          <w:rFonts w:asciiTheme="minorHAnsi" w:hAnsiTheme="minorHAnsi" w:cstheme="minorHAnsi"/>
          <w:spacing w:val="-4"/>
          <w:sz w:val="20"/>
        </w:rPr>
        <w:t xml:space="preserve"> </w:t>
      </w:r>
      <w:r w:rsidRPr="00955B92">
        <w:rPr>
          <w:rFonts w:asciiTheme="minorHAnsi" w:hAnsiTheme="minorHAnsi" w:cstheme="minorHAnsi"/>
          <w:sz w:val="20"/>
        </w:rPr>
        <w:t>(EuroRec)</w:t>
      </w:r>
      <w:r w:rsidRPr="00955B92">
        <w:rPr>
          <w:rFonts w:asciiTheme="minorHAnsi" w:hAnsiTheme="minorHAnsi" w:cstheme="minorHAnsi"/>
          <w:spacing w:val="-3"/>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an</w:t>
      </w:r>
      <w:r w:rsidRPr="00955B92">
        <w:rPr>
          <w:rFonts w:asciiTheme="minorHAnsi" w:hAnsiTheme="minorHAnsi" w:cstheme="minorHAnsi"/>
          <w:spacing w:val="-5"/>
          <w:sz w:val="20"/>
        </w:rPr>
        <w:t xml:space="preserve"> </w:t>
      </w:r>
      <w:r w:rsidRPr="00955B92">
        <w:rPr>
          <w:rFonts w:asciiTheme="minorHAnsi" w:hAnsiTheme="minorHAnsi" w:cstheme="minorHAnsi"/>
          <w:sz w:val="20"/>
        </w:rPr>
        <w:t>independent</w:t>
      </w:r>
      <w:r w:rsidRPr="00955B92">
        <w:rPr>
          <w:rFonts w:asciiTheme="minorHAnsi" w:hAnsiTheme="minorHAnsi" w:cstheme="minorHAnsi"/>
          <w:spacing w:val="-2"/>
          <w:sz w:val="20"/>
        </w:rPr>
        <w:t xml:space="preserve"> </w:t>
      </w:r>
      <w:r w:rsidRPr="00955B92">
        <w:rPr>
          <w:rFonts w:asciiTheme="minorHAnsi" w:hAnsiTheme="minorHAnsi" w:cstheme="minorHAnsi"/>
          <w:sz w:val="20"/>
        </w:rPr>
        <w:t>not-for-profit</w:t>
      </w:r>
      <w:r w:rsidRPr="00955B92">
        <w:rPr>
          <w:rFonts w:asciiTheme="minorHAnsi" w:hAnsiTheme="minorHAnsi" w:cstheme="minorHAnsi"/>
          <w:spacing w:val="-4"/>
          <w:sz w:val="20"/>
        </w:rPr>
        <w:t xml:space="preserve"> </w:t>
      </w:r>
      <w:r w:rsidRPr="00955B92">
        <w:rPr>
          <w:rFonts w:asciiTheme="minorHAnsi" w:hAnsiTheme="minorHAnsi" w:cstheme="minorHAnsi"/>
          <w:sz w:val="20"/>
        </w:rPr>
        <w:t>organization,</w:t>
      </w:r>
      <w:r w:rsidRPr="00955B92">
        <w:rPr>
          <w:rFonts w:asciiTheme="minorHAnsi" w:hAnsiTheme="minorHAnsi" w:cstheme="minorHAnsi"/>
          <w:spacing w:val="-4"/>
          <w:sz w:val="20"/>
        </w:rPr>
        <w:t xml:space="preserve"> </w:t>
      </w:r>
      <w:r w:rsidRPr="00955B92">
        <w:rPr>
          <w:rFonts w:asciiTheme="minorHAnsi" w:hAnsiTheme="minorHAnsi" w:cstheme="minorHAnsi"/>
          <w:sz w:val="20"/>
        </w:rPr>
        <w:t>promoting</w:t>
      </w:r>
      <w:r w:rsidRPr="00955B92">
        <w:rPr>
          <w:rFonts w:asciiTheme="minorHAnsi" w:hAnsiTheme="minorHAnsi" w:cstheme="minorHAnsi"/>
          <w:spacing w:val="-5"/>
          <w:sz w:val="20"/>
        </w:rPr>
        <w:t xml:space="preserve"> </w:t>
      </w:r>
      <w:r w:rsidRPr="00955B92">
        <w:rPr>
          <w:rFonts w:asciiTheme="minorHAnsi" w:hAnsiTheme="minorHAnsi" w:cstheme="minorHAnsi"/>
          <w:sz w:val="20"/>
        </w:rPr>
        <w:t>in</w:t>
      </w:r>
      <w:r w:rsidRPr="00955B92">
        <w:rPr>
          <w:rFonts w:asciiTheme="minorHAnsi" w:hAnsiTheme="minorHAnsi" w:cstheme="minorHAnsi"/>
          <w:spacing w:val="-5"/>
          <w:sz w:val="20"/>
        </w:rPr>
        <w:t xml:space="preserve"> </w:t>
      </w:r>
      <w:r w:rsidRPr="00955B92">
        <w:rPr>
          <w:rFonts w:asciiTheme="minorHAnsi" w:hAnsiTheme="minorHAnsi" w:cstheme="minorHAnsi"/>
          <w:sz w:val="20"/>
        </w:rPr>
        <w:t>Europe</w:t>
      </w:r>
      <w:r w:rsidRPr="00955B92">
        <w:rPr>
          <w:rFonts w:asciiTheme="minorHAnsi" w:hAnsiTheme="minorHAnsi" w:cstheme="minorHAnsi"/>
          <w:spacing w:val="-4"/>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use</w:t>
      </w:r>
      <w:r w:rsidRPr="00955B92">
        <w:rPr>
          <w:rFonts w:asciiTheme="minorHAnsi" w:hAnsiTheme="minorHAnsi" w:cstheme="minorHAnsi"/>
          <w:spacing w:val="-4"/>
          <w:sz w:val="20"/>
        </w:rPr>
        <w:t xml:space="preserve"> </w:t>
      </w:r>
      <w:r w:rsidRPr="00955B92">
        <w:rPr>
          <w:rFonts w:asciiTheme="minorHAnsi" w:hAnsiTheme="minorHAnsi" w:cstheme="minorHAnsi"/>
          <w:sz w:val="20"/>
        </w:rPr>
        <w:t>of</w:t>
      </w:r>
      <w:r w:rsidRPr="00955B92">
        <w:rPr>
          <w:rFonts w:asciiTheme="minorHAnsi" w:hAnsiTheme="minorHAnsi" w:cstheme="minorHAnsi"/>
          <w:spacing w:val="-3"/>
          <w:sz w:val="20"/>
        </w:rPr>
        <w:t xml:space="preserve"> </w:t>
      </w:r>
      <w:r w:rsidRPr="00955B92">
        <w:rPr>
          <w:rFonts w:asciiTheme="minorHAnsi" w:hAnsiTheme="minorHAnsi" w:cstheme="minorHAnsi"/>
          <w:sz w:val="20"/>
        </w:rPr>
        <w:t>high quality Electronic Health Record systems (EHRs). One of its main missions is to support, as the European authorized certification</w:t>
      </w:r>
      <w:r w:rsidRPr="00955B92">
        <w:rPr>
          <w:rFonts w:asciiTheme="minorHAnsi" w:hAnsiTheme="minorHAnsi" w:cstheme="minorHAnsi"/>
          <w:spacing w:val="-4"/>
          <w:sz w:val="20"/>
        </w:rPr>
        <w:t xml:space="preserve"> </w:t>
      </w:r>
      <w:r w:rsidRPr="00955B92">
        <w:rPr>
          <w:rFonts w:asciiTheme="minorHAnsi" w:hAnsiTheme="minorHAnsi" w:cstheme="minorHAnsi"/>
          <w:sz w:val="20"/>
        </w:rPr>
        <w:t>body,</w:t>
      </w:r>
      <w:r w:rsidRPr="00955B92">
        <w:rPr>
          <w:rFonts w:asciiTheme="minorHAnsi" w:hAnsiTheme="minorHAnsi" w:cstheme="minorHAnsi"/>
          <w:spacing w:val="-3"/>
          <w:sz w:val="20"/>
        </w:rPr>
        <w:t xml:space="preserve"> </w:t>
      </w:r>
      <w:r w:rsidRPr="00955B92">
        <w:rPr>
          <w:rFonts w:asciiTheme="minorHAnsi" w:hAnsiTheme="minorHAnsi" w:cstheme="minorHAnsi"/>
          <w:sz w:val="20"/>
        </w:rPr>
        <w:t>EHRs</w:t>
      </w:r>
      <w:r w:rsidRPr="00955B92">
        <w:rPr>
          <w:rFonts w:asciiTheme="minorHAnsi" w:hAnsiTheme="minorHAnsi" w:cstheme="minorHAnsi"/>
          <w:spacing w:val="-4"/>
          <w:sz w:val="20"/>
        </w:rPr>
        <w:t xml:space="preserve"> </w:t>
      </w:r>
      <w:r w:rsidRPr="00955B92">
        <w:rPr>
          <w:rFonts w:asciiTheme="minorHAnsi" w:hAnsiTheme="minorHAnsi" w:cstheme="minorHAnsi"/>
          <w:sz w:val="20"/>
        </w:rPr>
        <w:t>certification</w:t>
      </w:r>
      <w:r w:rsidRPr="00955B92">
        <w:rPr>
          <w:rFonts w:asciiTheme="minorHAnsi" w:hAnsiTheme="minorHAnsi" w:cstheme="minorHAnsi"/>
          <w:spacing w:val="-4"/>
          <w:sz w:val="20"/>
        </w:rPr>
        <w:t xml:space="preserve"> </w:t>
      </w:r>
      <w:r w:rsidRPr="00955B92">
        <w:rPr>
          <w:rFonts w:asciiTheme="minorHAnsi" w:hAnsiTheme="minorHAnsi" w:cstheme="minorHAnsi"/>
          <w:sz w:val="20"/>
        </w:rPr>
        <w:t>development,</w:t>
      </w:r>
      <w:r w:rsidRPr="00955B92">
        <w:rPr>
          <w:rFonts w:asciiTheme="minorHAnsi" w:hAnsiTheme="minorHAnsi" w:cstheme="minorHAnsi"/>
          <w:spacing w:val="-3"/>
          <w:sz w:val="20"/>
        </w:rPr>
        <w:t xml:space="preserve"> </w:t>
      </w:r>
      <w:r w:rsidRPr="00955B92">
        <w:rPr>
          <w:rFonts w:asciiTheme="minorHAnsi" w:hAnsiTheme="minorHAnsi" w:cstheme="minorHAnsi"/>
          <w:sz w:val="20"/>
        </w:rPr>
        <w:t>testing</w:t>
      </w:r>
      <w:r w:rsidRPr="00955B92">
        <w:rPr>
          <w:rFonts w:asciiTheme="minorHAnsi" w:hAnsiTheme="minorHAnsi" w:cstheme="minorHAnsi"/>
          <w:spacing w:val="-2"/>
          <w:sz w:val="20"/>
        </w:rPr>
        <w:t xml:space="preserve"> </w:t>
      </w:r>
      <w:r w:rsidRPr="00955B92">
        <w:rPr>
          <w:rFonts w:asciiTheme="minorHAnsi" w:hAnsiTheme="minorHAnsi" w:cstheme="minorHAnsi"/>
          <w:sz w:val="20"/>
        </w:rPr>
        <w:t>and</w:t>
      </w:r>
      <w:r w:rsidRPr="00955B92">
        <w:rPr>
          <w:rFonts w:asciiTheme="minorHAnsi" w:hAnsiTheme="minorHAnsi" w:cstheme="minorHAnsi"/>
          <w:spacing w:val="-2"/>
          <w:sz w:val="20"/>
        </w:rPr>
        <w:t xml:space="preserve"> </w:t>
      </w:r>
      <w:r w:rsidRPr="00955B92">
        <w:rPr>
          <w:rFonts w:asciiTheme="minorHAnsi" w:hAnsiTheme="minorHAnsi" w:cstheme="minorHAnsi"/>
          <w:sz w:val="20"/>
        </w:rPr>
        <w:t>assessment</w:t>
      </w:r>
      <w:r w:rsidRPr="00955B92">
        <w:rPr>
          <w:rFonts w:asciiTheme="minorHAnsi" w:hAnsiTheme="minorHAnsi" w:cstheme="minorHAnsi"/>
          <w:spacing w:val="-3"/>
          <w:sz w:val="20"/>
        </w:rPr>
        <w:t xml:space="preserve"> </w:t>
      </w:r>
      <w:r w:rsidRPr="00955B92">
        <w:rPr>
          <w:rFonts w:asciiTheme="minorHAnsi" w:hAnsiTheme="minorHAnsi" w:cstheme="minorHAnsi"/>
          <w:sz w:val="20"/>
        </w:rPr>
        <w:t>by</w:t>
      </w:r>
      <w:r w:rsidRPr="00955B92">
        <w:rPr>
          <w:rFonts w:asciiTheme="minorHAnsi" w:hAnsiTheme="minorHAnsi" w:cstheme="minorHAnsi"/>
          <w:spacing w:val="-7"/>
          <w:sz w:val="20"/>
        </w:rPr>
        <w:t xml:space="preserve"> </w:t>
      </w:r>
      <w:r w:rsidRPr="00955B92">
        <w:rPr>
          <w:rFonts w:asciiTheme="minorHAnsi" w:hAnsiTheme="minorHAnsi" w:cstheme="minorHAnsi"/>
          <w:sz w:val="20"/>
        </w:rPr>
        <w:t>defining</w:t>
      </w:r>
      <w:r w:rsidRPr="00955B92">
        <w:rPr>
          <w:rFonts w:asciiTheme="minorHAnsi" w:hAnsiTheme="minorHAnsi" w:cstheme="minorHAnsi"/>
          <w:spacing w:val="-2"/>
          <w:sz w:val="20"/>
        </w:rPr>
        <w:t xml:space="preserve"> </w:t>
      </w:r>
      <w:r w:rsidRPr="00955B92">
        <w:rPr>
          <w:rFonts w:asciiTheme="minorHAnsi" w:hAnsiTheme="minorHAnsi" w:cstheme="minorHAnsi"/>
          <w:sz w:val="20"/>
        </w:rPr>
        <w:t>functional</w:t>
      </w:r>
      <w:r w:rsidRPr="00955B92">
        <w:rPr>
          <w:rFonts w:asciiTheme="minorHAnsi" w:hAnsiTheme="minorHAnsi" w:cstheme="minorHAnsi"/>
          <w:spacing w:val="-3"/>
          <w:sz w:val="20"/>
        </w:rPr>
        <w:t xml:space="preserve"> </w:t>
      </w:r>
      <w:r w:rsidRPr="00955B92">
        <w:rPr>
          <w:rFonts w:asciiTheme="minorHAnsi" w:hAnsiTheme="minorHAnsi" w:cstheme="minorHAnsi"/>
          <w:sz w:val="20"/>
        </w:rPr>
        <w:t>and</w:t>
      </w:r>
      <w:r w:rsidRPr="00955B92">
        <w:rPr>
          <w:rFonts w:asciiTheme="minorHAnsi" w:hAnsiTheme="minorHAnsi" w:cstheme="minorHAnsi"/>
          <w:spacing w:val="-2"/>
          <w:sz w:val="20"/>
        </w:rPr>
        <w:t xml:space="preserve"> </w:t>
      </w:r>
      <w:r w:rsidRPr="00955B92">
        <w:rPr>
          <w:rFonts w:asciiTheme="minorHAnsi" w:hAnsiTheme="minorHAnsi" w:cstheme="minorHAnsi"/>
          <w:sz w:val="20"/>
        </w:rPr>
        <w:t>other</w:t>
      </w:r>
      <w:r w:rsidRPr="00955B92">
        <w:rPr>
          <w:rFonts w:asciiTheme="minorHAnsi" w:hAnsiTheme="minorHAnsi" w:cstheme="minorHAnsi"/>
          <w:spacing w:val="-2"/>
          <w:sz w:val="20"/>
        </w:rPr>
        <w:t xml:space="preserve"> </w:t>
      </w:r>
      <w:r w:rsidRPr="00955B92">
        <w:rPr>
          <w:rFonts w:asciiTheme="minorHAnsi" w:hAnsiTheme="minorHAnsi" w:cstheme="minorHAnsi"/>
          <w:sz w:val="20"/>
        </w:rPr>
        <w:t>criteria.</w:t>
      </w:r>
    </w:p>
    <w:p w14:paraId="185BB4FE" w14:textId="77777777" w:rsidR="00FC575A" w:rsidRPr="00955B92" w:rsidRDefault="00FC575A">
      <w:pPr>
        <w:pStyle w:val="BodyText"/>
        <w:rPr>
          <w:rFonts w:cstheme="minorHAnsi"/>
          <w:sz w:val="22"/>
        </w:rPr>
      </w:pPr>
    </w:p>
    <w:p w14:paraId="113B2E92" w14:textId="77777777" w:rsidR="00FC575A" w:rsidRPr="00955B92" w:rsidRDefault="00FC575A">
      <w:pPr>
        <w:pStyle w:val="BodyText"/>
        <w:rPr>
          <w:rFonts w:cstheme="minorHAnsi"/>
          <w:sz w:val="18"/>
        </w:rPr>
      </w:pPr>
    </w:p>
    <w:p w14:paraId="267656A8" w14:textId="77777777" w:rsidR="00FC575A" w:rsidRPr="00955B92" w:rsidRDefault="006B22E6">
      <w:pPr>
        <w:pStyle w:val="BodyText"/>
        <w:ind w:left="247" w:right="5106"/>
        <w:rPr>
          <w:rFonts w:cstheme="minorHAnsi"/>
        </w:rPr>
      </w:pPr>
      <w:r w:rsidRPr="00955B92">
        <w:rPr>
          <w:rFonts w:cstheme="minorHAnsi"/>
        </w:rPr>
        <w:t xml:space="preserve">European Commission: Justice and Home Affairs: Data Protection </w:t>
      </w:r>
      <w:hyperlink r:id="rId46">
        <w:r w:rsidRPr="00955B92">
          <w:rPr>
            <w:rFonts w:cstheme="minorHAnsi"/>
            <w:color w:val="0000FF"/>
            <w:u w:val="single" w:color="0000FF"/>
          </w:rPr>
          <w:t>http://ec.europa.eu/justice_home/fsj/privacy/index_en.htm</w:t>
        </w:r>
      </w:hyperlink>
    </w:p>
    <w:p w14:paraId="24E726AD" w14:textId="77777777" w:rsidR="00FC575A" w:rsidRPr="00955B92" w:rsidRDefault="00FC575A">
      <w:pPr>
        <w:pStyle w:val="BodyText"/>
        <w:spacing w:before="2"/>
        <w:rPr>
          <w:rFonts w:cstheme="minorHAnsi"/>
        </w:rPr>
      </w:pPr>
    </w:p>
    <w:p w14:paraId="52C384CD" w14:textId="77777777" w:rsidR="00FC575A" w:rsidRPr="00955B92" w:rsidRDefault="006B22E6" w:rsidP="008D693E">
      <w:pPr>
        <w:pStyle w:val="ListParagraph"/>
        <w:numPr>
          <w:ilvl w:val="0"/>
          <w:numId w:val="1"/>
        </w:numPr>
        <w:tabs>
          <w:tab w:val="left" w:pos="967"/>
          <w:tab w:val="left" w:pos="968"/>
        </w:tabs>
        <w:spacing w:before="1" w:line="237" w:lineRule="auto"/>
        <w:ind w:right="1094"/>
        <w:rPr>
          <w:rFonts w:asciiTheme="minorHAnsi" w:hAnsiTheme="minorHAnsi" w:cstheme="minorHAnsi"/>
          <w:sz w:val="20"/>
        </w:rPr>
      </w:pPr>
      <w:r w:rsidRPr="00955B92">
        <w:rPr>
          <w:rFonts w:asciiTheme="minorHAnsi" w:hAnsiTheme="minorHAnsi" w:cstheme="minorHAnsi"/>
          <w:sz w:val="20"/>
        </w:rPr>
        <w:t>Directive 95/46/EC on the protection of individuals with regard to the processing of personal data to protect fundamental rights and freedoms, notably the right to privacy and on the free movement of such</w:t>
      </w:r>
      <w:r w:rsidRPr="00955B92">
        <w:rPr>
          <w:rFonts w:asciiTheme="minorHAnsi" w:hAnsiTheme="minorHAnsi" w:cstheme="minorHAnsi"/>
          <w:spacing w:val="-25"/>
          <w:sz w:val="20"/>
        </w:rPr>
        <w:t xml:space="preserve"> </w:t>
      </w:r>
      <w:r w:rsidRPr="00955B92">
        <w:rPr>
          <w:rFonts w:asciiTheme="minorHAnsi" w:hAnsiTheme="minorHAnsi" w:cstheme="minorHAnsi"/>
          <w:sz w:val="20"/>
        </w:rPr>
        <w:t>data.</w:t>
      </w:r>
    </w:p>
    <w:p w14:paraId="31CA9107" w14:textId="77777777" w:rsidR="00FC575A" w:rsidRPr="00955B92" w:rsidRDefault="006B22E6" w:rsidP="008D693E">
      <w:pPr>
        <w:pStyle w:val="ListParagraph"/>
        <w:numPr>
          <w:ilvl w:val="0"/>
          <w:numId w:val="1"/>
        </w:numPr>
        <w:tabs>
          <w:tab w:val="left" w:pos="967"/>
          <w:tab w:val="left" w:pos="968"/>
        </w:tabs>
        <w:ind w:right="538"/>
        <w:rPr>
          <w:rFonts w:asciiTheme="minorHAnsi" w:hAnsiTheme="minorHAnsi" w:cstheme="minorHAnsi"/>
          <w:sz w:val="20"/>
        </w:rPr>
      </w:pPr>
      <w:r w:rsidRPr="00955B92">
        <w:rPr>
          <w:rFonts w:asciiTheme="minorHAnsi" w:hAnsiTheme="minorHAnsi" w:cstheme="minorHAnsi"/>
          <w:sz w:val="20"/>
        </w:rPr>
        <w:t>Directive 2002/58/EC of the European Parliament and of the Council of 12 July 2002 concerning the processing of personal data and the protection of privacy in the electronic communications sector (Directive on privacy and electronic</w:t>
      </w:r>
      <w:r w:rsidRPr="00955B92">
        <w:rPr>
          <w:rFonts w:asciiTheme="minorHAnsi" w:hAnsiTheme="minorHAnsi" w:cstheme="minorHAnsi"/>
          <w:spacing w:val="-1"/>
          <w:sz w:val="20"/>
        </w:rPr>
        <w:t xml:space="preserve"> </w:t>
      </w:r>
      <w:r w:rsidRPr="00955B92">
        <w:rPr>
          <w:rFonts w:asciiTheme="minorHAnsi" w:hAnsiTheme="minorHAnsi" w:cstheme="minorHAnsi"/>
          <w:sz w:val="20"/>
        </w:rPr>
        <w:t>communications)</w:t>
      </w:r>
    </w:p>
    <w:p w14:paraId="432A8A3E" w14:textId="77777777" w:rsidR="00FC575A" w:rsidRPr="00955B92" w:rsidRDefault="00FC575A">
      <w:pPr>
        <w:pStyle w:val="BodyText"/>
        <w:spacing w:before="1"/>
        <w:rPr>
          <w:rFonts w:cstheme="minorHAnsi"/>
        </w:rPr>
      </w:pPr>
    </w:p>
    <w:p w14:paraId="5206380D" w14:textId="09016256" w:rsidR="00FC575A" w:rsidRPr="00955B92" w:rsidRDefault="006B22E6">
      <w:pPr>
        <w:pStyle w:val="BodyText"/>
        <w:spacing w:before="1"/>
        <w:ind w:left="247"/>
        <w:rPr>
          <w:rFonts w:cstheme="minorHAnsi"/>
        </w:rPr>
      </w:pPr>
      <w:r w:rsidRPr="00955B92">
        <w:rPr>
          <w:rFonts w:cstheme="minorHAnsi"/>
        </w:rPr>
        <w:t xml:space="preserve">Health Level Seven </w:t>
      </w:r>
      <w:r w:rsidR="00842722" w:rsidRPr="00955B92">
        <w:rPr>
          <w:rFonts w:cstheme="minorHAnsi"/>
        </w:rPr>
        <w:t>International</w:t>
      </w:r>
      <w:r w:rsidRPr="00955B92">
        <w:rPr>
          <w:rFonts w:cstheme="minorHAnsi"/>
        </w:rPr>
        <w:t xml:space="preserve"> (HL7) </w:t>
      </w:r>
      <w:hyperlink r:id="rId47">
        <w:r w:rsidRPr="00955B92">
          <w:rPr>
            <w:rFonts w:cstheme="minorHAnsi"/>
            <w:color w:val="0000FF"/>
            <w:u w:val="single" w:color="0000FF"/>
          </w:rPr>
          <w:t>http://www.HL7.org</w:t>
        </w:r>
      </w:hyperlink>
    </w:p>
    <w:p w14:paraId="688E73C6" w14:textId="77777777" w:rsidR="00FC575A" w:rsidRPr="00955B92" w:rsidRDefault="006B22E6" w:rsidP="008D693E">
      <w:pPr>
        <w:pStyle w:val="ListParagraph"/>
        <w:numPr>
          <w:ilvl w:val="0"/>
          <w:numId w:val="1"/>
        </w:numPr>
        <w:tabs>
          <w:tab w:val="left" w:pos="969"/>
        </w:tabs>
        <w:spacing w:before="81"/>
        <w:ind w:left="968" w:hanging="288"/>
        <w:rPr>
          <w:rFonts w:asciiTheme="minorHAnsi" w:hAnsiTheme="minorHAnsi" w:cstheme="minorHAnsi"/>
          <w:sz w:val="20"/>
        </w:rPr>
      </w:pPr>
      <w:r w:rsidRPr="00955B92">
        <w:rPr>
          <w:rFonts w:asciiTheme="minorHAnsi" w:hAnsiTheme="minorHAnsi" w:cstheme="minorHAnsi"/>
          <w:sz w:val="20"/>
        </w:rPr>
        <w:t>HL7 Electronic Health Record System (EHR-S) Functional Model Release 1.1 (Sep</w:t>
      </w:r>
      <w:r w:rsidRPr="00955B92">
        <w:rPr>
          <w:rFonts w:asciiTheme="minorHAnsi" w:hAnsiTheme="minorHAnsi" w:cstheme="minorHAnsi"/>
          <w:spacing w:val="-1"/>
          <w:sz w:val="20"/>
        </w:rPr>
        <w:t xml:space="preserve"> </w:t>
      </w:r>
      <w:r w:rsidRPr="00955B92">
        <w:rPr>
          <w:rFonts w:asciiTheme="minorHAnsi" w:hAnsiTheme="minorHAnsi" w:cstheme="minorHAnsi"/>
          <w:sz w:val="20"/>
        </w:rPr>
        <w:t>2010)</w:t>
      </w:r>
    </w:p>
    <w:p w14:paraId="3BFC6CB0" w14:textId="77777777" w:rsidR="00FC575A" w:rsidRPr="00955B92" w:rsidRDefault="00FC575A">
      <w:pPr>
        <w:pStyle w:val="BodyText"/>
        <w:rPr>
          <w:rFonts w:cstheme="minorHAnsi"/>
        </w:rPr>
      </w:pPr>
    </w:p>
    <w:p w14:paraId="5DE27C25" w14:textId="48AECEE6" w:rsidR="00FC575A" w:rsidRPr="00955B92" w:rsidRDefault="00BF65D7">
      <w:pPr>
        <w:pStyle w:val="BodyText"/>
        <w:ind w:left="968" w:right="1315" w:hanging="1"/>
        <w:rPr>
          <w:rFonts w:cstheme="minorHAnsi"/>
        </w:rPr>
      </w:pPr>
      <w:r w:rsidRPr="00955B92">
        <w:rPr>
          <w:rFonts w:cstheme="minorHAnsi"/>
          <w:noProof/>
        </w:rPr>
        <mc:AlternateContent>
          <mc:Choice Requires="wps">
            <w:drawing>
              <wp:anchor distT="0" distB="0" distL="114300" distR="114300" simplePos="0" relativeHeight="251643392" behindDoc="0" locked="0" layoutInCell="1" allowOverlap="1" wp14:anchorId="6DD97547" wp14:editId="48CC3E18">
                <wp:simplePos x="0" y="0"/>
                <wp:positionH relativeFrom="page">
                  <wp:posOffset>1097280</wp:posOffset>
                </wp:positionH>
                <wp:positionV relativeFrom="paragraph">
                  <wp:posOffset>426085</wp:posOffset>
                </wp:positionV>
                <wp:extent cx="4047490" cy="0"/>
                <wp:effectExtent l="11430" t="10795" r="8255" b="8255"/>
                <wp:wrapNone/>
                <wp:docPr id="8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7490" cy="0"/>
                        </a:xfrm>
                        <a:prstGeom prst="line">
                          <a:avLst/>
                        </a:prstGeom>
                        <a:noFill/>
                        <a:ln w="6096">
                          <a:solidFill>
                            <a:srgbClr val="0000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4A2D5" id="Line 6"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4pt,33.55pt" to="405.1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" strokecolor="blue" strokeweight=".48pt">
                <w10:wrap anchorx="page"/>
              </v:line>
            </w:pict>
          </mc:Fallback>
        </mc:AlternateContent>
      </w:r>
      <w:r w:rsidR="006B22E6" w:rsidRPr="00955B92">
        <w:rPr>
          <w:rFonts w:cstheme="minorHAnsi"/>
        </w:rPr>
        <w:t xml:space="preserve">HIPAA (Health Insurance Portability and Accountability Act) </w:t>
      </w:r>
      <w:hyperlink r:id="rId48">
        <w:r w:rsidR="006B22E6" w:rsidRPr="00955B92">
          <w:rPr>
            <w:rFonts w:cstheme="minorHAnsi"/>
            <w:color w:val="0000FF"/>
            <w:u w:val="single" w:color="0000FF"/>
          </w:rPr>
          <w:t>http://www.hhs.gov/ocr/privacy/index.html</w:t>
        </w:r>
      </w:hyperlink>
      <w:r w:rsidR="006B22E6" w:rsidRPr="00955B92">
        <w:rPr>
          <w:rFonts w:cstheme="minorHAnsi"/>
          <w:color w:val="0000FF"/>
        </w:rPr>
        <w:t xml:space="preserve"> </w:t>
      </w:r>
      <w:hyperlink r:id="rId49">
        <w:r w:rsidR="006B22E6" w:rsidRPr="00955B92">
          <w:rPr>
            <w:rFonts w:cstheme="minorHAnsi"/>
            <w:color w:val="0000FF"/>
          </w:rPr>
          <w:t>http://healthit.hhs.gov/portal/server.pt/community/healthit_hhs_gov</w:t>
        </w:r>
        <w:r w:rsidR="006B22E6" w:rsidRPr="00955B92">
          <w:rPr>
            <w:rFonts w:cstheme="minorHAnsi"/>
            <w:color w:val="0000FF"/>
            <w:u w:val="single" w:color="0000FE"/>
          </w:rPr>
          <w:t xml:space="preserve"> </w:t>
        </w:r>
        <w:r w:rsidR="006B22E6" w:rsidRPr="00955B92">
          <w:rPr>
            <w:rFonts w:cstheme="minorHAnsi"/>
            <w:color w:val="0000FF"/>
          </w:rPr>
          <w:t>onc/1200</w:t>
        </w:r>
      </w:hyperlink>
    </w:p>
    <w:p w14:paraId="54C179F9" w14:textId="77777777" w:rsidR="00FC575A" w:rsidRPr="00955B92" w:rsidRDefault="00FC575A">
      <w:pPr>
        <w:pStyle w:val="BodyText"/>
        <w:spacing w:before="11"/>
        <w:rPr>
          <w:rFonts w:cstheme="minorHAnsi"/>
          <w:sz w:val="19"/>
        </w:rPr>
      </w:pPr>
    </w:p>
    <w:p w14:paraId="1D7119D4" w14:textId="77777777" w:rsidR="00FC575A" w:rsidRPr="00955B92" w:rsidRDefault="006B22E6" w:rsidP="008D693E">
      <w:pPr>
        <w:pStyle w:val="ListParagraph"/>
        <w:numPr>
          <w:ilvl w:val="0"/>
          <w:numId w:val="1"/>
        </w:numPr>
        <w:tabs>
          <w:tab w:val="left" w:pos="967"/>
          <w:tab w:val="left" w:pos="968"/>
        </w:tabs>
        <w:ind w:left="968"/>
        <w:rPr>
          <w:rFonts w:asciiTheme="minorHAnsi" w:hAnsiTheme="minorHAnsi" w:cstheme="minorHAnsi"/>
          <w:sz w:val="20"/>
        </w:rPr>
      </w:pPr>
      <w:r w:rsidRPr="00955B92">
        <w:rPr>
          <w:rFonts w:asciiTheme="minorHAnsi" w:hAnsiTheme="minorHAnsi" w:cstheme="minorHAnsi"/>
          <w:sz w:val="20"/>
        </w:rPr>
        <w:lastRenderedPageBreak/>
        <w:t>US Health Information</w:t>
      </w:r>
      <w:r w:rsidRPr="00955B92">
        <w:rPr>
          <w:rFonts w:asciiTheme="minorHAnsi" w:hAnsiTheme="minorHAnsi" w:cstheme="minorHAnsi"/>
          <w:spacing w:val="-3"/>
          <w:sz w:val="20"/>
        </w:rPr>
        <w:t xml:space="preserve"> </w:t>
      </w:r>
      <w:r w:rsidRPr="00955B92">
        <w:rPr>
          <w:rFonts w:asciiTheme="minorHAnsi" w:hAnsiTheme="minorHAnsi" w:cstheme="minorHAnsi"/>
          <w:sz w:val="20"/>
        </w:rPr>
        <w:t>Privacy</w:t>
      </w:r>
    </w:p>
    <w:p w14:paraId="16F8A1BA" w14:textId="77777777" w:rsidR="00FC575A" w:rsidRPr="00955B92" w:rsidRDefault="00FC575A">
      <w:pPr>
        <w:pStyle w:val="BodyText"/>
        <w:rPr>
          <w:rFonts w:cstheme="minorHAnsi"/>
          <w:sz w:val="24"/>
        </w:rPr>
      </w:pPr>
    </w:p>
    <w:p w14:paraId="5B610987" w14:textId="77777777" w:rsidR="00FC575A" w:rsidRPr="00955B92" w:rsidRDefault="006B22E6">
      <w:pPr>
        <w:pStyle w:val="BodyText"/>
        <w:spacing w:before="182"/>
        <w:ind w:left="248"/>
        <w:rPr>
          <w:rFonts w:cstheme="minorHAnsi"/>
        </w:rPr>
      </w:pPr>
      <w:r w:rsidRPr="00955B92">
        <w:rPr>
          <w:rFonts w:cstheme="minorHAnsi"/>
        </w:rPr>
        <w:t xml:space="preserve">HITSP (Health Information Technology Standards Panel) </w:t>
      </w:r>
      <w:hyperlink r:id="rId50">
        <w:r w:rsidRPr="00955B92">
          <w:rPr>
            <w:rFonts w:cstheme="minorHAnsi"/>
            <w:color w:val="0000FF"/>
            <w:u w:val="single" w:color="0000FF"/>
          </w:rPr>
          <w:t>www.hitsp.org</w:t>
        </w:r>
      </w:hyperlink>
    </w:p>
    <w:p w14:paraId="34B75949" w14:textId="77777777" w:rsidR="00FC575A" w:rsidRPr="00955B92" w:rsidRDefault="00FC575A">
      <w:pPr>
        <w:pStyle w:val="BodyText"/>
        <w:spacing w:before="1"/>
        <w:rPr>
          <w:rFonts w:cstheme="minorHAnsi"/>
        </w:rPr>
      </w:pPr>
    </w:p>
    <w:p w14:paraId="78E905CE" w14:textId="77777777" w:rsidR="00FC575A" w:rsidRPr="00955B92" w:rsidRDefault="006B22E6" w:rsidP="008D693E">
      <w:pPr>
        <w:pStyle w:val="ListParagraph"/>
        <w:numPr>
          <w:ilvl w:val="0"/>
          <w:numId w:val="1"/>
        </w:numPr>
        <w:tabs>
          <w:tab w:val="left" w:pos="967"/>
          <w:tab w:val="left" w:pos="968"/>
        </w:tabs>
        <w:ind w:left="968" w:right="475" w:hanging="361"/>
        <w:rPr>
          <w:rFonts w:asciiTheme="minorHAnsi" w:hAnsiTheme="minorHAnsi" w:cstheme="minorHAnsi"/>
          <w:sz w:val="20"/>
        </w:rPr>
      </w:pPr>
      <w:r w:rsidRPr="00955B92">
        <w:rPr>
          <w:rFonts w:asciiTheme="minorHAnsi" w:hAnsiTheme="minorHAnsi" w:cstheme="minorHAnsi"/>
          <w:sz w:val="20"/>
        </w:rPr>
        <w:t>"Interoperability Specifications" - documents that harmonize and recommend the technical standards necessary to assure</w:t>
      </w:r>
      <w:r w:rsidRPr="00955B92">
        <w:rPr>
          <w:rFonts w:asciiTheme="minorHAnsi" w:hAnsiTheme="minorHAnsi" w:cstheme="minorHAnsi"/>
          <w:spacing w:val="-4"/>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interoperability</w:t>
      </w:r>
      <w:r w:rsidRPr="00955B92">
        <w:rPr>
          <w:rFonts w:asciiTheme="minorHAnsi" w:hAnsiTheme="minorHAnsi" w:cstheme="minorHAnsi"/>
          <w:spacing w:val="-7"/>
          <w:sz w:val="20"/>
        </w:rPr>
        <w:t xml:space="preserve"> </w:t>
      </w:r>
      <w:r w:rsidRPr="00955B92">
        <w:rPr>
          <w:rFonts w:asciiTheme="minorHAnsi" w:hAnsiTheme="minorHAnsi" w:cstheme="minorHAnsi"/>
          <w:sz w:val="20"/>
        </w:rPr>
        <w:t>of</w:t>
      </w:r>
      <w:r w:rsidRPr="00955B92">
        <w:rPr>
          <w:rFonts w:asciiTheme="minorHAnsi" w:hAnsiTheme="minorHAnsi" w:cstheme="minorHAnsi"/>
          <w:spacing w:val="-6"/>
          <w:sz w:val="20"/>
        </w:rPr>
        <w:t xml:space="preserve"> </w:t>
      </w:r>
      <w:r w:rsidRPr="00955B92">
        <w:rPr>
          <w:rFonts w:asciiTheme="minorHAnsi" w:hAnsiTheme="minorHAnsi" w:cstheme="minorHAnsi"/>
          <w:sz w:val="20"/>
        </w:rPr>
        <w:t>electronic</w:t>
      </w:r>
      <w:r w:rsidRPr="00955B92">
        <w:rPr>
          <w:rFonts w:asciiTheme="minorHAnsi" w:hAnsiTheme="minorHAnsi" w:cstheme="minorHAnsi"/>
          <w:spacing w:val="-4"/>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records</w:t>
      </w:r>
      <w:r w:rsidRPr="00955B92">
        <w:rPr>
          <w:rFonts w:asciiTheme="minorHAnsi" w:hAnsiTheme="minorHAnsi" w:cstheme="minorHAnsi"/>
          <w:spacing w:val="-4"/>
          <w:sz w:val="20"/>
        </w:rPr>
        <w:t xml:space="preserve"> </w:t>
      </w:r>
      <w:r w:rsidRPr="00955B92">
        <w:rPr>
          <w:rFonts w:asciiTheme="minorHAnsi" w:hAnsiTheme="minorHAnsi" w:cstheme="minorHAnsi"/>
          <w:sz w:val="20"/>
        </w:rPr>
        <w:t>and</w:t>
      </w:r>
      <w:r w:rsidRPr="00955B92">
        <w:rPr>
          <w:rFonts w:asciiTheme="minorHAnsi" w:hAnsiTheme="minorHAnsi" w:cstheme="minorHAnsi"/>
          <w:spacing w:val="-3"/>
          <w:sz w:val="20"/>
        </w:rPr>
        <w:t xml:space="preserve"> </w:t>
      </w:r>
      <w:r w:rsidRPr="00955B92">
        <w:rPr>
          <w:rFonts w:asciiTheme="minorHAnsi" w:hAnsiTheme="minorHAnsi" w:cstheme="minorHAnsi"/>
          <w:sz w:val="20"/>
        </w:rPr>
        <w:t>help</w:t>
      </w:r>
      <w:r w:rsidRPr="00955B92">
        <w:rPr>
          <w:rFonts w:asciiTheme="minorHAnsi" w:hAnsiTheme="minorHAnsi" w:cstheme="minorHAnsi"/>
          <w:spacing w:val="-3"/>
          <w:sz w:val="20"/>
        </w:rPr>
        <w:t xml:space="preserve"> </w:t>
      </w:r>
      <w:r w:rsidRPr="00955B92">
        <w:rPr>
          <w:rFonts w:asciiTheme="minorHAnsi" w:hAnsiTheme="minorHAnsi" w:cstheme="minorHAnsi"/>
          <w:sz w:val="20"/>
        </w:rPr>
        <w:t>support</w:t>
      </w:r>
      <w:r w:rsidRPr="00955B92">
        <w:rPr>
          <w:rFonts w:asciiTheme="minorHAnsi" w:hAnsiTheme="minorHAnsi" w:cstheme="minorHAnsi"/>
          <w:spacing w:val="-4"/>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nationwide</w:t>
      </w:r>
      <w:r w:rsidRPr="00955B92">
        <w:rPr>
          <w:rFonts w:asciiTheme="minorHAnsi" w:hAnsiTheme="minorHAnsi" w:cstheme="minorHAnsi"/>
          <w:spacing w:val="-4"/>
          <w:sz w:val="20"/>
        </w:rPr>
        <w:t xml:space="preserve"> </w:t>
      </w:r>
      <w:r w:rsidRPr="00955B92">
        <w:rPr>
          <w:rFonts w:asciiTheme="minorHAnsi" w:hAnsiTheme="minorHAnsi" w:cstheme="minorHAnsi"/>
          <w:sz w:val="20"/>
        </w:rPr>
        <w:t>exchange</w:t>
      </w:r>
      <w:r w:rsidRPr="00955B92">
        <w:rPr>
          <w:rFonts w:asciiTheme="minorHAnsi" w:hAnsiTheme="minorHAnsi" w:cstheme="minorHAnsi"/>
          <w:spacing w:val="-4"/>
          <w:sz w:val="20"/>
        </w:rPr>
        <w:t xml:space="preserve"> </w:t>
      </w:r>
      <w:r w:rsidRPr="00955B92">
        <w:rPr>
          <w:rFonts w:asciiTheme="minorHAnsi" w:hAnsiTheme="minorHAnsi" w:cstheme="minorHAnsi"/>
          <w:sz w:val="20"/>
        </w:rPr>
        <w:t>of</w:t>
      </w:r>
      <w:r w:rsidRPr="00955B92">
        <w:rPr>
          <w:rFonts w:asciiTheme="minorHAnsi" w:hAnsiTheme="minorHAnsi" w:cstheme="minorHAnsi"/>
          <w:spacing w:val="-3"/>
          <w:sz w:val="20"/>
        </w:rPr>
        <w:t xml:space="preserve"> </w:t>
      </w:r>
      <w:r w:rsidRPr="00955B92">
        <w:rPr>
          <w:rFonts w:asciiTheme="minorHAnsi" w:hAnsiTheme="minorHAnsi" w:cstheme="minorHAnsi"/>
          <w:sz w:val="20"/>
        </w:rPr>
        <w:t>healthcare</w:t>
      </w:r>
      <w:r w:rsidRPr="00955B92">
        <w:rPr>
          <w:rFonts w:asciiTheme="minorHAnsi" w:hAnsiTheme="minorHAnsi" w:cstheme="minorHAnsi"/>
          <w:spacing w:val="-4"/>
          <w:sz w:val="20"/>
        </w:rPr>
        <w:t xml:space="preserve"> </w:t>
      </w:r>
      <w:r w:rsidRPr="00955B92">
        <w:rPr>
          <w:rFonts w:asciiTheme="minorHAnsi" w:hAnsiTheme="minorHAnsi" w:cstheme="minorHAnsi"/>
          <w:sz w:val="20"/>
        </w:rPr>
        <w:t>data.</w:t>
      </w:r>
    </w:p>
    <w:p w14:paraId="1E90AA32" w14:textId="77777777" w:rsidR="00FC575A" w:rsidRPr="00955B92" w:rsidRDefault="00FC575A">
      <w:pPr>
        <w:pStyle w:val="BodyText"/>
        <w:spacing w:before="10"/>
        <w:rPr>
          <w:rFonts w:cstheme="minorHAnsi"/>
          <w:sz w:val="19"/>
        </w:rPr>
      </w:pPr>
    </w:p>
    <w:p w14:paraId="12DABB15" w14:textId="46C63D54" w:rsidR="00FC575A" w:rsidRDefault="006B22E6">
      <w:pPr>
        <w:pStyle w:val="BodyText"/>
        <w:spacing w:line="237" w:lineRule="auto"/>
        <w:ind w:left="248" w:right="788"/>
        <w:rPr>
          <w:rFonts w:cstheme="minorHAnsi"/>
        </w:rPr>
      </w:pPr>
      <w:r w:rsidRPr="00955B92">
        <w:rPr>
          <w:rFonts w:cstheme="minorHAnsi"/>
          <w:i/>
        </w:rPr>
        <w:t xml:space="preserve">Online Version: </w:t>
      </w:r>
      <w:r w:rsidR="00202365">
        <w:rPr>
          <w:rFonts w:ascii="Segoe UI" w:eastAsiaTheme="minorHAnsi" w:hAnsi="Segoe UI" w:cs="Segoe UI"/>
          <w:sz w:val="18"/>
          <w:szCs w:val="18"/>
        </w:rPr>
        <w:t>A</w:t>
      </w:r>
      <w:r w:rsidR="00202365" w:rsidRPr="00202365">
        <w:rPr>
          <w:rFonts w:cstheme="minorHAnsi"/>
        </w:rPr>
        <w:t>cademy of Nutrition and Dietetics. Nutrition Terminology Reference Manual (eNCPT): Dietetics Language for Nutrition Care.</w:t>
      </w:r>
      <w:r w:rsidR="00202365">
        <w:rPr>
          <w:rFonts w:cstheme="minorHAnsi"/>
        </w:rPr>
        <w:t xml:space="preserve"> </w:t>
      </w:r>
      <w:hyperlink r:id="rId51" w:history="1">
        <w:r w:rsidR="00202365" w:rsidRPr="000342A4">
          <w:rPr>
            <w:rStyle w:val="Hyperlink"/>
            <w:rFonts w:cstheme="minorHAnsi"/>
          </w:rPr>
          <w:t>www.ncpro.org</w:t>
        </w:r>
      </w:hyperlink>
    </w:p>
    <w:p w14:paraId="6C47CFD2" w14:textId="77777777" w:rsidR="00FC575A" w:rsidRPr="00955B92" w:rsidRDefault="00FC575A">
      <w:pPr>
        <w:pStyle w:val="BodyText"/>
        <w:spacing w:before="2"/>
        <w:rPr>
          <w:rFonts w:cstheme="minorHAnsi"/>
        </w:rPr>
      </w:pPr>
    </w:p>
    <w:p w14:paraId="19FC982A" w14:textId="23B8D3DB" w:rsidR="00FC575A" w:rsidRPr="00955B92" w:rsidRDefault="006B22E6" w:rsidP="008D693E">
      <w:pPr>
        <w:pStyle w:val="ListParagraph"/>
        <w:numPr>
          <w:ilvl w:val="0"/>
          <w:numId w:val="1"/>
        </w:numPr>
        <w:tabs>
          <w:tab w:val="left" w:pos="967"/>
          <w:tab w:val="left" w:pos="968"/>
        </w:tabs>
        <w:rPr>
          <w:rFonts w:asciiTheme="minorHAnsi" w:hAnsiTheme="minorHAnsi" w:cstheme="minorHAnsi"/>
          <w:sz w:val="20"/>
        </w:rPr>
      </w:pPr>
      <w:r w:rsidRPr="00955B92">
        <w:rPr>
          <w:rFonts w:asciiTheme="minorHAnsi" w:hAnsiTheme="minorHAnsi" w:cstheme="minorHAnsi"/>
          <w:sz w:val="20"/>
        </w:rPr>
        <w:t>Online subscription version of the standardized language used for the Nutrition Care Process, updated</w:t>
      </w:r>
      <w:r w:rsidRPr="00955B92">
        <w:rPr>
          <w:rFonts w:asciiTheme="minorHAnsi" w:hAnsiTheme="minorHAnsi" w:cstheme="minorHAnsi"/>
          <w:spacing w:val="-26"/>
          <w:sz w:val="20"/>
        </w:rPr>
        <w:t xml:space="preserve"> </w:t>
      </w:r>
      <w:r w:rsidR="00202365">
        <w:rPr>
          <w:rFonts w:asciiTheme="minorHAnsi" w:hAnsiTheme="minorHAnsi" w:cstheme="minorHAnsi"/>
          <w:sz w:val="20"/>
        </w:rPr>
        <w:t>annually</w:t>
      </w:r>
      <w:r w:rsidRPr="00955B92">
        <w:rPr>
          <w:rFonts w:asciiTheme="minorHAnsi" w:hAnsiTheme="minorHAnsi" w:cstheme="minorHAnsi"/>
          <w:sz w:val="20"/>
        </w:rPr>
        <w:t>.</w:t>
      </w:r>
    </w:p>
    <w:p w14:paraId="0A6633E4" w14:textId="77777777" w:rsidR="00FC575A" w:rsidRPr="00955B92" w:rsidRDefault="00FC575A">
      <w:pPr>
        <w:pStyle w:val="BodyText"/>
        <w:rPr>
          <w:rFonts w:cstheme="minorHAnsi"/>
        </w:rPr>
      </w:pPr>
    </w:p>
    <w:p w14:paraId="0DE160E3" w14:textId="77777777" w:rsidR="00FC575A" w:rsidRPr="00955B92" w:rsidRDefault="006B22E6">
      <w:pPr>
        <w:pStyle w:val="BodyText"/>
        <w:ind w:left="247"/>
        <w:rPr>
          <w:rFonts w:cstheme="minorHAnsi"/>
        </w:rPr>
      </w:pPr>
      <w:r w:rsidRPr="00955B92">
        <w:rPr>
          <w:rFonts w:cstheme="minorHAnsi"/>
        </w:rPr>
        <w:t xml:space="preserve">International Standards Organization (ISO) </w:t>
      </w:r>
      <w:hyperlink r:id="rId52">
        <w:r w:rsidRPr="00955B92">
          <w:rPr>
            <w:rFonts w:cstheme="minorHAnsi"/>
            <w:color w:val="0000FF"/>
            <w:u w:val="single" w:color="0000FF"/>
          </w:rPr>
          <w:t>www.ISO.org</w:t>
        </w:r>
      </w:hyperlink>
    </w:p>
    <w:p w14:paraId="1A4E9AA4" w14:textId="77777777" w:rsidR="00FC575A" w:rsidRPr="00955B92" w:rsidRDefault="00FC575A">
      <w:pPr>
        <w:pStyle w:val="BodyText"/>
        <w:spacing w:before="10"/>
        <w:rPr>
          <w:rFonts w:cstheme="minorHAnsi"/>
          <w:sz w:val="19"/>
        </w:rPr>
      </w:pPr>
    </w:p>
    <w:p w14:paraId="3CD81468" w14:textId="1FC76F48" w:rsidR="005A61F0" w:rsidRDefault="006B22E6" w:rsidP="005A61F0">
      <w:pPr>
        <w:pStyle w:val="ListParagraph"/>
        <w:numPr>
          <w:ilvl w:val="0"/>
          <w:numId w:val="1"/>
        </w:numPr>
        <w:tabs>
          <w:tab w:val="left" w:pos="967"/>
          <w:tab w:val="left" w:pos="968"/>
        </w:tabs>
        <w:spacing w:before="150"/>
        <w:ind w:left="249" w:right="1435" w:firstLine="357"/>
        <w:rPr>
          <w:rFonts w:asciiTheme="minorHAnsi" w:hAnsiTheme="minorHAnsi" w:cstheme="minorHAnsi"/>
          <w:sz w:val="20"/>
        </w:rPr>
      </w:pPr>
      <w:r w:rsidRPr="00955B92">
        <w:rPr>
          <w:rFonts w:asciiTheme="minorHAnsi" w:hAnsiTheme="minorHAnsi" w:cstheme="minorHAnsi"/>
          <w:sz w:val="20"/>
        </w:rPr>
        <w:t>ISO/TR 20514: Health informatics, Electronic health record, Definition, scope and context. 2005-10-17</w:t>
      </w:r>
    </w:p>
    <w:p w14:paraId="4104E90F" w14:textId="77777777" w:rsidR="005A61F0" w:rsidRPr="005A61F0" w:rsidRDefault="005A61F0" w:rsidP="005A61F0">
      <w:pPr>
        <w:tabs>
          <w:tab w:val="left" w:pos="967"/>
          <w:tab w:val="left" w:pos="968"/>
        </w:tabs>
        <w:spacing w:before="150"/>
        <w:ind w:right="1435"/>
        <w:rPr>
          <w:rFonts w:asciiTheme="minorHAnsi" w:hAnsiTheme="minorHAnsi" w:cstheme="minorHAnsi"/>
          <w:sz w:val="20"/>
        </w:rPr>
      </w:pPr>
    </w:p>
    <w:p w14:paraId="548F4591" w14:textId="01471A45" w:rsidR="00FC575A" w:rsidRDefault="00202365" w:rsidP="005A61F0">
      <w:pPr>
        <w:pStyle w:val="BodyText"/>
        <w:ind w:left="249"/>
      </w:pPr>
      <w:r w:rsidRPr="005A61F0">
        <w:t>Nutrition Care Process and Model Update: Toward Realizing Pe</w:t>
      </w:r>
      <w:r w:rsidR="005A61F0" w:rsidRPr="005A61F0">
        <w:t xml:space="preserve">ople-Centered Care and Outcomes </w:t>
      </w:r>
      <w:r w:rsidRPr="005A61F0">
        <w:t>Management.  Swan WI, Vivanti A, Hakel-Smith NA, Hotson B, Orrevall Y, Trostler N, Beck Howarter K, Papoutsakis C. Journal of the Academy of Nutrition and Dietetics 2017;117(12):2003-14. doi: 10.1016/j.jand.2017.07.015</w:t>
      </w:r>
    </w:p>
    <w:p w14:paraId="2316DC1B" w14:textId="77777777" w:rsidR="005A61F0" w:rsidRPr="005A61F0" w:rsidRDefault="005A61F0" w:rsidP="005A61F0">
      <w:pPr>
        <w:tabs>
          <w:tab w:val="left" w:pos="967"/>
          <w:tab w:val="left" w:pos="968"/>
        </w:tabs>
        <w:spacing w:before="150"/>
        <w:ind w:left="607" w:right="1435"/>
        <w:rPr>
          <w:rFonts w:asciiTheme="minorHAnsi" w:hAnsiTheme="minorHAnsi" w:cstheme="minorHAnsi"/>
          <w:sz w:val="20"/>
        </w:rPr>
      </w:pPr>
    </w:p>
    <w:p w14:paraId="176CAA2A" w14:textId="77777777" w:rsidR="00FC575A" w:rsidRPr="00955B92" w:rsidRDefault="006B22E6">
      <w:pPr>
        <w:pStyle w:val="BodyText"/>
        <w:spacing w:before="15"/>
        <w:ind w:left="247" w:right="535"/>
        <w:rPr>
          <w:rFonts w:cstheme="minorHAnsi"/>
        </w:rPr>
      </w:pPr>
      <w:r w:rsidRPr="00955B92">
        <w:rPr>
          <w:rFonts w:cstheme="minorHAnsi"/>
        </w:rPr>
        <w:t>Nutrition Care Process Part II: Using the International Dietetics and Nutrition Terminology to Document the Nutrition Care Process. J Am Diet Assoc. Aug 2008; 108(8):1287-1293.</w:t>
      </w:r>
    </w:p>
    <w:p w14:paraId="3EC8C29B" w14:textId="77777777" w:rsidR="00FC575A" w:rsidRPr="00955B92" w:rsidRDefault="00FC575A">
      <w:pPr>
        <w:pStyle w:val="BodyText"/>
        <w:spacing w:before="10"/>
        <w:rPr>
          <w:rFonts w:cstheme="minorHAnsi"/>
          <w:sz w:val="19"/>
        </w:rPr>
      </w:pPr>
    </w:p>
    <w:p w14:paraId="36DE9ABD" w14:textId="77777777" w:rsidR="00FC575A" w:rsidRPr="00955B92" w:rsidRDefault="006B22E6" w:rsidP="008D693E">
      <w:pPr>
        <w:pStyle w:val="ListParagraph"/>
        <w:numPr>
          <w:ilvl w:val="0"/>
          <w:numId w:val="1"/>
        </w:numPr>
        <w:tabs>
          <w:tab w:val="left" w:pos="967"/>
          <w:tab w:val="left" w:pos="968"/>
        </w:tabs>
        <w:ind w:right="748"/>
        <w:rPr>
          <w:rFonts w:asciiTheme="minorHAnsi" w:hAnsiTheme="minorHAnsi" w:cstheme="minorHAnsi"/>
          <w:sz w:val="20"/>
        </w:rPr>
      </w:pPr>
      <w:r w:rsidRPr="00955B92">
        <w:rPr>
          <w:rFonts w:asciiTheme="minorHAnsi" w:hAnsiTheme="minorHAnsi" w:cstheme="minorHAnsi"/>
          <w:sz w:val="20"/>
        </w:rPr>
        <w:t>Published articles documenting the history, development and use of the Nutrition Care Process and standardized language.</w:t>
      </w:r>
    </w:p>
    <w:p w14:paraId="14E303C1" w14:textId="77777777" w:rsidR="00FC575A" w:rsidRPr="00955B92" w:rsidRDefault="00FC575A">
      <w:pPr>
        <w:pStyle w:val="BodyText"/>
        <w:spacing w:before="3"/>
        <w:rPr>
          <w:rFonts w:cstheme="minorHAnsi"/>
        </w:rPr>
      </w:pPr>
    </w:p>
    <w:p w14:paraId="6413B457" w14:textId="77777777" w:rsidR="00FC575A" w:rsidRPr="00955B92" w:rsidRDefault="006B22E6">
      <w:pPr>
        <w:pStyle w:val="BodyText"/>
        <w:spacing w:line="237" w:lineRule="auto"/>
        <w:ind w:left="247" w:right="4468" w:hanging="1"/>
        <w:rPr>
          <w:rFonts w:cstheme="minorHAnsi"/>
        </w:rPr>
      </w:pPr>
      <w:r w:rsidRPr="00955B92">
        <w:rPr>
          <w:rFonts w:cstheme="minorHAnsi"/>
        </w:rPr>
        <w:t xml:space="preserve">US Health and Human Services (HHS) National Institute of Health (NIH): </w:t>
      </w:r>
      <w:hyperlink r:id="rId53">
        <w:r w:rsidRPr="00955B92">
          <w:rPr>
            <w:rFonts w:cstheme="minorHAnsi"/>
            <w:color w:val="0000FF"/>
            <w:u w:val="single" w:color="0000FF"/>
          </w:rPr>
          <w:t>http://privacyruleandresearch.nih.gov/</w:t>
        </w:r>
      </w:hyperlink>
    </w:p>
    <w:p w14:paraId="62FA5468" w14:textId="77777777" w:rsidR="00FC575A" w:rsidRPr="00955B92" w:rsidRDefault="00FC575A">
      <w:pPr>
        <w:pStyle w:val="BodyText"/>
        <w:spacing w:before="1"/>
        <w:rPr>
          <w:rFonts w:cstheme="minorHAnsi"/>
        </w:rPr>
      </w:pPr>
    </w:p>
    <w:p w14:paraId="3884FBB7" w14:textId="78BAB51F" w:rsidR="00FC575A" w:rsidRPr="00955B92" w:rsidRDefault="006B22E6" w:rsidP="008D693E">
      <w:pPr>
        <w:pStyle w:val="ListParagraph"/>
        <w:numPr>
          <w:ilvl w:val="0"/>
          <w:numId w:val="1"/>
        </w:numPr>
        <w:ind w:left="968" w:right="250" w:hanging="288"/>
        <w:rPr>
          <w:rFonts w:asciiTheme="minorHAnsi" w:hAnsiTheme="minorHAnsi" w:cstheme="minorHAnsi"/>
          <w:sz w:val="20"/>
        </w:rPr>
      </w:pP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Insurance</w:t>
      </w:r>
      <w:r w:rsidRPr="00955B92">
        <w:rPr>
          <w:rFonts w:asciiTheme="minorHAnsi" w:hAnsiTheme="minorHAnsi" w:cstheme="minorHAnsi"/>
          <w:spacing w:val="-4"/>
          <w:sz w:val="20"/>
        </w:rPr>
        <w:t xml:space="preserve"> </w:t>
      </w:r>
      <w:r w:rsidRPr="00955B92">
        <w:rPr>
          <w:rFonts w:asciiTheme="minorHAnsi" w:hAnsiTheme="minorHAnsi" w:cstheme="minorHAnsi"/>
          <w:sz w:val="20"/>
        </w:rPr>
        <w:t>Portability</w:t>
      </w:r>
      <w:r w:rsidRPr="00955B92">
        <w:rPr>
          <w:rFonts w:asciiTheme="minorHAnsi" w:hAnsiTheme="minorHAnsi" w:cstheme="minorHAnsi"/>
          <w:spacing w:val="-8"/>
          <w:sz w:val="20"/>
        </w:rPr>
        <w:t xml:space="preserve"> </w:t>
      </w:r>
      <w:r w:rsidRPr="00955B92">
        <w:rPr>
          <w:rFonts w:asciiTheme="minorHAnsi" w:hAnsiTheme="minorHAnsi" w:cstheme="minorHAnsi"/>
          <w:sz w:val="20"/>
        </w:rPr>
        <w:t>and</w:t>
      </w:r>
      <w:r w:rsidRPr="00955B92">
        <w:rPr>
          <w:rFonts w:asciiTheme="minorHAnsi" w:hAnsiTheme="minorHAnsi" w:cstheme="minorHAnsi"/>
          <w:spacing w:val="-1"/>
          <w:sz w:val="20"/>
        </w:rPr>
        <w:t xml:space="preserve"> </w:t>
      </w:r>
      <w:r w:rsidRPr="00955B92">
        <w:rPr>
          <w:rFonts w:asciiTheme="minorHAnsi" w:hAnsiTheme="minorHAnsi" w:cstheme="minorHAnsi"/>
          <w:sz w:val="20"/>
        </w:rPr>
        <w:t>Accountability</w:t>
      </w:r>
      <w:r w:rsidRPr="00955B92">
        <w:rPr>
          <w:rFonts w:asciiTheme="minorHAnsi" w:hAnsiTheme="minorHAnsi" w:cstheme="minorHAnsi"/>
          <w:spacing w:val="-5"/>
          <w:sz w:val="20"/>
        </w:rPr>
        <w:t xml:space="preserve"> </w:t>
      </w:r>
      <w:r w:rsidRPr="00955B92">
        <w:rPr>
          <w:rFonts w:asciiTheme="minorHAnsi" w:hAnsiTheme="minorHAnsi" w:cstheme="minorHAnsi"/>
          <w:sz w:val="20"/>
        </w:rPr>
        <w:t>Act</w:t>
      </w:r>
      <w:r w:rsidRPr="00955B92">
        <w:rPr>
          <w:rFonts w:asciiTheme="minorHAnsi" w:hAnsiTheme="minorHAnsi" w:cstheme="minorHAnsi"/>
          <w:spacing w:val="-4"/>
          <w:sz w:val="20"/>
        </w:rPr>
        <w:t xml:space="preserve"> </w:t>
      </w:r>
      <w:r w:rsidRPr="00955B92">
        <w:rPr>
          <w:rFonts w:asciiTheme="minorHAnsi" w:hAnsiTheme="minorHAnsi" w:cstheme="minorHAnsi"/>
          <w:sz w:val="20"/>
        </w:rPr>
        <w:t>(HIPAA)</w:t>
      </w:r>
      <w:r w:rsidRPr="00955B92">
        <w:rPr>
          <w:rFonts w:asciiTheme="minorHAnsi" w:hAnsiTheme="minorHAnsi" w:cstheme="minorHAnsi"/>
          <w:spacing w:val="-3"/>
          <w:sz w:val="20"/>
        </w:rPr>
        <w:t xml:space="preserve"> </w:t>
      </w:r>
      <w:r w:rsidRPr="00955B92">
        <w:rPr>
          <w:rFonts w:asciiTheme="minorHAnsi" w:hAnsiTheme="minorHAnsi" w:cstheme="minorHAnsi"/>
          <w:sz w:val="20"/>
        </w:rPr>
        <w:t>Privacy</w:t>
      </w:r>
      <w:r w:rsidRPr="00955B92">
        <w:rPr>
          <w:rFonts w:asciiTheme="minorHAnsi" w:hAnsiTheme="minorHAnsi" w:cstheme="minorHAnsi"/>
          <w:spacing w:val="-8"/>
          <w:sz w:val="20"/>
        </w:rPr>
        <w:t xml:space="preserve"> </w:t>
      </w:r>
      <w:r w:rsidRPr="00955B92">
        <w:rPr>
          <w:rFonts w:asciiTheme="minorHAnsi" w:hAnsiTheme="minorHAnsi" w:cstheme="minorHAnsi"/>
          <w:sz w:val="20"/>
        </w:rPr>
        <w:t>Rule</w:t>
      </w:r>
      <w:r w:rsidRPr="00955B92">
        <w:rPr>
          <w:rFonts w:asciiTheme="minorHAnsi" w:hAnsiTheme="minorHAnsi" w:cstheme="minorHAnsi"/>
          <w:spacing w:val="-4"/>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1"/>
          <w:sz w:val="20"/>
        </w:rPr>
        <w:t xml:space="preserve"> </w:t>
      </w:r>
      <w:r w:rsidRPr="00955B92">
        <w:rPr>
          <w:rFonts w:asciiTheme="minorHAnsi" w:hAnsiTheme="minorHAnsi" w:cstheme="minorHAnsi"/>
          <w:sz w:val="20"/>
        </w:rPr>
        <w:t>first</w:t>
      </w:r>
      <w:r w:rsidRPr="00955B92">
        <w:rPr>
          <w:rFonts w:asciiTheme="minorHAnsi" w:hAnsiTheme="minorHAnsi" w:cstheme="minorHAnsi"/>
          <w:spacing w:val="-2"/>
          <w:sz w:val="20"/>
        </w:rPr>
        <w:t xml:space="preserve"> </w:t>
      </w:r>
      <w:r w:rsidRPr="00955B92">
        <w:rPr>
          <w:rFonts w:asciiTheme="minorHAnsi" w:hAnsiTheme="minorHAnsi" w:cstheme="minorHAnsi"/>
          <w:sz w:val="20"/>
        </w:rPr>
        <w:t>comprehensive</w:t>
      </w:r>
      <w:r w:rsidRPr="00955B92">
        <w:rPr>
          <w:rFonts w:asciiTheme="minorHAnsi" w:hAnsiTheme="minorHAnsi" w:cstheme="minorHAnsi"/>
          <w:spacing w:val="-4"/>
          <w:sz w:val="20"/>
        </w:rPr>
        <w:t xml:space="preserve"> </w:t>
      </w:r>
      <w:r w:rsidRPr="00955B92">
        <w:rPr>
          <w:rFonts w:asciiTheme="minorHAnsi" w:hAnsiTheme="minorHAnsi" w:cstheme="minorHAnsi"/>
          <w:sz w:val="20"/>
        </w:rPr>
        <w:t>US</w:t>
      </w:r>
      <w:r w:rsidRPr="00955B92">
        <w:rPr>
          <w:rFonts w:asciiTheme="minorHAnsi" w:hAnsiTheme="minorHAnsi" w:cstheme="minorHAnsi"/>
          <w:spacing w:val="-4"/>
          <w:sz w:val="20"/>
        </w:rPr>
        <w:t xml:space="preserve"> </w:t>
      </w:r>
      <w:r w:rsidRPr="00955B92">
        <w:rPr>
          <w:rFonts w:asciiTheme="minorHAnsi" w:hAnsiTheme="minorHAnsi" w:cstheme="minorHAnsi"/>
          <w:sz w:val="20"/>
        </w:rPr>
        <w:t xml:space="preserve">Federal protection for the privacy of personal health information. Research organizations and researchers </w:t>
      </w:r>
      <w:r w:rsidR="00CE3CD4" w:rsidRPr="00CE3CD4">
        <w:rPr>
          <w:rFonts w:asciiTheme="minorHAnsi" w:hAnsiTheme="minorHAnsi" w:cstheme="minorHAnsi"/>
          <w:sz w:val="20"/>
        </w:rPr>
        <w:t>may</w:t>
      </w:r>
      <w:r w:rsidRPr="00955B92">
        <w:rPr>
          <w:rFonts w:asciiTheme="minorHAnsi" w:hAnsiTheme="minorHAnsi" w:cstheme="minorHAnsi"/>
          <w:sz w:val="20"/>
        </w:rPr>
        <w:t xml:space="preserve"> or </w:t>
      </w:r>
      <w:r w:rsidR="00CE3CD4" w:rsidRPr="00CE3CD4">
        <w:rPr>
          <w:rFonts w:asciiTheme="minorHAnsi" w:hAnsiTheme="minorHAnsi" w:cstheme="minorHAnsi"/>
          <w:sz w:val="20"/>
        </w:rPr>
        <w:t>may</w:t>
      </w:r>
      <w:r w:rsidRPr="00955B92">
        <w:rPr>
          <w:rFonts w:asciiTheme="minorHAnsi" w:hAnsiTheme="minorHAnsi" w:cstheme="minorHAnsi"/>
          <w:sz w:val="20"/>
        </w:rPr>
        <w:t xml:space="preserve"> not be covered by the HIPAA Privacy Rule. This website provides information on the Privacy Rule for the research community.</w:t>
      </w:r>
    </w:p>
    <w:p w14:paraId="7E488F56" w14:textId="77777777" w:rsidR="006B22E6" w:rsidRPr="002A4312" w:rsidRDefault="006B22E6" w:rsidP="00955B92">
      <w:pPr>
        <w:pStyle w:val="Heading1"/>
        <w:numPr>
          <w:ilvl w:val="0"/>
          <w:numId w:val="0"/>
        </w:numPr>
        <w:ind w:left="360"/>
        <w:rPr>
          <w:rFonts w:ascii="Arial" w:hAnsi="Arial"/>
        </w:rPr>
      </w:pPr>
      <w:bookmarkStart w:id="56" w:name="12._ENCPRS_FUNCTIONAL_PROFILE"/>
      <w:bookmarkStart w:id="57" w:name="11."/>
      <w:bookmarkStart w:id="58" w:name="12."/>
      <w:bookmarkStart w:id="59" w:name="Chapter_2:__Direct_Care_Functions"/>
      <w:bookmarkStart w:id="60" w:name="_Toc509724262"/>
      <w:bookmarkStart w:id="61" w:name="_Toc509724963"/>
      <w:bookmarkStart w:id="62" w:name="_Toc509743139"/>
      <w:bookmarkStart w:id="63" w:name="_Toc509724274"/>
      <w:bookmarkStart w:id="64" w:name="_Toc509724975"/>
      <w:bookmarkStart w:id="65" w:name="_Toc509743151"/>
      <w:bookmarkStart w:id="66" w:name="OV.1_Overarching_Criteria"/>
      <w:bookmarkStart w:id="67" w:name="CP.1_Manage_Clinical_History"/>
      <w:bookmarkStart w:id="68" w:name="_bookmark8"/>
      <w:bookmarkStart w:id="69" w:name="_bookmark9"/>
      <w:bookmarkStart w:id="70" w:name="CP.2_Render_externally-sourced_Informati"/>
      <w:bookmarkStart w:id="71" w:name="_bookmark10"/>
      <w:bookmarkStart w:id="72" w:name="CP.3_Manage_Clinical_Documentation"/>
      <w:bookmarkStart w:id="73" w:name="_bookmark11"/>
      <w:bookmarkStart w:id="74" w:name="_bookmark12"/>
      <w:bookmarkStart w:id="75" w:name="_bookmark13"/>
      <w:bookmarkStart w:id="76" w:name="CP.4_Manage_Orders"/>
      <w:bookmarkStart w:id="77" w:name="_bookmark14"/>
      <w:bookmarkStart w:id="78" w:name="_bookmark15"/>
      <w:bookmarkStart w:id="79" w:name="_bookmark16"/>
      <w:bookmarkStart w:id="80" w:name="CP.6_Manage_Medication,_Immunization_and"/>
      <w:bookmarkStart w:id="81" w:name="_bookmark18"/>
      <w:bookmarkStart w:id="82" w:name="CP.7_Manage_Future_Care"/>
      <w:bookmarkStart w:id="83" w:name="_bookmark19"/>
      <w:bookmarkStart w:id="84" w:name="_bookmark20"/>
      <w:bookmarkStart w:id="85" w:name="CP.8_Manage_Patient_Education_&amp;_Communic"/>
      <w:bookmarkStart w:id="86" w:name="_bookmark21"/>
      <w:bookmarkStart w:id="87" w:name="CP.9_Manage_Care_Coordination_&amp;_Reportin"/>
      <w:bookmarkStart w:id="88" w:name="_bookmark22"/>
      <w:bookmarkStart w:id="89" w:name="_bookmark2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sectPr w:rsidR="006B22E6" w:rsidRPr="002A4312" w:rsidSect="00703C97">
      <w:footerReference w:type="even" r:id="rId54"/>
      <w:footerReference w:type="default" r:id="rId55"/>
      <w:pgSz w:w="12240" w:h="15840"/>
      <w:pgMar w:top="720" w:right="720" w:bottom="720" w:left="720" w:header="0" w:footer="9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FA971" w14:textId="77777777" w:rsidR="000E4686" w:rsidRDefault="000E4686">
      <w:r>
        <w:separator/>
      </w:r>
    </w:p>
  </w:endnote>
  <w:endnote w:type="continuationSeparator" w:id="0">
    <w:p w14:paraId="237D9DFB" w14:textId="77777777" w:rsidR="000E4686" w:rsidRDefault="000E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Open San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348770"/>
      <w:docPartObj>
        <w:docPartGallery w:val="Page Numbers (Bottom of Page)"/>
        <w:docPartUnique/>
      </w:docPartObj>
    </w:sdtPr>
    <w:sdtContent>
      <w:p w14:paraId="03A64A22" w14:textId="6B92FFB9" w:rsidR="000A6969" w:rsidRDefault="000A6969" w:rsidP="00703C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43CFAB" w14:textId="77563C14" w:rsidR="000A6969" w:rsidRPr="0066125F" w:rsidRDefault="000A6969" w:rsidP="00703C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8337121"/>
      <w:docPartObj>
        <w:docPartGallery w:val="Page Numbers (Bottom of Page)"/>
        <w:docPartUnique/>
      </w:docPartObj>
    </w:sdtPr>
    <w:sdtEndPr>
      <w:rPr>
        <w:rStyle w:val="PageNumber"/>
        <w:rFonts w:asciiTheme="minorHAnsi" w:hAnsiTheme="minorHAnsi" w:cstheme="minorHAnsi"/>
      </w:rPr>
    </w:sdtEndPr>
    <w:sdtContent>
      <w:p w14:paraId="3CC312E5" w14:textId="5DFAE76B" w:rsidR="000A6969" w:rsidRPr="00703C97" w:rsidRDefault="000A6969" w:rsidP="00703C97">
        <w:pPr>
          <w:pStyle w:val="Footer"/>
          <w:framePr w:w="758" w:h="444" w:hRule="exact" w:wrap="none" w:vAnchor="text" w:hAnchor="page" w:x="10746" w:y="181"/>
          <w:rPr>
            <w:rStyle w:val="PageNumber"/>
            <w:rFonts w:asciiTheme="minorHAnsi" w:hAnsiTheme="minorHAnsi" w:cstheme="minorHAnsi"/>
          </w:rPr>
        </w:pPr>
        <w:r w:rsidRPr="00703C97">
          <w:rPr>
            <w:rStyle w:val="PageNumber"/>
            <w:rFonts w:asciiTheme="minorHAnsi" w:hAnsiTheme="minorHAnsi" w:cstheme="minorHAnsi"/>
          </w:rPr>
          <w:t xml:space="preserve">Page </w:t>
        </w:r>
        <w:r w:rsidRPr="00703C97">
          <w:rPr>
            <w:rStyle w:val="PageNumber"/>
            <w:rFonts w:asciiTheme="minorHAnsi" w:hAnsiTheme="minorHAnsi" w:cstheme="minorHAnsi"/>
          </w:rPr>
          <w:fldChar w:fldCharType="begin"/>
        </w:r>
        <w:r w:rsidRPr="00703C97">
          <w:rPr>
            <w:rStyle w:val="PageNumber"/>
            <w:rFonts w:asciiTheme="minorHAnsi" w:hAnsiTheme="minorHAnsi" w:cstheme="minorHAnsi"/>
          </w:rPr>
          <w:instrText xml:space="preserve"> PAGE </w:instrText>
        </w:r>
        <w:r w:rsidRPr="00703C97">
          <w:rPr>
            <w:rStyle w:val="PageNumber"/>
            <w:rFonts w:asciiTheme="minorHAnsi" w:hAnsiTheme="minorHAnsi" w:cstheme="minorHAnsi"/>
          </w:rPr>
          <w:fldChar w:fldCharType="separate"/>
        </w:r>
        <w:r w:rsidRPr="00703C97">
          <w:rPr>
            <w:rStyle w:val="PageNumber"/>
            <w:rFonts w:asciiTheme="minorHAnsi" w:hAnsiTheme="minorHAnsi" w:cstheme="minorHAnsi"/>
            <w:noProof/>
          </w:rPr>
          <w:t>1</w:t>
        </w:r>
        <w:r w:rsidRPr="00703C97">
          <w:rPr>
            <w:rStyle w:val="PageNumber"/>
            <w:rFonts w:asciiTheme="minorHAnsi" w:hAnsiTheme="minorHAnsi" w:cstheme="minorHAnsi"/>
          </w:rPr>
          <w:fldChar w:fldCharType="end"/>
        </w:r>
      </w:p>
    </w:sdtContent>
  </w:sdt>
  <w:p w14:paraId="14D043EE" w14:textId="3502F54E" w:rsidR="000A6969" w:rsidRDefault="000A6969" w:rsidP="00703C97">
    <w:pPr>
      <w:pStyle w:val="BodyText"/>
      <w:spacing w:line="14" w:lineRule="auto"/>
      <w:ind w:right="360"/>
    </w:pPr>
    <w:r>
      <w:rPr>
        <w:noProof/>
      </w:rPr>
      <mc:AlternateContent>
        <mc:Choice Requires="wps">
          <w:drawing>
            <wp:anchor distT="0" distB="0" distL="114300" distR="114300" simplePos="0" relativeHeight="502441328" behindDoc="1" locked="0" layoutInCell="1" allowOverlap="1" wp14:anchorId="4E8D0990" wp14:editId="437DB02B">
              <wp:simplePos x="0" y="0"/>
              <wp:positionH relativeFrom="page">
                <wp:posOffset>539262</wp:posOffset>
              </wp:positionH>
              <wp:positionV relativeFrom="page">
                <wp:posOffset>9519138</wp:posOffset>
              </wp:positionV>
              <wp:extent cx="4747846" cy="199293"/>
              <wp:effectExtent l="0" t="0" r="254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46" cy="1992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66DBA0" w14:textId="5ADB1707" w:rsidR="000A6969" w:rsidRDefault="000A6969" w:rsidP="00703C97">
                          <w:pPr>
                            <w:pStyle w:val="BodyText"/>
                            <w:spacing w:before="10"/>
                            <w:ind w:left="0"/>
                          </w:pPr>
                          <w:r>
                            <w:t>Electronic Nutrition Care Process Record System (ENCPRS) Functional Profile,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0990" id="_x0000_t202" coordsize="21600,21600" o:spt="202" path="m,l,21600r21600,l21600,xe">
              <v:stroke joinstyle="miter"/>
              <v:path gradientshapeok="t" o:connecttype="rect"/>
            </v:shapetype>
            <v:shape id="Text Box 3" o:spid="_x0000_s1028" type="#_x0000_t202" style="position:absolute;left:0;text-align:left;margin-left:42.45pt;margin-top:749.55pt;width:373.85pt;height:15.7pt;z-index:-87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" filled="f" stroked="f">
              <v:textbox inset="0,0,0,0">
                <w:txbxContent>
                  <w:p w14:paraId="4166DBA0" w14:textId="5ADB1707" w:rsidR="000A6969" w:rsidRDefault="000A6969" w:rsidP="00703C97">
                    <w:pPr>
                      <w:pStyle w:val="BodyText"/>
                      <w:spacing w:before="10"/>
                      <w:ind w:left="0"/>
                    </w:pPr>
                    <w:r>
                      <w:t>Electronic Nutrition Care Process Record System (ENCPRS) Functional Profile, Release 2</w:t>
                    </w:r>
                  </w:p>
                </w:txbxContent>
              </v:textbox>
              <w10:wrap anchorx="page" anchory="page"/>
            </v:shape>
          </w:pict>
        </mc:Fallback>
      </mc:AlternateContent>
    </w:r>
    <w:r>
      <w:rPr>
        <w:noProof/>
      </w:rPr>
      <mc:AlternateContent>
        <mc:Choice Requires="wps">
          <w:drawing>
            <wp:anchor distT="0" distB="0" distL="114300" distR="114300" simplePos="0" relativeHeight="502441352" behindDoc="1" locked="0" layoutInCell="1" allowOverlap="1" wp14:anchorId="13B4C776" wp14:editId="55374C24">
              <wp:simplePos x="0" y="0"/>
              <wp:positionH relativeFrom="page">
                <wp:posOffset>526952</wp:posOffset>
              </wp:positionH>
              <wp:positionV relativeFrom="page">
                <wp:posOffset>9741438</wp:posOffset>
              </wp:positionV>
              <wp:extent cx="702945" cy="199048"/>
              <wp:effectExtent l="0" t="0" r="825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19904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A46F1" w14:textId="30A465C0" w:rsidR="000A6969" w:rsidRDefault="000A6969">
                          <w:pPr>
                            <w:pStyle w:val="BodyText"/>
                            <w:spacing w:before="10"/>
                            <w:ind w:left="20"/>
                          </w:pPr>
                          <w:r>
                            <w:t>August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4C776" id="Text Box 2" o:spid="_x0000_s1029" type="#_x0000_t202" style="position:absolute;left:0;text-align:left;margin-left:41.5pt;margin-top:767.05pt;width:55.35pt;height:15.65pt;z-index:-875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" filled="f" stroked="f">
              <v:textbox inset="0,0,0,0">
                <w:txbxContent>
                  <w:p w14:paraId="1B4A46F1" w14:textId="30A465C0" w:rsidR="000A6969" w:rsidRDefault="000A6969">
                    <w:pPr>
                      <w:pStyle w:val="BodyText"/>
                      <w:spacing w:before="10"/>
                      <w:ind w:left="20"/>
                    </w:pPr>
                    <w:r>
                      <w:t>August 2018</w:t>
                    </w:r>
                  </w:p>
                </w:txbxContent>
              </v:textbox>
              <w10:wrap anchorx="page" anchory="page"/>
            </v:shape>
          </w:pict>
        </mc:Fallback>
      </mc:AlternateContent>
    </w:r>
    <w:r>
      <w:rPr>
        <w:noProof/>
      </w:rPr>
      <mc:AlternateContent>
        <mc:Choice Requires="wps">
          <w:drawing>
            <wp:anchor distT="0" distB="0" distL="114300" distR="114300" simplePos="0" relativeHeight="502441376" behindDoc="1" locked="0" layoutInCell="1" allowOverlap="1" wp14:anchorId="1954ADCC" wp14:editId="5BA8923E">
              <wp:simplePos x="0" y="0"/>
              <wp:positionH relativeFrom="page">
                <wp:posOffset>4348871</wp:posOffset>
              </wp:positionH>
              <wp:positionV relativeFrom="page">
                <wp:posOffset>9788232</wp:posOffset>
              </wp:positionV>
              <wp:extent cx="3208020" cy="187276"/>
              <wp:effectExtent l="0" t="0" r="508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18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C15E31" w14:textId="74ED298F" w:rsidR="000A6969" w:rsidRDefault="000A6969">
                          <w:pPr>
                            <w:pStyle w:val="BodyText"/>
                            <w:ind w:left="20"/>
                          </w:pPr>
                          <w:r>
                            <w:t>© 2018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4ADCC" id="Text Box 1" o:spid="_x0000_s1030" type="#_x0000_t202" style="position:absolute;left:0;text-align:left;margin-left:342.45pt;margin-top:770.75pt;width:252.6pt;height:14.75pt;z-index:-8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" filled="f" stroked="f">
              <v:textbox inset="0,0,0,0">
                <w:txbxContent>
                  <w:p w14:paraId="75C15E31" w14:textId="74ED298F" w:rsidR="000A6969" w:rsidRDefault="000A6969">
                    <w:pPr>
                      <w:pStyle w:val="BodyText"/>
                      <w:ind w:left="20"/>
                    </w:pPr>
                    <w:r>
                      <w:t>© 2018 Health Level Seven International.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BA812" w14:textId="77777777" w:rsidR="000E4686" w:rsidRDefault="000E4686">
      <w:r>
        <w:separator/>
      </w:r>
    </w:p>
  </w:footnote>
  <w:footnote w:type="continuationSeparator" w:id="0">
    <w:p w14:paraId="73CEDD8F" w14:textId="77777777" w:rsidR="000E4686" w:rsidRDefault="000E4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C6"/>
    <w:multiLevelType w:val="hybridMultilevel"/>
    <w:tmpl w:val="4DAE9142"/>
    <w:lvl w:ilvl="0" w:tplc="0BA06E90">
      <w:start w:val="1"/>
      <w:numFmt w:val="decimal"/>
      <w:lvlText w:val="%1."/>
      <w:lvlJc w:val="left"/>
      <w:pPr>
        <w:ind w:left="467" w:hanging="360"/>
      </w:pPr>
      <w:rPr>
        <w:rFonts w:ascii="Times New Roman" w:eastAsia="Times New Roman" w:hAnsi="Times New Roman" w:cs="Times New Roman" w:hint="default"/>
        <w:spacing w:val="0"/>
        <w:w w:val="99"/>
        <w:sz w:val="20"/>
        <w:szCs w:val="20"/>
      </w:rPr>
    </w:lvl>
    <w:lvl w:ilvl="1" w:tplc="162AB25A">
      <w:numFmt w:val="bullet"/>
      <w:lvlText w:val="•"/>
      <w:lvlJc w:val="left"/>
      <w:pPr>
        <w:ind w:left="1187" w:hanging="360"/>
      </w:pPr>
      <w:rPr>
        <w:rFonts w:hint="default"/>
      </w:rPr>
    </w:lvl>
    <w:lvl w:ilvl="2" w:tplc="DE8663B4">
      <w:numFmt w:val="bullet"/>
      <w:lvlText w:val="•"/>
      <w:lvlJc w:val="left"/>
      <w:pPr>
        <w:ind w:left="1914" w:hanging="360"/>
      </w:pPr>
      <w:rPr>
        <w:rFonts w:hint="default"/>
      </w:rPr>
    </w:lvl>
    <w:lvl w:ilvl="3" w:tplc="9000D0CE">
      <w:numFmt w:val="bullet"/>
      <w:lvlText w:val="•"/>
      <w:lvlJc w:val="left"/>
      <w:pPr>
        <w:ind w:left="2641" w:hanging="360"/>
      </w:pPr>
      <w:rPr>
        <w:rFonts w:hint="default"/>
      </w:rPr>
    </w:lvl>
    <w:lvl w:ilvl="4" w:tplc="0DB2E1E2">
      <w:numFmt w:val="bullet"/>
      <w:lvlText w:val="•"/>
      <w:lvlJc w:val="left"/>
      <w:pPr>
        <w:ind w:left="3368" w:hanging="360"/>
      </w:pPr>
      <w:rPr>
        <w:rFonts w:hint="default"/>
      </w:rPr>
    </w:lvl>
    <w:lvl w:ilvl="5" w:tplc="1758EF40">
      <w:numFmt w:val="bullet"/>
      <w:lvlText w:val="•"/>
      <w:lvlJc w:val="left"/>
      <w:pPr>
        <w:ind w:left="4095" w:hanging="360"/>
      </w:pPr>
      <w:rPr>
        <w:rFonts w:hint="default"/>
      </w:rPr>
    </w:lvl>
    <w:lvl w:ilvl="6" w:tplc="F3D6F86E">
      <w:numFmt w:val="bullet"/>
      <w:lvlText w:val="•"/>
      <w:lvlJc w:val="left"/>
      <w:pPr>
        <w:ind w:left="4822" w:hanging="360"/>
      </w:pPr>
      <w:rPr>
        <w:rFonts w:hint="default"/>
      </w:rPr>
    </w:lvl>
    <w:lvl w:ilvl="7" w:tplc="5A12EAF2">
      <w:numFmt w:val="bullet"/>
      <w:lvlText w:val="•"/>
      <w:lvlJc w:val="left"/>
      <w:pPr>
        <w:ind w:left="5549" w:hanging="360"/>
      </w:pPr>
      <w:rPr>
        <w:rFonts w:hint="default"/>
      </w:rPr>
    </w:lvl>
    <w:lvl w:ilvl="8" w:tplc="F1C46BCE">
      <w:numFmt w:val="bullet"/>
      <w:lvlText w:val="•"/>
      <w:lvlJc w:val="left"/>
      <w:pPr>
        <w:ind w:left="6276" w:hanging="360"/>
      </w:pPr>
      <w:rPr>
        <w:rFonts w:hint="default"/>
      </w:rPr>
    </w:lvl>
  </w:abstractNum>
  <w:abstractNum w:abstractNumId="1" w15:restartNumberingAfterBreak="0">
    <w:nsid w:val="03DA6D86"/>
    <w:multiLevelType w:val="hybridMultilevel"/>
    <w:tmpl w:val="107E37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07A63"/>
    <w:multiLevelType w:val="hybridMultilevel"/>
    <w:tmpl w:val="10EC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82DA2"/>
    <w:multiLevelType w:val="hybridMultilevel"/>
    <w:tmpl w:val="D7A2DF22"/>
    <w:lvl w:ilvl="0" w:tplc="C278FA82">
      <w:start w:val="1"/>
      <w:numFmt w:val="decimal"/>
      <w:lvlText w:val="%1."/>
      <w:lvlJc w:val="left"/>
      <w:pPr>
        <w:ind w:left="902" w:hanging="178"/>
      </w:pPr>
      <w:rPr>
        <w:rFonts w:ascii="Arial" w:eastAsia="Arial" w:hAnsi="Arial" w:cs="Arial" w:hint="default"/>
        <w:w w:val="100"/>
        <w:sz w:val="16"/>
        <w:szCs w:val="16"/>
      </w:rPr>
    </w:lvl>
    <w:lvl w:ilvl="1" w:tplc="FD72A980">
      <w:numFmt w:val="bullet"/>
      <w:lvlText w:val="•"/>
      <w:lvlJc w:val="left"/>
      <w:pPr>
        <w:ind w:left="1896" w:hanging="178"/>
      </w:pPr>
      <w:rPr>
        <w:rFonts w:hint="default"/>
      </w:rPr>
    </w:lvl>
    <w:lvl w:ilvl="2" w:tplc="1BFE4B86">
      <w:numFmt w:val="bullet"/>
      <w:lvlText w:val="•"/>
      <w:lvlJc w:val="left"/>
      <w:pPr>
        <w:ind w:left="2893" w:hanging="178"/>
      </w:pPr>
      <w:rPr>
        <w:rFonts w:hint="default"/>
      </w:rPr>
    </w:lvl>
    <w:lvl w:ilvl="3" w:tplc="B3D44892">
      <w:numFmt w:val="bullet"/>
      <w:lvlText w:val="•"/>
      <w:lvlJc w:val="left"/>
      <w:pPr>
        <w:ind w:left="3890" w:hanging="178"/>
      </w:pPr>
      <w:rPr>
        <w:rFonts w:hint="default"/>
      </w:rPr>
    </w:lvl>
    <w:lvl w:ilvl="4" w:tplc="89A4CAFC">
      <w:numFmt w:val="bullet"/>
      <w:lvlText w:val="•"/>
      <w:lvlJc w:val="left"/>
      <w:pPr>
        <w:ind w:left="4887" w:hanging="178"/>
      </w:pPr>
      <w:rPr>
        <w:rFonts w:hint="default"/>
      </w:rPr>
    </w:lvl>
    <w:lvl w:ilvl="5" w:tplc="B502A53C">
      <w:numFmt w:val="bullet"/>
      <w:lvlText w:val="•"/>
      <w:lvlJc w:val="left"/>
      <w:pPr>
        <w:ind w:left="5884" w:hanging="178"/>
      </w:pPr>
      <w:rPr>
        <w:rFonts w:hint="default"/>
      </w:rPr>
    </w:lvl>
    <w:lvl w:ilvl="6" w:tplc="83CE03A4">
      <w:numFmt w:val="bullet"/>
      <w:lvlText w:val="•"/>
      <w:lvlJc w:val="left"/>
      <w:pPr>
        <w:ind w:left="6881" w:hanging="178"/>
      </w:pPr>
      <w:rPr>
        <w:rFonts w:hint="default"/>
      </w:rPr>
    </w:lvl>
    <w:lvl w:ilvl="7" w:tplc="1A20941C">
      <w:numFmt w:val="bullet"/>
      <w:lvlText w:val="•"/>
      <w:lvlJc w:val="left"/>
      <w:pPr>
        <w:ind w:left="7878" w:hanging="178"/>
      </w:pPr>
      <w:rPr>
        <w:rFonts w:hint="default"/>
      </w:rPr>
    </w:lvl>
    <w:lvl w:ilvl="8" w:tplc="709C835C">
      <w:numFmt w:val="bullet"/>
      <w:lvlText w:val="•"/>
      <w:lvlJc w:val="left"/>
      <w:pPr>
        <w:ind w:left="8875" w:hanging="178"/>
      </w:pPr>
      <w:rPr>
        <w:rFonts w:hint="default"/>
      </w:rPr>
    </w:lvl>
  </w:abstractNum>
  <w:abstractNum w:abstractNumId="4" w15:restartNumberingAfterBreak="0">
    <w:nsid w:val="069F3FF5"/>
    <w:multiLevelType w:val="multilevel"/>
    <w:tmpl w:val="11C4DB0C"/>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E70382"/>
    <w:multiLevelType w:val="hybridMultilevel"/>
    <w:tmpl w:val="5F24624A"/>
    <w:lvl w:ilvl="0" w:tplc="374254BE">
      <w:numFmt w:val="bullet"/>
      <w:lvlText w:val="-"/>
      <w:lvlJc w:val="left"/>
      <w:pPr>
        <w:ind w:left="822" w:hanging="98"/>
      </w:pPr>
      <w:rPr>
        <w:rFonts w:ascii="Arial" w:eastAsia="Arial" w:hAnsi="Arial" w:cs="Arial" w:hint="default"/>
        <w:w w:val="100"/>
        <w:sz w:val="16"/>
        <w:szCs w:val="16"/>
      </w:rPr>
    </w:lvl>
    <w:lvl w:ilvl="1" w:tplc="55F04384">
      <w:numFmt w:val="bullet"/>
      <w:lvlText w:val="•"/>
      <w:lvlJc w:val="left"/>
      <w:pPr>
        <w:ind w:left="1825" w:hanging="98"/>
      </w:pPr>
      <w:rPr>
        <w:rFonts w:hint="default"/>
      </w:rPr>
    </w:lvl>
    <w:lvl w:ilvl="2" w:tplc="A22C152C">
      <w:numFmt w:val="bullet"/>
      <w:lvlText w:val="•"/>
      <w:lvlJc w:val="left"/>
      <w:pPr>
        <w:ind w:left="2830" w:hanging="98"/>
      </w:pPr>
      <w:rPr>
        <w:rFonts w:hint="default"/>
      </w:rPr>
    </w:lvl>
    <w:lvl w:ilvl="3" w:tplc="810C1044">
      <w:numFmt w:val="bullet"/>
      <w:lvlText w:val="•"/>
      <w:lvlJc w:val="left"/>
      <w:pPr>
        <w:ind w:left="3835" w:hanging="98"/>
      </w:pPr>
      <w:rPr>
        <w:rFonts w:hint="default"/>
      </w:rPr>
    </w:lvl>
    <w:lvl w:ilvl="4" w:tplc="630C2590">
      <w:numFmt w:val="bullet"/>
      <w:lvlText w:val="•"/>
      <w:lvlJc w:val="left"/>
      <w:pPr>
        <w:ind w:left="4840" w:hanging="98"/>
      </w:pPr>
      <w:rPr>
        <w:rFonts w:hint="default"/>
      </w:rPr>
    </w:lvl>
    <w:lvl w:ilvl="5" w:tplc="498C069E">
      <w:numFmt w:val="bullet"/>
      <w:lvlText w:val="•"/>
      <w:lvlJc w:val="left"/>
      <w:pPr>
        <w:ind w:left="5845" w:hanging="98"/>
      </w:pPr>
      <w:rPr>
        <w:rFonts w:hint="default"/>
      </w:rPr>
    </w:lvl>
    <w:lvl w:ilvl="6" w:tplc="1902E5F0">
      <w:numFmt w:val="bullet"/>
      <w:lvlText w:val="•"/>
      <w:lvlJc w:val="left"/>
      <w:pPr>
        <w:ind w:left="6850" w:hanging="98"/>
      </w:pPr>
      <w:rPr>
        <w:rFonts w:hint="default"/>
      </w:rPr>
    </w:lvl>
    <w:lvl w:ilvl="7" w:tplc="D522FE50">
      <w:numFmt w:val="bullet"/>
      <w:lvlText w:val="•"/>
      <w:lvlJc w:val="left"/>
      <w:pPr>
        <w:ind w:left="7855" w:hanging="98"/>
      </w:pPr>
      <w:rPr>
        <w:rFonts w:hint="default"/>
      </w:rPr>
    </w:lvl>
    <w:lvl w:ilvl="8" w:tplc="E3B42E3C">
      <w:numFmt w:val="bullet"/>
      <w:lvlText w:val="•"/>
      <w:lvlJc w:val="left"/>
      <w:pPr>
        <w:ind w:left="8860" w:hanging="98"/>
      </w:pPr>
      <w:rPr>
        <w:rFonts w:hint="default"/>
      </w:rPr>
    </w:lvl>
  </w:abstractNum>
  <w:abstractNum w:abstractNumId="6" w15:restartNumberingAfterBreak="0">
    <w:nsid w:val="071C7140"/>
    <w:multiLevelType w:val="hybridMultilevel"/>
    <w:tmpl w:val="D314503E"/>
    <w:lvl w:ilvl="0" w:tplc="C5D8950A">
      <w:numFmt w:val="bullet"/>
      <w:lvlText w:val=""/>
      <w:lvlJc w:val="left"/>
      <w:pPr>
        <w:ind w:left="468" w:hanging="360"/>
      </w:pPr>
      <w:rPr>
        <w:rFonts w:ascii="Symbol" w:eastAsia="Symbol" w:hAnsi="Symbol" w:cs="Symbol" w:hint="default"/>
        <w:w w:val="100"/>
        <w:sz w:val="24"/>
        <w:szCs w:val="24"/>
      </w:rPr>
    </w:lvl>
    <w:lvl w:ilvl="1" w:tplc="36A49DB2">
      <w:numFmt w:val="bullet"/>
      <w:lvlText w:val="•"/>
      <w:lvlJc w:val="left"/>
      <w:pPr>
        <w:ind w:left="1007" w:hanging="360"/>
      </w:pPr>
      <w:rPr>
        <w:rFonts w:hint="default"/>
      </w:rPr>
    </w:lvl>
    <w:lvl w:ilvl="2" w:tplc="5B52E11A">
      <w:numFmt w:val="bullet"/>
      <w:lvlText w:val="•"/>
      <w:lvlJc w:val="left"/>
      <w:pPr>
        <w:ind w:left="1554" w:hanging="360"/>
      </w:pPr>
      <w:rPr>
        <w:rFonts w:hint="default"/>
      </w:rPr>
    </w:lvl>
    <w:lvl w:ilvl="3" w:tplc="440CF382">
      <w:numFmt w:val="bullet"/>
      <w:lvlText w:val="•"/>
      <w:lvlJc w:val="left"/>
      <w:pPr>
        <w:ind w:left="2101" w:hanging="360"/>
      </w:pPr>
      <w:rPr>
        <w:rFonts w:hint="default"/>
      </w:rPr>
    </w:lvl>
    <w:lvl w:ilvl="4" w:tplc="652E2AB0">
      <w:numFmt w:val="bullet"/>
      <w:lvlText w:val="•"/>
      <w:lvlJc w:val="left"/>
      <w:pPr>
        <w:ind w:left="2648" w:hanging="360"/>
      </w:pPr>
      <w:rPr>
        <w:rFonts w:hint="default"/>
      </w:rPr>
    </w:lvl>
    <w:lvl w:ilvl="5" w:tplc="164A5C46">
      <w:numFmt w:val="bullet"/>
      <w:lvlText w:val="•"/>
      <w:lvlJc w:val="left"/>
      <w:pPr>
        <w:ind w:left="3195" w:hanging="360"/>
      </w:pPr>
      <w:rPr>
        <w:rFonts w:hint="default"/>
      </w:rPr>
    </w:lvl>
    <w:lvl w:ilvl="6" w:tplc="4EF47660">
      <w:numFmt w:val="bullet"/>
      <w:lvlText w:val="•"/>
      <w:lvlJc w:val="left"/>
      <w:pPr>
        <w:ind w:left="3742" w:hanging="360"/>
      </w:pPr>
      <w:rPr>
        <w:rFonts w:hint="default"/>
      </w:rPr>
    </w:lvl>
    <w:lvl w:ilvl="7" w:tplc="AB22C178">
      <w:numFmt w:val="bullet"/>
      <w:lvlText w:val="•"/>
      <w:lvlJc w:val="left"/>
      <w:pPr>
        <w:ind w:left="4289" w:hanging="360"/>
      </w:pPr>
      <w:rPr>
        <w:rFonts w:hint="default"/>
      </w:rPr>
    </w:lvl>
    <w:lvl w:ilvl="8" w:tplc="C9AC60EC">
      <w:numFmt w:val="bullet"/>
      <w:lvlText w:val="•"/>
      <w:lvlJc w:val="left"/>
      <w:pPr>
        <w:ind w:left="4836" w:hanging="360"/>
      </w:pPr>
      <w:rPr>
        <w:rFonts w:hint="default"/>
      </w:rPr>
    </w:lvl>
  </w:abstractNum>
  <w:abstractNum w:abstractNumId="7" w15:restartNumberingAfterBreak="0">
    <w:nsid w:val="094D7FF9"/>
    <w:multiLevelType w:val="hybridMultilevel"/>
    <w:tmpl w:val="9E98996A"/>
    <w:lvl w:ilvl="0" w:tplc="2398C124">
      <w:numFmt w:val="bullet"/>
      <w:lvlText w:val=""/>
      <w:lvlJc w:val="left"/>
      <w:pPr>
        <w:ind w:left="468" w:hanging="360"/>
      </w:pPr>
      <w:rPr>
        <w:rFonts w:ascii="Symbol" w:eastAsia="Symbol" w:hAnsi="Symbol" w:cs="Symbol" w:hint="default"/>
        <w:w w:val="99"/>
        <w:sz w:val="20"/>
        <w:szCs w:val="20"/>
      </w:rPr>
    </w:lvl>
    <w:lvl w:ilvl="1" w:tplc="02746BD6">
      <w:numFmt w:val="bullet"/>
      <w:lvlText w:val="•"/>
      <w:lvlJc w:val="left"/>
      <w:pPr>
        <w:ind w:left="1007" w:hanging="360"/>
      </w:pPr>
      <w:rPr>
        <w:rFonts w:hint="default"/>
      </w:rPr>
    </w:lvl>
    <w:lvl w:ilvl="2" w:tplc="904A06DC">
      <w:numFmt w:val="bullet"/>
      <w:lvlText w:val="•"/>
      <w:lvlJc w:val="left"/>
      <w:pPr>
        <w:ind w:left="1554" w:hanging="360"/>
      </w:pPr>
      <w:rPr>
        <w:rFonts w:hint="default"/>
      </w:rPr>
    </w:lvl>
    <w:lvl w:ilvl="3" w:tplc="8D488176">
      <w:numFmt w:val="bullet"/>
      <w:lvlText w:val="•"/>
      <w:lvlJc w:val="left"/>
      <w:pPr>
        <w:ind w:left="2101" w:hanging="360"/>
      </w:pPr>
      <w:rPr>
        <w:rFonts w:hint="default"/>
      </w:rPr>
    </w:lvl>
    <w:lvl w:ilvl="4" w:tplc="02443EEE">
      <w:numFmt w:val="bullet"/>
      <w:lvlText w:val="•"/>
      <w:lvlJc w:val="left"/>
      <w:pPr>
        <w:ind w:left="2648" w:hanging="360"/>
      </w:pPr>
      <w:rPr>
        <w:rFonts w:hint="default"/>
      </w:rPr>
    </w:lvl>
    <w:lvl w:ilvl="5" w:tplc="B2CA78BA">
      <w:numFmt w:val="bullet"/>
      <w:lvlText w:val="•"/>
      <w:lvlJc w:val="left"/>
      <w:pPr>
        <w:ind w:left="3195" w:hanging="360"/>
      </w:pPr>
      <w:rPr>
        <w:rFonts w:hint="default"/>
      </w:rPr>
    </w:lvl>
    <w:lvl w:ilvl="6" w:tplc="FA4CBFD0">
      <w:numFmt w:val="bullet"/>
      <w:lvlText w:val="•"/>
      <w:lvlJc w:val="left"/>
      <w:pPr>
        <w:ind w:left="3742" w:hanging="360"/>
      </w:pPr>
      <w:rPr>
        <w:rFonts w:hint="default"/>
      </w:rPr>
    </w:lvl>
    <w:lvl w:ilvl="7" w:tplc="27287740">
      <w:numFmt w:val="bullet"/>
      <w:lvlText w:val="•"/>
      <w:lvlJc w:val="left"/>
      <w:pPr>
        <w:ind w:left="4289" w:hanging="360"/>
      </w:pPr>
      <w:rPr>
        <w:rFonts w:hint="default"/>
      </w:rPr>
    </w:lvl>
    <w:lvl w:ilvl="8" w:tplc="6510AA60">
      <w:numFmt w:val="bullet"/>
      <w:lvlText w:val="•"/>
      <w:lvlJc w:val="left"/>
      <w:pPr>
        <w:ind w:left="4836" w:hanging="360"/>
      </w:pPr>
      <w:rPr>
        <w:rFonts w:hint="default"/>
      </w:rPr>
    </w:lvl>
  </w:abstractNum>
  <w:abstractNum w:abstractNumId="8" w15:restartNumberingAfterBreak="0">
    <w:nsid w:val="098328BD"/>
    <w:multiLevelType w:val="hybridMultilevel"/>
    <w:tmpl w:val="48960AD6"/>
    <w:lvl w:ilvl="0" w:tplc="227EB220">
      <w:numFmt w:val="bullet"/>
      <w:lvlText w:val="-"/>
      <w:lvlJc w:val="left"/>
      <w:pPr>
        <w:ind w:left="725" w:hanging="98"/>
      </w:pPr>
      <w:rPr>
        <w:rFonts w:ascii="Arial" w:eastAsia="Arial" w:hAnsi="Arial" w:cs="Arial" w:hint="default"/>
        <w:w w:val="100"/>
        <w:sz w:val="16"/>
        <w:szCs w:val="16"/>
      </w:rPr>
    </w:lvl>
    <w:lvl w:ilvl="1" w:tplc="1CEAA19A">
      <w:numFmt w:val="bullet"/>
      <w:lvlText w:val="•"/>
      <w:lvlJc w:val="left"/>
      <w:pPr>
        <w:ind w:left="1735" w:hanging="98"/>
      </w:pPr>
      <w:rPr>
        <w:rFonts w:hint="default"/>
      </w:rPr>
    </w:lvl>
    <w:lvl w:ilvl="2" w:tplc="418CE794">
      <w:numFmt w:val="bullet"/>
      <w:lvlText w:val="•"/>
      <w:lvlJc w:val="left"/>
      <w:pPr>
        <w:ind w:left="2750" w:hanging="98"/>
      </w:pPr>
      <w:rPr>
        <w:rFonts w:hint="default"/>
      </w:rPr>
    </w:lvl>
    <w:lvl w:ilvl="3" w:tplc="BC9074E4">
      <w:numFmt w:val="bullet"/>
      <w:lvlText w:val="•"/>
      <w:lvlJc w:val="left"/>
      <w:pPr>
        <w:ind w:left="3765" w:hanging="98"/>
      </w:pPr>
      <w:rPr>
        <w:rFonts w:hint="default"/>
      </w:rPr>
    </w:lvl>
    <w:lvl w:ilvl="4" w:tplc="AE2A286C">
      <w:numFmt w:val="bullet"/>
      <w:lvlText w:val="•"/>
      <w:lvlJc w:val="left"/>
      <w:pPr>
        <w:ind w:left="4780" w:hanging="98"/>
      </w:pPr>
      <w:rPr>
        <w:rFonts w:hint="default"/>
      </w:rPr>
    </w:lvl>
    <w:lvl w:ilvl="5" w:tplc="44E0CB34">
      <w:numFmt w:val="bullet"/>
      <w:lvlText w:val="•"/>
      <w:lvlJc w:val="left"/>
      <w:pPr>
        <w:ind w:left="5795" w:hanging="98"/>
      </w:pPr>
      <w:rPr>
        <w:rFonts w:hint="default"/>
      </w:rPr>
    </w:lvl>
    <w:lvl w:ilvl="6" w:tplc="3FDC470C">
      <w:numFmt w:val="bullet"/>
      <w:lvlText w:val="•"/>
      <w:lvlJc w:val="left"/>
      <w:pPr>
        <w:ind w:left="6810" w:hanging="98"/>
      </w:pPr>
      <w:rPr>
        <w:rFonts w:hint="default"/>
      </w:rPr>
    </w:lvl>
    <w:lvl w:ilvl="7" w:tplc="ECB2F72E">
      <w:numFmt w:val="bullet"/>
      <w:lvlText w:val="•"/>
      <w:lvlJc w:val="left"/>
      <w:pPr>
        <w:ind w:left="7825" w:hanging="98"/>
      </w:pPr>
      <w:rPr>
        <w:rFonts w:hint="default"/>
      </w:rPr>
    </w:lvl>
    <w:lvl w:ilvl="8" w:tplc="33605354">
      <w:numFmt w:val="bullet"/>
      <w:lvlText w:val="•"/>
      <w:lvlJc w:val="left"/>
      <w:pPr>
        <w:ind w:left="8840" w:hanging="98"/>
      </w:pPr>
      <w:rPr>
        <w:rFonts w:hint="default"/>
      </w:rPr>
    </w:lvl>
  </w:abstractNum>
  <w:abstractNum w:abstractNumId="9" w15:restartNumberingAfterBreak="0">
    <w:nsid w:val="13044064"/>
    <w:multiLevelType w:val="hybridMultilevel"/>
    <w:tmpl w:val="DD4A120E"/>
    <w:lvl w:ilvl="0" w:tplc="02E68F62">
      <w:numFmt w:val="bullet"/>
      <w:lvlText w:val=""/>
      <w:lvlJc w:val="left"/>
      <w:pPr>
        <w:ind w:left="967" w:hanging="360"/>
      </w:pPr>
      <w:rPr>
        <w:rFonts w:ascii="Symbol" w:eastAsia="Symbol" w:hAnsi="Symbol" w:cs="Symbol" w:hint="default"/>
        <w:w w:val="99"/>
        <w:sz w:val="20"/>
        <w:szCs w:val="20"/>
      </w:rPr>
    </w:lvl>
    <w:lvl w:ilvl="1" w:tplc="2F66E6A4">
      <w:numFmt w:val="bullet"/>
      <w:lvlText w:val="•"/>
      <w:lvlJc w:val="left"/>
      <w:pPr>
        <w:ind w:left="1934" w:hanging="360"/>
      </w:pPr>
      <w:rPr>
        <w:rFonts w:hint="default"/>
      </w:rPr>
    </w:lvl>
    <w:lvl w:ilvl="2" w:tplc="D542F7B2">
      <w:numFmt w:val="bullet"/>
      <w:lvlText w:val="•"/>
      <w:lvlJc w:val="left"/>
      <w:pPr>
        <w:ind w:left="2908" w:hanging="360"/>
      </w:pPr>
      <w:rPr>
        <w:rFonts w:hint="default"/>
      </w:rPr>
    </w:lvl>
    <w:lvl w:ilvl="3" w:tplc="1396A01E">
      <w:numFmt w:val="bullet"/>
      <w:lvlText w:val="•"/>
      <w:lvlJc w:val="left"/>
      <w:pPr>
        <w:ind w:left="3882" w:hanging="360"/>
      </w:pPr>
      <w:rPr>
        <w:rFonts w:hint="default"/>
      </w:rPr>
    </w:lvl>
    <w:lvl w:ilvl="4" w:tplc="133E7344">
      <w:numFmt w:val="bullet"/>
      <w:lvlText w:val="•"/>
      <w:lvlJc w:val="left"/>
      <w:pPr>
        <w:ind w:left="4856" w:hanging="360"/>
      </w:pPr>
      <w:rPr>
        <w:rFonts w:hint="default"/>
      </w:rPr>
    </w:lvl>
    <w:lvl w:ilvl="5" w:tplc="78501454">
      <w:numFmt w:val="bullet"/>
      <w:lvlText w:val="•"/>
      <w:lvlJc w:val="left"/>
      <w:pPr>
        <w:ind w:left="5830" w:hanging="360"/>
      </w:pPr>
      <w:rPr>
        <w:rFonts w:hint="default"/>
      </w:rPr>
    </w:lvl>
    <w:lvl w:ilvl="6" w:tplc="38DEE6CA">
      <w:numFmt w:val="bullet"/>
      <w:lvlText w:val="•"/>
      <w:lvlJc w:val="left"/>
      <w:pPr>
        <w:ind w:left="6804" w:hanging="360"/>
      </w:pPr>
      <w:rPr>
        <w:rFonts w:hint="default"/>
      </w:rPr>
    </w:lvl>
    <w:lvl w:ilvl="7" w:tplc="531011E8">
      <w:numFmt w:val="bullet"/>
      <w:lvlText w:val="•"/>
      <w:lvlJc w:val="left"/>
      <w:pPr>
        <w:ind w:left="7778" w:hanging="360"/>
      </w:pPr>
      <w:rPr>
        <w:rFonts w:hint="default"/>
      </w:rPr>
    </w:lvl>
    <w:lvl w:ilvl="8" w:tplc="3D66D490">
      <w:numFmt w:val="bullet"/>
      <w:lvlText w:val="•"/>
      <w:lvlJc w:val="left"/>
      <w:pPr>
        <w:ind w:left="8752" w:hanging="360"/>
      </w:pPr>
      <w:rPr>
        <w:rFonts w:hint="default"/>
      </w:rPr>
    </w:lvl>
  </w:abstractNum>
  <w:abstractNum w:abstractNumId="10" w15:restartNumberingAfterBreak="0">
    <w:nsid w:val="14331EBF"/>
    <w:multiLevelType w:val="hybridMultilevel"/>
    <w:tmpl w:val="62B88D72"/>
    <w:lvl w:ilvl="0" w:tplc="E5F0E50C">
      <w:numFmt w:val="bullet"/>
      <w:lvlText w:val="-"/>
      <w:lvlJc w:val="left"/>
      <w:pPr>
        <w:ind w:left="822" w:hanging="98"/>
      </w:pPr>
      <w:rPr>
        <w:rFonts w:ascii="Arial" w:eastAsia="Arial" w:hAnsi="Arial" w:cs="Arial" w:hint="default"/>
        <w:w w:val="100"/>
        <w:sz w:val="16"/>
        <w:szCs w:val="16"/>
      </w:rPr>
    </w:lvl>
    <w:lvl w:ilvl="1" w:tplc="BD24A9A6">
      <w:numFmt w:val="bullet"/>
      <w:lvlText w:val="•"/>
      <w:lvlJc w:val="left"/>
      <w:pPr>
        <w:ind w:left="1825" w:hanging="98"/>
      </w:pPr>
      <w:rPr>
        <w:rFonts w:hint="default"/>
      </w:rPr>
    </w:lvl>
    <w:lvl w:ilvl="2" w:tplc="D0F253C4">
      <w:numFmt w:val="bullet"/>
      <w:lvlText w:val="•"/>
      <w:lvlJc w:val="left"/>
      <w:pPr>
        <w:ind w:left="2830" w:hanging="98"/>
      </w:pPr>
      <w:rPr>
        <w:rFonts w:hint="default"/>
      </w:rPr>
    </w:lvl>
    <w:lvl w:ilvl="3" w:tplc="14FEAE94">
      <w:numFmt w:val="bullet"/>
      <w:lvlText w:val="•"/>
      <w:lvlJc w:val="left"/>
      <w:pPr>
        <w:ind w:left="3835" w:hanging="98"/>
      </w:pPr>
      <w:rPr>
        <w:rFonts w:hint="default"/>
      </w:rPr>
    </w:lvl>
    <w:lvl w:ilvl="4" w:tplc="F3F80CBC">
      <w:numFmt w:val="bullet"/>
      <w:lvlText w:val="•"/>
      <w:lvlJc w:val="left"/>
      <w:pPr>
        <w:ind w:left="4840" w:hanging="98"/>
      </w:pPr>
      <w:rPr>
        <w:rFonts w:hint="default"/>
      </w:rPr>
    </w:lvl>
    <w:lvl w:ilvl="5" w:tplc="0EECE67A">
      <w:numFmt w:val="bullet"/>
      <w:lvlText w:val="•"/>
      <w:lvlJc w:val="left"/>
      <w:pPr>
        <w:ind w:left="5845" w:hanging="98"/>
      </w:pPr>
      <w:rPr>
        <w:rFonts w:hint="default"/>
      </w:rPr>
    </w:lvl>
    <w:lvl w:ilvl="6" w:tplc="8C24E592">
      <w:numFmt w:val="bullet"/>
      <w:lvlText w:val="•"/>
      <w:lvlJc w:val="left"/>
      <w:pPr>
        <w:ind w:left="6850" w:hanging="98"/>
      </w:pPr>
      <w:rPr>
        <w:rFonts w:hint="default"/>
      </w:rPr>
    </w:lvl>
    <w:lvl w:ilvl="7" w:tplc="BFB04E2C">
      <w:numFmt w:val="bullet"/>
      <w:lvlText w:val="•"/>
      <w:lvlJc w:val="left"/>
      <w:pPr>
        <w:ind w:left="7855" w:hanging="98"/>
      </w:pPr>
      <w:rPr>
        <w:rFonts w:hint="default"/>
      </w:rPr>
    </w:lvl>
    <w:lvl w:ilvl="8" w:tplc="55681318">
      <w:numFmt w:val="bullet"/>
      <w:lvlText w:val="•"/>
      <w:lvlJc w:val="left"/>
      <w:pPr>
        <w:ind w:left="8860" w:hanging="98"/>
      </w:pPr>
      <w:rPr>
        <w:rFonts w:hint="default"/>
      </w:rPr>
    </w:lvl>
  </w:abstractNum>
  <w:abstractNum w:abstractNumId="11" w15:restartNumberingAfterBreak="0">
    <w:nsid w:val="15EF1EB7"/>
    <w:multiLevelType w:val="hybridMultilevel"/>
    <w:tmpl w:val="0ACCA712"/>
    <w:lvl w:ilvl="0" w:tplc="FFFC0028">
      <w:numFmt w:val="bullet"/>
      <w:lvlText w:val=""/>
      <w:lvlJc w:val="left"/>
      <w:pPr>
        <w:ind w:left="468" w:hanging="360"/>
      </w:pPr>
      <w:rPr>
        <w:rFonts w:ascii="Symbol" w:eastAsia="Symbol" w:hAnsi="Symbol" w:cs="Symbol" w:hint="default"/>
        <w:w w:val="99"/>
        <w:sz w:val="20"/>
        <w:szCs w:val="20"/>
      </w:rPr>
    </w:lvl>
    <w:lvl w:ilvl="1" w:tplc="36444D96">
      <w:numFmt w:val="bullet"/>
      <w:lvlText w:val="•"/>
      <w:lvlJc w:val="left"/>
      <w:pPr>
        <w:ind w:left="1007" w:hanging="360"/>
      </w:pPr>
      <w:rPr>
        <w:rFonts w:hint="default"/>
      </w:rPr>
    </w:lvl>
    <w:lvl w:ilvl="2" w:tplc="E28EEEEE">
      <w:numFmt w:val="bullet"/>
      <w:lvlText w:val="•"/>
      <w:lvlJc w:val="left"/>
      <w:pPr>
        <w:ind w:left="1554" w:hanging="360"/>
      </w:pPr>
      <w:rPr>
        <w:rFonts w:hint="default"/>
      </w:rPr>
    </w:lvl>
    <w:lvl w:ilvl="3" w:tplc="E9BA19A8">
      <w:numFmt w:val="bullet"/>
      <w:lvlText w:val="•"/>
      <w:lvlJc w:val="left"/>
      <w:pPr>
        <w:ind w:left="2101" w:hanging="360"/>
      </w:pPr>
      <w:rPr>
        <w:rFonts w:hint="default"/>
      </w:rPr>
    </w:lvl>
    <w:lvl w:ilvl="4" w:tplc="BD60875C">
      <w:numFmt w:val="bullet"/>
      <w:lvlText w:val="•"/>
      <w:lvlJc w:val="left"/>
      <w:pPr>
        <w:ind w:left="2648" w:hanging="360"/>
      </w:pPr>
      <w:rPr>
        <w:rFonts w:hint="default"/>
      </w:rPr>
    </w:lvl>
    <w:lvl w:ilvl="5" w:tplc="35241302">
      <w:numFmt w:val="bullet"/>
      <w:lvlText w:val="•"/>
      <w:lvlJc w:val="left"/>
      <w:pPr>
        <w:ind w:left="3195" w:hanging="360"/>
      </w:pPr>
      <w:rPr>
        <w:rFonts w:hint="default"/>
      </w:rPr>
    </w:lvl>
    <w:lvl w:ilvl="6" w:tplc="A91C4294">
      <w:numFmt w:val="bullet"/>
      <w:lvlText w:val="•"/>
      <w:lvlJc w:val="left"/>
      <w:pPr>
        <w:ind w:left="3742" w:hanging="360"/>
      </w:pPr>
      <w:rPr>
        <w:rFonts w:hint="default"/>
      </w:rPr>
    </w:lvl>
    <w:lvl w:ilvl="7" w:tplc="A3D24C88">
      <w:numFmt w:val="bullet"/>
      <w:lvlText w:val="•"/>
      <w:lvlJc w:val="left"/>
      <w:pPr>
        <w:ind w:left="4289" w:hanging="360"/>
      </w:pPr>
      <w:rPr>
        <w:rFonts w:hint="default"/>
      </w:rPr>
    </w:lvl>
    <w:lvl w:ilvl="8" w:tplc="7EBA3828">
      <w:numFmt w:val="bullet"/>
      <w:lvlText w:val="•"/>
      <w:lvlJc w:val="left"/>
      <w:pPr>
        <w:ind w:left="4836" w:hanging="360"/>
      </w:pPr>
      <w:rPr>
        <w:rFonts w:hint="default"/>
      </w:rPr>
    </w:lvl>
  </w:abstractNum>
  <w:abstractNum w:abstractNumId="12" w15:restartNumberingAfterBreak="0">
    <w:nsid w:val="160450D5"/>
    <w:multiLevelType w:val="hybridMultilevel"/>
    <w:tmpl w:val="9DB0F146"/>
    <w:lvl w:ilvl="0" w:tplc="C2107598">
      <w:start w:val="1"/>
      <w:numFmt w:val="decimal"/>
      <w:lvlText w:val="%1."/>
      <w:lvlJc w:val="left"/>
      <w:pPr>
        <w:ind w:left="730" w:hanging="178"/>
      </w:pPr>
      <w:rPr>
        <w:rFonts w:ascii="Arial" w:eastAsia="Arial" w:hAnsi="Arial" w:cs="Arial" w:hint="default"/>
        <w:w w:val="100"/>
        <w:sz w:val="16"/>
        <w:szCs w:val="16"/>
      </w:rPr>
    </w:lvl>
    <w:lvl w:ilvl="1" w:tplc="C7D614D4">
      <w:numFmt w:val="bullet"/>
      <w:lvlText w:val="•"/>
      <w:lvlJc w:val="left"/>
      <w:pPr>
        <w:ind w:left="1753" w:hanging="178"/>
      </w:pPr>
      <w:rPr>
        <w:rFonts w:hint="default"/>
      </w:rPr>
    </w:lvl>
    <w:lvl w:ilvl="2" w:tplc="74A68AD8">
      <w:numFmt w:val="bullet"/>
      <w:lvlText w:val="•"/>
      <w:lvlJc w:val="left"/>
      <w:pPr>
        <w:ind w:left="2767" w:hanging="178"/>
      </w:pPr>
      <w:rPr>
        <w:rFonts w:hint="default"/>
      </w:rPr>
    </w:lvl>
    <w:lvl w:ilvl="3" w:tplc="E91430F8">
      <w:numFmt w:val="bullet"/>
      <w:lvlText w:val="•"/>
      <w:lvlJc w:val="left"/>
      <w:pPr>
        <w:ind w:left="3781" w:hanging="178"/>
      </w:pPr>
      <w:rPr>
        <w:rFonts w:hint="default"/>
      </w:rPr>
    </w:lvl>
    <w:lvl w:ilvl="4" w:tplc="E1D442D8">
      <w:numFmt w:val="bullet"/>
      <w:lvlText w:val="•"/>
      <w:lvlJc w:val="left"/>
      <w:pPr>
        <w:ind w:left="4795" w:hanging="178"/>
      </w:pPr>
      <w:rPr>
        <w:rFonts w:hint="default"/>
      </w:rPr>
    </w:lvl>
    <w:lvl w:ilvl="5" w:tplc="C204AFB6">
      <w:numFmt w:val="bullet"/>
      <w:lvlText w:val="•"/>
      <w:lvlJc w:val="left"/>
      <w:pPr>
        <w:ind w:left="5809" w:hanging="178"/>
      </w:pPr>
      <w:rPr>
        <w:rFonts w:hint="default"/>
      </w:rPr>
    </w:lvl>
    <w:lvl w:ilvl="6" w:tplc="66565A3A">
      <w:numFmt w:val="bullet"/>
      <w:lvlText w:val="•"/>
      <w:lvlJc w:val="left"/>
      <w:pPr>
        <w:ind w:left="6823" w:hanging="178"/>
      </w:pPr>
      <w:rPr>
        <w:rFonts w:hint="default"/>
      </w:rPr>
    </w:lvl>
    <w:lvl w:ilvl="7" w:tplc="F0F69846">
      <w:numFmt w:val="bullet"/>
      <w:lvlText w:val="•"/>
      <w:lvlJc w:val="left"/>
      <w:pPr>
        <w:ind w:left="7837" w:hanging="178"/>
      </w:pPr>
      <w:rPr>
        <w:rFonts w:hint="default"/>
      </w:rPr>
    </w:lvl>
    <w:lvl w:ilvl="8" w:tplc="20E8B5E2">
      <w:numFmt w:val="bullet"/>
      <w:lvlText w:val="•"/>
      <w:lvlJc w:val="left"/>
      <w:pPr>
        <w:ind w:left="8851" w:hanging="178"/>
      </w:pPr>
      <w:rPr>
        <w:rFonts w:hint="default"/>
      </w:rPr>
    </w:lvl>
  </w:abstractNum>
  <w:abstractNum w:abstractNumId="13" w15:restartNumberingAfterBreak="0">
    <w:nsid w:val="1BDA2894"/>
    <w:multiLevelType w:val="hybridMultilevel"/>
    <w:tmpl w:val="BC8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DC056E"/>
    <w:multiLevelType w:val="hybridMultilevel"/>
    <w:tmpl w:val="0C08ED8A"/>
    <w:lvl w:ilvl="0" w:tplc="76843F76">
      <w:start w:val="1"/>
      <w:numFmt w:val="decimal"/>
      <w:lvlText w:val="%1."/>
      <w:lvlJc w:val="left"/>
      <w:pPr>
        <w:ind w:left="107" w:hanging="202"/>
      </w:pPr>
      <w:rPr>
        <w:rFonts w:ascii="Times New Roman" w:eastAsia="Times New Roman" w:hAnsi="Times New Roman" w:cs="Times New Roman" w:hint="default"/>
        <w:spacing w:val="0"/>
        <w:w w:val="99"/>
        <w:sz w:val="20"/>
        <w:szCs w:val="20"/>
      </w:rPr>
    </w:lvl>
    <w:lvl w:ilvl="1" w:tplc="16A65020">
      <w:numFmt w:val="bullet"/>
      <w:lvlText w:val="•"/>
      <w:lvlJc w:val="left"/>
      <w:pPr>
        <w:ind w:left="863" w:hanging="202"/>
      </w:pPr>
      <w:rPr>
        <w:rFonts w:hint="default"/>
      </w:rPr>
    </w:lvl>
    <w:lvl w:ilvl="2" w:tplc="566E2E22">
      <w:numFmt w:val="bullet"/>
      <w:lvlText w:val="•"/>
      <w:lvlJc w:val="left"/>
      <w:pPr>
        <w:ind w:left="1626" w:hanging="202"/>
      </w:pPr>
      <w:rPr>
        <w:rFonts w:hint="default"/>
      </w:rPr>
    </w:lvl>
    <w:lvl w:ilvl="3" w:tplc="394A2004">
      <w:numFmt w:val="bullet"/>
      <w:lvlText w:val="•"/>
      <w:lvlJc w:val="left"/>
      <w:pPr>
        <w:ind w:left="2389" w:hanging="202"/>
      </w:pPr>
      <w:rPr>
        <w:rFonts w:hint="default"/>
      </w:rPr>
    </w:lvl>
    <w:lvl w:ilvl="4" w:tplc="A1DE6B34">
      <w:numFmt w:val="bullet"/>
      <w:lvlText w:val="•"/>
      <w:lvlJc w:val="left"/>
      <w:pPr>
        <w:ind w:left="3152" w:hanging="202"/>
      </w:pPr>
      <w:rPr>
        <w:rFonts w:hint="default"/>
      </w:rPr>
    </w:lvl>
    <w:lvl w:ilvl="5" w:tplc="2B3C05A4">
      <w:numFmt w:val="bullet"/>
      <w:lvlText w:val="•"/>
      <w:lvlJc w:val="left"/>
      <w:pPr>
        <w:ind w:left="3915" w:hanging="202"/>
      </w:pPr>
      <w:rPr>
        <w:rFonts w:hint="default"/>
      </w:rPr>
    </w:lvl>
    <w:lvl w:ilvl="6" w:tplc="C3C04D8A">
      <w:numFmt w:val="bullet"/>
      <w:lvlText w:val="•"/>
      <w:lvlJc w:val="left"/>
      <w:pPr>
        <w:ind w:left="4678" w:hanging="202"/>
      </w:pPr>
      <w:rPr>
        <w:rFonts w:hint="default"/>
      </w:rPr>
    </w:lvl>
    <w:lvl w:ilvl="7" w:tplc="3708960A">
      <w:numFmt w:val="bullet"/>
      <w:lvlText w:val="•"/>
      <w:lvlJc w:val="left"/>
      <w:pPr>
        <w:ind w:left="5441" w:hanging="202"/>
      </w:pPr>
      <w:rPr>
        <w:rFonts w:hint="default"/>
      </w:rPr>
    </w:lvl>
    <w:lvl w:ilvl="8" w:tplc="8BBC4014">
      <w:numFmt w:val="bullet"/>
      <w:lvlText w:val="•"/>
      <w:lvlJc w:val="left"/>
      <w:pPr>
        <w:ind w:left="6204" w:hanging="202"/>
      </w:pPr>
      <w:rPr>
        <w:rFonts w:hint="default"/>
      </w:rPr>
    </w:lvl>
  </w:abstractNum>
  <w:abstractNum w:abstractNumId="15" w15:restartNumberingAfterBreak="0">
    <w:nsid w:val="1BF0076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1C4C3AA6"/>
    <w:multiLevelType w:val="hybridMultilevel"/>
    <w:tmpl w:val="7BD6647A"/>
    <w:lvl w:ilvl="0" w:tplc="07F48C88">
      <w:numFmt w:val="bullet"/>
      <w:lvlText w:val=""/>
      <w:lvlJc w:val="left"/>
      <w:pPr>
        <w:ind w:left="1028" w:hanging="360"/>
      </w:pPr>
      <w:rPr>
        <w:rFonts w:ascii="Symbol" w:eastAsia="Symbol" w:hAnsi="Symbol" w:cs="Symbol" w:hint="default"/>
        <w:w w:val="99"/>
        <w:sz w:val="20"/>
        <w:szCs w:val="20"/>
      </w:rPr>
    </w:lvl>
    <w:lvl w:ilvl="1" w:tplc="A5042AC2">
      <w:numFmt w:val="bullet"/>
      <w:lvlText w:val="•"/>
      <w:lvlJc w:val="left"/>
      <w:pPr>
        <w:ind w:left="1988" w:hanging="360"/>
      </w:pPr>
      <w:rPr>
        <w:rFonts w:hint="default"/>
      </w:rPr>
    </w:lvl>
    <w:lvl w:ilvl="2" w:tplc="9B2EA7E0">
      <w:numFmt w:val="bullet"/>
      <w:lvlText w:val="•"/>
      <w:lvlJc w:val="left"/>
      <w:pPr>
        <w:ind w:left="2956" w:hanging="360"/>
      </w:pPr>
      <w:rPr>
        <w:rFonts w:hint="default"/>
      </w:rPr>
    </w:lvl>
    <w:lvl w:ilvl="3" w:tplc="B3CE8276">
      <w:numFmt w:val="bullet"/>
      <w:lvlText w:val="•"/>
      <w:lvlJc w:val="left"/>
      <w:pPr>
        <w:ind w:left="3924" w:hanging="360"/>
      </w:pPr>
      <w:rPr>
        <w:rFonts w:hint="default"/>
      </w:rPr>
    </w:lvl>
    <w:lvl w:ilvl="4" w:tplc="5180F726">
      <w:numFmt w:val="bullet"/>
      <w:lvlText w:val="•"/>
      <w:lvlJc w:val="left"/>
      <w:pPr>
        <w:ind w:left="4892" w:hanging="360"/>
      </w:pPr>
      <w:rPr>
        <w:rFonts w:hint="default"/>
      </w:rPr>
    </w:lvl>
    <w:lvl w:ilvl="5" w:tplc="3514D1BC">
      <w:numFmt w:val="bullet"/>
      <w:lvlText w:val="•"/>
      <w:lvlJc w:val="left"/>
      <w:pPr>
        <w:ind w:left="5860" w:hanging="360"/>
      </w:pPr>
      <w:rPr>
        <w:rFonts w:hint="default"/>
      </w:rPr>
    </w:lvl>
    <w:lvl w:ilvl="6" w:tplc="DA4C3CB6">
      <w:numFmt w:val="bullet"/>
      <w:lvlText w:val="•"/>
      <w:lvlJc w:val="left"/>
      <w:pPr>
        <w:ind w:left="6828" w:hanging="360"/>
      </w:pPr>
      <w:rPr>
        <w:rFonts w:hint="default"/>
      </w:rPr>
    </w:lvl>
    <w:lvl w:ilvl="7" w:tplc="7FD8F620">
      <w:numFmt w:val="bullet"/>
      <w:lvlText w:val="•"/>
      <w:lvlJc w:val="left"/>
      <w:pPr>
        <w:ind w:left="7796" w:hanging="360"/>
      </w:pPr>
      <w:rPr>
        <w:rFonts w:hint="default"/>
      </w:rPr>
    </w:lvl>
    <w:lvl w:ilvl="8" w:tplc="EF1825A2">
      <w:numFmt w:val="bullet"/>
      <w:lvlText w:val="•"/>
      <w:lvlJc w:val="left"/>
      <w:pPr>
        <w:ind w:left="8764" w:hanging="360"/>
      </w:pPr>
      <w:rPr>
        <w:rFonts w:hint="default"/>
      </w:rPr>
    </w:lvl>
  </w:abstractNum>
  <w:abstractNum w:abstractNumId="17" w15:restartNumberingAfterBreak="0">
    <w:nsid w:val="23EA7C35"/>
    <w:multiLevelType w:val="hybridMultilevel"/>
    <w:tmpl w:val="C4848E52"/>
    <w:lvl w:ilvl="0" w:tplc="622A3974">
      <w:start w:val="6"/>
      <w:numFmt w:val="decimal"/>
      <w:lvlText w:val="%1."/>
      <w:lvlJc w:val="left"/>
      <w:pPr>
        <w:ind w:left="909" w:hanging="185"/>
      </w:pPr>
      <w:rPr>
        <w:rFonts w:ascii="Arial" w:eastAsia="Arial" w:hAnsi="Arial" w:cs="Arial" w:hint="default"/>
        <w:w w:val="100"/>
        <w:sz w:val="16"/>
        <w:szCs w:val="16"/>
      </w:rPr>
    </w:lvl>
    <w:lvl w:ilvl="1" w:tplc="A6E2C6E0">
      <w:numFmt w:val="bullet"/>
      <w:lvlText w:val="•"/>
      <w:lvlJc w:val="left"/>
      <w:pPr>
        <w:ind w:left="1896" w:hanging="185"/>
      </w:pPr>
      <w:rPr>
        <w:rFonts w:hint="default"/>
      </w:rPr>
    </w:lvl>
    <w:lvl w:ilvl="2" w:tplc="0DEC6F2C">
      <w:numFmt w:val="bullet"/>
      <w:lvlText w:val="•"/>
      <w:lvlJc w:val="left"/>
      <w:pPr>
        <w:ind w:left="2893" w:hanging="185"/>
      </w:pPr>
      <w:rPr>
        <w:rFonts w:hint="default"/>
      </w:rPr>
    </w:lvl>
    <w:lvl w:ilvl="3" w:tplc="45541AD8">
      <w:numFmt w:val="bullet"/>
      <w:lvlText w:val="•"/>
      <w:lvlJc w:val="left"/>
      <w:pPr>
        <w:ind w:left="3890" w:hanging="185"/>
      </w:pPr>
      <w:rPr>
        <w:rFonts w:hint="default"/>
      </w:rPr>
    </w:lvl>
    <w:lvl w:ilvl="4" w:tplc="3DAC389C">
      <w:numFmt w:val="bullet"/>
      <w:lvlText w:val="•"/>
      <w:lvlJc w:val="left"/>
      <w:pPr>
        <w:ind w:left="4887" w:hanging="185"/>
      </w:pPr>
      <w:rPr>
        <w:rFonts w:hint="default"/>
      </w:rPr>
    </w:lvl>
    <w:lvl w:ilvl="5" w:tplc="3120FA92">
      <w:numFmt w:val="bullet"/>
      <w:lvlText w:val="•"/>
      <w:lvlJc w:val="left"/>
      <w:pPr>
        <w:ind w:left="5884" w:hanging="185"/>
      </w:pPr>
      <w:rPr>
        <w:rFonts w:hint="default"/>
      </w:rPr>
    </w:lvl>
    <w:lvl w:ilvl="6" w:tplc="65ACD5EA">
      <w:numFmt w:val="bullet"/>
      <w:lvlText w:val="•"/>
      <w:lvlJc w:val="left"/>
      <w:pPr>
        <w:ind w:left="6881" w:hanging="185"/>
      </w:pPr>
      <w:rPr>
        <w:rFonts w:hint="default"/>
      </w:rPr>
    </w:lvl>
    <w:lvl w:ilvl="7" w:tplc="F2322CD4">
      <w:numFmt w:val="bullet"/>
      <w:lvlText w:val="•"/>
      <w:lvlJc w:val="left"/>
      <w:pPr>
        <w:ind w:left="7878" w:hanging="185"/>
      </w:pPr>
      <w:rPr>
        <w:rFonts w:hint="default"/>
      </w:rPr>
    </w:lvl>
    <w:lvl w:ilvl="8" w:tplc="3D86C59C">
      <w:numFmt w:val="bullet"/>
      <w:lvlText w:val="•"/>
      <w:lvlJc w:val="left"/>
      <w:pPr>
        <w:ind w:left="8875" w:hanging="185"/>
      </w:pPr>
      <w:rPr>
        <w:rFonts w:hint="default"/>
      </w:rPr>
    </w:lvl>
  </w:abstractNum>
  <w:abstractNum w:abstractNumId="18" w15:restartNumberingAfterBreak="0">
    <w:nsid w:val="251D0086"/>
    <w:multiLevelType w:val="multilevel"/>
    <w:tmpl w:val="1C5431A8"/>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1B38E8"/>
    <w:multiLevelType w:val="hybridMultilevel"/>
    <w:tmpl w:val="A2D2FE7A"/>
    <w:lvl w:ilvl="0" w:tplc="2160CDCA">
      <w:start w:val="1"/>
      <w:numFmt w:val="decimal"/>
      <w:lvlText w:val="%1."/>
      <w:lvlJc w:val="left"/>
      <w:pPr>
        <w:ind w:left="364" w:hanging="245"/>
      </w:pPr>
      <w:rPr>
        <w:rFonts w:ascii="Arial" w:eastAsia="Arial" w:hAnsi="Arial" w:cs="Arial" w:hint="default"/>
        <w:b/>
        <w:bCs/>
        <w:spacing w:val="-1"/>
        <w:w w:val="100"/>
        <w:sz w:val="20"/>
        <w:szCs w:val="20"/>
      </w:rPr>
    </w:lvl>
    <w:lvl w:ilvl="1" w:tplc="51B64980">
      <w:numFmt w:val="bullet"/>
      <w:lvlText w:val="•"/>
      <w:lvlJc w:val="left"/>
      <w:pPr>
        <w:ind w:left="1436" w:hanging="245"/>
      </w:pPr>
      <w:rPr>
        <w:rFonts w:hint="default"/>
      </w:rPr>
    </w:lvl>
    <w:lvl w:ilvl="2" w:tplc="37D67784">
      <w:numFmt w:val="bullet"/>
      <w:lvlText w:val="•"/>
      <w:lvlJc w:val="left"/>
      <w:pPr>
        <w:ind w:left="2512" w:hanging="245"/>
      </w:pPr>
      <w:rPr>
        <w:rFonts w:hint="default"/>
      </w:rPr>
    </w:lvl>
    <w:lvl w:ilvl="3" w:tplc="80D867FE">
      <w:numFmt w:val="bullet"/>
      <w:lvlText w:val="•"/>
      <w:lvlJc w:val="left"/>
      <w:pPr>
        <w:ind w:left="3588" w:hanging="245"/>
      </w:pPr>
      <w:rPr>
        <w:rFonts w:hint="default"/>
      </w:rPr>
    </w:lvl>
    <w:lvl w:ilvl="4" w:tplc="F9803E46">
      <w:numFmt w:val="bullet"/>
      <w:lvlText w:val="•"/>
      <w:lvlJc w:val="left"/>
      <w:pPr>
        <w:ind w:left="4664" w:hanging="245"/>
      </w:pPr>
      <w:rPr>
        <w:rFonts w:hint="default"/>
      </w:rPr>
    </w:lvl>
    <w:lvl w:ilvl="5" w:tplc="8CB8E38C">
      <w:numFmt w:val="bullet"/>
      <w:lvlText w:val="•"/>
      <w:lvlJc w:val="left"/>
      <w:pPr>
        <w:ind w:left="5740" w:hanging="245"/>
      </w:pPr>
      <w:rPr>
        <w:rFonts w:hint="default"/>
      </w:rPr>
    </w:lvl>
    <w:lvl w:ilvl="6" w:tplc="1F5C87AC">
      <w:numFmt w:val="bullet"/>
      <w:lvlText w:val="•"/>
      <w:lvlJc w:val="left"/>
      <w:pPr>
        <w:ind w:left="6816" w:hanging="245"/>
      </w:pPr>
      <w:rPr>
        <w:rFonts w:hint="default"/>
      </w:rPr>
    </w:lvl>
    <w:lvl w:ilvl="7" w:tplc="616E2CFC">
      <w:numFmt w:val="bullet"/>
      <w:lvlText w:val="•"/>
      <w:lvlJc w:val="left"/>
      <w:pPr>
        <w:ind w:left="7892" w:hanging="245"/>
      </w:pPr>
      <w:rPr>
        <w:rFonts w:hint="default"/>
      </w:rPr>
    </w:lvl>
    <w:lvl w:ilvl="8" w:tplc="3A983B46">
      <w:numFmt w:val="bullet"/>
      <w:lvlText w:val="•"/>
      <w:lvlJc w:val="left"/>
      <w:pPr>
        <w:ind w:left="8968" w:hanging="245"/>
      </w:pPr>
      <w:rPr>
        <w:rFonts w:hint="default"/>
      </w:rPr>
    </w:lvl>
  </w:abstractNum>
  <w:abstractNum w:abstractNumId="20" w15:restartNumberingAfterBreak="0">
    <w:nsid w:val="353B5ED6"/>
    <w:multiLevelType w:val="hybridMultilevel"/>
    <w:tmpl w:val="2A22C7E2"/>
    <w:lvl w:ilvl="0" w:tplc="BAA4CE4C">
      <w:start w:val="1"/>
      <w:numFmt w:val="upperLetter"/>
      <w:lvlText w:val="%1."/>
      <w:lvlJc w:val="left"/>
      <w:pPr>
        <w:ind w:left="680" w:hanging="255"/>
      </w:pPr>
      <w:rPr>
        <w:rFonts w:ascii="Arial" w:eastAsia="Arial" w:hAnsi="Arial" w:cs="Arial" w:hint="default"/>
        <w:b/>
        <w:bCs/>
        <w:spacing w:val="-5"/>
        <w:w w:val="99"/>
        <w:sz w:val="20"/>
        <w:szCs w:val="20"/>
      </w:rPr>
    </w:lvl>
    <w:lvl w:ilvl="1" w:tplc="BB4AAC02">
      <w:numFmt w:val="bullet"/>
      <w:lvlText w:val="•"/>
      <w:lvlJc w:val="left"/>
      <w:pPr>
        <w:ind w:left="1682" w:hanging="255"/>
      </w:pPr>
      <w:rPr>
        <w:rFonts w:hint="default"/>
      </w:rPr>
    </w:lvl>
    <w:lvl w:ilvl="2" w:tplc="76D09EEE">
      <w:numFmt w:val="bullet"/>
      <w:lvlText w:val="•"/>
      <w:lvlJc w:val="left"/>
      <w:pPr>
        <w:ind w:left="2684" w:hanging="255"/>
      </w:pPr>
      <w:rPr>
        <w:rFonts w:hint="default"/>
      </w:rPr>
    </w:lvl>
    <w:lvl w:ilvl="3" w:tplc="9D88ECCC">
      <w:numFmt w:val="bullet"/>
      <w:lvlText w:val="•"/>
      <w:lvlJc w:val="left"/>
      <w:pPr>
        <w:ind w:left="3686" w:hanging="255"/>
      </w:pPr>
      <w:rPr>
        <w:rFonts w:hint="default"/>
      </w:rPr>
    </w:lvl>
    <w:lvl w:ilvl="4" w:tplc="ED0EF11E">
      <w:numFmt w:val="bullet"/>
      <w:lvlText w:val="•"/>
      <w:lvlJc w:val="left"/>
      <w:pPr>
        <w:ind w:left="4688" w:hanging="255"/>
      </w:pPr>
      <w:rPr>
        <w:rFonts w:hint="default"/>
      </w:rPr>
    </w:lvl>
    <w:lvl w:ilvl="5" w:tplc="C28AE0C4">
      <w:numFmt w:val="bullet"/>
      <w:lvlText w:val="•"/>
      <w:lvlJc w:val="left"/>
      <w:pPr>
        <w:ind w:left="5690" w:hanging="255"/>
      </w:pPr>
      <w:rPr>
        <w:rFonts w:hint="default"/>
      </w:rPr>
    </w:lvl>
    <w:lvl w:ilvl="6" w:tplc="85349A90">
      <w:numFmt w:val="bullet"/>
      <w:lvlText w:val="•"/>
      <w:lvlJc w:val="left"/>
      <w:pPr>
        <w:ind w:left="6692" w:hanging="255"/>
      </w:pPr>
      <w:rPr>
        <w:rFonts w:hint="default"/>
      </w:rPr>
    </w:lvl>
    <w:lvl w:ilvl="7" w:tplc="08FE378E">
      <w:numFmt w:val="bullet"/>
      <w:lvlText w:val="•"/>
      <w:lvlJc w:val="left"/>
      <w:pPr>
        <w:ind w:left="7694" w:hanging="255"/>
      </w:pPr>
      <w:rPr>
        <w:rFonts w:hint="default"/>
      </w:rPr>
    </w:lvl>
    <w:lvl w:ilvl="8" w:tplc="B7FE05FA">
      <w:numFmt w:val="bullet"/>
      <w:lvlText w:val="•"/>
      <w:lvlJc w:val="left"/>
      <w:pPr>
        <w:ind w:left="8696" w:hanging="255"/>
      </w:pPr>
      <w:rPr>
        <w:rFonts w:hint="default"/>
      </w:rPr>
    </w:lvl>
  </w:abstractNum>
  <w:abstractNum w:abstractNumId="21" w15:restartNumberingAfterBreak="0">
    <w:nsid w:val="35897BC0"/>
    <w:multiLevelType w:val="multilevel"/>
    <w:tmpl w:val="6ADA979A"/>
    <w:lvl w:ilvl="0">
      <w:start w:val="1"/>
      <w:numFmt w:val="decimal"/>
      <w:pStyle w:val="Heading1"/>
      <w:lvlText w:val="%1."/>
      <w:lvlJc w:val="left"/>
      <w:pPr>
        <w:ind w:left="360" w:hanging="360"/>
      </w:pPr>
      <w:rPr>
        <w:rFonts w:hint="default"/>
        <w:b/>
        <w:bCs/>
        <w:w w:val="99"/>
      </w:rPr>
    </w:lvl>
    <w:lvl w:ilvl="1">
      <w:start w:val="1"/>
      <w:numFmt w:val="decimal"/>
      <w:pStyle w:val="Heading2"/>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8FF4A09"/>
    <w:multiLevelType w:val="hybridMultilevel"/>
    <w:tmpl w:val="04069E14"/>
    <w:lvl w:ilvl="0" w:tplc="F51AA1C2">
      <w:start w:val="1"/>
      <w:numFmt w:val="decimal"/>
      <w:lvlText w:val="%1."/>
      <w:lvlJc w:val="left"/>
      <w:pPr>
        <w:ind w:left="386" w:hanging="267"/>
      </w:pPr>
      <w:rPr>
        <w:rFonts w:ascii="Arial" w:eastAsia="Arial" w:hAnsi="Arial" w:cs="Arial" w:hint="default"/>
        <w:b/>
        <w:bCs/>
        <w:w w:val="100"/>
        <w:sz w:val="24"/>
        <w:szCs w:val="24"/>
      </w:rPr>
    </w:lvl>
    <w:lvl w:ilvl="1" w:tplc="02DC2E1E">
      <w:numFmt w:val="bullet"/>
      <w:lvlText w:val="•"/>
      <w:lvlJc w:val="left"/>
      <w:pPr>
        <w:ind w:left="1454" w:hanging="267"/>
      </w:pPr>
      <w:rPr>
        <w:rFonts w:hint="default"/>
      </w:rPr>
    </w:lvl>
    <w:lvl w:ilvl="2" w:tplc="AA9459DA">
      <w:numFmt w:val="bullet"/>
      <w:lvlText w:val="•"/>
      <w:lvlJc w:val="left"/>
      <w:pPr>
        <w:ind w:left="2528" w:hanging="267"/>
      </w:pPr>
      <w:rPr>
        <w:rFonts w:hint="default"/>
      </w:rPr>
    </w:lvl>
    <w:lvl w:ilvl="3" w:tplc="6370436A">
      <w:numFmt w:val="bullet"/>
      <w:lvlText w:val="•"/>
      <w:lvlJc w:val="left"/>
      <w:pPr>
        <w:ind w:left="3602" w:hanging="267"/>
      </w:pPr>
      <w:rPr>
        <w:rFonts w:hint="default"/>
      </w:rPr>
    </w:lvl>
    <w:lvl w:ilvl="4" w:tplc="A498C598">
      <w:numFmt w:val="bullet"/>
      <w:lvlText w:val="•"/>
      <w:lvlJc w:val="left"/>
      <w:pPr>
        <w:ind w:left="4676" w:hanging="267"/>
      </w:pPr>
      <w:rPr>
        <w:rFonts w:hint="default"/>
      </w:rPr>
    </w:lvl>
    <w:lvl w:ilvl="5" w:tplc="E398EBFA">
      <w:numFmt w:val="bullet"/>
      <w:lvlText w:val="•"/>
      <w:lvlJc w:val="left"/>
      <w:pPr>
        <w:ind w:left="5750" w:hanging="267"/>
      </w:pPr>
      <w:rPr>
        <w:rFonts w:hint="default"/>
      </w:rPr>
    </w:lvl>
    <w:lvl w:ilvl="6" w:tplc="968E671A">
      <w:numFmt w:val="bullet"/>
      <w:lvlText w:val="•"/>
      <w:lvlJc w:val="left"/>
      <w:pPr>
        <w:ind w:left="6824" w:hanging="267"/>
      </w:pPr>
      <w:rPr>
        <w:rFonts w:hint="default"/>
      </w:rPr>
    </w:lvl>
    <w:lvl w:ilvl="7" w:tplc="DF86A620">
      <w:numFmt w:val="bullet"/>
      <w:lvlText w:val="•"/>
      <w:lvlJc w:val="left"/>
      <w:pPr>
        <w:ind w:left="7898" w:hanging="267"/>
      </w:pPr>
      <w:rPr>
        <w:rFonts w:hint="default"/>
      </w:rPr>
    </w:lvl>
    <w:lvl w:ilvl="8" w:tplc="A72A8010">
      <w:numFmt w:val="bullet"/>
      <w:lvlText w:val="•"/>
      <w:lvlJc w:val="left"/>
      <w:pPr>
        <w:ind w:left="8972" w:hanging="267"/>
      </w:pPr>
      <w:rPr>
        <w:rFonts w:hint="default"/>
      </w:rPr>
    </w:lvl>
  </w:abstractNum>
  <w:abstractNum w:abstractNumId="23" w15:restartNumberingAfterBreak="0">
    <w:nsid w:val="39DE44F7"/>
    <w:multiLevelType w:val="hybridMultilevel"/>
    <w:tmpl w:val="C3AEA14C"/>
    <w:lvl w:ilvl="0" w:tplc="FA7A9E6C">
      <w:numFmt w:val="bullet"/>
      <w:lvlText w:val="•"/>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A516409"/>
    <w:multiLevelType w:val="hybridMultilevel"/>
    <w:tmpl w:val="F170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A748B"/>
    <w:multiLevelType w:val="hybridMultilevel"/>
    <w:tmpl w:val="A67085A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DF47EC9"/>
    <w:multiLevelType w:val="hybridMultilevel"/>
    <w:tmpl w:val="83BC68CA"/>
    <w:lvl w:ilvl="0" w:tplc="78968FB6">
      <w:start w:val="2"/>
      <w:numFmt w:val="decimal"/>
      <w:lvlText w:val="%1."/>
      <w:lvlJc w:val="left"/>
      <w:pPr>
        <w:ind w:left="452" w:hanging="246"/>
      </w:pPr>
      <w:rPr>
        <w:rFonts w:ascii="Arial" w:eastAsia="Arial" w:hAnsi="Arial" w:cs="Arial" w:hint="default"/>
        <w:b/>
        <w:bCs/>
        <w:spacing w:val="-22"/>
        <w:w w:val="100"/>
        <w:sz w:val="16"/>
        <w:szCs w:val="16"/>
      </w:rPr>
    </w:lvl>
    <w:lvl w:ilvl="1" w:tplc="AC6C2E1A">
      <w:numFmt w:val="bullet"/>
      <w:lvlText w:val="-"/>
      <w:lvlJc w:val="left"/>
      <w:pPr>
        <w:ind w:left="452" w:hanging="94"/>
      </w:pPr>
      <w:rPr>
        <w:rFonts w:ascii="Arial" w:eastAsia="Arial" w:hAnsi="Arial" w:cs="Arial" w:hint="default"/>
        <w:w w:val="100"/>
        <w:sz w:val="16"/>
        <w:szCs w:val="16"/>
      </w:rPr>
    </w:lvl>
    <w:lvl w:ilvl="2" w:tplc="FCC81B70">
      <w:numFmt w:val="bullet"/>
      <w:lvlText w:val="•"/>
      <w:lvlJc w:val="left"/>
      <w:pPr>
        <w:ind w:left="1869" w:hanging="94"/>
      </w:pPr>
      <w:rPr>
        <w:rFonts w:hint="default"/>
      </w:rPr>
    </w:lvl>
    <w:lvl w:ilvl="3" w:tplc="00087F52">
      <w:numFmt w:val="bullet"/>
      <w:lvlText w:val="•"/>
      <w:lvlJc w:val="left"/>
      <w:pPr>
        <w:ind w:left="2573" w:hanging="94"/>
      </w:pPr>
      <w:rPr>
        <w:rFonts w:hint="default"/>
      </w:rPr>
    </w:lvl>
    <w:lvl w:ilvl="4" w:tplc="DB46914E">
      <w:numFmt w:val="bullet"/>
      <w:lvlText w:val="•"/>
      <w:lvlJc w:val="left"/>
      <w:pPr>
        <w:ind w:left="3278" w:hanging="94"/>
      </w:pPr>
      <w:rPr>
        <w:rFonts w:hint="default"/>
      </w:rPr>
    </w:lvl>
    <w:lvl w:ilvl="5" w:tplc="C4488514">
      <w:numFmt w:val="bullet"/>
      <w:lvlText w:val="•"/>
      <w:lvlJc w:val="left"/>
      <w:pPr>
        <w:ind w:left="3983" w:hanging="94"/>
      </w:pPr>
      <w:rPr>
        <w:rFonts w:hint="default"/>
      </w:rPr>
    </w:lvl>
    <w:lvl w:ilvl="6" w:tplc="DC70417C">
      <w:numFmt w:val="bullet"/>
      <w:lvlText w:val="•"/>
      <w:lvlJc w:val="left"/>
      <w:pPr>
        <w:ind w:left="4687" w:hanging="94"/>
      </w:pPr>
      <w:rPr>
        <w:rFonts w:hint="default"/>
      </w:rPr>
    </w:lvl>
    <w:lvl w:ilvl="7" w:tplc="84B234D6">
      <w:numFmt w:val="bullet"/>
      <w:lvlText w:val="•"/>
      <w:lvlJc w:val="left"/>
      <w:pPr>
        <w:ind w:left="5392" w:hanging="94"/>
      </w:pPr>
      <w:rPr>
        <w:rFonts w:hint="default"/>
      </w:rPr>
    </w:lvl>
    <w:lvl w:ilvl="8" w:tplc="3BF0CF64">
      <w:numFmt w:val="bullet"/>
      <w:lvlText w:val="•"/>
      <w:lvlJc w:val="left"/>
      <w:pPr>
        <w:ind w:left="6097" w:hanging="94"/>
      </w:pPr>
      <w:rPr>
        <w:rFonts w:hint="default"/>
      </w:rPr>
    </w:lvl>
  </w:abstractNum>
  <w:abstractNum w:abstractNumId="27" w15:restartNumberingAfterBreak="0">
    <w:nsid w:val="3F737174"/>
    <w:multiLevelType w:val="hybridMultilevel"/>
    <w:tmpl w:val="5BF67544"/>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25E5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2A00EB"/>
    <w:multiLevelType w:val="hybridMultilevel"/>
    <w:tmpl w:val="D698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C68AC"/>
    <w:multiLevelType w:val="multilevel"/>
    <w:tmpl w:val="B6F42C52"/>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356F20"/>
    <w:multiLevelType w:val="hybridMultilevel"/>
    <w:tmpl w:val="EE5AAD3C"/>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1585A75"/>
    <w:multiLevelType w:val="hybridMultilevel"/>
    <w:tmpl w:val="09661042"/>
    <w:lvl w:ilvl="0" w:tplc="2C506EA4">
      <w:start w:val="1"/>
      <w:numFmt w:val="decimal"/>
      <w:lvlText w:val="%1."/>
      <w:lvlJc w:val="left"/>
      <w:pPr>
        <w:ind w:left="725" w:hanging="186"/>
      </w:pPr>
      <w:rPr>
        <w:rFonts w:ascii="Arial" w:eastAsia="Arial" w:hAnsi="Arial" w:cs="Arial" w:hint="default"/>
        <w:w w:val="100"/>
        <w:sz w:val="16"/>
        <w:szCs w:val="16"/>
      </w:rPr>
    </w:lvl>
    <w:lvl w:ilvl="1" w:tplc="084CB2FC">
      <w:numFmt w:val="bullet"/>
      <w:lvlText w:val="•"/>
      <w:lvlJc w:val="left"/>
      <w:pPr>
        <w:ind w:left="1735" w:hanging="186"/>
      </w:pPr>
      <w:rPr>
        <w:rFonts w:hint="default"/>
      </w:rPr>
    </w:lvl>
    <w:lvl w:ilvl="2" w:tplc="E6FE3D82">
      <w:numFmt w:val="bullet"/>
      <w:lvlText w:val="•"/>
      <w:lvlJc w:val="left"/>
      <w:pPr>
        <w:ind w:left="2750" w:hanging="186"/>
      </w:pPr>
      <w:rPr>
        <w:rFonts w:hint="default"/>
      </w:rPr>
    </w:lvl>
    <w:lvl w:ilvl="3" w:tplc="FA68EE36">
      <w:numFmt w:val="bullet"/>
      <w:lvlText w:val="•"/>
      <w:lvlJc w:val="left"/>
      <w:pPr>
        <w:ind w:left="3765" w:hanging="186"/>
      </w:pPr>
      <w:rPr>
        <w:rFonts w:hint="default"/>
      </w:rPr>
    </w:lvl>
    <w:lvl w:ilvl="4" w:tplc="531A5BCA">
      <w:numFmt w:val="bullet"/>
      <w:lvlText w:val="•"/>
      <w:lvlJc w:val="left"/>
      <w:pPr>
        <w:ind w:left="4780" w:hanging="186"/>
      </w:pPr>
      <w:rPr>
        <w:rFonts w:hint="default"/>
      </w:rPr>
    </w:lvl>
    <w:lvl w:ilvl="5" w:tplc="F24AB0B6">
      <w:numFmt w:val="bullet"/>
      <w:lvlText w:val="•"/>
      <w:lvlJc w:val="left"/>
      <w:pPr>
        <w:ind w:left="5795" w:hanging="186"/>
      </w:pPr>
      <w:rPr>
        <w:rFonts w:hint="default"/>
      </w:rPr>
    </w:lvl>
    <w:lvl w:ilvl="6" w:tplc="C840ED02">
      <w:numFmt w:val="bullet"/>
      <w:lvlText w:val="•"/>
      <w:lvlJc w:val="left"/>
      <w:pPr>
        <w:ind w:left="6810" w:hanging="186"/>
      </w:pPr>
      <w:rPr>
        <w:rFonts w:hint="default"/>
      </w:rPr>
    </w:lvl>
    <w:lvl w:ilvl="7" w:tplc="E46A6080">
      <w:numFmt w:val="bullet"/>
      <w:lvlText w:val="•"/>
      <w:lvlJc w:val="left"/>
      <w:pPr>
        <w:ind w:left="7825" w:hanging="186"/>
      </w:pPr>
      <w:rPr>
        <w:rFonts w:hint="default"/>
      </w:rPr>
    </w:lvl>
    <w:lvl w:ilvl="8" w:tplc="80B66382">
      <w:numFmt w:val="bullet"/>
      <w:lvlText w:val="•"/>
      <w:lvlJc w:val="left"/>
      <w:pPr>
        <w:ind w:left="8840" w:hanging="186"/>
      </w:pPr>
      <w:rPr>
        <w:rFonts w:hint="default"/>
      </w:rPr>
    </w:lvl>
  </w:abstractNum>
  <w:abstractNum w:abstractNumId="33" w15:restartNumberingAfterBreak="0">
    <w:nsid w:val="5196324C"/>
    <w:multiLevelType w:val="hybridMultilevel"/>
    <w:tmpl w:val="7B9C88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2247D42"/>
    <w:multiLevelType w:val="hybridMultilevel"/>
    <w:tmpl w:val="250C7ED4"/>
    <w:lvl w:ilvl="0" w:tplc="049AD2E0">
      <w:numFmt w:val="bullet"/>
      <w:lvlText w:val=""/>
      <w:lvlJc w:val="left"/>
      <w:pPr>
        <w:ind w:left="967" w:hanging="360"/>
      </w:pPr>
      <w:rPr>
        <w:rFonts w:ascii="Symbol" w:eastAsia="Symbol" w:hAnsi="Symbol" w:cs="Symbol" w:hint="default"/>
        <w:w w:val="99"/>
        <w:sz w:val="20"/>
        <w:szCs w:val="20"/>
      </w:rPr>
    </w:lvl>
    <w:lvl w:ilvl="1" w:tplc="678822FE">
      <w:numFmt w:val="bullet"/>
      <w:lvlText w:val=""/>
      <w:lvlJc w:val="left"/>
      <w:pPr>
        <w:ind w:left="1327" w:hanging="360"/>
      </w:pPr>
      <w:rPr>
        <w:rFonts w:ascii="Symbol" w:eastAsia="Symbol" w:hAnsi="Symbol" w:cs="Symbol" w:hint="default"/>
        <w:w w:val="99"/>
        <w:sz w:val="20"/>
        <w:szCs w:val="20"/>
      </w:rPr>
    </w:lvl>
    <w:lvl w:ilvl="2" w:tplc="EDBC062E">
      <w:numFmt w:val="bullet"/>
      <w:lvlText w:val="•"/>
      <w:lvlJc w:val="left"/>
      <w:pPr>
        <w:ind w:left="2362" w:hanging="360"/>
      </w:pPr>
      <w:rPr>
        <w:rFonts w:hint="default"/>
      </w:rPr>
    </w:lvl>
    <w:lvl w:ilvl="3" w:tplc="6A34B54E">
      <w:numFmt w:val="bullet"/>
      <w:lvlText w:val="•"/>
      <w:lvlJc w:val="left"/>
      <w:pPr>
        <w:ind w:left="3404" w:hanging="360"/>
      </w:pPr>
      <w:rPr>
        <w:rFonts w:hint="default"/>
      </w:rPr>
    </w:lvl>
    <w:lvl w:ilvl="4" w:tplc="FA0E98CE">
      <w:numFmt w:val="bullet"/>
      <w:lvlText w:val="•"/>
      <w:lvlJc w:val="left"/>
      <w:pPr>
        <w:ind w:left="4446" w:hanging="360"/>
      </w:pPr>
      <w:rPr>
        <w:rFonts w:hint="default"/>
      </w:rPr>
    </w:lvl>
    <w:lvl w:ilvl="5" w:tplc="B810E622">
      <w:numFmt w:val="bullet"/>
      <w:lvlText w:val="•"/>
      <w:lvlJc w:val="left"/>
      <w:pPr>
        <w:ind w:left="5488" w:hanging="360"/>
      </w:pPr>
      <w:rPr>
        <w:rFonts w:hint="default"/>
      </w:rPr>
    </w:lvl>
    <w:lvl w:ilvl="6" w:tplc="5E88F7D0">
      <w:numFmt w:val="bullet"/>
      <w:lvlText w:val="•"/>
      <w:lvlJc w:val="left"/>
      <w:pPr>
        <w:ind w:left="6531" w:hanging="360"/>
      </w:pPr>
      <w:rPr>
        <w:rFonts w:hint="default"/>
      </w:rPr>
    </w:lvl>
    <w:lvl w:ilvl="7" w:tplc="A156F82A">
      <w:numFmt w:val="bullet"/>
      <w:lvlText w:val="•"/>
      <w:lvlJc w:val="left"/>
      <w:pPr>
        <w:ind w:left="7573" w:hanging="360"/>
      </w:pPr>
      <w:rPr>
        <w:rFonts w:hint="default"/>
      </w:rPr>
    </w:lvl>
    <w:lvl w:ilvl="8" w:tplc="2DCA017A">
      <w:numFmt w:val="bullet"/>
      <w:lvlText w:val="•"/>
      <w:lvlJc w:val="left"/>
      <w:pPr>
        <w:ind w:left="8615" w:hanging="360"/>
      </w:pPr>
      <w:rPr>
        <w:rFonts w:hint="default"/>
      </w:rPr>
    </w:lvl>
  </w:abstractNum>
  <w:abstractNum w:abstractNumId="35" w15:restartNumberingAfterBreak="0">
    <w:nsid w:val="52485CFF"/>
    <w:multiLevelType w:val="hybridMultilevel"/>
    <w:tmpl w:val="EEA4D1A4"/>
    <w:lvl w:ilvl="0" w:tplc="FA7A9E6C">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A535F1"/>
    <w:multiLevelType w:val="hybridMultilevel"/>
    <w:tmpl w:val="53A41E88"/>
    <w:lvl w:ilvl="0" w:tplc="AF00166E">
      <w:start w:val="7"/>
      <w:numFmt w:val="decimal"/>
      <w:lvlText w:val="%1."/>
      <w:lvlJc w:val="left"/>
      <w:pPr>
        <w:ind w:left="725" w:hanging="178"/>
      </w:pPr>
      <w:rPr>
        <w:rFonts w:ascii="Arial" w:eastAsia="Arial" w:hAnsi="Arial" w:cs="Arial" w:hint="default"/>
        <w:w w:val="100"/>
        <w:sz w:val="16"/>
        <w:szCs w:val="16"/>
      </w:rPr>
    </w:lvl>
    <w:lvl w:ilvl="1" w:tplc="BEDCA758">
      <w:numFmt w:val="bullet"/>
      <w:lvlText w:val="•"/>
      <w:lvlJc w:val="left"/>
      <w:pPr>
        <w:ind w:left="1735" w:hanging="178"/>
      </w:pPr>
      <w:rPr>
        <w:rFonts w:hint="default"/>
      </w:rPr>
    </w:lvl>
    <w:lvl w:ilvl="2" w:tplc="6FB27E0E">
      <w:numFmt w:val="bullet"/>
      <w:lvlText w:val="•"/>
      <w:lvlJc w:val="left"/>
      <w:pPr>
        <w:ind w:left="2750" w:hanging="178"/>
      </w:pPr>
      <w:rPr>
        <w:rFonts w:hint="default"/>
      </w:rPr>
    </w:lvl>
    <w:lvl w:ilvl="3" w:tplc="4D4CACDE">
      <w:numFmt w:val="bullet"/>
      <w:lvlText w:val="•"/>
      <w:lvlJc w:val="left"/>
      <w:pPr>
        <w:ind w:left="3765" w:hanging="178"/>
      </w:pPr>
      <w:rPr>
        <w:rFonts w:hint="default"/>
      </w:rPr>
    </w:lvl>
    <w:lvl w:ilvl="4" w:tplc="2A9E33FA">
      <w:numFmt w:val="bullet"/>
      <w:lvlText w:val="•"/>
      <w:lvlJc w:val="left"/>
      <w:pPr>
        <w:ind w:left="4780" w:hanging="178"/>
      </w:pPr>
      <w:rPr>
        <w:rFonts w:hint="default"/>
      </w:rPr>
    </w:lvl>
    <w:lvl w:ilvl="5" w:tplc="794A87A4">
      <w:numFmt w:val="bullet"/>
      <w:lvlText w:val="•"/>
      <w:lvlJc w:val="left"/>
      <w:pPr>
        <w:ind w:left="5795" w:hanging="178"/>
      </w:pPr>
      <w:rPr>
        <w:rFonts w:hint="default"/>
      </w:rPr>
    </w:lvl>
    <w:lvl w:ilvl="6" w:tplc="2F7868D8">
      <w:numFmt w:val="bullet"/>
      <w:lvlText w:val="•"/>
      <w:lvlJc w:val="left"/>
      <w:pPr>
        <w:ind w:left="6810" w:hanging="178"/>
      </w:pPr>
      <w:rPr>
        <w:rFonts w:hint="default"/>
      </w:rPr>
    </w:lvl>
    <w:lvl w:ilvl="7" w:tplc="A9E677C2">
      <w:numFmt w:val="bullet"/>
      <w:lvlText w:val="•"/>
      <w:lvlJc w:val="left"/>
      <w:pPr>
        <w:ind w:left="7825" w:hanging="178"/>
      </w:pPr>
      <w:rPr>
        <w:rFonts w:hint="default"/>
      </w:rPr>
    </w:lvl>
    <w:lvl w:ilvl="8" w:tplc="DE9E163A">
      <w:numFmt w:val="bullet"/>
      <w:lvlText w:val="•"/>
      <w:lvlJc w:val="left"/>
      <w:pPr>
        <w:ind w:left="8840" w:hanging="178"/>
      </w:pPr>
      <w:rPr>
        <w:rFonts w:hint="default"/>
      </w:rPr>
    </w:lvl>
  </w:abstractNum>
  <w:abstractNum w:abstractNumId="37" w15:restartNumberingAfterBreak="0">
    <w:nsid w:val="54212CBB"/>
    <w:multiLevelType w:val="hybridMultilevel"/>
    <w:tmpl w:val="75FCC224"/>
    <w:lvl w:ilvl="0" w:tplc="0409000F">
      <w:start w:val="1"/>
      <w:numFmt w:val="decimal"/>
      <w:lvlText w:val="%1."/>
      <w:lvlJc w:val="left"/>
      <w:pPr>
        <w:ind w:left="1328" w:hanging="360"/>
      </w:p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38" w15:restartNumberingAfterBreak="0">
    <w:nsid w:val="585F085F"/>
    <w:multiLevelType w:val="hybridMultilevel"/>
    <w:tmpl w:val="B2060E9E"/>
    <w:lvl w:ilvl="0" w:tplc="3CB66D72">
      <w:numFmt w:val="bullet"/>
      <w:lvlText w:val="-"/>
      <w:lvlJc w:val="left"/>
      <w:pPr>
        <w:ind w:left="822" w:hanging="98"/>
      </w:pPr>
      <w:rPr>
        <w:rFonts w:ascii="Arial" w:eastAsia="Arial" w:hAnsi="Arial" w:cs="Arial" w:hint="default"/>
        <w:w w:val="100"/>
        <w:sz w:val="16"/>
        <w:szCs w:val="16"/>
      </w:rPr>
    </w:lvl>
    <w:lvl w:ilvl="1" w:tplc="0DC4703A">
      <w:numFmt w:val="bullet"/>
      <w:lvlText w:val="•"/>
      <w:lvlJc w:val="left"/>
      <w:pPr>
        <w:ind w:left="1825" w:hanging="98"/>
      </w:pPr>
      <w:rPr>
        <w:rFonts w:hint="default"/>
      </w:rPr>
    </w:lvl>
    <w:lvl w:ilvl="2" w:tplc="D7F21BF6">
      <w:numFmt w:val="bullet"/>
      <w:lvlText w:val="•"/>
      <w:lvlJc w:val="left"/>
      <w:pPr>
        <w:ind w:left="2830" w:hanging="98"/>
      </w:pPr>
      <w:rPr>
        <w:rFonts w:hint="default"/>
      </w:rPr>
    </w:lvl>
    <w:lvl w:ilvl="3" w:tplc="FD509092">
      <w:numFmt w:val="bullet"/>
      <w:lvlText w:val="•"/>
      <w:lvlJc w:val="left"/>
      <w:pPr>
        <w:ind w:left="3835" w:hanging="98"/>
      </w:pPr>
      <w:rPr>
        <w:rFonts w:hint="default"/>
      </w:rPr>
    </w:lvl>
    <w:lvl w:ilvl="4" w:tplc="B1E298F6">
      <w:numFmt w:val="bullet"/>
      <w:lvlText w:val="•"/>
      <w:lvlJc w:val="left"/>
      <w:pPr>
        <w:ind w:left="4840" w:hanging="98"/>
      </w:pPr>
      <w:rPr>
        <w:rFonts w:hint="default"/>
      </w:rPr>
    </w:lvl>
    <w:lvl w:ilvl="5" w:tplc="85DE3E7A">
      <w:numFmt w:val="bullet"/>
      <w:lvlText w:val="•"/>
      <w:lvlJc w:val="left"/>
      <w:pPr>
        <w:ind w:left="5845" w:hanging="98"/>
      </w:pPr>
      <w:rPr>
        <w:rFonts w:hint="default"/>
      </w:rPr>
    </w:lvl>
    <w:lvl w:ilvl="6" w:tplc="4E9AF2BA">
      <w:numFmt w:val="bullet"/>
      <w:lvlText w:val="•"/>
      <w:lvlJc w:val="left"/>
      <w:pPr>
        <w:ind w:left="6850" w:hanging="98"/>
      </w:pPr>
      <w:rPr>
        <w:rFonts w:hint="default"/>
      </w:rPr>
    </w:lvl>
    <w:lvl w:ilvl="7" w:tplc="93860E1A">
      <w:numFmt w:val="bullet"/>
      <w:lvlText w:val="•"/>
      <w:lvlJc w:val="left"/>
      <w:pPr>
        <w:ind w:left="7855" w:hanging="98"/>
      </w:pPr>
      <w:rPr>
        <w:rFonts w:hint="default"/>
      </w:rPr>
    </w:lvl>
    <w:lvl w:ilvl="8" w:tplc="4A7A974C">
      <w:numFmt w:val="bullet"/>
      <w:lvlText w:val="•"/>
      <w:lvlJc w:val="left"/>
      <w:pPr>
        <w:ind w:left="8860" w:hanging="98"/>
      </w:pPr>
      <w:rPr>
        <w:rFonts w:hint="default"/>
      </w:rPr>
    </w:lvl>
  </w:abstractNum>
  <w:abstractNum w:abstractNumId="39" w15:restartNumberingAfterBreak="0">
    <w:nsid w:val="5AFC4EE5"/>
    <w:multiLevelType w:val="hybridMultilevel"/>
    <w:tmpl w:val="E2D826C6"/>
    <w:lvl w:ilvl="0" w:tplc="C05292F2">
      <w:numFmt w:val="bullet"/>
      <w:lvlText w:val=""/>
      <w:lvlJc w:val="left"/>
      <w:pPr>
        <w:ind w:left="967" w:hanging="360"/>
      </w:pPr>
      <w:rPr>
        <w:rFonts w:hint="default"/>
        <w:w w:val="99"/>
      </w:rPr>
    </w:lvl>
    <w:lvl w:ilvl="1" w:tplc="FA7A9E6C">
      <w:numFmt w:val="bullet"/>
      <w:lvlText w:val="•"/>
      <w:lvlJc w:val="left"/>
      <w:pPr>
        <w:ind w:left="1934" w:hanging="360"/>
      </w:pPr>
      <w:rPr>
        <w:rFonts w:hint="default"/>
      </w:rPr>
    </w:lvl>
    <w:lvl w:ilvl="2" w:tplc="0BDEAF5E">
      <w:numFmt w:val="bullet"/>
      <w:lvlText w:val="•"/>
      <w:lvlJc w:val="left"/>
      <w:pPr>
        <w:ind w:left="2908" w:hanging="360"/>
      </w:pPr>
      <w:rPr>
        <w:rFonts w:hint="default"/>
      </w:rPr>
    </w:lvl>
    <w:lvl w:ilvl="3" w:tplc="13D40C40">
      <w:numFmt w:val="bullet"/>
      <w:lvlText w:val="•"/>
      <w:lvlJc w:val="left"/>
      <w:pPr>
        <w:ind w:left="3882" w:hanging="360"/>
      </w:pPr>
      <w:rPr>
        <w:rFonts w:hint="default"/>
      </w:rPr>
    </w:lvl>
    <w:lvl w:ilvl="4" w:tplc="4D24D872">
      <w:numFmt w:val="bullet"/>
      <w:lvlText w:val="•"/>
      <w:lvlJc w:val="left"/>
      <w:pPr>
        <w:ind w:left="4856" w:hanging="360"/>
      </w:pPr>
      <w:rPr>
        <w:rFonts w:hint="default"/>
      </w:rPr>
    </w:lvl>
    <w:lvl w:ilvl="5" w:tplc="4D08A6D6">
      <w:numFmt w:val="bullet"/>
      <w:lvlText w:val="•"/>
      <w:lvlJc w:val="left"/>
      <w:pPr>
        <w:ind w:left="5830" w:hanging="360"/>
      </w:pPr>
      <w:rPr>
        <w:rFonts w:hint="default"/>
      </w:rPr>
    </w:lvl>
    <w:lvl w:ilvl="6" w:tplc="FD0AED2E">
      <w:numFmt w:val="bullet"/>
      <w:lvlText w:val="•"/>
      <w:lvlJc w:val="left"/>
      <w:pPr>
        <w:ind w:left="6804" w:hanging="360"/>
      </w:pPr>
      <w:rPr>
        <w:rFonts w:hint="default"/>
      </w:rPr>
    </w:lvl>
    <w:lvl w:ilvl="7" w:tplc="AACCC140">
      <w:numFmt w:val="bullet"/>
      <w:lvlText w:val="•"/>
      <w:lvlJc w:val="left"/>
      <w:pPr>
        <w:ind w:left="7778" w:hanging="360"/>
      </w:pPr>
      <w:rPr>
        <w:rFonts w:hint="default"/>
      </w:rPr>
    </w:lvl>
    <w:lvl w:ilvl="8" w:tplc="5AD6425E">
      <w:numFmt w:val="bullet"/>
      <w:lvlText w:val="•"/>
      <w:lvlJc w:val="left"/>
      <w:pPr>
        <w:ind w:left="8752" w:hanging="360"/>
      </w:pPr>
      <w:rPr>
        <w:rFonts w:hint="default"/>
      </w:rPr>
    </w:lvl>
  </w:abstractNum>
  <w:abstractNum w:abstractNumId="40" w15:restartNumberingAfterBreak="0">
    <w:nsid w:val="5C1E3B82"/>
    <w:multiLevelType w:val="hybridMultilevel"/>
    <w:tmpl w:val="637C048C"/>
    <w:lvl w:ilvl="0" w:tplc="D418418C">
      <w:numFmt w:val="bullet"/>
      <w:lvlText w:val=""/>
      <w:lvlJc w:val="left"/>
      <w:pPr>
        <w:ind w:left="828" w:hanging="360"/>
      </w:pPr>
      <w:rPr>
        <w:rFonts w:ascii="Symbol" w:eastAsia="Symbol" w:hAnsi="Symbol" w:cs="Symbol" w:hint="default"/>
        <w:w w:val="99"/>
        <w:sz w:val="20"/>
        <w:szCs w:val="20"/>
      </w:rPr>
    </w:lvl>
    <w:lvl w:ilvl="1" w:tplc="EFE249A0">
      <w:numFmt w:val="bullet"/>
      <w:lvlText w:val="•"/>
      <w:lvlJc w:val="left"/>
      <w:pPr>
        <w:ind w:left="1331" w:hanging="360"/>
      </w:pPr>
      <w:rPr>
        <w:rFonts w:hint="default"/>
      </w:rPr>
    </w:lvl>
    <w:lvl w:ilvl="2" w:tplc="EEEC54BA">
      <w:numFmt w:val="bullet"/>
      <w:lvlText w:val="•"/>
      <w:lvlJc w:val="left"/>
      <w:pPr>
        <w:ind w:left="1842" w:hanging="360"/>
      </w:pPr>
      <w:rPr>
        <w:rFonts w:hint="default"/>
      </w:rPr>
    </w:lvl>
    <w:lvl w:ilvl="3" w:tplc="CF94DAAE">
      <w:numFmt w:val="bullet"/>
      <w:lvlText w:val="•"/>
      <w:lvlJc w:val="left"/>
      <w:pPr>
        <w:ind w:left="2353" w:hanging="360"/>
      </w:pPr>
      <w:rPr>
        <w:rFonts w:hint="default"/>
      </w:rPr>
    </w:lvl>
    <w:lvl w:ilvl="4" w:tplc="FF3A074C">
      <w:numFmt w:val="bullet"/>
      <w:lvlText w:val="•"/>
      <w:lvlJc w:val="left"/>
      <w:pPr>
        <w:ind w:left="2864" w:hanging="360"/>
      </w:pPr>
      <w:rPr>
        <w:rFonts w:hint="default"/>
      </w:rPr>
    </w:lvl>
    <w:lvl w:ilvl="5" w:tplc="2DB877D2">
      <w:numFmt w:val="bullet"/>
      <w:lvlText w:val="•"/>
      <w:lvlJc w:val="left"/>
      <w:pPr>
        <w:ind w:left="3375" w:hanging="360"/>
      </w:pPr>
      <w:rPr>
        <w:rFonts w:hint="default"/>
      </w:rPr>
    </w:lvl>
    <w:lvl w:ilvl="6" w:tplc="519ADDA2">
      <w:numFmt w:val="bullet"/>
      <w:lvlText w:val="•"/>
      <w:lvlJc w:val="left"/>
      <w:pPr>
        <w:ind w:left="3886" w:hanging="360"/>
      </w:pPr>
      <w:rPr>
        <w:rFonts w:hint="default"/>
      </w:rPr>
    </w:lvl>
    <w:lvl w:ilvl="7" w:tplc="217E60A6">
      <w:numFmt w:val="bullet"/>
      <w:lvlText w:val="•"/>
      <w:lvlJc w:val="left"/>
      <w:pPr>
        <w:ind w:left="4397" w:hanging="360"/>
      </w:pPr>
      <w:rPr>
        <w:rFonts w:hint="default"/>
      </w:rPr>
    </w:lvl>
    <w:lvl w:ilvl="8" w:tplc="29EA679A">
      <w:numFmt w:val="bullet"/>
      <w:lvlText w:val="•"/>
      <w:lvlJc w:val="left"/>
      <w:pPr>
        <w:ind w:left="4908" w:hanging="360"/>
      </w:pPr>
      <w:rPr>
        <w:rFonts w:hint="default"/>
      </w:rPr>
    </w:lvl>
  </w:abstractNum>
  <w:abstractNum w:abstractNumId="41" w15:restartNumberingAfterBreak="0">
    <w:nsid w:val="5E646987"/>
    <w:multiLevelType w:val="hybridMultilevel"/>
    <w:tmpl w:val="4D20310C"/>
    <w:lvl w:ilvl="0" w:tplc="ED6005F0">
      <w:numFmt w:val="bullet"/>
      <w:lvlText w:val=""/>
      <w:lvlJc w:val="left"/>
      <w:pPr>
        <w:ind w:left="468" w:hanging="360"/>
      </w:pPr>
      <w:rPr>
        <w:rFonts w:ascii="Symbol" w:eastAsia="Symbol" w:hAnsi="Symbol" w:cs="Symbol" w:hint="default"/>
        <w:w w:val="99"/>
        <w:sz w:val="20"/>
        <w:szCs w:val="20"/>
      </w:rPr>
    </w:lvl>
    <w:lvl w:ilvl="1" w:tplc="25A69736">
      <w:numFmt w:val="bullet"/>
      <w:lvlText w:val="•"/>
      <w:lvlJc w:val="left"/>
      <w:pPr>
        <w:ind w:left="1007" w:hanging="360"/>
      </w:pPr>
      <w:rPr>
        <w:rFonts w:hint="default"/>
      </w:rPr>
    </w:lvl>
    <w:lvl w:ilvl="2" w:tplc="710C7048">
      <w:numFmt w:val="bullet"/>
      <w:lvlText w:val="•"/>
      <w:lvlJc w:val="left"/>
      <w:pPr>
        <w:ind w:left="1554" w:hanging="360"/>
      </w:pPr>
      <w:rPr>
        <w:rFonts w:hint="default"/>
      </w:rPr>
    </w:lvl>
    <w:lvl w:ilvl="3" w:tplc="ED406B20">
      <w:numFmt w:val="bullet"/>
      <w:lvlText w:val="•"/>
      <w:lvlJc w:val="left"/>
      <w:pPr>
        <w:ind w:left="2101" w:hanging="360"/>
      </w:pPr>
      <w:rPr>
        <w:rFonts w:hint="default"/>
      </w:rPr>
    </w:lvl>
    <w:lvl w:ilvl="4" w:tplc="39608D88">
      <w:numFmt w:val="bullet"/>
      <w:lvlText w:val="•"/>
      <w:lvlJc w:val="left"/>
      <w:pPr>
        <w:ind w:left="2648" w:hanging="360"/>
      </w:pPr>
      <w:rPr>
        <w:rFonts w:hint="default"/>
      </w:rPr>
    </w:lvl>
    <w:lvl w:ilvl="5" w:tplc="35545A2C">
      <w:numFmt w:val="bullet"/>
      <w:lvlText w:val="•"/>
      <w:lvlJc w:val="left"/>
      <w:pPr>
        <w:ind w:left="3195" w:hanging="360"/>
      </w:pPr>
      <w:rPr>
        <w:rFonts w:hint="default"/>
      </w:rPr>
    </w:lvl>
    <w:lvl w:ilvl="6" w:tplc="B3925BA2">
      <w:numFmt w:val="bullet"/>
      <w:lvlText w:val="•"/>
      <w:lvlJc w:val="left"/>
      <w:pPr>
        <w:ind w:left="3742" w:hanging="360"/>
      </w:pPr>
      <w:rPr>
        <w:rFonts w:hint="default"/>
      </w:rPr>
    </w:lvl>
    <w:lvl w:ilvl="7" w:tplc="AC34B2F0">
      <w:numFmt w:val="bullet"/>
      <w:lvlText w:val="•"/>
      <w:lvlJc w:val="left"/>
      <w:pPr>
        <w:ind w:left="4289" w:hanging="360"/>
      </w:pPr>
      <w:rPr>
        <w:rFonts w:hint="default"/>
      </w:rPr>
    </w:lvl>
    <w:lvl w:ilvl="8" w:tplc="101C4888">
      <w:numFmt w:val="bullet"/>
      <w:lvlText w:val="•"/>
      <w:lvlJc w:val="left"/>
      <w:pPr>
        <w:ind w:left="4836" w:hanging="360"/>
      </w:pPr>
      <w:rPr>
        <w:rFonts w:hint="default"/>
      </w:rPr>
    </w:lvl>
  </w:abstractNum>
  <w:abstractNum w:abstractNumId="42" w15:restartNumberingAfterBreak="0">
    <w:nsid w:val="5F3A6D36"/>
    <w:multiLevelType w:val="hybridMultilevel"/>
    <w:tmpl w:val="FDE4B0A2"/>
    <w:lvl w:ilvl="0" w:tplc="EC762BD8">
      <w:numFmt w:val="bullet"/>
      <w:lvlText w:val=""/>
      <w:lvlJc w:val="left"/>
      <w:pPr>
        <w:ind w:left="468" w:hanging="360"/>
      </w:pPr>
      <w:rPr>
        <w:rFonts w:ascii="Symbol" w:eastAsia="Symbol" w:hAnsi="Symbol" w:cs="Symbol" w:hint="default"/>
        <w:w w:val="99"/>
        <w:sz w:val="20"/>
        <w:szCs w:val="20"/>
      </w:rPr>
    </w:lvl>
    <w:lvl w:ilvl="1" w:tplc="81C25A44">
      <w:numFmt w:val="bullet"/>
      <w:lvlText w:val="•"/>
      <w:lvlJc w:val="left"/>
      <w:pPr>
        <w:ind w:left="1007" w:hanging="360"/>
      </w:pPr>
      <w:rPr>
        <w:rFonts w:hint="default"/>
      </w:rPr>
    </w:lvl>
    <w:lvl w:ilvl="2" w:tplc="4BEE6A62">
      <w:numFmt w:val="bullet"/>
      <w:lvlText w:val="•"/>
      <w:lvlJc w:val="left"/>
      <w:pPr>
        <w:ind w:left="1554" w:hanging="360"/>
      </w:pPr>
      <w:rPr>
        <w:rFonts w:hint="default"/>
      </w:rPr>
    </w:lvl>
    <w:lvl w:ilvl="3" w:tplc="A27E2FE0">
      <w:numFmt w:val="bullet"/>
      <w:lvlText w:val="•"/>
      <w:lvlJc w:val="left"/>
      <w:pPr>
        <w:ind w:left="2101" w:hanging="360"/>
      </w:pPr>
      <w:rPr>
        <w:rFonts w:hint="default"/>
      </w:rPr>
    </w:lvl>
    <w:lvl w:ilvl="4" w:tplc="08C48C78">
      <w:numFmt w:val="bullet"/>
      <w:lvlText w:val="•"/>
      <w:lvlJc w:val="left"/>
      <w:pPr>
        <w:ind w:left="2648" w:hanging="360"/>
      </w:pPr>
      <w:rPr>
        <w:rFonts w:hint="default"/>
      </w:rPr>
    </w:lvl>
    <w:lvl w:ilvl="5" w:tplc="5A5E2CC0">
      <w:numFmt w:val="bullet"/>
      <w:lvlText w:val="•"/>
      <w:lvlJc w:val="left"/>
      <w:pPr>
        <w:ind w:left="3195" w:hanging="360"/>
      </w:pPr>
      <w:rPr>
        <w:rFonts w:hint="default"/>
      </w:rPr>
    </w:lvl>
    <w:lvl w:ilvl="6" w:tplc="299E14C4">
      <w:numFmt w:val="bullet"/>
      <w:lvlText w:val="•"/>
      <w:lvlJc w:val="left"/>
      <w:pPr>
        <w:ind w:left="3742" w:hanging="360"/>
      </w:pPr>
      <w:rPr>
        <w:rFonts w:hint="default"/>
      </w:rPr>
    </w:lvl>
    <w:lvl w:ilvl="7" w:tplc="2A64C0F2">
      <w:numFmt w:val="bullet"/>
      <w:lvlText w:val="•"/>
      <w:lvlJc w:val="left"/>
      <w:pPr>
        <w:ind w:left="4289" w:hanging="360"/>
      </w:pPr>
      <w:rPr>
        <w:rFonts w:hint="default"/>
      </w:rPr>
    </w:lvl>
    <w:lvl w:ilvl="8" w:tplc="9CAE4B40">
      <w:numFmt w:val="bullet"/>
      <w:lvlText w:val="•"/>
      <w:lvlJc w:val="left"/>
      <w:pPr>
        <w:ind w:left="4836" w:hanging="360"/>
      </w:pPr>
      <w:rPr>
        <w:rFonts w:hint="default"/>
      </w:rPr>
    </w:lvl>
  </w:abstractNum>
  <w:abstractNum w:abstractNumId="43" w15:restartNumberingAfterBreak="0">
    <w:nsid w:val="5F520471"/>
    <w:multiLevelType w:val="hybridMultilevel"/>
    <w:tmpl w:val="0A70AE96"/>
    <w:lvl w:ilvl="0" w:tplc="497A35B8">
      <w:start w:val="1"/>
      <w:numFmt w:val="decimal"/>
      <w:lvlText w:val="%1."/>
      <w:lvlJc w:val="left"/>
      <w:pPr>
        <w:ind w:left="386" w:hanging="267"/>
      </w:pPr>
      <w:rPr>
        <w:rFonts w:ascii="Arial" w:eastAsia="Arial" w:hAnsi="Arial" w:cs="Arial" w:hint="default"/>
        <w:b/>
        <w:bCs/>
        <w:w w:val="100"/>
        <w:sz w:val="24"/>
        <w:szCs w:val="24"/>
      </w:rPr>
    </w:lvl>
    <w:lvl w:ilvl="1" w:tplc="5B288CBE">
      <w:numFmt w:val="bullet"/>
      <w:lvlText w:val="•"/>
      <w:lvlJc w:val="left"/>
      <w:pPr>
        <w:ind w:left="1454" w:hanging="267"/>
      </w:pPr>
      <w:rPr>
        <w:rFonts w:hint="default"/>
      </w:rPr>
    </w:lvl>
    <w:lvl w:ilvl="2" w:tplc="FDF4FF90">
      <w:numFmt w:val="bullet"/>
      <w:lvlText w:val="•"/>
      <w:lvlJc w:val="left"/>
      <w:pPr>
        <w:ind w:left="2528" w:hanging="267"/>
      </w:pPr>
      <w:rPr>
        <w:rFonts w:hint="default"/>
      </w:rPr>
    </w:lvl>
    <w:lvl w:ilvl="3" w:tplc="C4B838CE">
      <w:numFmt w:val="bullet"/>
      <w:lvlText w:val="•"/>
      <w:lvlJc w:val="left"/>
      <w:pPr>
        <w:ind w:left="3602" w:hanging="267"/>
      </w:pPr>
      <w:rPr>
        <w:rFonts w:hint="default"/>
      </w:rPr>
    </w:lvl>
    <w:lvl w:ilvl="4" w:tplc="A7EC754A">
      <w:numFmt w:val="bullet"/>
      <w:lvlText w:val="•"/>
      <w:lvlJc w:val="left"/>
      <w:pPr>
        <w:ind w:left="4676" w:hanging="267"/>
      </w:pPr>
      <w:rPr>
        <w:rFonts w:hint="default"/>
      </w:rPr>
    </w:lvl>
    <w:lvl w:ilvl="5" w:tplc="0762B488">
      <w:numFmt w:val="bullet"/>
      <w:lvlText w:val="•"/>
      <w:lvlJc w:val="left"/>
      <w:pPr>
        <w:ind w:left="5750" w:hanging="267"/>
      </w:pPr>
      <w:rPr>
        <w:rFonts w:hint="default"/>
      </w:rPr>
    </w:lvl>
    <w:lvl w:ilvl="6" w:tplc="74488856">
      <w:numFmt w:val="bullet"/>
      <w:lvlText w:val="•"/>
      <w:lvlJc w:val="left"/>
      <w:pPr>
        <w:ind w:left="6824" w:hanging="267"/>
      </w:pPr>
      <w:rPr>
        <w:rFonts w:hint="default"/>
      </w:rPr>
    </w:lvl>
    <w:lvl w:ilvl="7" w:tplc="E6FAB3DC">
      <w:numFmt w:val="bullet"/>
      <w:lvlText w:val="•"/>
      <w:lvlJc w:val="left"/>
      <w:pPr>
        <w:ind w:left="7898" w:hanging="267"/>
      </w:pPr>
      <w:rPr>
        <w:rFonts w:hint="default"/>
      </w:rPr>
    </w:lvl>
    <w:lvl w:ilvl="8" w:tplc="984E6906">
      <w:numFmt w:val="bullet"/>
      <w:lvlText w:val="•"/>
      <w:lvlJc w:val="left"/>
      <w:pPr>
        <w:ind w:left="8972" w:hanging="267"/>
      </w:pPr>
      <w:rPr>
        <w:rFonts w:hint="default"/>
      </w:rPr>
    </w:lvl>
  </w:abstractNum>
  <w:abstractNum w:abstractNumId="44" w15:restartNumberingAfterBreak="0">
    <w:nsid w:val="5FD24567"/>
    <w:multiLevelType w:val="multilevel"/>
    <w:tmpl w:val="49607ED6"/>
    <w:lvl w:ilvl="0">
      <w:start w:val="1"/>
      <w:numFmt w:val="decimal"/>
      <w:lvlText w:val="%1."/>
      <w:lvlJc w:val="left"/>
      <w:pPr>
        <w:ind w:left="1126" w:hanging="447"/>
      </w:pPr>
      <w:rPr>
        <w:rFonts w:ascii="Times New Roman" w:eastAsia="Times New Roman" w:hAnsi="Times New Roman" w:cs="Times New Roman" w:hint="default"/>
        <w:b/>
        <w:bCs/>
        <w:spacing w:val="0"/>
        <w:w w:val="99"/>
        <w:sz w:val="20"/>
        <w:szCs w:val="20"/>
      </w:rPr>
    </w:lvl>
    <w:lvl w:ilvl="1">
      <w:start w:val="1"/>
      <w:numFmt w:val="decimal"/>
      <w:lvlText w:val="%1.%2."/>
      <w:lvlJc w:val="left"/>
      <w:pPr>
        <w:ind w:left="1126" w:hanging="447"/>
      </w:pPr>
      <w:rPr>
        <w:rFonts w:ascii="Times New Roman" w:eastAsia="Times New Roman" w:hAnsi="Times New Roman" w:cs="Times New Roman" w:hint="default"/>
        <w:b/>
        <w:bCs/>
        <w:spacing w:val="0"/>
        <w:w w:val="99"/>
        <w:sz w:val="20"/>
        <w:szCs w:val="20"/>
      </w:rPr>
    </w:lvl>
    <w:lvl w:ilvl="2">
      <w:numFmt w:val="bullet"/>
      <w:lvlText w:val="•"/>
      <w:lvlJc w:val="left"/>
      <w:pPr>
        <w:ind w:left="3036" w:hanging="447"/>
      </w:pPr>
      <w:rPr>
        <w:rFonts w:hint="default"/>
      </w:rPr>
    </w:lvl>
    <w:lvl w:ilvl="3">
      <w:numFmt w:val="bullet"/>
      <w:lvlText w:val="•"/>
      <w:lvlJc w:val="left"/>
      <w:pPr>
        <w:ind w:left="3994" w:hanging="447"/>
      </w:pPr>
      <w:rPr>
        <w:rFonts w:hint="default"/>
      </w:rPr>
    </w:lvl>
    <w:lvl w:ilvl="4">
      <w:numFmt w:val="bullet"/>
      <w:lvlText w:val="•"/>
      <w:lvlJc w:val="left"/>
      <w:pPr>
        <w:ind w:left="4952" w:hanging="447"/>
      </w:pPr>
      <w:rPr>
        <w:rFonts w:hint="default"/>
      </w:rPr>
    </w:lvl>
    <w:lvl w:ilvl="5">
      <w:numFmt w:val="bullet"/>
      <w:lvlText w:val="•"/>
      <w:lvlJc w:val="left"/>
      <w:pPr>
        <w:ind w:left="5910" w:hanging="447"/>
      </w:pPr>
      <w:rPr>
        <w:rFonts w:hint="default"/>
      </w:rPr>
    </w:lvl>
    <w:lvl w:ilvl="6">
      <w:numFmt w:val="bullet"/>
      <w:lvlText w:val="•"/>
      <w:lvlJc w:val="left"/>
      <w:pPr>
        <w:ind w:left="6868" w:hanging="447"/>
      </w:pPr>
      <w:rPr>
        <w:rFonts w:hint="default"/>
      </w:rPr>
    </w:lvl>
    <w:lvl w:ilvl="7">
      <w:numFmt w:val="bullet"/>
      <w:lvlText w:val="•"/>
      <w:lvlJc w:val="left"/>
      <w:pPr>
        <w:ind w:left="7826" w:hanging="447"/>
      </w:pPr>
      <w:rPr>
        <w:rFonts w:hint="default"/>
      </w:rPr>
    </w:lvl>
    <w:lvl w:ilvl="8">
      <w:numFmt w:val="bullet"/>
      <w:lvlText w:val="•"/>
      <w:lvlJc w:val="left"/>
      <w:pPr>
        <w:ind w:left="8784" w:hanging="447"/>
      </w:pPr>
      <w:rPr>
        <w:rFonts w:hint="default"/>
      </w:rPr>
    </w:lvl>
  </w:abstractNum>
  <w:abstractNum w:abstractNumId="45" w15:restartNumberingAfterBreak="0">
    <w:nsid w:val="5FD775DD"/>
    <w:multiLevelType w:val="hybridMultilevel"/>
    <w:tmpl w:val="F41ED31E"/>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531F84"/>
    <w:multiLevelType w:val="multilevel"/>
    <w:tmpl w:val="A8A0B700"/>
    <w:lvl w:ilvl="0">
      <w:start w:val="1"/>
      <w:numFmt w:val="decimal"/>
      <w:lvlText w:val="%1"/>
      <w:lvlJc w:val="left"/>
      <w:pPr>
        <w:ind w:left="480" w:hanging="360"/>
        <w:jc w:val="right"/>
      </w:pPr>
      <w:rPr>
        <w:rFonts w:ascii="Arial" w:eastAsia="Arial" w:hAnsi="Arial" w:cs="Arial" w:hint="default"/>
        <w:b/>
        <w:bCs/>
        <w:w w:val="99"/>
        <w:sz w:val="24"/>
        <w:szCs w:val="24"/>
      </w:rPr>
    </w:lvl>
    <w:lvl w:ilvl="1">
      <w:start w:val="1"/>
      <w:numFmt w:val="decimal"/>
      <w:lvlText w:val="%1.%2"/>
      <w:lvlJc w:val="left"/>
      <w:pPr>
        <w:ind w:left="544" w:hanging="425"/>
      </w:pPr>
      <w:rPr>
        <w:rFonts w:hint="default"/>
        <w:b/>
        <w:bCs/>
        <w:spacing w:val="-1"/>
        <w:w w:val="100"/>
      </w:rPr>
    </w:lvl>
    <w:lvl w:ilvl="2">
      <w:numFmt w:val="bullet"/>
      <w:lvlText w:val=""/>
      <w:lvlJc w:val="left"/>
      <w:pPr>
        <w:ind w:left="1832" w:hanging="425"/>
      </w:pPr>
      <w:rPr>
        <w:rFonts w:ascii="Symbol" w:eastAsia="Symbol" w:hAnsi="Symbol" w:cs="Symbol" w:hint="default"/>
        <w:w w:val="99"/>
        <w:sz w:val="20"/>
        <w:szCs w:val="20"/>
      </w:rPr>
    </w:lvl>
    <w:lvl w:ilvl="3">
      <w:numFmt w:val="bullet"/>
      <w:lvlText w:val="•"/>
      <w:lvlJc w:val="left"/>
      <w:pPr>
        <w:ind w:left="1040" w:hanging="425"/>
      </w:pPr>
      <w:rPr>
        <w:rFonts w:hint="default"/>
      </w:rPr>
    </w:lvl>
    <w:lvl w:ilvl="4">
      <w:numFmt w:val="bullet"/>
      <w:lvlText w:val="•"/>
      <w:lvlJc w:val="left"/>
      <w:pPr>
        <w:ind w:left="1260" w:hanging="425"/>
      </w:pPr>
      <w:rPr>
        <w:rFonts w:hint="default"/>
      </w:rPr>
    </w:lvl>
    <w:lvl w:ilvl="5">
      <w:numFmt w:val="bullet"/>
      <w:lvlText w:val="•"/>
      <w:lvlJc w:val="left"/>
      <w:pPr>
        <w:ind w:left="1840" w:hanging="425"/>
      </w:pPr>
      <w:rPr>
        <w:rFonts w:hint="default"/>
      </w:rPr>
    </w:lvl>
    <w:lvl w:ilvl="6">
      <w:numFmt w:val="bullet"/>
      <w:lvlText w:val="•"/>
      <w:lvlJc w:val="left"/>
      <w:pPr>
        <w:ind w:left="3645" w:hanging="425"/>
      </w:pPr>
      <w:rPr>
        <w:rFonts w:hint="default"/>
      </w:rPr>
    </w:lvl>
    <w:lvl w:ilvl="7">
      <w:numFmt w:val="bullet"/>
      <w:lvlText w:val="•"/>
      <w:lvlJc w:val="left"/>
      <w:pPr>
        <w:ind w:left="5450" w:hanging="425"/>
      </w:pPr>
      <w:rPr>
        <w:rFonts w:hint="default"/>
      </w:rPr>
    </w:lvl>
    <w:lvl w:ilvl="8">
      <w:numFmt w:val="bullet"/>
      <w:lvlText w:val="•"/>
      <w:lvlJc w:val="left"/>
      <w:pPr>
        <w:ind w:left="7255" w:hanging="425"/>
      </w:pPr>
      <w:rPr>
        <w:rFonts w:hint="default"/>
      </w:rPr>
    </w:lvl>
  </w:abstractNum>
  <w:abstractNum w:abstractNumId="47" w15:restartNumberingAfterBreak="0">
    <w:nsid w:val="61913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2AF2225"/>
    <w:multiLevelType w:val="hybridMultilevel"/>
    <w:tmpl w:val="330809B0"/>
    <w:lvl w:ilvl="0" w:tplc="0BAE6AA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4A37BB2"/>
    <w:multiLevelType w:val="hybridMultilevel"/>
    <w:tmpl w:val="45B0CEDC"/>
    <w:lvl w:ilvl="0" w:tplc="52805112">
      <w:start w:val="1"/>
      <w:numFmt w:val="decimal"/>
      <w:lvlText w:val="%1."/>
      <w:lvlJc w:val="left"/>
      <w:pPr>
        <w:ind w:left="902" w:hanging="178"/>
      </w:pPr>
      <w:rPr>
        <w:rFonts w:ascii="Arial" w:eastAsia="Arial" w:hAnsi="Arial" w:cs="Arial" w:hint="default"/>
        <w:w w:val="100"/>
        <w:sz w:val="16"/>
        <w:szCs w:val="16"/>
      </w:rPr>
    </w:lvl>
    <w:lvl w:ilvl="1" w:tplc="960A72DA">
      <w:numFmt w:val="bullet"/>
      <w:lvlText w:val="•"/>
      <w:lvlJc w:val="left"/>
      <w:pPr>
        <w:ind w:left="1896" w:hanging="178"/>
      </w:pPr>
      <w:rPr>
        <w:rFonts w:hint="default"/>
      </w:rPr>
    </w:lvl>
    <w:lvl w:ilvl="2" w:tplc="A67A059E">
      <w:numFmt w:val="bullet"/>
      <w:lvlText w:val="•"/>
      <w:lvlJc w:val="left"/>
      <w:pPr>
        <w:ind w:left="2893" w:hanging="178"/>
      </w:pPr>
      <w:rPr>
        <w:rFonts w:hint="default"/>
      </w:rPr>
    </w:lvl>
    <w:lvl w:ilvl="3" w:tplc="D01A09EC">
      <w:numFmt w:val="bullet"/>
      <w:lvlText w:val="•"/>
      <w:lvlJc w:val="left"/>
      <w:pPr>
        <w:ind w:left="3890" w:hanging="178"/>
      </w:pPr>
      <w:rPr>
        <w:rFonts w:hint="default"/>
      </w:rPr>
    </w:lvl>
    <w:lvl w:ilvl="4" w:tplc="F94EF0F0">
      <w:numFmt w:val="bullet"/>
      <w:lvlText w:val="•"/>
      <w:lvlJc w:val="left"/>
      <w:pPr>
        <w:ind w:left="4887" w:hanging="178"/>
      </w:pPr>
      <w:rPr>
        <w:rFonts w:hint="default"/>
      </w:rPr>
    </w:lvl>
    <w:lvl w:ilvl="5" w:tplc="BE30ED02">
      <w:numFmt w:val="bullet"/>
      <w:lvlText w:val="•"/>
      <w:lvlJc w:val="left"/>
      <w:pPr>
        <w:ind w:left="5884" w:hanging="178"/>
      </w:pPr>
      <w:rPr>
        <w:rFonts w:hint="default"/>
      </w:rPr>
    </w:lvl>
    <w:lvl w:ilvl="6" w:tplc="F9DAD57E">
      <w:numFmt w:val="bullet"/>
      <w:lvlText w:val="•"/>
      <w:lvlJc w:val="left"/>
      <w:pPr>
        <w:ind w:left="6881" w:hanging="178"/>
      </w:pPr>
      <w:rPr>
        <w:rFonts w:hint="default"/>
      </w:rPr>
    </w:lvl>
    <w:lvl w:ilvl="7" w:tplc="EDBE1904">
      <w:numFmt w:val="bullet"/>
      <w:lvlText w:val="•"/>
      <w:lvlJc w:val="left"/>
      <w:pPr>
        <w:ind w:left="7878" w:hanging="178"/>
      </w:pPr>
      <w:rPr>
        <w:rFonts w:hint="default"/>
      </w:rPr>
    </w:lvl>
    <w:lvl w:ilvl="8" w:tplc="EE76D2A4">
      <w:numFmt w:val="bullet"/>
      <w:lvlText w:val="•"/>
      <w:lvlJc w:val="left"/>
      <w:pPr>
        <w:ind w:left="8875" w:hanging="178"/>
      </w:pPr>
      <w:rPr>
        <w:rFonts w:hint="default"/>
      </w:rPr>
    </w:lvl>
  </w:abstractNum>
  <w:abstractNum w:abstractNumId="50" w15:restartNumberingAfterBreak="0">
    <w:nsid w:val="66A04A6B"/>
    <w:multiLevelType w:val="hybridMultilevel"/>
    <w:tmpl w:val="823E0574"/>
    <w:lvl w:ilvl="0" w:tplc="B3B00E94">
      <w:numFmt w:val="bullet"/>
      <w:lvlText w:val="-"/>
      <w:lvlJc w:val="left"/>
      <w:pPr>
        <w:ind w:left="822" w:hanging="98"/>
      </w:pPr>
      <w:rPr>
        <w:rFonts w:ascii="Arial" w:eastAsia="Arial" w:hAnsi="Arial" w:cs="Arial" w:hint="default"/>
        <w:w w:val="100"/>
        <w:sz w:val="16"/>
        <w:szCs w:val="16"/>
      </w:rPr>
    </w:lvl>
    <w:lvl w:ilvl="1" w:tplc="90D4A4F6">
      <w:numFmt w:val="bullet"/>
      <w:lvlText w:val="•"/>
      <w:lvlJc w:val="left"/>
      <w:pPr>
        <w:ind w:left="1825" w:hanging="98"/>
      </w:pPr>
      <w:rPr>
        <w:rFonts w:hint="default"/>
      </w:rPr>
    </w:lvl>
    <w:lvl w:ilvl="2" w:tplc="1BCE2148">
      <w:numFmt w:val="bullet"/>
      <w:lvlText w:val="•"/>
      <w:lvlJc w:val="left"/>
      <w:pPr>
        <w:ind w:left="2830" w:hanging="98"/>
      </w:pPr>
      <w:rPr>
        <w:rFonts w:hint="default"/>
      </w:rPr>
    </w:lvl>
    <w:lvl w:ilvl="3" w:tplc="3B84C8E2">
      <w:numFmt w:val="bullet"/>
      <w:lvlText w:val="•"/>
      <w:lvlJc w:val="left"/>
      <w:pPr>
        <w:ind w:left="3835" w:hanging="98"/>
      </w:pPr>
      <w:rPr>
        <w:rFonts w:hint="default"/>
      </w:rPr>
    </w:lvl>
    <w:lvl w:ilvl="4" w:tplc="19728074">
      <w:numFmt w:val="bullet"/>
      <w:lvlText w:val="•"/>
      <w:lvlJc w:val="left"/>
      <w:pPr>
        <w:ind w:left="4840" w:hanging="98"/>
      </w:pPr>
      <w:rPr>
        <w:rFonts w:hint="default"/>
      </w:rPr>
    </w:lvl>
    <w:lvl w:ilvl="5" w:tplc="66205BD2">
      <w:numFmt w:val="bullet"/>
      <w:lvlText w:val="•"/>
      <w:lvlJc w:val="left"/>
      <w:pPr>
        <w:ind w:left="5845" w:hanging="98"/>
      </w:pPr>
      <w:rPr>
        <w:rFonts w:hint="default"/>
      </w:rPr>
    </w:lvl>
    <w:lvl w:ilvl="6" w:tplc="1026CF70">
      <w:numFmt w:val="bullet"/>
      <w:lvlText w:val="•"/>
      <w:lvlJc w:val="left"/>
      <w:pPr>
        <w:ind w:left="6850" w:hanging="98"/>
      </w:pPr>
      <w:rPr>
        <w:rFonts w:hint="default"/>
      </w:rPr>
    </w:lvl>
    <w:lvl w:ilvl="7" w:tplc="7DBE4E50">
      <w:numFmt w:val="bullet"/>
      <w:lvlText w:val="•"/>
      <w:lvlJc w:val="left"/>
      <w:pPr>
        <w:ind w:left="7855" w:hanging="98"/>
      </w:pPr>
      <w:rPr>
        <w:rFonts w:hint="default"/>
      </w:rPr>
    </w:lvl>
    <w:lvl w:ilvl="8" w:tplc="A7444622">
      <w:numFmt w:val="bullet"/>
      <w:lvlText w:val="•"/>
      <w:lvlJc w:val="left"/>
      <w:pPr>
        <w:ind w:left="8860" w:hanging="98"/>
      </w:pPr>
      <w:rPr>
        <w:rFonts w:hint="default"/>
      </w:rPr>
    </w:lvl>
  </w:abstractNum>
  <w:abstractNum w:abstractNumId="51" w15:restartNumberingAfterBreak="0">
    <w:nsid w:val="6BC76D13"/>
    <w:multiLevelType w:val="hybridMultilevel"/>
    <w:tmpl w:val="99EEE81A"/>
    <w:lvl w:ilvl="0" w:tplc="BBDC816E">
      <w:numFmt w:val="bullet"/>
      <w:lvlText w:val=""/>
      <w:lvlJc w:val="left"/>
      <w:pPr>
        <w:ind w:left="468" w:hanging="360"/>
      </w:pPr>
      <w:rPr>
        <w:rFonts w:ascii="Symbol" w:eastAsia="Symbol" w:hAnsi="Symbol" w:cs="Symbol" w:hint="default"/>
        <w:w w:val="99"/>
        <w:sz w:val="20"/>
        <w:szCs w:val="20"/>
      </w:rPr>
    </w:lvl>
    <w:lvl w:ilvl="1" w:tplc="CEA087F6">
      <w:numFmt w:val="bullet"/>
      <w:lvlText w:val="•"/>
      <w:lvlJc w:val="left"/>
      <w:pPr>
        <w:ind w:left="1007" w:hanging="360"/>
      </w:pPr>
      <w:rPr>
        <w:rFonts w:hint="default"/>
      </w:rPr>
    </w:lvl>
    <w:lvl w:ilvl="2" w:tplc="4E265D84">
      <w:numFmt w:val="bullet"/>
      <w:lvlText w:val="•"/>
      <w:lvlJc w:val="left"/>
      <w:pPr>
        <w:ind w:left="1554" w:hanging="360"/>
      </w:pPr>
      <w:rPr>
        <w:rFonts w:hint="default"/>
      </w:rPr>
    </w:lvl>
    <w:lvl w:ilvl="3" w:tplc="EF80C3AC">
      <w:numFmt w:val="bullet"/>
      <w:lvlText w:val="•"/>
      <w:lvlJc w:val="left"/>
      <w:pPr>
        <w:ind w:left="2101" w:hanging="360"/>
      </w:pPr>
      <w:rPr>
        <w:rFonts w:hint="default"/>
      </w:rPr>
    </w:lvl>
    <w:lvl w:ilvl="4" w:tplc="28ACB100">
      <w:numFmt w:val="bullet"/>
      <w:lvlText w:val="•"/>
      <w:lvlJc w:val="left"/>
      <w:pPr>
        <w:ind w:left="2648" w:hanging="360"/>
      </w:pPr>
      <w:rPr>
        <w:rFonts w:hint="default"/>
      </w:rPr>
    </w:lvl>
    <w:lvl w:ilvl="5" w:tplc="F9E8BE8A">
      <w:numFmt w:val="bullet"/>
      <w:lvlText w:val="•"/>
      <w:lvlJc w:val="left"/>
      <w:pPr>
        <w:ind w:left="3195" w:hanging="360"/>
      </w:pPr>
      <w:rPr>
        <w:rFonts w:hint="default"/>
      </w:rPr>
    </w:lvl>
    <w:lvl w:ilvl="6" w:tplc="4042A83A">
      <w:numFmt w:val="bullet"/>
      <w:lvlText w:val="•"/>
      <w:lvlJc w:val="left"/>
      <w:pPr>
        <w:ind w:left="3742" w:hanging="360"/>
      </w:pPr>
      <w:rPr>
        <w:rFonts w:hint="default"/>
      </w:rPr>
    </w:lvl>
    <w:lvl w:ilvl="7" w:tplc="35C89784">
      <w:numFmt w:val="bullet"/>
      <w:lvlText w:val="•"/>
      <w:lvlJc w:val="left"/>
      <w:pPr>
        <w:ind w:left="4289" w:hanging="360"/>
      </w:pPr>
      <w:rPr>
        <w:rFonts w:hint="default"/>
      </w:rPr>
    </w:lvl>
    <w:lvl w:ilvl="8" w:tplc="1FD81558">
      <w:numFmt w:val="bullet"/>
      <w:lvlText w:val="•"/>
      <w:lvlJc w:val="left"/>
      <w:pPr>
        <w:ind w:left="4836" w:hanging="360"/>
      </w:pPr>
      <w:rPr>
        <w:rFonts w:hint="default"/>
      </w:rPr>
    </w:lvl>
  </w:abstractNum>
  <w:abstractNum w:abstractNumId="52" w15:restartNumberingAfterBreak="0">
    <w:nsid w:val="6C681FE3"/>
    <w:multiLevelType w:val="hybridMultilevel"/>
    <w:tmpl w:val="14B4C4F6"/>
    <w:lvl w:ilvl="0" w:tplc="C0AAD610">
      <w:start w:val="1"/>
      <w:numFmt w:val="upperRoman"/>
      <w:lvlText w:val="%1."/>
      <w:lvlJc w:val="left"/>
      <w:pPr>
        <w:ind w:left="1400" w:hanging="877"/>
        <w:jc w:val="right"/>
      </w:pPr>
      <w:rPr>
        <w:rFonts w:ascii="Arial" w:eastAsia="Arial" w:hAnsi="Arial" w:cs="Arial" w:hint="default"/>
        <w:b/>
        <w:bCs/>
        <w:i/>
        <w:spacing w:val="0"/>
        <w:w w:val="100"/>
        <w:sz w:val="28"/>
        <w:szCs w:val="28"/>
      </w:rPr>
    </w:lvl>
    <w:lvl w:ilvl="1" w:tplc="B5D89E60">
      <w:numFmt w:val="bullet"/>
      <w:lvlText w:val=""/>
      <w:lvlJc w:val="left"/>
      <w:pPr>
        <w:ind w:left="1399" w:hanging="360"/>
      </w:pPr>
      <w:rPr>
        <w:rFonts w:ascii="Symbol" w:eastAsia="Symbol" w:hAnsi="Symbol" w:cs="Symbol" w:hint="default"/>
        <w:w w:val="99"/>
        <w:sz w:val="20"/>
        <w:szCs w:val="20"/>
      </w:rPr>
    </w:lvl>
    <w:lvl w:ilvl="2" w:tplc="5A26C124">
      <w:numFmt w:val="bullet"/>
      <w:lvlText w:val="•"/>
      <w:lvlJc w:val="left"/>
      <w:pPr>
        <w:ind w:left="3260" w:hanging="360"/>
      </w:pPr>
      <w:rPr>
        <w:rFonts w:hint="default"/>
      </w:rPr>
    </w:lvl>
    <w:lvl w:ilvl="3" w:tplc="2A7ADABE">
      <w:numFmt w:val="bullet"/>
      <w:lvlText w:val="•"/>
      <w:lvlJc w:val="left"/>
      <w:pPr>
        <w:ind w:left="4190" w:hanging="360"/>
      </w:pPr>
      <w:rPr>
        <w:rFonts w:hint="default"/>
      </w:rPr>
    </w:lvl>
    <w:lvl w:ilvl="4" w:tplc="5AA861E6">
      <w:numFmt w:val="bullet"/>
      <w:lvlText w:val="•"/>
      <w:lvlJc w:val="left"/>
      <w:pPr>
        <w:ind w:left="5120" w:hanging="360"/>
      </w:pPr>
      <w:rPr>
        <w:rFonts w:hint="default"/>
      </w:rPr>
    </w:lvl>
    <w:lvl w:ilvl="5" w:tplc="31E0D80A">
      <w:numFmt w:val="bullet"/>
      <w:lvlText w:val="•"/>
      <w:lvlJc w:val="left"/>
      <w:pPr>
        <w:ind w:left="6050" w:hanging="360"/>
      </w:pPr>
      <w:rPr>
        <w:rFonts w:hint="default"/>
      </w:rPr>
    </w:lvl>
    <w:lvl w:ilvl="6" w:tplc="7DE06288">
      <w:numFmt w:val="bullet"/>
      <w:lvlText w:val="•"/>
      <w:lvlJc w:val="left"/>
      <w:pPr>
        <w:ind w:left="6980" w:hanging="360"/>
      </w:pPr>
      <w:rPr>
        <w:rFonts w:hint="default"/>
      </w:rPr>
    </w:lvl>
    <w:lvl w:ilvl="7" w:tplc="860877A0">
      <w:numFmt w:val="bullet"/>
      <w:lvlText w:val="•"/>
      <w:lvlJc w:val="left"/>
      <w:pPr>
        <w:ind w:left="7910" w:hanging="360"/>
      </w:pPr>
      <w:rPr>
        <w:rFonts w:hint="default"/>
      </w:rPr>
    </w:lvl>
    <w:lvl w:ilvl="8" w:tplc="93326E16">
      <w:numFmt w:val="bullet"/>
      <w:lvlText w:val="•"/>
      <w:lvlJc w:val="left"/>
      <w:pPr>
        <w:ind w:left="8840" w:hanging="360"/>
      </w:pPr>
      <w:rPr>
        <w:rFonts w:hint="default"/>
      </w:rPr>
    </w:lvl>
  </w:abstractNum>
  <w:abstractNum w:abstractNumId="53" w15:restartNumberingAfterBreak="0">
    <w:nsid w:val="76E92CD1"/>
    <w:multiLevelType w:val="hybridMultilevel"/>
    <w:tmpl w:val="0C8837B6"/>
    <w:lvl w:ilvl="0" w:tplc="A29CD63C">
      <w:start w:val="1"/>
      <w:numFmt w:val="decimal"/>
      <w:lvlText w:val="%1."/>
      <w:lvlJc w:val="left"/>
      <w:pPr>
        <w:ind w:left="902" w:hanging="178"/>
      </w:pPr>
      <w:rPr>
        <w:rFonts w:ascii="Arial" w:eastAsia="Arial" w:hAnsi="Arial" w:cs="Arial" w:hint="default"/>
        <w:w w:val="100"/>
        <w:sz w:val="16"/>
        <w:szCs w:val="16"/>
      </w:rPr>
    </w:lvl>
    <w:lvl w:ilvl="1" w:tplc="37204406">
      <w:numFmt w:val="bullet"/>
      <w:lvlText w:val="•"/>
      <w:lvlJc w:val="left"/>
      <w:pPr>
        <w:ind w:left="1897" w:hanging="178"/>
      </w:pPr>
      <w:rPr>
        <w:rFonts w:hint="default"/>
      </w:rPr>
    </w:lvl>
    <w:lvl w:ilvl="2" w:tplc="F3EE913E">
      <w:numFmt w:val="bullet"/>
      <w:lvlText w:val="•"/>
      <w:lvlJc w:val="left"/>
      <w:pPr>
        <w:ind w:left="2894" w:hanging="178"/>
      </w:pPr>
      <w:rPr>
        <w:rFonts w:hint="default"/>
      </w:rPr>
    </w:lvl>
    <w:lvl w:ilvl="3" w:tplc="85602B38">
      <w:numFmt w:val="bullet"/>
      <w:lvlText w:val="•"/>
      <w:lvlJc w:val="left"/>
      <w:pPr>
        <w:ind w:left="3891" w:hanging="178"/>
      </w:pPr>
      <w:rPr>
        <w:rFonts w:hint="default"/>
      </w:rPr>
    </w:lvl>
    <w:lvl w:ilvl="4" w:tplc="875E9FFA">
      <w:numFmt w:val="bullet"/>
      <w:lvlText w:val="•"/>
      <w:lvlJc w:val="left"/>
      <w:pPr>
        <w:ind w:left="4888" w:hanging="178"/>
      </w:pPr>
      <w:rPr>
        <w:rFonts w:hint="default"/>
      </w:rPr>
    </w:lvl>
    <w:lvl w:ilvl="5" w:tplc="B4EC62DE">
      <w:numFmt w:val="bullet"/>
      <w:lvlText w:val="•"/>
      <w:lvlJc w:val="left"/>
      <w:pPr>
        <w:ind w:left="5885" w:hanging="178"/>
      </w:pPr>
      <w:rPr>
        <w:rFonts w:hint="default"/>
      </w:rPr>
    </w:lvl>
    <w:lvl w:ilvl="6" w:tplc="5EBCE380">
      <w:numFmt w:val="bullet"/>
      <w:lvlText w:val="•"/>
      <w:lvlJc w:val="left"/>
      <w:pPr>
        <w:ind w:left="6882" w:hanging="178"/>
      </w:pPr>
      <w:rPr>
        <w:rFonts w:hint="default"/>
      </w:rPr>
    </w:lvl>
    <w:lvl w:ilvl="7" w:tplc="6C6CD318">
      <w:numFmt w:val="bullet"/>
      <w:lvlText w:val="•"/>
      <w:lvlJc w:val="left"/>
      <w:pPr>
        <w:ind w:left="7879" w:hanging="178"/>
      </w:pPr>
      <w:rPr>
        <w:rFonts w:hint="default"/>
      </w:rPr>
    </w:lvl>
    <w:lvl w:ilvl="8" w:tplc="C020012E">
      <w:numFmt w:val="bullet"/>
      <w:lvlText w:val="•"/>
      <w:lvlJc w:val="left"/>
      <w:pPr>
        <w:ind w:left="8876" w:hanging="178"/>
      </w:pPr>
      <w:rPr>
        <w:rFonts w:hint="default"/>
      </w:rPr>
    </w:lvl>
  </w:abstractNum>
  <w:abstractNum w:abstractNumId="54" w15:restartNumberingAfterBreak="0">
    <w:nsid w:val="7A9B663A"/>
    <w:multiLevelType w:val="hybridMultilevel"/>
    <w:tmpl w:val="2EB080F8"/>
    <w:lvl w:ilvl="0" w:tplc="4B68412E">
      <w:start w:val="2"/>
      <w:numFmt w:val="decimal"/>
      <w:lvlText w:val="%1."/>
      <w:lvlJc w:val="left"/>
      <w:pPr>
        <w:ind w:left="452" w:hanging="246"/>
      </w:pPr>
      <w:rPr>
        <w:rFonts w:ascii="Arial" w:eastAsia="Arial" w:hAnsi="Arial" w:cs="Arial" w:hint="default"/>
        <w:b/>
        <w:bCs/>
        <w:spacing w:val="-22"/>
        <w:w w:val="100"/>
        <w:sz w:val="16"/>
        <w:szCs w:val="16"/>
      </w:rPr>
    </w:lvl>
    <w:lvl w:ilvl="1" w:tplc="F5C403C0">
      <w:numFmt w:val="bullet"/>
      <w:lvlText w:val="-"/>
      <w:lvlJc w:val="left"/>
      <w:pPr>
        <w:ind w:left="452" w:hanging="94"/>
      </w:pPr>
      <w:rPr>
        <w:rFonts w:ascii="Arial" w:eastAsia="Arial" w:hAnsi="Arial" w:cs="Arial" w:hint="default"/>
        <w:w w:val="100"/>
        <w:sz w:val="16"/>
        <w:szCs w:val="16"/>
      </w:rPr>
    </w:lvl>
    <w:lvl w:ilvl="2" w:tplc="602CFD26">
      <w:numFmt w:val="bullet"/>
      <w:lvlText w:val="•"/>
      <w:lvlJc w:val="left"/>
      <w:pPr>
        <w:ind w:left="1869" w:hanging="94"/>
      </w:pPr>
      <w:rPr>
        <w:rFonts w:hint="default"/>
      </w:rPr>
    </w:lvl>
    <w:lvl w:ilvl="3" w:tplc="29CA9A72">
      <w:numFmt w:val="bullet"/>
      <w:lvlText w:val="•"/>
      <w:lvlJc w:val="left"/>
      <w:pPr>
        <w:ind w:left="2573" w:hanging="94"/>
      </w:pPr>
      <w:rPr>
        <w:rFonts w:hint="default"/>
      </w:rPr>
    </w:lvl>
    <w:lvl w:ilvl="4" w:tplc="B34A91AC">
      <w:numFmt w:val="bullet"/>
      <w:lvlText w:val="•"/>
      <w:lvlJc w:val="left"/>
      <w:pPr>
        <w:ind w:left="3278" w:hanging="94"/>
      </w:pPr>
      <w:rPr>
        <w:rFonts w:hint="default"/>
      </w:rPr>
    </w:lvl>
    <w:lvl w:ilvl="5" w:tplc="1A6AA6A8">
      <w:numFmt w:val="bullet"/>
      <w:lvlText w:val="•"/>
      <w:lvlJc w:val="left"/>
      <w:pPr>
        <w:ind w:left="3983" w:hanging="94"/>
      </w:pPr>
      <w:rPr>
        <w:rFonts w:hint="default"/>
      </w:rPr>
    </w:lvl>
    <w:lvl w:ilvl="6" w:tplc="26B2089A">
      <w:numFmt w:val="bullet"/>
      <w:lvlText w:val="•"/>
      <w:lvlJc w:val="left"/>
      <w:pPr>
        <w:ind w:left="4687" w:hanging="94"/>
      </w:pPr>
      <w:rPr>
        <w:rFonts w:hint="default"/>
      </w:rPr>
    </w:lvl>
    <w:lvl w:ilvl="7" w:tplc="7D9070B0">
      <w:numFmt w:val="bullet"/>
      <w:lvlText w:val="•"/>
      <w:lvlJc w:val="left"/>
      <w:pPr>
        <w:ind w:left="5392" w:hanging="94"/>
      </w:pPr>
      <w:rPr>
        <w:rFonts w:hint="default"/>
      </w:rPr>
    </w:lvl>
    <w:lvl w:ilvl="8" w:tplc="770A1956">
      <w:numFmt w:val="bullet"/>
      <w:lvlText w:val="•"/>
      <w:lvlJc w:val="left"/>
      <w:pPr>
        <w:ind w:left="6097" w:hanging="94"/>
      </w:pPr>
      <w:rPr>
        <w:rFonts w:hint="default"/>
      </w:rPr>
    </w:lvl>
  </w:abstractNum>
  <w:abstractNum w:abstractNumId="55" w15:restartNumberingAfterBreak="0">
    <w:nsid w:val="7B2E62F0"/>
    <w:multiLevelType w:val="hybridMultilevel"/>
    <w:tmpl w:val="C7886868"/>
    <w:lvl w:ilvl="0" w:tplc="D3586B28">
      <w:start w:val="1"/>
      <w:numFmt w:val="upperRoman"/>
      <w:lvlText w:val="%1."/>
      <w:lvlJc w:val="left"/>
      <w:pPr>
        <w:ind w:left="1560" w:hanging="881"/>
      </w:pPr>
      <w:rPr>
        <w:rFonts w:ascii="Times New Roman" w:eastAsia="Times New Roman" w:hAnsi="Times New Roman" w:cs="Times New Roman" w:hint="default"/>
        <w:b/>
        <w:bCs/>
        <w:spacing w:val="-1"/>
        <w:w w:val="99"/>
        <w:sz w:val="20"/>
        <w:szCs w:val="20"/>
      </w:rPr>
    </w:lvl>
    <w:lvl w:ilvl="1" w:tplc="727A30BC">
      <w:numFmt w:val="bullet"/>
      <w:lvlText w:val="•"/>
      <w:lvlJc w:val="left"/>
      <w:pPr>
        <w:ind w:left="2474" w:hanging="881"/>
      </w:pPr>
      <w:rPr>
        <w:rFonts w:hint="default"/>
      </w:rPr>
    </w:lvl>
    <w:lvl w:ilvl="2" w:tplc="2ADA3184">
      <w:numFmt w:val="bullet"/>
      <w:lvlText w:val="•"/>
      <w:lvlJc w:val="left"/>
      <w:pPr>
        <w:ind w:left="3388" w:hanging="881"/>
      </w:pPr>
      <w:rPr>
        <w:rFonts w:hint="default"/>
      </w:rPr>
    </w:lvl>
    <w:lvl w:ilvl="3" w:tplc="1D720078">
      <w:numFmt w:val="bullet"/>
      <w:lvlText w:val="•"/>
      <w:lvlJc w:val="left"/>
      <w:pPr>
        <w:ind w:left="4302" w:hanging="881"/>
      </w:pPr>
      <w:rPr>
        <w:rFonts w:hint="default"/>
      </w:rPr>
    </w:lvl>
    <w:lvl w:ilvl="4" w:tplc="5A283D2A">
      <w:numFmt w:val="bullet"/>
      <w:lvlText w:val="•"/>
      <w:lvlJc w:val="left"/>
      <w:pPr>
        <w:ind w:left="5216" w:hanging="881"/>
      </w:pPr>
      <w:rPr>
        <w:rFonts w:hint="default"/>
      </w:rPr>
    </w:lvl>
    <w:lvl w:ilvl="5" w:tplc="E2DC8CFA">
      <w:numFmt w:val="bullet"/>
      <w:lvlText w:val="•"/>
      <w:lvlJc w:val="left"/>
      <w:pPr>
        <w:ind w:left="6130" w:hanging="881"/>
      </w:pPr>
      <w:rPr>
        <w:rFonts w:hint="default"/>
      </w:rPr>
    </w:lvl>
    <w:lvl w:ilvl="6" w:tplc="F55A46A0">
      <w:numFmt w:val="bullet"/>
      <w:lvlText w:val="•"/>
      <w:lvlJc w:val="left"/>
      <w:pPr>
        <w:ind w:left="7044" w:hanging="881"/>
      </w:pPr>
      <w:rPr>
        <w:rFonts w:hint="default"/>
      </w:rPr>
    </w:lvl>
    <w:lvl w:ilvl="7" w:tplc="D5860320">
      <w:numFmt w:val="bullet"/>
      <w:lvlText w:val="•"/>
      <w:lvlJc w:val="left"/>
      <w:pPr>
        <w:ind w:left="7958" w:hanging="881"/>
      </w:pPr>
      <w:rPr>
        <w:rFonts w:hint="default"/>
      </w:rPr>
    </w:lvl>
    <w:lvl w:ilvl="8" w:tplc="1CCE68B6">
      <w:numFmt w:val="bullet"/>
      <w:lvlText w:val="•"/>
      <w:lvlJc w:val="left"/>
      <w:pPr>
        <w:ind w:left="8872" w:hanging="881"/>
      </w:pPr>
      <w:rPr>
        <w:rFonts w:hint="default"/>
      </w:rPr>
    </w:lvl>
  </w:abstractNum>
  <w:num w:numId="1">
    <w:abstractNumId w:val="39"/>
  </w:num>
  <w:num w:numId="2">
    <w:abstractNumId w:val="34"/>
  </w:num>
  <w:num w:numId="3">
    <w:abstractNumId w:val="0"/>
  </w:num>
  <w:num w:numId="4">
    <w:abstractNumId w:val="14"/>
  </w:num>
  <w:num w:numId="5">
    <w:abstractNumId w:val="40"/>
  </w:num>
  <w:num w:numId="6">
    <w:abstractNumId w:val="6"/>
  </w:num>
  <w:num w:numId="7">
    <w:abstractNumId w:val="41"/>
  </w:num>
  <w:num w:numId="8">
    <w:abstractNumId w:val="7"/>
  </w:num>
  <w:num w:numId="9">
    <w:abstractNumId w:val="51"/>
  </w:num>
  <w:num w:numId="10">
    <w:abstractNumId w:val="11"/>
  </w:num>
  <w:num w:numId="11">
    <w:abstractNumId w:val="42"/>
  </w:num>
  <w:num w:numId="12">
    <w:abstractNumId w:val="9"/>
  </w:num>
  <w:num w:numId="13">
    <w:abstractNumId w:val="16"/>
  </w:num>
  <w:num w:numId="14">
    <w:abstractNumId w:val="4"/>
  </w:num>
  <w:num w:numId="15">
    <w:abstractNumId w:val="52"/>
  </w:num>
  <w:num w:numId="16">
    <w:abstractNumId w:val="44"/>
  </w:num>
  <w:num w:numId="17">
    <w:abstractNumId w:val="55"/>
  </w:num>
  <w:num w:numId="18">
    <w:abstractNumId w:val="20"/>
  </w:num>
  <w:num w:numId="19">
    <w:abstractNumId w:val="46"/>
  </w:num>
  <w:num w:numId="20">
    <w:abstractNumId w:val="38"/>
  </w:num>
  <w:num w:numId="21">
    <w:abstractNumId w:val="49"/>
  </w:num>
  <w:num w:numId="22">
    <w:abstractNumId w:val="26"/>
  </w:num>
  <w:num w:numId="23">
    <w:abstractNumId w:val="43"/>
  </w:num>
  <w:num w:numId="24">
    <w:abstractNumId w:val="29"/>
  </w:num>
  <w:num w:numId="25">
    <w:abstractNumId w:val="2"/>
  </w:num>
  <w:num w:numId="26">
    <w:abstractNumId w:val="13"/>
  </w:num>
  <w:num w:numId="27">
    <w:abstractNumId w:val="24"/>
  </w:num>
  <w:num w:numId="28">
    <w:abstractNumId w:val="5"/>
  </w:num>
  <w:num w:numId="29">
    <w:abstractNumId w:val="8"/>
  </w:num>
  <w:num w:numId="30">
    <w:abstractNumId w:val="10"/>
  </w:num>
  <w:num w:numId="31">
    <w:abstractNumId w:val="53"/>
  </w:num>
  <w:num w:numId="32">
    <w:abstractNumId w:val="36"/>
  </w:num>
  <w:num w:numId="33">
    <w:abstractNumId w:val="12"/>
  </w:num>
  <w:num w:numId="34">
    <w:abstractNumId w:val="17"/>
  </w:num>
  <w:num w:numId="35">
    <w:abstractNumId w:val="32"/>
  </w:num>
  <w:num w:numId="36">
    <w:abstractNumId w:val="50"/>
  </w:num>
  <w:num w:numId="37">
    <w:abstractNumId w:val="3"/>
  </w:num>
  <w:num w:numId="38">
    <w:abstractNumId w:val="54"/>
  </w:num>
  <w:num w:numId="39">
    <w:abstractNumId w:val="22"/>
  </w:num>
  <w:num w:numId="40">
    <w:abstractNumId w:val="19"/>
  </w:num>
  <w:num w:numId="41">
    <w:abstractNumId w:val="37"/>
  </w:num>
  <w:num w:numId="42">
    <w:abstractNumId w:val="23"/>
  </w:num>
  <w:num w:numId="43">
    <w:abstractNumId w:val="48"/>
  </w:num>
  <w:num w:numId="44">
    <w:abstractNumId w:val="47"/>
  </w:num>
  <w:num w:numId="45">
    <w:abstractNumId w:val="48"/>
  </w:num>
  <w:num w:numId="46">
    <w:abstractNumId w:val="18"/>
  </w:num>
  <w:num w:numId="47">
    <w:abstractNumId w:val="30"/>
  </w:num>
  <w:num w:numId="48">
    <w:abstractNumId w:val="1"/>
  </w:num>
  <w:num w:numId="49">
    <w:abstractNumId w:val="30"/>
  </w:num>
  <w:num w:numId="50">
    <w:abstractNumId w:val="30"/>
  </w:num>
  <w:num w:numId="51">
    <w:abstractNumId w:val="30"/>
  </w:num>
  <w:num w:numId="52">
    <w:abstractNumId w:val="21"/>
  </w:num>
  <w:num w:numId="53">
    <w:abstractNumId w:val="31"/>
  </w:num>
  <w:num w:numId="54">
    <w:abstractNumId w:val="27"/>
  </w:num>
  <w:num w:numId="55">
    <w:abstractNumId w:val="28"/>
  </w:num>
  <w:num w:numId="56">
    <w:abstractNumId w:val="45"/>
  </w:num>
  <w:num w:numId="57">
    <w:abstractNumId w:val="35"/>
  </w:num>
  <w:num w:numId="58">
    <w:abstractNumId w:val="33"/>
  </w:num>
  <w:num w:numId="59">
    <w:abstractNumId w:val="15"/>
  </w:num>
  <w:num w:numId="60">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75A"/>
    <w:rsid w:val="00000FEF"/>
    <w:rsid w:val="00006512"/>
    <w:rsid w:val="00017DAA"/>
    <w:rsid w:val="000301EE"/>
    <w:rsid w:val="0004384A"/>
    <w:rsid w:val="000528B9"/>
    <w:rsid w:val="00065D7F"/>
    <w:rsid w:val="00081714"/>
    <w:rsid w:val="000842B7"/>
    <w:rsid w:val="000A17B5"/>
    <w:rsid w:val="000A6969"/>
    <w:rsid w:val="000A6D57"/>
    <w:rsid w:val="000C279D"/>
    <w:rsid w:val="000D0308"/>
    <w:rsid w:val="000E4686"/>
    <w:rsid w:val="000E4DCC"/>
    <w:rsid w:val="000F038E"/>
    <w:rsid w:val="001107E5"/>
    <w:rsid w:val="00111625"/>
    <w:rsid w:val="0011298F"/>
    <w:rsid w:val="00124A99"/>
    <w:rsid w:val="001253DE"/>
    <w:rsid w:val="0016122C"/>
    <w:rsid w:val="001614CD"/>
    <w:rsid w:val="00163906"/>
    <w:rsid w:val="00170641"/>
    <w:rsid w:val="00172F64"/>
    <w:rsid w:val="00173BB5"/>
    <w:rsid w:val="00174047"/>
    <w:rsid w:val="001A01CC"/>
    <w:rsid w:val="001A5AA1"/>
    <w:rsid w:val="001C1A86"/>
    <w:rsid w:val="001D0A25"/>
    <w:rsid w:val="001D3E4D"/>
    <w:rsid w:val="001D481A"/>
    <w:rsid w:val="001D6541"/>
    <w:rsid w:val="001E266F"/>
    <w:rsid w:val="001E44FB"/>
    <w:rsid w:val="00202365"/>
    <w:rsid w:val="00213D5F"/>
    <w:rsid w:val="0023374A"/>
    <w:rsid w:val="00240EC3"/>
    <w:rsid w:val="0026634D"/>
    <w:rsid w:val="00274548"/>
    <w:rsid w:val="00282ABB"/>
    <w:rsid w:val="00283297"/>
    <w:rsid w:val="00293A69"/>
    <w:rsid w:val="00295769"/>
    <w:rsid w:val="002A0DDD"/>
    <w:rsid w:val="002A4312"/>
    <w:rsid w:val="002A6877"/>
    <w:rsid w:val="002B600E"/>
    <w:rsid w:val="002C2D47"/>
    <w:rsid w:val="002E0D76"/>
    <w:rsid w:val="002E4EBE"/>
    <w:rsid w:val="0030518F"/>
    <w:rsid w:val="00305A04"/>
    <w:rsid w:val="003107DC"/>
    <w:rsid w:val="003112AF"/>
    <w:rsid w:val="00330E94"/>
    <w:rsid w:val="0033116B"/>
    <w:rsid w:val="003518F7"/>
    <w:rsid w:val="003577CB"/>
    <w:rsid w:val="00364D56"/>
    <w:rsid w:val="003723A4"/>
    <w:rsid w:val="003A02AC"/>
    <w:rsid w:val="003A0FB5"/>
    <w:rsid w:val="003A4DDB"/>
    <w:rsid w:val="003A558E"/>
    <w:rsid w:val="003B3302"/>
    <w:rsid w:val="003B3A8A"/>
    <w:rsid w:val="003B5893"/>
    <w:rsid w:val="003B6206"/>
    <w:rsid w:val="003C7E2A"/>
    <w:rsid w:val="003D3D24"/>
    <w:rsid w:val="003E26D3"/>
    <w:rsid w:val="003E533E"/>
    <w:rsid w:val="0040302D"/>
    <w:rsid w:val="0040414E"/>
    <w:rsid w:val="0042582F"/>
    <w:rsid w:val="004336AC"/>
    <w:rsid w:val="004608D6"/>
    <w:rsid w:val="00473FDD"/>
    <w:rsid w:val="00477D98"/>
    <w:rsid w:val="00486552"/>
    <w:rsid w:val="004A6546"/>
    <w:rsid w:val="004B2E32"/>
    <w:rsid w:val="004B3AB0"/>
    <w:rsid w:val="004D2386"/>
    <w:rsid w:val="004E11CC"/>
    <w:rsid w:val="004E2856"/>
    <w:rsid w:val="004E30D6"/>
    <w:rsid w:val="004F3161"/>
    <w:rsid w:val="004F59F6"/>
    <w:rsid w:val="004F71B3"/>
    <w:rsid w:val="00516701"/>
    <w:rsid w:val="00525590"/>
    <w:rsid w:val="00541309"/>
    <w:rsid w:val="0054248A"/>
    <w:rsid w:val="00544300"/>
    <w:rsid w:val="005615CA"/>
    <w:rsid w:val="00564338"/>
    <w:rsid w:val="005762D5"/>
    <w:rsid w:val="005A259E"/>
    <w:rsid w:val="005A4C8C"/>
    <w:rsid w:val="005A616C"/>
    <w:rsid w:val="005A61F0"/>
    <w:rsid w:val="005B7287"/>
    <w:rsid w:val="005C69BF"/>
    <w:rsid w:val="005D53DE"/>
    <w:rsid w:val="005D7B63"/>
    <w:rsid w:val="005F62BA"/>
    <w:rsid w:val="00600E40"/>
    <w:rsid w:val="006011AA"/>
    <w:rsid w:val="00613343"/>
    <w:rsid w:val="006401A4"/>
    <w:rsid w:val="0064737E"/>
    <w:rsid w:val="00653501"/>
    <w:rsid w:val="0066125F"/>
    <w:rsid w:val="0066351E"/>
    <w:rsid w:val="00665D5D"/>
    <w:rsid w:val="0067505C"/>
    <w:rsid w:val="006B1301"/>
    <w:rsid w:val="006B22E6"/>
    <w:rsid w:val="006B2652"/>
    <w:rsid w:val="006B49F9"/>
    <w:rsid w:val="006C5CDB"/>
    <w:rsid w:val="006D40DC"/>
    <w:rsid w:val="006E0C1E"/>
    <w:rsid w:val="006E6562"/>
    <w:rsid w:val="006E715C"/>
    <w:rsid w:val="00702F22"/>
    <w:rsid w:val="00703C97"/>
    <w:rsid w:val="0071793E"/>
    <w:rsid w:val="007204E8"/>
    <w:rsid w:val="0072313B"/>
    <w:rsid w:val="00723BD0"/>
    <w:rsid w:val="00741002"/>
    <w:rsid w:val="0075327F"/>
    <w:rsid w:val="00760414"/>
    <w:rsid w:val="007617AB"/>
    <w:rsid w:val="00764AC8"/>
    <w:rsid w:val="007702DD"/>
    <w:rsid w:val="007813EE"/>
    <w:rsid w:val="0079261A"/>
    <w:rsid w:val="007A539B"/>
    <w:rsid w:val="007B4D8B"/>
    <w:rsid w:val="007C4204"/>
    <w:rsid w:val="007D27A2"/>
    <w:rsid w:val="007D53D5"/>
    <w:rsid w:val="007D67B5"/>
    <w:rsid w:val="007E0F73"/>
    <w:rsid w:val="007E1005"/>
    <w:rsid w:val="007E2A0F"/>
    <w:rsid w:val="007F2981"/>
    <w:rsid w:val="00812839"/>
    <w:rsid w:val="00812F0A"/>
    <w:rsid w:val="008216CC"/>
    <w:rsid w:val="00827EFE"/>
    <w:rsid w:val="00836B45"/>
    <w:rsid w:val="00842722"/>
    <w:rsid w:val="0086264C"/>
    <w:rsid w:val="00864BBC"/>
    <w:rsid w:val="008656DF"/>
    <w:rsid w:val="00881292"/>
    <w:rsid w:val="00896E81"/>
    <w:rsid w:val="008D01F9"/>
    <w:rsid w:val="008D0636"/>
    <w:rsid w:val="008D5729"/>
    <w:rsid w:val="008D62DE"/>
    <w:rsid w:val="008D693E"/>
    <w:rsid w:val="008E2C09"/>
    <w:rsid w:val="009036F8"/>
    <w:rsid w:val="009043E9"/>
    <w:rsid w:val="009126CA"/>
    <w:rsid w:val="009130E5"/>
    <w:rsid w:val="009166A2"/>
    <w:rsid w:val="00916AE7"/>
    <w:rsid w:val="0092062F"/>
    <w:rsid w:val="0092506B"/>
    <w:rsid w:val="00955B92"/>
    <w:rsid w:val="00963D5E"/>
    <w:rsid w:val="009724CB"/>
    <w:rsid w:val="00976CCF"/>
    <w:rsid w:val="009806D7"/>
    <w:rsid w:val="00981896"/>
    <w:rsid w:val="00992ED8"/>
    <w:rsid w:val="009A47D9"/>
    <w:rsid w:val="009B48D8"/>
    <w:rsid w:val="009B572F"/>
    <w:rsid w:val="009C2D68"/>
    <w:rsid w:val="009C5E8C"/>
    <w:rsid w:val="009D09AC"/>
    <w:rsid w:val="009D1DAF"/>
    <w:rsid w:val="009E0FE6"/>
    <w:rsid w:val="009E588E"/>
    <w:rsid w:val="00A07C20"/>
    <w:rsid w:val="00A11FA0"/>
    <w:rsid w:val="00A127D8"/>
    <w:rsid w:val="00A23B12"/>
    <w:rsid w:val="00A24252"/>
    <w:rsid w:val="00A40638"/>
    <w:rsid w:val="00A612F8"/>
    <w:rsid w:val="00A6578B"/>
    <w:rsid w:val="00A65E8C"/>
    <w:rsid w:val="00A757F4"/>
    <w:rsid w:val="00A76562"/>
    <w:rsid w:val="00AB49F8"/>
    <w:rsid w:val="00AD33AA"/>
    <w:rsid w:val="00AE644F"/>
    <w:rsid w:val="00AF0E41"/>
    <w:rsid w:val="00B10EB6"/>
    <w:rsid w:val="00B11F7D"/>
    <w:rsid w:val="00B25FE4"/>
    <w:rsid w:val="00B46340"/>
    <w:rsid w:val="00B57DF3"/>
    <w:rsid w:val="00B6118B"/>
    <w:rsid w:val="00B80C96"/>
    <w:rsid w:val="00B8639F"/>
    <w:rsid w:val="00B92516"/>
    <w:rsid w:val="00B94A57"/>
    <w:rsid w:val="00BA3C98"/>
    <w:rsid w:val="00BA3CA1"/>
    <w:rsid w:val="00BA5A95"/>
    <w:rsid w:val="00BE704F"/>
    <w:rsid w:val="00BF3199"/>
    <w:rsid w:val="00BF65D7"/>
    <w:rsid w:val="00C0468E"/>
    <w:rsid w:val="00C04B30"/>
    <w:rsid w:val="00C31966"/>
    <w:rsid w:val="00C5417A"/>
    <w:rsid w:val="00C600DA"/>
    <w:rsid w:val="00C64454"/>
    <w:rsid w:val="00C70E25"/>
    <w:rsid w:val="00C73DD7"/>
    <w:rsid w:val="00C7404D"/>
    <w:rsid w:val="00CA590F"/>
    <w:rsid w:val="00CC01F0"/>
    <w:rsid w:val="00CC52F8"/>
    <w:rsid w:val="00CC5FA9"/>
    <w:rsid w:val="00CD56DB"/>
    <w:rsid w:val="00CE3CD4"/>
    <w:rsid w:val="00CE727B"/>
    <w:rsid w:val="00CF28C0"/>
    <w:rsid w:val="00CF7EF0"/>
    <w:rsid w:val="00D10D08"/>
    <w:rsid w:val="00D14B77"/>
    <w:rsid w:val="00D25527"/>
    <w:rsid w:val="00D25531"/>
    <w:rsid w:val="00D31DEF"/>
    <w:rsid w:val="00D4659B"/>
    <w:rsid w:val="00D51CF3"/>
    <w:rsid w:val="00D56676"/>
    <w:rsid w:val="00D62A22"/>
    <w:rsid w:val="00D66D68"/>
    <w:rsid w:val="00DA55B4"/>
    <w:rsid w:val="00DA6598"/>
    <w:rsid w:val="00DC23C3"/>
    <w:rsid w:val="00DC4DDB"/>
    <w:rsid w:val="00DC4EB4"/>
    <w:rsid w:val="00DC5BD9"/>
    <w:rsid w:val="00DD52BE"/>
    <w:rsid w:val="00DE40F7"/>
    <w:rsid w:val="00E0272F"/>
    <w:rsid w:val="00E529B0"/>
    <w:rsid w:val="00E535B7"/>
    <w:rsid w:val="00E56A0A"/>
    <w:rsid w:val="00E70DDE"/>
    <w:rsid w:val="00E9046A"/>
    <w:rsid w:val="00E90795"/>
    <w:rsid w:val="00E9169E"/>
    <w:rsid w:val="00E95B82"/>
    <w:rsid w:val="00E97FF4"/>
    <w:rsid w:val="00EA5092"/>
    <w:rsid w:val="00ED2598"/>
    <w:rsid w:val="00ED50FB"/>
    <w:rsid w:val="00EE028C"/>
    <w:rsid w:val="00EE12BA"/>
    <w:rsid w:val="00EE1F90"/>
    <w:rsid w:val="00EF06E6"/>
    <w:rsid w:val="00F06E4B"/>
    <w:rsid w:val="00F115A3"/>
    <w:rsid w:val="00F175BC"/>
    <w:rsid w:val="00F2267D"/>
    <w:rsid w:val="00F251E5"/>
    <w:rsid w:val="00F47F3F"/>
    <w:rsid w:val="00F75FBA"/>
    <w:rsid w:val="00F94070"/>
    <w:rsid w:val="00F97F4B"/>
    <w:rsid w:val="00FA2377"/>
    <w:rsid w:val="00FA720E"/>
    <w:rsid w:val="00FB24EA"/>
    <w:rsid w:val="00FB53BD"/>
    <w:rsid w:val="00FC575A"/>
    <w:rsid w:val="00FD54BA"/>
    <w:rsid w:val="00FE0826"/>
    <w:rsid w:val="00FE7852"/>
    <w:rsid w:val="00FF4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10A90"/>
  <w15:docId w15:val="{299C7D7A-1826-4414-A563-BAAE064E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next w:val="BodyText"/>
    <w:uiPriority w:val="1"/>
    <w:qFormat/>
    <w:rsid w:val="003A0FB5"/>
    <w:pPr>
      <w:numPr>
        <w:numId w:val="52"/>
      </w:numPr>
      <w:spacing w:before="120" w:after="120"/>
      <w:outlineLvl w:val="0"/>
    </w:pPr>
    <w:rPr>
      <w:rFonts w:eastAsia="Arial" w:cs="Arial"/>
      <w:b/>
      <w:bCs/>
      <w:sz w:val="28"/>
      <w:szCs w:val="32"/>
    </w:rPr>
  </w:style>
  <w:style w:type="paragraph" w:styleId="Heading2">
    <w:name w:val="heading 2"/>
    <w:basedOn w:val="Heading1"/>
    <w:uiPriority w:val="1"/>
    <w:qFormat/>
    <w:rsid w:val="003A0FB5"/>
    <w:pPr>
      <w:numPr>
        <w:ilvl w:val="1"/>
      </w:numPr>
      <w:tabs>
        <w:tab w:val="left" w:pos="609"/>
      </w:tabs>
      <w:ind w:right="720"/>
      <w:outlineLvl w:val="1"/>
    </w:pPr>
    <w:rPr>
      <w:sz w:val="24"/>
      <w:szCs w:val="24"/>
    </w:rPr>
  </w:style>
  <w:style w:type="paragraph" w:styleId="Heading3">
    <w:name w:val="heading 3"/>
    <w:basedOn w:val="Normal"/>
    <w:uiPriority w:val="1"/>
    <w:qFormat/>
    <w:rsid w:val="00F75FBA"/>
    <w:pPr>
      <w:spacing w:before="183"/>
      <w:ind w:right="948"/>
      <w:outlineLvl w:val="2"/>
    </w:pPr>
    <w:rPr>
      <w:rFonts w:asciiTheme="minorHAnsi" w:eastAsia="Arial" w:hAnsiTheme="minorHAnsi" w:cstheme="minorHAnsi"/>
      <w:b/>
      <w:bCs/>
      <w:sz w:val="20"/>
      <w:szCs w:val="24"/>
    </w:rPr>
  </w:style>
  <w:style w:type="paragraph" w:styleId="Heading4">
    <w:name w:val="heading 4"/>
    <w:basedOn w:val="Normal"/>
    <w:uiPriority w:val="1"/>
    <w:qFormat/>
    <w:pPr>
      <w:spacing w:before="72"/>
      <w:ind w:right="657"/>
      <w:jc w:val="right"/>
      <w:outlineLvl w:val="3"/>
    </w:pPr>
    <w:rPr>
      <w:sz w:val="24"/>
      <w:szCs w:val="24"/>
    </w:rPr>
  </w:style>
  <w:style w:type="paragraph" w:styleId="Heading5">
    <w:name w:val="heading 5"/>
    <w:basedOn w:val="Normal"/>
    <w:uiPriority w:val="1"/>
    <w:qFormat/>
    <w:pPr>
      <w:spacing w:before="75"/>
      <w:outlineLvl w:val="4"/>
    </w:pPr>
    <w:rPr>
      <w:rFonts w:ascii="Arial" w:eastAsia="Arial" w:hAnsi="Arial" w:cs="Arial"/>
      <w:b/>
      <w:bCs/>
    </w:rPr>
  </w:style>
  <w:style w:type="paragraph" w:styleId="Heading6">
    <w:name w:val="heading 6"/>
    <w:basedOn w:val="Normal"/>
    <w:uiPriority w:val="1"/>
    <w:qFormat/>
    <w:pPr>
      <w:spacing w:line="228" w:lineRule="exact"/>
      <w:outlineLvl w:val="5"/>
    </w:pPr>
    <w:rPr>
      <w:b/>
      <w:bCs/>
      <w:sz w:val="20"/>
      <w:szCs w:val="20"/>
    </w:rPr>
  </w:style>
  <w:style w:type="paragraph" w:styleId="Heading7">
    <w:name w:val="heading 7"/>
    <w:basedOn w:val="Normal"/>
    <w:next w:val="Normal"/>
    <w:link w:val="Heading7Char"/>
    <w:uiPriority w:val="9"/>
    <w:unhideWhenUsed/>
    <w:qFormat/>
    <w:rsid w:val="004E2856"/>
    <w:pPr>
      <w:spacing w:before="240"/>
      <w:ind w:left="3291"/>
      <w:outlineLvl w:val="6"/>
    </w:pPr>
    <w:rPr>
      <w:rFonts w:asciiTheme="minorHAnsi" w:hAnsiTheme="minorHAnsi" w:cs="Arial"/>
      <w:b/>
      <w:sz w:val="32"/>
    </w:rPr>
  </w:style>
  <w:style w:type="paragraph" w:styleId="Heading8">
    <w:name w:val="heading 8"/>
    <w:basedOn w:val="Normal"/>
    <w:next w:val="Normal"/>
    <w:link w:val="Heading8Char"/>
    <w:uiPriority w:val="9"/>
    <w:semiHidden/>
    <w:unhideWhenUsed/>
    <w:qFormat/>
    <w:rsid w:val="00DD52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52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126" w:hanging="446"/>
    </w:pPr>
    <w:rPr>
      <w:b/>
      <w:bCs/>
      <w:sz w:val="20"/>
      <w:szCs w:val="20"/>
    </w:rPr>
  </w:style>
  <w:style w:type="paragraph" w:styleId="TOC2">
    <w:name w:val="toc 2"/>
    <w:basedOn w:val="Normal"/>
    <w:uiPriority w:val="39"/>
    <w:qFormat/>
    <w:pPr>
      <w:spacing w:line="229" w:lineRule="exact"/>
      <w:ind w:left="1560" w:hanging="880"/>
    </w:pPr>
    <w:rPr>
      <w:b/>
      <w:bCs/>
      <w:sz w:val="16"/>
      <w:szCs w:val="16"/>
    </w:rPr>
  </w:style>
  <w:style w:type="paragraph" w:styleId="BodyText">
    <w:name w:val="Body Text"/>
    <w:aliases w:val="Body Text1"/>
    <w:link w:val="BodyTextChar"/>
    <w:uiPriority w:val="1"/>
    <w:qFormat/>
    <w:rsid w:val="00DA6598"/>
    <w:pPr>
      <w:ind w:left="720"/>
    </w:pPr>
    <w:rPr>
      <w:rFonts w:eastAsia="Times New Roman" w:cs="Times New Roman"/>
      <w:sz w:val="20"/>
      <w:szCs w:val="20"/>
    </w:rPr>
  </w:style>
  <w:style w:type="paragraph" w:styleId="ListParagraph">
    <w:name w:val="List Paragraph"/>
    <w:basedOn w:val="Normal"/>
    <w:uiPriority w:val="1"/>
    <w:qFormat/>
    <w:pPr>
      <w:ind w:left="1126" w:hanging="360"/>
    </w:pPr>
  </w:style>
  <w:style w:type="paragraph" w:customStyle="1" w:styleId="TableParagraph">
    <w:name w:val="Table Paragraph"/>
    <w:basedOn w:val="Normal"/>
    <w:uiPriority w:val="1"/>
    <w:qFormat/>
    <w:pPr>
      <w:ind w:left="107"/>
    </w:pPr>
  </w:style>
  <w:style w:type="character" w:styleId="CommentReference">
    <w:name w:val="annotation reference"/>
    <w:basedOn w:val="DefaultParagraphFont"/>
    <w:uiPriority w:val="99"/>
    <w:semiHidden/>
    <w:unhideWhenUsed/>
    <w:rsid w:val="009043E9"/>
    <w:rPr>
      <w:sz w:val="16"/>
      <w:szCs w:val="16"/>
    </w:rPr>
  </w:style>
  <w:style w:type="paragraph" w:styleId="CommentText">
    <w:name w:val="annotation text"/>
    <w:basedOn w:val="Normal"/>
    <w:link w:val="CommentTextChar"/>
    <w:uiPriority w:val="99"/>
    <w:semiHidden/>
    <w:unhideWhenUsed/>
    <w:rsid w:val="009043E9"/>
    <w:rPr>
      <w:sz w:val="20"/>
      <w:szCs w:val="20"/>
    </w:rPr>
  </w:style>
  <w:style w:type="character" w:customStyle="1" w:styleId="CommentTextChar">
    <w:name w:val="Comment Text Char"/>
    <w:basedOn w:val="DefaultParagraphFont"/>
    <w:link w:val="CommentText"/>
    <w:uiPriority w:val="99"/>
    <w:semiHidden/>
    <w:rsid w:val="009043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43E9"/>
    <w:rPr>
      <w:b/>
      <w:bCs/>
    </w:rPr>
  </w:style>
  <w:style w:type="character" w:customStyle="1" w:styleId="CommentSubjectChar">
    <w:name w:val="Comment Subject Char"/>
    <w:basedOn w:val="CommentTextChar"/>
    <w:link w:val="CommentSubject"/>
    <w:uiPriority w:val="99"/>
    <w:semiHidden/>
    <w:rsid w:val="009043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04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E9"/>
    <w:rPr>
      <w:rFonts w:ascii="Segoe UI" w:eastAsia="Times New Roman" w:hAnsi="Segoe UI" w:cs="Segoe UI"/>
      <w:sz w:val="18"/>
      <w:szCs w:val="18"/>
    </w:rPr>
  </w:style>
  <w:style w:type="paragraph" w:styleId="Header">
    <w:name w:val="header"/>
    <w:basedOn w:val="Normal"/>
    <w:link w:val="HeaderChar"/>
    <w:uiPriority w:val="99"/>
    <w:unhideWhenUsed/>
    <w:rsid w:val="009043E9"/>
    <w:pPr>
      <w:tabs>
        <w:tab w:val="center" w:pos="4680"/>
        <w:tab w:val="right" w:pos="9360"/>
      </w:tabs>
    </w:pPr>
  </w:style>
  <w:style w:type="character" w:customStyle="1" w:styleId="HeaderChar">
    <w:name w:val="Header Char"/>
    <w:basedOn w:val="DefaultParagraphFont"/>
    <w:link w:val="Header"/>
    <w:uiPriority w:val="99"/>
    <w:rsid w:val="009043E9"/>
    <w:rPr>
      <w:rFonts w:ascii="Times New Roman" w:eastAsia="Times New Roman" w:hAnsi="Times New Roman" w:cs="Times New Roman"/>
    </w:rPr>
  </w:style>
  <w:style w:type="paragraph" w:styleId="Footer">
    <w:name w:val="footer"/>
    <w:basedOn w:val="Normal"/>
    <w:link w:val="FooterChar"/>
    <w:uiPriority w:val="99"/>
    <w:unhideWhenUsed/>
    <w:rsid w:val="009043E9"/>
    <w:pPr>
      <w:tabs>
        <w:tab w:val="center" w:pos="4680"/>
        <w:tab w:val="right" w:pos="9360"/>
      </w:tabs>
    </w:pPr>
  </w:style>
  <w:style w:type="character" w:customStyle="1" w:styleId="FooterChar">
    <w:name w:val="Footer Char"/>
    <w:basedOn w:val="DefaultParagraphFont"/>
    <w:link w:val="Footer"/>
    <w:uiPriority w:val="99"/>
    <w:rsid w:val="009043E9"/>
    <w:rPr>
      <w:rFonts w:ascii="Times New Roman" w:eastAsia="Times New Roman" w:hAnsi="Times New Roman" w:cs="Times New Roman"/>
    </w:rPr>
  </w:style>
  <w:style w:type="table" w:styleId="TableGrid">
    <w:name w:val="Table Grid"/>
    <w:basedOn w:val="TableNormal"/>
    <w:uiPriority w:val="39"/>
    <w:rsid w:val="007E100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518F"/>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30518F"/>
    <w:pPr>
      <w:spacing w:after="100"/>
      <w:ind w:left="440"/>
    </w:pPr>
  </w:style>
  <w:style w:type="character" w:styleId="Hyperlink">
    <w:name w:val="Hyperlink"/>
    <w:basedOn w:val="DefaultParagraphFont"/>
    <w:uiPriority w:val="99"/>
    <w:unhideWhenUsed/>
    <w:rsid w:val="0030518F"/>
    <w:rPr>
      <w:color w:val="0000FF" w:themeColor="hyperlink"/>
      <w:u w:val="single"/>
    </w:rPr>
  </w:style>
  <w:style w:type="character" w:customStyle="1" w:styleId="UnresolvedMention1">
    <w:name w:val="Unresolved Mention1"/>
    <w:basedOn w:val="DefaultParagraphFont"/>
    <w:uiPriority w:val="99"/>
    <w:semiHidden/>
    <w:unhideWhenUsed/>
    <w:rsid w:val="005A4C8C"/>
    <w:rPr>
      <w:color w:val="808080"/>
      <w:shd w:val="clear" w:color="auto" w:fill="E6E6E6"/>
    </w:rPr>
  </w:style>
  <w:style w:type="character" w:customStyle="1" w:styleId="Heading7Char">
    <w:name w:val="Heading 7 Char"/>
    <w:basedOn w:val="DefaultParagraphFont"/>
    <w:link w:val="Heading7"/>
    <w:uiPriority w:val="9"/>
    <w:rsid w:val="004E2856"/>
    <w:rPr>
      <w:rFonts w:eastAsia="Times New Roman" w:cs="Arial"/>
      <w:b/>
      <w:sz w:val="32"/>
    </w:rPr>
  </w:style>
  <w:style w:type="character" w:customStyle="1" w:styleId="Heading8Char">
    <w:name w:val="Heading 8 Char"/>
    <w:basedOn w:val="DefaultParagraphFont"/>
    <w:link w:val="Heading8"/>
    <w:uiPriority w:val="9"/>
    <w:semiHidden/>
    <w:rsid w:val="00DD52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52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A6598"/>
    <w:pPr>
      <w:contextualSpacing/>
      <w:jc w:val="center"/>
    </w:pPr>
    <w:rPr>
      <w:rFonts w:asciiTheme="minorHAnsi" w:eastAsiaTheme="majorEastAsia" w:hAnsiTheme="minorHAnsi" w:cstheme="majorBidi"/>
      <w:spacing w:val="-10"/>
      <w:kern w:val="28"/>
      <w:sz w:val="40"/>
      <w:szCs w:val="56"/>
    </w:rPr>
  </w:style>
  <w:style w:type="character" w:customStyle="1" w:styleId="TitleChar">
    <w:name w:val="Title Char"/>
    <w:basedOn w:val="DefaultParagraphFont"/>
    <w:link w:val="Title"/>
    <w:uiPriority w:val="10"/>
    <w:rsid w:val="00DA6598"/>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C04B30"/>
    <w:pPr>
      <w:numPr>
        <w:ilvl w:val="1"/>
      </w:numPr>
      <w:spacing w:before="120" w:after="120"/>
      <w:jc w:val="center"/>
    </w:pPr>
    <w:rPr>
      <w:rFonts w:asciiTheme="minorHAnsi" w:eastAsiaTheme="minorEastAsia" w:hAnsiTheme="minorHAnsi" w:cstheme="minorBidi"/>
      <w:b/>
      <w:color w:val="5A5A5A" w:themeColor="text1" w:themeTint="A5"/>
      <w:spacing w:val="15"/>
      <w:sz w:val="24"/>
    </w:rPr>
  </w:style>
  <w:style w:type="character" w:customStyle="1" w:styleId="SubtitleChar">
    <w:name w:val="Subtitle Char"/>
    <w:basedOn w:val="DefaultParagraphFont"/>
    <w:link w:val="Subtitle"/>
    <w:uiPriority w:val="11"/>
    <w:rsid w:val="00C04B30"/>
    <w:rPr>
      <w:rFonts w:eastAsiaTheme="minorEastAsia"/>
      <w:b/>
      <w:color w:val="5A5A5A" w:themeColor="text1" w:themeTint="A5"/>
      <w:spacing w:val="15"/>
      <w:sz w:val="24"/>
    </w:rPr>
  </w:style>
  <w:style w:type="paragraph" w:customStyle="1" w:styleId="Bodytexts2">
    <w:name w:val="Body texts 2"/>
    <w:basedOn w:val="BodyText"/>
    <w:link w:val="Bodytexts2Char"/>
    <w:uiPriority w:val="1"/>
    <w:qFormat/>
    <w:rsid w:val="00C04B30"/>
    <w:pPr>
      <w:ind w:left="1440"/>
    </w:pPr>
  </w:style>
  <w:style w:type="character" w:customStyle="1" w:styleId="BodyTextChar">
    <w:name w:val="Body Text Char"/>
    <w:aliases w:val="Body Text1 Char"/>
    <w:basedOn w:val="DefaultParagraphFont"/>
    <w:link w:val="BodyText"/>
    <w:uiPriority w:val="1"/>
    <w:rsid w:val="00C04B30"/>
    <w:rPr>
      <w:rFonts w:eastAsia="Times New Roman" w:cs="Times New Roman"/>
      <w:sz w:val="20"/>
      <w:szCs w:val="20"/>
    </w:rPr>
  </w:style>
  <w:style w:type="character" w:customStyle="1" w:styleId="Bodytexts2Char">
    <w:name w:val="Body texts 2 Char"/>
    <w:basedOn w:val="BodyTextChar"/>
    <w:link w:val="Bodytexts2"/>
    <w:uiPriority w:val="1"/>
    <w:rsid w:val="00C04B30"/>
    <w:rPr>
      <w:rFonts w:eastAsia="Times New Roman" w:cs="Times New Roman"/>
      <w:sz w:val="20"/>
      <w:szCs w:val="20"/>
    </w:rPr>
  </w:style>
  <w:style w:type="paragraph" w:styleId="Revision">
    <w:name w:val="Revision"/>
    <w:hidden/>
    <w:uiPriority w:val="99"/>
    <w:semiHidden/>
    <w:rsid w:val="00D10D08"/>
    <w:pPr>
      <w:widowControl/>
      <w:autoSpaceDE/>
      <w:autoSpaceDN/>
    </w:pPr>
    <w:rPr>
      <w:rFonts w:ascii="Times New Roman" w:eastAsia="Times New Roman" w:hAnsi="Times New Roman" w:cs="Times New Roman"/>
    </w:rPr>
  </w:style>
  <w:style w:type="paragraph" w:styleId="NormalWeb">
    <w:name w:val="Normal (Web)"/>
    <w:basedOn w:val="Normal"/>
    <w:uiPriority w:val="99"/>
    <w:semiHidden/>
    <w:unhideWhenUsed/>
    <w:rsid w:val="0066125F"/>
    <w:pPr>
      <w:widowControl/>
      <w:autoSpaceDE/>
      <w:autoSpaceDN/>
      <w:spacing w:before="100" w:beforeAutospacing="1" w:after="100" w:afterAutospacing="1"/>
    </w:pPr>
    <w:rPr>
      <w:sz w:val="24"/>
      <w:szCs w:val="24"/>
      <w:lang w:val="en-CA"/>
    </w:rPr>
  </w:style>
  <w:style w:type="character" w:styleId="PageNumber">
    <w:name w:val="page number"/>
    <w:basedOn w:val="DefaultParagraphFont"/>
    <w:uiPriority w:val="99"/>
    <w:semiHidden/>
    <w:unhideWhenUsed/>
    <w:rsid w:val="00CE727B"/>
  </w:style>
  <w:style w:type="paragraph" w:customStyle="1" w:styleId="Standard">
    <w:name w:val="Standard"/>
    <w:rsid w:val="00B11F7D"/>
    <w:pPr>
      <w:suppressAutoHyphens/>
      <w:autoSpaceDE/>
      <w:textAlignment w:val="baseline"/>
    </w:pPr>
    <w:rPr>
      <w:rFonts w:ascii="Times New Roman" w:eastAsia="SimSun" w:hAnsi="Times New Roman" w:cs="Mangal"/>
      <w:kern w:val="3"/>
      <w:sz w:val="24"/>
      <w:szCs w:val="24"/>
      <w:lang w:eastAsia="zh-CN" w:bidi="hi-IN"/>
    </w:rPr>
  </w:style>
  <w:style w:type="character" w:styleId="UnresolvedMention">
    <w:name w:val="Unresolved Mention"/>
    <w:basedOn w:val="DefaultParagraphFont"/>
    <w:uiPriority w:val="99"/>
    <w:semiHidden/>
    <w:unhideWhenUsed/>
    <w:rsid w:val="00202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972553">
      <w:bodyDiv w:val="1"/>
      <w:marLeft w:val="0"/>
      <w:marRight w:val="0"/>
      <w:marTop w:val="0"/>
      <w:marBottom w:val="0"/>
      <w:divBdr>
        <w:top w:val="none" w:sz="0" w:space="0" w:color="auto"/>
        <w:left w:val="none" w:sz="0" w:space="0" w:color="auto"/>
        <w:bottom w:val="none" w:sz="0" w:space="0" w:color="auto"/>
        <w:right w:val="none" w:sz="0" w:space="0" w:color="auto"/>
      </w:divBdr>
      <w:divsChild>
        <w:div w:id="1962110292">
          <w:marLeft w:val="0"/>
          <w:marRight w:val="0"/>
          <w:marTop w:val="0"/>
          <w:marBottom w:val="0"/>
          <w:divBdr>
            <w:top w:val="none" w:sz="0" w:space="0" w:color="auto"/>
            <w:left w:val="none" w:sz="0" w:space="0" w:color="auto"/>
            <w:bottom w:val="none" w:sz="0" w:space="0" w:color="auto"/>
            <w:right w:val="none" w:sz="0" w:space="0" w:color="auto"/>
          </w:divBdr>
          <w:divsChild>
            <w:div w:id="1828282281">
              <w:marLeft w:val="0"/>
              <w:marRight w:val="0"/>
              <w:marTop w:val="0"/>
              <w:marBottom w:val="0"/>
              <w:divBdr>
                <w:top w:val="none" w:sz="0" w:space="0" w:color="auto"/>
                <w:left w:val="none" w:sz="0" w:space="0" w:color="auto"/>
                <w:bottom w:val="none" w:sz="0" w:space="0" w:color="auto"/>
                <w:right w:val="none" w:sz="0" w:space="0" w:color="auto"/>
              </w:divBdr>
              <w:divsChild>
                <w:div w:id="6495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6883">
      <w:bodyDiv w:val="1"/>
      <w:marLeft w:val="0"/>
      <w:marRight w:val="0"/>
      <w:marTop w:val="0"/>
      <w:marBottom w:val="0"/>
      <w:divBdr>
        <w:top w:val="none" w:sz="0" w:space="0" w:color="auto"/>
        <w:left w:val="none" w:sz="0" w:space="0" w:color="auto"/>
        <w:bottom w:val="none" w:sz="0" w:space="0" w:color="auto"/>
        <w:right w:val="none" w:sz="0" w:space="0" w:color="auto"/>
      </w:divBdr>
    </w:div>
    <w:div w:id="1745956980">
      <w:bodyDiv w:val="1"/>
      <w:marLeft w:val="0"/>
      <w:marRight w:val="0"/>
      <w:marTop w:val="0"/>
      <w:marBottom w:val="0"/>
      <w:divBdr>
        <w:top w:val="none" w:sz="0" w:space="0" w:color="auto"/>
        <w:left w:val="none" w:sz="0" w:space="0" w:color="auto"/>
        <w:bottom w:val="none" w:sz="0" w:space="0" w:color="auto"/>
        <w:right w:val="none" w:sz="0" w:space="0" w:color="auto"/>
      </w:divBdr>
      <w:divsChild>
        <w:div w:id="1284725098">
          <w:marLeft w:val="0"/>
          <w:marRight w:val="0"/>
          <w:marTop w:val="0"/>
          <w:marBottom w:val="0"/>
          <w:divBdr>
            <w:top w:val="none" w:sz="0" w:space="0" w:color="auto"/>
            <w:left w:val="none" w:sz="0" w:space="0" w:color="auto"/>
            <w:bottom w:val="none" w:sz="0" w:space="0" w:color="auto"/>
            <w:right w:val="none" w:sz="0" w:space="0" w:color="auto"/>
          </w:divBdr>
          <w:divsChild>
            <w:div w:id="1681277118">
              <w:marLeft w:val="0"/>
              <w:marRight w:val="0"/>
              <w:marTop w:val="0"/>
              <w:marBottom w:val="0"/>
              <w:divBdr>
                <w:top w:val="none" w:sz="0" w:space="0" w:color="auto"/>
                <w:left w:val="none" w:sz="0" w:space="0" w:color="auto"/>
                <w:bottom w:val="none" w:sz="0" w:space="0" w:color="auto"/>
                <w:right w:val="none" w:sz="0" w:space="0" w:color="auto"/>
              </w:divBdr>
              <w:divsChild>
                <w:div w:id="559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9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otal_body_water" TargetMode="External"/><Relationship Id="rId18" Type="http://schemas.openxmlformats.org/officeDocument/2006/relationships/hyperlink" Target="http://en.wikipedia.org/wiki/X-ray" TargetMode="External"/><Relationship Id="rId26" Type="http://schemas.openxmlformats.org/officeDocument/2006/relationships/hyperlink" Target="https://www.eatrightpro.org/-/media/eatrightpro-files/practice/scope-standards-of-practice/academydefinitionoftermslist.pdf" TargetMode="External"/><Relationship Id="rId39" Type="http://schemas.openxmlformats.org/officeDocument/2006/relationships/hyperlink" Target="http://www.reference.md/" TargetMode="External"/><Relationship Id="rId21" Type="http://schemas.openxmlformats.org/officeDocument/2006/relationships/hyperlink" Target="http://en.wikipedia.org/wiki/Soft_tissue" TargetMode="External"/><Relationship Id="rId34" Type="http://schemas.openxmlformats.org/officeDocument/2006/relationships/hyperlink" Target="http://en.wikipedia.org/wiki/Dietary_mineral" TargetMode="External"/><Relationship Id="rId42" Type="http://schemas.openxmlformats.org/officeDocument/2006/relationships/hyperlink" Target="http://www.adaevidencelibrary.com/default.cfm?library=EBG" TargetMode="External"/><Relationship Id="rId47" Type="http://schemas.openxmlformats.org/officeDocument/2006/relationships/hyperlink" Target="http://www.hl7.org/" TargetMode="External"/><Relationship Id="rId50" Type="http://schemas.openxmlformats.org/officeDocument/2006/relationships/hyperlink" Target="http://www.hitsp.org/"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Bone_mineral_density" TargetMode="External"/><Relationship Id="rId29" Type="http://schemas.openxmlformats.org/officeDocument/2006/relationships/hyperlink" Target="https://www.eatrightpro.org/-/media/eatrightpro-files/practice/scope-standards-of-practice/academydefinitionoftermslist.pdf" TargetMode="External"/><Relationship Id="rId11" Type="http://schemas.openxmlformats.org/officeDocument/2006/relationships/hyperlink" Target="https://www.andeal.org/" TargetMode="External"/><Relationship Id="rId24" Type="http://schemas.openxmlformats.org/officeDocument/2006/relationships/hyperlink" Target="http://www.cdc.gov/growthcharts" TargetMode="External"/><Relationship Id="rId32" Type="http://schemas.openxmlformats.org/officeDocument/2006/relationships/hyperlink" Target="http://en.wikipedia.org/wiki/Nutrient" TargetMode="External"/><Relationship Id="rId37" Type="http://schemas.openxmlformats.org/officeDocument/2006/relationships/hyperlink" Target="http://en.wikipedia.org/wiki/Amino_acid" TargetMode="External"/><Relationship Id="rId40" Type="http://schemas.openxmlformats.org/officeDocument/2006/relationships/hyperlink" Target="http://www.health.gov/dietaryguidelines" TargetMode="External"/><Relationship Id="rId45" Type="http://schemas.openxmlformats.org/officeDocument/2006/relationships/hyperlink" Target="http://www.eurorec.org/" TargetMode="External"/><Relationship Id="rId53" Type="http://schemas.openxmlformats.org/officeDocument/2006/relationships/hyperlink" Target="http://privacyruleandresearch.nih.gov/" TargetMode="External"/><Relationship Id="rId5" Type="http://schemas.openxmlformats.org/officeDocument/2006/relationships/webSettings" Target="webSettings.xml"/><Relationship Id="rId19" Type="http://schemas.openxmlformats.org/officeDocument/2006/relationships/hyperlink" Target="http://en.wikipedia.org/wiki/Energy_level" TargetMode="External"/><Relationship Id="rId4" Type="http://schemas.openxmlformats.org/officeDocument/2006/relationships/settings" Target="settings.xml"/><Relationship Id="rId9" Type="http://schemas.openxmlformats.org/officeDocument/2006/relationships/hyperlink" Target="https://www.andeal.org/" TargetMode="External"/><Relationship Id="rId14" Type="http://schemas.openxmlformats.org/officeDocument/2006/relationships/hyperlink" Target="http://en.wikipedia.org/wiki/Total_body_water" TargetMode="External"/><Relationship Id="rId22" Type="http://schemas.openxmlformats.org/officeDocument/2006/relationships/hyperlink" Target="http://en.wikipedia.org/wiki/Bone_mineral_density" TargetMode="External"/><Relationship Id="rId27" Type="http://schemas.openxmlformats.org/officeDocument/2006/relationships/hyperlink" Target="https://www.ncpro.org/pubs/idnt-en" TargetMode="External"/><Relationship Id="rId30" Type="http://schemas.openxmlformats.org/officeDocument/2006/relationships/hyperlink" Target="https://www.eatrightpro.org/-/media/eatrightpro-files/practice/scope-standards-of-practice/academydefinitionoftermslist.pdf" TargetMode="External"/><Relationship Id="rId35" Type="http://schemas.openxmlformats.org/officeDocument/2006/relationships/hyperlink" Target="http://en.wikipedia.org/wiki/Dietary_fiber" TargetMode="External"/><Relationship Id="rId43" Type="http://schemas.openxmlformats.org/officeDocument/2006/relationships/hyperlink" Target="http://www.amia.org/" TargetMode="External"/><Relationship Id="rId48" Type="http://schemas.openxmlformats.org/officeDocument/2006/relationships/hyperlink" Target="http://www.hhs.gov/ocr/privacy/index.html" TargetMode="External"/><Relationship Id="rId56" Type="http://schemas.openxmlformats.org/officeDocument/2006/relationships/fontTable" Target="fontTable.xml"/><Relationship Id="rId8" Type="http://schemas.openxmlformats.org/officeDocument/2006/relationships/hyperlink" Target="http://www.nist.gov/profileregistry" TargetMode="External"/><Relationship Id="rId51" Type="http://schemas.openxmlformats.org/officeDocument/2006/relationships/hyperlink" Target="http://www.ncpro.org" TargetMode="External"/><Relationship Id="rId3" Type="http://schemas.openxmlformats.org/officeDocument/2006/relationships/styles" Target="styles.xml"/><Relationship Id="rId12" Type="http://schemas.openxmlformats.org/officeDocument/2006/relationships/hyperlink" Target="http://en.wikipedia.org/wiki/Electrical_impedance" TargetMode="External"/><Relationship Id="rId17" Type="http://schemas.openxmlformats.org/officeDocument/2006/relationships/hyperlink" Target="http://en.wikipedia.org/wiki/Bone_mineral_density" TargetMode="External"/><Relationship Id="rId25" Type="http://schemas.openxmlformats.org/officeDocument/2006/relationships/hyperlink" Target="https://www.eatrightpro.org/-/media/eatrightpro-files/practice/scope-standards-of-practice/academydefinitionoftermslist.pdf" TargetMode="External"/><Relationship Id="rId33" Type="http://schemas.openxmlformats.org/officeDocument/2006/relationships/hyperlink" Target="http://en.wikipedia.org/wiki/Vitamin" TargetMode="External"/><Relationship Id="rId38" Type="http://schemas.openxmlformats.org/officeDocument/2006/relationships/hyperlink" Target="http://en.wikipedia.org/wiki/Diet_(nutrition)" TargetMode="External"/><Relationship Id="rId46" Type="http://schemas.openxmlformats.org/officeDocument/2006/relationships/hyperlink" Target="http://ec.europa.eu/justice_home/fsj/privacy/index_en.htm" TargetMode="External"/><Relationship Id="rId20" Type="http://schemas.openxmlformats.org/officeDocument/2006/relationships/hyperlink" Target="http://en.wikipedia.org/wiki/Bone" TargetMode="External"/><Relationship Id="rId41" Type="http://schemas.openxmlformats.org/officeDocument/2006/relationships/hyperlink" Target="http://www.ncbi.nlm.nih.gov/pubmed/20974088"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Adiposity" TargetMode="External"/><Relationship Id="rId23" Type="http://schemas.openxmlformats.org/officeDocument/2006/relationships/hyperlink" Target="http://www.medterms.com/script/main/art.asp?articlekey=5512" TargetMode="External"/><Relationship Id="rId28" Type="http://schemas.openxmlformats.org/officeDocument/2006/relationships/hyperlink" Target="https://www.eatrightpro.org/-/media/eatrightpro-files/practice/scope-standards-of-practice/academydefinitionoftermslist.pdf" TargetMode="External"/><Relationship Id="rId36" Type="http://schemas.openxmlformats.org/officeDocument/2006/relationships/hyperlink" Target="http://en.wikipedia.org/wiki/Fatty_acid" TargetMode="External"/><Relationship Id="rId49" Type="http://schemas.openxmlformats.org/officeDocument/2006/relationships/hyperlink" Target="http://healthit.hhs.gov/portal/server.pt/community/healthit_hhs_gov__onc/1200" TargetMode="External"/><Relationship Id="rId57" Type="http://schemas.openxmlformats.org/officeDocument/2006/relationships/theme" Target="theme/theme1.xml"/><Relationship Id="rId10" Type="http://schemas.openxmlformats.org/officeDocument/2006/relationships/hyperlink" Target="https://www.eatrightpro.org/-/media/eatrightpro-files/practice/scope-standards-of-practice/academydefinitionoftermslist.pdf" TargetMode="External"/><Relationship Id="rId31" Type="http://schemas.openxmlformats.org/officeDocument/2006/relationships/hyperlink" Target="https://www.eatrightpro.org/-/media/eatrightpro-files/practice/scope-standards-of-practice/academydefinitionoftermslist.pdf" TargetMode="External"/><Relationship Id="rId44" Type="http://schemas.openxmlformats.org/officeDocument/2006/relationships/hyperlink" Target="http://www.cchit.org/" TargetMode="External"/><Relationship Id="rId52" Type="http://schemas.openxmlformats.org/officeDocument/2006/relationships/hyperlink" Target="http://www.i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1A1F-A61F-BE4F-840E-F3C15810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8884</Words>
  <Characters>50644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ncptemp</dc:creator>
  <cp:lastModifiedBy>Jean Duteau</cp:lastModifiedBy>
  <cp:revision>12</cp:revision>
  <dcterms:created xsi:type="dcterms:W3CDTF">2018-08-14T15:30:00Z</dcterms:created>
  <dcterms:modified xsi:type="dcterms:W3CDTF">2018-08-16T20:18:00Z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Acrobat PDFMaker 9.1 for Word</vt:lpwstr>
  </property>
  <property fmtid="{D5CDD505-2E9C-101B-9397-08002B2CF9AE}" pid="4" name="LastSaved">
    <vt:filetime>2018-02-27T00:00:00Z</vt:filetime>
  </property>
</Properties>
</file>