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BF1ED" w14:textId="69E1BB7C" w:rsidR="00F40E0F" w:rsidRPr="003C26F0" w:rsidRDefault="003C26F0" w:rsidP="003C26F0">
      <w:pPr>
        <w:pStyle w:val="Title"/>
        <w:rPr>
          <w:color w:val="4472C4" w:themeColor="accent1"/>
          <w:spacing w:val="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26F0">
        <w:rPr>
          <w:color w:val="4472C4" w:themeColor="accent1"/>
          <w:spacing w:val="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FHIR IG for Human Service Resource and Provider Directories</w:t>
      </w:r>
    </w:p>
    <w:p w14:paraId="46DFC23F" w14:textId="7D876F95" w:rsidR="00F44B2F" w:rsidRPr="00E36628" w:rsidRDefault="00F82BA6" w:rsidP="00F44B2F">
      <w:pPr>
        <w:pStyle w:val="Heading1"/>
        <w:rPr>
          <w:rFonts w:eastAsia="Times New Roman"/>
          <w:b/>
          <w:bCs/>
          <w:sz w:val="28"/>
          <w:szCs w:val="28"/>
        </w:rPr>
      </w:pPr>
      <w:r w:rsidRPr="00E36628">
        <w:rPr>
          <w:rFonts w:eastAsia="Times New Roman"/>
          <w:b/>
          <w:bCs/>
          <w:sz w:val="28"/>
          <w:szCs w:val="28"/>
        </w:rPr>
        <w:t>Introduction</w:t>
      </w:r>
    </w:p>
    <w:p w14:paraId="112BC0FC" w14:textId="2F265B85" w:rsidR="00F44B2F" w:rsidRPr="00E36628" w:rsidRDefault="00CE344C" w:rsidP="00CE344C">
      <w:pPr>
        <w:pStyle w:val="Heading2"/>
        <w:spacing w:before="120" w:beforeAutospacing="0" w:after="120" w:afterAutospacing="0" w:line="247" w:lineRule="auto"/>
        <w:rPr>
          <w:rFonts w:asciiTheme="majorHAnsi" w:hAnsiTheme="majorHAnsi" w:cstheme="majorHAnsi"/>
          <w:bCs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6628">
        <w:rPr>
          <w:rFonts w:asciiTheme="majorHAnsi" w:hAnsiTheme="majorHAnsi" w:cstheme="majorHAnsi"/>
          <w:bCs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Summary of the problem and </w:t>
      </w:r>
      <w:r w:rsidR="00F44B2F" w:rsidRPr="00E36628">
        <w:rPr>
          <w:rFonts w:asciiTheme="majorHAnsi" w:hAnsiTheme="majorHAnsi" w:cstheme="majorHAnsi"/>
          <w:bCs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why </w:t>
      </w:r>
      <w:r w:rsidRPr="00E36628">
        <w:rPr>
          <w:rFonts w:asciiTheme="majorHAnsi" w:hAnsiTheme="majorHAnsi" w:cstheme="majorHAnsi"/>
          <w:bCs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it’s</w:t>
      </w:r>
      <w:r w:rsidR="00F44B2F" w:rsidRPr="00E36628">
        <w:rPr>
          <w:rFonts w:asciiTheme="majorHAnsi" w:hAnsiTheme="majorHAnsi" w:cstheme="majorHAnsi"/>
          <w:bCs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worth solving</w:t>
      </w:r>
    </w:p>
    <w:p w14:paraId="516AFA85" w14:textId="77777777" w:rsidR="004272AA" w:rsidRPr="004272AA" w:rsidRDefault="004272AA" w:rsidP="004272AA">
      <w:pPr>
        <w:ind w:left="540" w:right="810"/>
        <w:rPr>
          <w:sz w:val="22"/>
          <w:szCs w:val="22"/>
        </w:rPr>
      </w:pPr>
      <w:r w:rsidRPr="004272AA">
        <w:rPr>
          <w:sz w:val="22"/>
          <w:szCs w:val="22"/>
        </w:rPr>
        <w:t>“At our first community health center. . . children were dying from the combination of infectious diarrhea and malnutrition. . . We decided to start writing prescriptions for food. . . That led to this iconic exchange: The governor of … screamed at someone in the poverty program, who came down and screamed at me. “What in God’s name do you think you’re doing giving away free food and charging it to the pharmacy? A pharmacy is for drugs to treat a disease.” And I said, “The last time I looked at my textbooks, the most specific therapy for malnutrition was food.” −</w:t>
      </w:r>
      <w:hyperlink r:id="rId11" w:history="1">
        <w:r w:rsidRPr="004272AA">
          <w:rPr>
            <w:rStyle w:val="Hyperlink"/>
            <w:sz w:val="22"/>
            <w:szCs w:val="22"/>
          </w:rPr>
          <w:t>H. Jack Geiger</w:t>
        </w:r>
      </w:hyperlink>
      <w:r w:rsidRPr="004272AA">
        <w:rPr>
          <w:sz w:val="22"/>
          <w:szCs w:val="22"/>
        </w:rPr>
        <w:t> </w:t>
      </w:r>
    </w:p>
    <w:p w14:paraId="69F408EE" w14:textId="6C5C5023" w:rsidR="00F82BA6" w:rsidRPr="00F82BA6" w:rsidRDefault="00F82BA6" w:rsidP="004272AA">
      <w:pPr>
        <w:spacing w:before="240" w:after="120" w:line="247" w:lineRule="auto"/>
        <w:rPr>
          <w:sz w:val="22"/>
          <w:szCs w:val="22"/>
        </w:rPr>
      </w:pPr>
      <w:r>
        <w:rPr>
          <w:sz w:val="22"/>
          <w:szCs w:val="22"/>
        </w:rPr>
        <w:t>Social determinants of health (SDOH) are the conditions in the environment where people are born, live, learn, work, play, worship, and age that affect a wide range of health, functioning, and quality-of-life outcomes and risks.</w:t>
      </w:r>
      <w:r>
        <w:rPr>
          <w:rStyle w:val="FootnoteReference"/>
          <w:sz w:val="22"/>
          <w:szCs w:val="22"/>
        </w:rPr>
        <w:footnoteReference w:id="1"/>
      </w:r>
      <w:r>
        <w:rPr>
          <w:sz w:val="22"/>
          <w:szCs w:val="22"/>
        </w:rPr>
        <w:t xml:space="preserve"> SDOH also contribute to wide health disparities and inequities.</w:t>
      </w:r>
    </w:p>
    <w:p w14:paraId="0F7FDE5C" w14:textId="491FF4A8" w:rsidR="00F82BA6" w:rsidRPr="00F82BA6" w:rsidRDefault="00F82BA6" w:rsidP="00F82BA6">
      <w:pPr>
        <w:spacing w:after="120" w:line="247" w:lineRule="auto"/>
        <w:rPr>
          <w:sz w:val="22"/>
          <w:szCs w:val="22"/>
        </w:rPr>
      </w:pPr>
      <w:r w:rsidRPr="00F82BA6">
        <w:rPr>
          <w:color w:val="000000"/>
          <w:sz w:val="22"/>
          <w:szCs w:val="22"/>
          <w:shd w:val="clear" w:color="auto" w:fill="FFFFFF"/>
        </w:rPr>
        <w:t>Services delivered in the community that address food insecurity and transportation issues, manage chronic disease, support employment and economic independence, reduce social isolation, and address other non-medical risk factors have been shown to</w:t>
      </w:r>
      <w:r w:rsidR="00C013F8">
        <w:rPr>
          <w:color w:val="000000"/>
          <w:sz w:val="22"/>
          <w:szCs w:val="22"/>
          <w:shd w:val="clear" w:color="auto" w:fill="FFFFFF"/>
        </w:rPr>
        <w:t xml:space="preserve"> </w:t>
      </w:r>
      <w:hyperlink r:id="rId12" w:tgtFrame="_blank" w:history="1">
        <w:r w:rsidRPr="00F82BA6">
          <w:rPr>
            <w:rStyle w:val="Hyperlink"/>
            <w:color w:val="0A5090"/>
            <w:sz w:val="22"/>
            <w:szCs w:val="22"/>
            <w:shd w:val="clear" w:color="auto" w:fill="FFFFFF"/>
          </w:rPr>
          <w:t>improve health outcomes and reduce the cost of care</w:t>
        </w:r>
      </w:hyperlink>
      <w:r w:rsidRPr="00F82BA6">
        <w:rPr>
          <w:color w:val="000000"/>
          <w:sz w:val="22"/>
          <w:szCs w:val="22"/>
          <w:shd w:val="clear" w:color="auto" w:fill="FFFFFF"/>
        </w:rPr>
        <w:t>.</w:t>
      </w:r>
    </w:p>
    <w:p w14:paraId="24874921" w14:textId="4FD0920D" w:rsidR="00F82BA6" w:rsidRPr="00F82BA6" w:rsidRDefault="00F82BA6" w:rsidP="00F82BA6">
      <w:pPr>
        <w:spacing w:after="120" w:line="247" w:lineRule="auto"/>
        <w:rPr>
          <w:rFonts w:cstheme="minorHAnsi"/>
          <w:sz w:val="22"/>
          <w:szCs w:val="22"/>
        </w:rPr>
      </w:pPr>
      <w:r w:rsidRPr="00417638">
        <w:rPr>
          <w:rFonts w:cstheme="minorHAnsi"/>
          <w:sz w:val="22"/>
          <w:szCs w:val="22"/>
        </w:rPr>
        <w:t xml:space="preserve">Information about the social services available to people in need is complex and ever-changing. In any given community, multiple “resource directories” might be available to people seeking </w:t>
      </w:r>
      <w:r>
        <w:rPr>
          <w:rFonts w:cstheme="minorHAnsi"/>
          <w:sz w:val="22"/>
          <w:szCs w:val="22"/>
        </w:rPr>
        <w:t>assistance</w:t>
      </w:r>
      <w:r w:rsidRPr="00417638">
        <w:rPr>
          <w:rFonts w:cstheme="minorHAnsi"/>
          <w:sz w:val="22"/>
          <w:szCs w:val="22"/>
        </w:rPr>
        <w:t xml:space="preserve"> (whether</w:t>
      </w:r>
      <w:r>
        <w:rPr>
          <w:rFonts w:cstheme="minorHAnsi"/>
          <w:sz w:val="22"/>
          <w:szCs w:val="22"/>
        </w:rPr>
        <w:t xml:space="preserve"> it be clients</w:t>
      </w:r>
      <w:r w:rsidRPr="00417638">
        <w:rPr>
          <w:rFonts w:cstheme="minorHAnsi"/>
          <w:sz w:val="22"/>
          <w:szCs w:val="22"/>
        </w:rPr>
        <w:t xml:space="preserve"> </w:t>
      </w:r>
      <w:r>
        <w:rPr>
          <w:rFonts w:cstheme="minorHAnsi"/>
          <w:sz w:val="22"/>
          <w:szCs w:val="22"/>
        </w:rPr>
        <w:t xml:space="preserve">searching the directory </w:t>
      </w:r>
      <w:r w:rsidRPr="00417638">
        <w:rPr>
          <w:rFonts w:cstheme="minorHAnsi"/>
          <w:sz w:val="22"/>
          <w:szCs w:val="22"/>
        </w:rPr>
        <w:t>seek</w:t>
      </w:r>
      <w:r>
        <w:rPr>
          <w:rFonts w:cstheme="minorHAnsi"/>
          <w:sz w:val="22"/>
          <w:szCs w:val="22"/>
        </w:rPr>
        <w:t>ing</w:t>
      </w:r>
      <w:r w:rsidRPr="00417638">
        <w:rPr>
          <w:rFonts w:cstheme="minorHAnsi"/>
          <w:sz w:val="22"/>
          <w:szCs w:val="22"/>
        </w:rPr>
        <w:t xml:space="preserve"> help</w:t>
      </w:r>
      <w:r>
        <w:rPr>
          <w:rFonts w:cstheme="minorHAnsi"/>
          <w:sz w:val="22"/>
          <w:szCs w:val="22"/>
        </w:rPr>
        <w:t>; or health care providers looking for appropriate community-based services to refer patients who are in urgent need of or can benefit from a referral to community services. These resource directories are useful to those</w:t>
      </w:r>
      <w:r w:rsidRPr="00417638">
        <w:rPr>
          <w:rFonts w:cstheme="minorHAnsi"/>
          <w:sz w:val="22"/>
          <w:szCs w:val="22"/>
        </w:rPr>
        <w:t xml:space="preserve"> conducting </w:t>
      </w:r>
      <w:r>
        <w:rPr>
          <w:rFonts w:cstheme="minorHAnsi"/>
          <w:sz w:val="22"/>
          <w:szCs w:val="22"/>
        </w:rPr>
        <w:t xml:space="preserve">research and </w:t>
      </w:r>
      <w:r w:rsidRPr="00417638">
        <w:rPr>
          <w:rFonts w:cstheme="minorHAnsi"/>
          <w:sz w:val="22"/>
          <w:szCs w:val="22"/>
        </w:rPr>
        <w:t>analysis to assess population health and communities’ needs</w:t>
      </w:r>
      <w:r>
        <w:rPr>
          <w:rFonts w:cstheme="minorHAnsi"/>
          <w:sz w:val="22"/>
          <w:szCs w:val="22"/>
        </w:rPr>
        <w:t xml:space="preserve"> as well.</w:t>
      </w:r>
    </w:p>
    <w:p w14:paraId="426D0A3B" w14:textId="60CD7305" w:rsidR="00C74DDD" w:rsidRDefault="00CE344C" w:rsidP="00014503">
      <w:pPr>
        <w:spacing w:line="247" w:lineRule="auto"/>
        <w:rPr>
          <w:rFonts w:cstheme="minorHAnsi"/>
          <w:color w:val="000000"/>
          <w:sz w:val="22"/>
          <w:szCs w:val="22"/>
        </w:rPr>
      </w:pPr>
      <w:r w:rsidRPr="00CE344C">
        <w:rPr>
          <w:rFonts w:cstheme="minorHAnsi"/>
          <w:color w:val="000000"/>
          <w:sz w:val="22"/>
          <w:szCs w:val="22"/>
          <w:shd w:val="clear" w:color="auto" w:fill="FFFFFF"/>
        </w:rPr>
        <w:t>States have invested in resource directory and referral management systems to support their efforts to streamline and improve their systems for connecting older adults and people with disabilities to long-term services and supports</w:t>
      </w:r>
      <w:r>
        <w:rPr>
          <w:rFonts w:cstheme="minorHAnsi"/>
          <w:color w:val="000000"/>
          <w:sz w:val="22"/>
          <w:szCs w:val="22"/>
          <w:shd w:val="clear" w:color="auto" w:fill="FFFFFF"/>
        </w:rPr>
        <w:t xml:space="preserve">. </w:t>
      </w:r>
      <w:r w:rsidR="007E1A02" w:rsidRPr="007E1A02">
        <w:rPr>
          <w:rFonts w:cstheme="minorHAnsi"/>
          <w:color w:val="000000"/>
          <w:sz w:val="22"/>
          <w:szCs w:val="22"/>
          <w:shd w:val="clear" w:color="auto" w:fill="FFFFFF"/>
        </w:rPr>
        <w:t xml:space="preserve">Provider- and plan-specific referral platforms are often not leveraging the existing network </w:t>
      </w:r>
      <w:r w:rsidR="00E37D32">
        <w:rPr>
          <w:rFonts w:cstheme="minorHAnsi"/>
          <w:color w:val="000000"/>
          <w:sz w:val="22"/>
          <w:szCs w:val="22"/>
          <w:shd w:val="clear" w:color="auto" w:fill="FFFFFF"/>
        </w:rPr>
        <w:t>of the</w:t>
      </w:r>
      <w:r w:rsidR="007E1A02" w:rsidRPr="007E1A02">
        <w:rPr>
          <w:rFonts w:cstheme="minorHAnsi"/>
          <w:color w:val="000000"/>
          <w:sz w:val="22"/>
          <w:szCs w:val="22"/>
          <w:shd w:val="clear" w:color="auto" w:fill="FFFFFF"/>
        </w:rPr>
        <w:t xml:space="preserve"> variety of services and supports </w:t>
      </w:r>
      <w:r w:rsidR="00E37D32">
        <w:rPr>
          <w:rFonts w:cstheme="minorHAnsi"/>
          <w:color w:val="000000"/>
          <w:sz w:val="22"/>
          <w:szCs w:val="22"/>
          <w:shd w:val="clear" w:color="auto" w:fill="FFFFFF"/>
        </w:rPr>
        <w:t>thar can help</w:t>
      </w:r>
      <w:r w:rsidR="007E1A02" w:rsidRPr="007E1A02">
        <w:rPr>
          <w:rFonts w:cstheme="minorHAnsi"/>
          <w:color w:val="000000"/>
          <w:sz w:val="22"/>
          <w:szCs w:val="22"/>
          <w:shd w:val="clear" w:color="auto" w:fill="FFFFFF"/>
        </w:rPr>
        <w:t xml:space="preserve"> address </w:t>
      </w:r>
      <w:r w:rsidR="00E37D32">
        <w:rPr>
          <w:rFonts w:cstheme="minorHAnsi"/>
          <w:color w:val="000000"/>
          <w:sz w:val="22"/>
          <w:szCs w:val="22"/>
          <w:shd w:val="clear" w:color="auto" w:fill="FFFFFF"/>
        </w:rPr>
        <w:t xml:space="preserve">unmet </w:t>
      </w:r>
      <w:r w:rsidR="007E1A02" w:rsidRPr="007E1A02">
        <w:rPr>
          <w:rFonts w:cstheme="minorHAnsi"/>
          <w:color w:val="000000"/>
          <w:sz w:val="22"/>
          <w:szCs w:val="22"/>
          <w:shd w:val="clear" w:color="auto" w:fill="FFFFFF"/>
        </w:rPr>
        <w:t>social needs.</w:t>
      </w:r>
      <w:r w:rsidR="009B7CBD">
        <w:rPr>
          <w:rFonts w:cstheme="minorHAnsi"/>
          <w:color w:val="000000"/>
          <w:sz w:val="22"/>
          <w:szCs w:val="22"/>
          <w:shd w:val="clear" w:color="auto" w:fill="FFFFFF"/>
        </w:rPr>
        <w:t xml:space="preserve"> </w:t>
      </w:r>
      <w:r w:rsidR="009B7CBD" w:rsidRPr="009B7CBD">
        <w:rPr>
          <w:rFonts w:cstheme="minorHAnsi"/>
          <w:color w:val="000000"/>
          <w:sz w:val="22"/>
          <w:szCs w:val="22"/>
          <w:shd w:val="clear" w:color="auto" w:fill="FFFFFF"/>
        </w:rPr>
        <w:t xml:space="preserve">Health IT developers are implementing innovative platforms </w:t>
      </w:r>
      <w:r w:rsidR="006A5E95">
        <w:rPr>
          <w:rFonts w:cstheme="minorHAnsi"/>
          <w:color w:val="000000"/>
          <w:sz w:val="22"/>
          <w:szCs w:val="22"/>
          <w:shd w:val="clear" w:color="auto" w:fill="FFFFFF"/>
        </w:rPr>
        <w:t>for</w:t>
      </w:r>
      <w:r w:rsidR="009B7CBD" w:rsidRPr="009B7CBD">
        <w:rPr>
          <w:rFonts w:cstheme="minorHAnsi"/>
          <w:color w:val="000000"/>
          <w:sz w:val="22"/>
          <w:szCs w:val="22"/>
          <w:shd w:val="clear" w:color="auto" w:fill="FFFFFF"/>
        </w:rPr>
        <w:t xml:space="preserve"> refer</w:t>
      </w:r>
      <w:r w:rsidR="006A5E95">
        <w:rPr>
          <w:rFonts w:cstheme="minorHAnsi"/>
          <w:color w:val="000000"/>
          <w:sz w:val="22"/>
          <w:szCs w:val="22"/>
          <w:shd w:val="clear" w:color="auto" w:fill="FFFFFF"/>
        </w:rPr>
        <w:t>ring</w:t>
      </w:r>
      <w:r w:rsidR="009B7CBD" w:rsidRPr="009B7CBD">
        <w:rPr>
          <w:rFonts w:cstheme="minorHAnsi"/>
          <w:color w:val="000000"/>
          <w:sz w:val="22"/>
          <w:szCs w:val="22"/>
          <w:shd w:val="clear" w:color="auto" w:fill="FFFFFF"/>
        </w:rPr>
        <w:t xml:space="preserve"> people to community resources, but often </w:t>
      </w:r>
      <w:r w:rsidR="006A5E95">
        <w:rPr>
          <w:rFonts w:cstheme="minorHAnsi"/>
          <w:color w:val="000000"/>
          <w:sz w:val="22"/>
          <w:szCs w:val="22"/>
          <w:shd w:val="clear" w:color="auto" w:fill="FFFFFF"/>
        </w:rPr>
        <w:t xml:space="preserve">solutions </w:t>
      </w:r>
      <w:r w:rsidR="009B7CBD" w:rsidRPr="009B7CBD">
        <w:rPr>
          <w:rFonts w:cstheme="minorHAnsi"/>
          <w:color w:val="000000"/>
          <w:sz w:val="22"/>
          <w:szCs w:val="22"/>
          <w:shd w:val="clear" w:color="auto" w:fill="FFFFFF"/>
        </w:rPr>
        <w:t xml:space="preserve">do not incorporate </w:t>
      </w:r>
      <w:r w:rsidR="00014503">
        <w:rPr>
          <w:rFonts w:cstheme="minorHAnsi"/>
          <w:color w:val="000000"/>
          <w:sz w:val="22"/>
          <w:szCs w:val="22"/>
          <w:shd w:val="clear" w:color="auto" w:fill="FFFFFF"/>
        </w:rPr>
        <w:t>the necessary</w:t>
      </w:r>
      <w:r w:rsidR="009B7CBD" w:rsidRPr="009B7CBD">
        <w:rPr>
          <w:rFonts w:cstheme="minorHAnsi"/>
          <w:color w:val="000000"/>
          <w:sz w:val="22"/>
          <w:szCs w:val="22"/>
          <w:shd w:val="clear" w:color="auto" w:fill="FFFFFF"/>
        </w:rPr>
        <w:t xml:space="preserve"> </w:t>
      </w:r>
      <w:r w:rsidR="00014503">
        <w:rPr>
          <w:rFonts w:cstheme="minorHAnsi"/>
          <w:color w:val="000000"/>
          <w:sz w:val="22"/>
          <w:szCs w:val="22"/>
          <w:shd w:val="clear" w:color="auto" w:fill="FFFFFF"/>
        </w:rPr>
        <w:t xml:space="preserve">interoperability </w:t>
      </w:r>
      <w:r w:rsidR="009B7CBD" w:rsidRPr="009B7CBD">
        <w:rPr>
          <w:rFonts w:cstheme="minorHAnsi"/>
          <w:color w:val="000000"/>
          <w:sz w:val="22"/>
          <w:szCs w:val="22"/>
          <w:shd w:val="clear" w:color="auto" w:fill="FFFFFF"/>
        </w:rPr>
        <w:t>standards</w:t>
      </w:r>
      <w:r w:rsidR="00014503">
        <w:rPr>
          <w:rFonts w:cstheme="minorHAnsi"/>
          <w:color w:val="000000"/>
          <w:sz w:val="22"/>
          <w:szCs w:val="22"/>
          <w:shd w:val="clear" w:color="auto" w:fill="FFFFFF"/>
        </w:rPr>
        <w:t xml:space="preserve"> thereby </w:t>
      </w:r>
      <w:r w:rsidR="00014503" w:rsidRPr="009B7CBD">
        <w:rPr>
          <w:rFonts w:cstheme="minorHAnsi"/>
          <w:color w:val="000000"/>
          <w:sz w:val="22"/>
          <w:szCs w:val="22"/>
          <w:shd w:val="clear" w:color="auto" w:fill="FFFFFF"/>
        </w:rPr>
        <w:t>creat</w:t>
      </w:r>
      <w:r w:rsidR="00014503">
        <w:rPr>
          <w:rFonts w:cstheme="minorHAnsi"/>
          <w:color w:val="000000"/>
          <w:sz w:val="22"/>
          <w:szCs w:val="22"/>
          <w:shd w:val="clear" w:color="auto" w:fill="FFFFFF"/>
        </w:rPr>
        <w:t>ing siloed</w:t>
      </w:r>
      <w:r w:rsidR="00014503" w:rsidRPr="009B7CBD">
        <w:rPr>
          <w:rFonts w:cstheme="minorHAnsi"/>
          <w:color w:val="000000"/>
          <w:sz w:val="22"/>
          <w:szCs w:val="22"/>
          <w:shd w:val="clear" w:color="auto" w:fill="FFFFFF"/>
        </w:rPr>
        <w:t xml:space="preserve"> communities</w:t>
      </w:r>
      <w:r w:rsidR="00014503">
        <w:rPr>
          <w:rFonts w:cstheme="minorHAnsi"/>
          <w:color w:val="000000"/>
          <w:sz w:val="22"/>
          <w:szCs w:val="22"/>
          <w:shd w:val="clear" w:color="auto" w:fill="FFFFFF"/>
        </w:rPr>
        <w:t>;</w:t>
      </w:r>
      <w:r w:rsidR="00014503" w:rsidRPr="009B7CBD">
        <w:rPr>
          <w:rFonts w:cstheme="minorHAnsi"/>
          <w:color w:val="000000"/>
          <w:sz w:val="22"/>
          <w:szCs w:val="22"/>
          <w:shd w:val="clear" w:color="auto" w:fill="FFFFFF"/>
        </w:rPr>
        <w:t xml:space="preserve"> </w:t>
      </w:r>
      <w:r w:rsidR="004C25BF" w:rsidRPr="004C25BF">
        <w:rPr>
          <w:rFonts w:cstheme="minorHAnsi"/>
          <w:color w:val="000000"/>
          <w:sz w:val="22"/>
          <w:szCs w:val="22"/>
        </w:rPr>
        <w:t>inefficienc</w:t>
      </w:r>
      <w:r w:rsidR="004C25BF">
        <w:rPr>
          <w:rFonts w:cstheme="minorHAnsi"/>
          <w:color w:val="000000"/>
          <w:sz w:val="22"/>
          <w:szCs w:val="22"/>
        </w:rPr>
        <w:t>ies</w:t>
      </w:r>
      <w:r w:rsidR="004C25BF" w:rsidRPr="004C25BF">
        <w:rPr>
          <w:rFonts w:cstheme="minorHAnsi"/>
          <w:color w:val="000000"/>
          <w:sz w:val="22"/>
          <w:szCs w:val="22"/>
        </w:rPr>
        <w:t xml:space="preserve"> </w:t>
      </w:r>
      <w:r w:rsidR="00014503">
        <w:rPr>
          <w:rFonts w:cstheme="minorHAnsi"/>
          <w:color w:val="000000"/>
          <w:sz w:val="22"/>
          <w:szCs w:val="22"/>
        </w:rPr>
        <w:t>for</w:t>
      </w:r>
      <w:r w:rsidR="004C25BF" w:rsidRPr="004C25BF">
        <w:rPr>
          <w:rFonts w:cstheme="minorHAnsi"/>
          <w:color w:val="000000"/>
          <w:sz w:val="22"/>
          <w:szCs w:val="22"/>
        </w:rPr>
        <w:t xml:space="preserve"> managing social services</w:t>
      </w:r>
      <w:r w:rsidR="00014503">
        <w:rPr>
          <w:rFonts w:cstheme="minorHAnsi"/>
          <w:color w:val="000000"/>
          <w:sz w:val="22"/>
          <w:szCs w:val="22"/>
        </w:rPr>
        <w:t xml:space="preserve"> </w:t>
      </w:r>
      <w:r w:rsidR="00014503" w:rsidRPr="004C25BF">
        <w:rPr>
          <w:rFonts w:cstheme="minorHAnsi"/>
          <w:color w:val="000000"/>
          <w:sz w:val="22"/>
          <w:szCs w:val="22"/>
        </w:rPr>
        <w:t>referrals</w:t>
      </w:r>
      <w:r w:rsidR="00014503">
        <w:rPr>
          <w:rFonts w:cstheme="minorHAnsi"/>
          <w:color w:val="000000"/>
          <w:sz w:val="22"/>
          <w:szCs w:val="22"/>
        </w:rPr>
        <w:t xml:space="preserve"> by</w:t>
      </w:r>
      <w:r w:rsidR="004C25BF">
        <w:rPr>
          <w:rFonts w:cstheme="minorHAnsi"/>
          <w:color w:val="000000"/>
          <w:sz w:val="22"/>
          <w:szCs w:val="22"/>
        </w:rPr>
        <w:t xml:space="preserve"> c</w:t>
      </w:r>
      <w:r w:rsidR="004C25BF" w:rsidRPr="004C25BF">
        <w:rPr>
          <w:rFonts w:cstheme="minorHAnsi"/>
          <w:color w:val="000000"/>
          <w:sz w:val="22"/>
          <w:szCs w:val="22"/>
        </w:rPr>
        <w:t>reating duplicative workflows in already strained system</w:t>
      </w:r>
      <w:r w:rsidR="004C25BF">
        <w:rPr>
          <w:rFonts w:cstheme="minorHAnsi"/>
          <w:color w:val="000000"/>
          <w:sz w:val="22"/>
          <w:szCs w:val="22"/>
        </w:rPr>
        <w:t>s</w:t>
      </w:r>
      <w:r w:rsidR="004C25BF" w:rsidRPr="004C25BF">
        <w:rPr>
          <w:rFonts w:cstheme="minorHAnsi"/>
          <w:color w:val="000000"/>
          <w:sz w:val="22"/>
          <w:szCs w:val="22"/>
        </w:rPr>
        <w:t>; and</w:t>
      </w:r>
      <w:r w:rsidR="004C25BF">
        <w:rPr>
          <w:rFonts w:cstheme="minorHAnsi"/>
          <w:color w:val="000000"/>
          <w:sz w:val="22"/>
          <w:szCs w:val="22"/>
        </w:rPr>
        <w:t xml:space="preserve"> i</w:t>
      </w:r>
      <w:r w:rsidR="004C25BF" w:rsidRPr="004C25BF">
        <w:rPr>
          <w:rFonts w:cstheme="minorHAnsi"/>
          <w:color w:val="000000"/>
          <w:sz w:val="22"/>
          <w:szCs w:val="22"/>
        </w:rPr>
        <w:t xml:space="preserve">mpeding opportunities to provide better care </w:t>
      </w:r>
      <w:r w:rsidR="004C25BF">
        <w:rPr>
          <w:rFonts w:cstheme="minorHAnsi"/>
          <w:color w:val="000000"/>
          <w:sz w:val="22"/>
          <w:szCs w:val="22"/>
        </w:rPr>
        <w:t xml:space="preserve">and support </w:t>
      </w:r>
      <w:r w:rsidR="004C25BF" w:rsidRPr="004C25BF">
        <w:rPr>
          <w:rFonts w:cstheme="minorHAnsi"/>
          <w:color w:val="000000"/>
          <w:sz w:val="22"/>
          <w:szCs w:val="22"/>
        </w:rPr>
        <w:t xml:space="preserve">for people </w:t>
      </w:r>
      <w:r w:rsidR="00014503">
        <w:rPr>
          <w:rFonts w:cstheme="minorHAnsi"/>
          <w:color w:val="000000"/>
          <w:sz w:val="22"/>
          <w:szCs w:val="22"/>
        </w:rPr>
        <w:t>by helping them to access appropriate</w:t>
      </w:r>
      <w:r w:rsidR="004C25BF">
        <w:rPr>
          <w:rFonts w:cstheme="minorHAnsi"/>
          <w:color w:val="000000"/>
          <w:sz w:val="22"/>
          <w:szCs w:val="22"/>
        </w:rPr>
        <w:t xml:space="preserve"> social service agencies</w:t>
      </w:r>
      <w:r w:rsidR="00014503">
        <w:rPr>
          <w:rFonts w:cstheme="minorHAnsi"/>
          <w:color w:val="000000"/>
          <w:sz w:val="22"/>
          <w:szCs w:val="22"/>
        </w:rPr>
        <w:t xml:space="preserve"> in the locations they desire/require</w:t>
      </w:r>
      <w:r w:rsidR="004C25BF">
        <w:rPr>
          <w:rFonts w:cstheme="minorHAnsi"/>
          <w:color w:val="000000"/>
          <w:sz w:val="22"/>
          <w:szCs w:val="22"/>
        </w:rPr>
        <w:t>.</w:t>
      </w:r>
    </w:p>
    <w:p w14:paraId="66D1AF8D" w14:textId="11EF9274" w:rsidR="00C74DDD" w:rsidRPr="0001107C" w:rsidRDefault="00F44B2F" w:rsidP="0001107C">
      <w:pPr>
        <w:shd w:val="clear" w:color="auto" w:fill="FFFFFF"/>
        <w:spacing w:before="120" w:line="247" w:lineRule="auto"/>
        <w:rPr>
          <w:rFonts w:cstheme="minorHAnsi"/>
          <w:color w:val="000000"/>
          <w:sz w:val="22"/>
          <w:szCs w:val="22"/>
          <w:shd w:val="clear" w:color="auto" w:fill="FFFFFF"/>
        </w:rPr>
      </w:pPr>
      <w:r w:rsidRPr="00F44B2F">
        <w:rPr>
          <w:rFonts w:cstheme="minorHAnsi"/>
          <w:color w:val="000000" w:themeColor="text1"/>
          <w:sz w:val="22"/>
          <w:szCs w:val="22"/>
        </w:rPr>
        <w:t>Past</w:t>
      </w:r>
      <w:r w:rsidR="00C013F8">
        <w:rPr>
          <w:rFonts w:cstheme="minorHAnsi"/>
          <w:color w:val="000000" w:themeColor="text1"/>
          <w:sz w:val="22"/>
          <w:szCs w:val="22"/>
        </w:rPr>
        <w:t xml:space="preserve"> and c</w:t>
      </w:r>
      <w:r w:rsidR="00A03AB6" w:rsidRPr="00C74DDD">
        <w:rPr>
          <w:rFonts w:cstheme="minorHAnsi"/>
          <w:color w:val="000000" w:themeColor="text1"/>
          <w:sz w:val="22"/>
          <w:szCs w:val="22"/>
        </w:rPr>
        <w:t>urrent</w:t>
      </w:r>
      <w:r w:rsidRPr="00F44B2F">
        <w:rPr>
          <w:rFonts w:cstheme="minorHAnsi"/>
          <w:color w:val="000000" w:themeColor="text1"/>
          <w:sz w:val="22"/>
          <w:szCs w:val="22"/>
        </w:rPr>
        <w:t xml:space="preserve"> </w:t>
      </w:r>
      <w:r w:rsidR="00C013F8">
        <w:rPr>
          <w:rFonts w:cstheme="minorHAnsi"/>
          <w:color w:val="000000" w:themeColor="text1"/>
          <w:sz w:val="22"/>
          <w:szCs w:val="22"/>
        </w:rPr>
        <w:t>e</w:t>
      </w:r>
      <w:r w:rsidRPr="00F44B2F">
        <w:rPr>
          <w:rFonts w:cstheme="minorHAnsi"/>
          <w:color w:val="000000" w:themeColor="text1"/>
          <w:sz w:val="22"/>
          <w:szCs w:val="22"/>
        </w:rPr>
        <w:t xml:space="preserve">fforts to </w:t>
      </w:r>
      <w:r w:rsidR="00724B58" w:rsidRPr="00C74DDD">
        <w:rPr>
          <w:rFonts w:cstheme="minorHAnsi"/>
          <w:color w:val="000000" w:themeColor="text1"/>
          <w:sz w:val="22"/>
          <w:szCs w:val="22"/>
        </w:rPr>
        <w:t>offer a standard</w:t>
      </w:r>
      <w:r w:rsidR="00C013F8">
        <w:rPr>
          <w:rFonts w:cstheme="minorHAnsi"/>
          <w:color w:val="000000" w:themeColor="text1"/>
          <w:sz w:val="22"/>
          <w:szCs w:val="22"/>
        </w:rPr>
        <w:t>s-based</w:t>
      </w:r>
      <w:r w:rsidR="00724B58" w:rsidRPr="00C74DDD">
        <w:rPr>
          <w:rFonts w:cstheme="minorHAnsi"/>
          <w:color w:val="000000" w:themeColor="text1"/>
          <w:sz w:val="22"/>
          <w:szCs w:val="22"/>
        </w:rPr>
        <w:t xml:space="preserve"> approach </w:t>
      </w:r>
      <w:r w:rsidR="00343A22">
        <w:rPr>
          <w:rFonts w:cstheme="minorHAnsi"/>
          <w:color w:val="000000" w:themeColor="text1"/>
          <w:sz w:val="22"/>
          <w:szCs w:val="22"/>
        </w:rPr>
        <w:t>to</w:t>
      </w:r>
      <w:r w:rsidR="00724B58" w:rsidRPr="00C74DDD">
        <w:rPr>
          <w:rFonts w:cstheme="minorHAnsi"/>
          <w:color w:val="000000" w:themeColor="text1"/>
          <w:sz w:val="22"/>
          <w:szCs w:val="22"/>
        </w:rPr>
        <w:t xml:space="preserve"> </w:t>
      </w:r>
      <w:r w:rsidR="00C013F8">
        <w:rPr>
          <w:rFonts w:cstheme="minorHAnsi"/>
          <w:color w:val="000000" w:themeColor="text1"/>
          <w:sz w:val="22"/>
          <w:szCs w:val="22"/>
        </w:rPr>
        <w:t xml:space="preserve">directories supporting </w:t>
      </w:r>
      <w:r w:rsidR="00724B58" w:rsidRPr="00C74DDD">
        <w:rPr>
          <w:rFonts w:cstheme="minorHAnsi"/>
          <w:color w:val="000000" w:themeColor="text1"/>
          <w:sz w:val="22"/>
          <w:szCs w:val="22"/>
        </w:rPr>
        <w:t xml:space="preserve">the human and social services domain have yet to be published. </w:t>
      </w:r>
      <w:r w:rsidR="00C013F8">
        <w:rPr>
          <w:rFonts w:cstheme="minorHAnsi"/>
          <w:color w:val="000000" w:themeColor="text1"/>
          <w:sz w:val="22"/>
          <w:szCs w:val="22"/>
        </w:rPr>
        <w:t>As a response, in</w:t>
      </w:r>
      <w:r w:rsidR="00C74DDD" w:rsidRPr="00C74DDD">
        <w:rPr>
          <w:rFonts w:cstheme="minorHAnsi"/>
          <w:color w:val="000000" w:themeColor="text1"/>
          <w:sz w:val="22"/>
          <w:szCs w:val="22"/>
        </w:rPr>
        <w:t xml:space="preserve"> late 2021</w:t>
      </w:r>
      <w:r w:rsidR="00343A22">
        <w:rPr>
          <w:rFonts w:cstheme="minorHAnsi"/>
          <w:color w:val="000000" w:themeColor="text1"/>
          <w:sz w:val="22"/>
          <w:szCs w:val="22"/>
        </w:rPr>
        <w:t>,</w:t>
      </w:r>
      <w:r w:rsidR="00C74DDD" w:rsidRPr="00C74DDD">
        <w:rPr>
          <w:rFonts w:cstheme="minorHAnsi"/>
          <w:color w:val="000000" w:themeColor="text1"/>
          <w:sz w:val="22"/>
          <w:szCs w:val="22"/>
        </w:rPr>
        <w:t xml:space="preserve"> </w:t>
      </w:r>
      <w:r w:rsidR="00C74DDD">
        <w:rPr>
          <w:rFonts w:cstheme="minorHAnsi"/>
          <w:color w:val="000000" w:themeColor="text1"/>
          <w:sz w:val="22"/>
          <w:szCs w:val="22"/>
        </w:rPr>
        <w:t>t</w:t>
      </w:r>
      <w:r w:rsidR="00724B58" w:rsidRPr="00C74DDD">
        <w:rPr>
          <w:rFonts w:cstheme="minorHAnsi"/>
          <w:color w:val="000000" w:themeColor="text1"/>
          <w:sz w:val="22"/>
          <w:szCs w:val="22"/>
        </w:rPr>
        <w:t>he</w:t>
      </w:r>
      <w:r w:rsidR="00C74DDD">
        <w:rPr>
          <w:rFonts w:cstheme="minorHAnsi"/>
          <w:color w:val="000000" w:themeColor="text1"/>
          <w:sz w:val="22"/>
          <w:szCs w:val="22"/>
        </w:rPr>
        <w:t xml:space="preserve"> </w:t>
      </w:r>
      <w:r w:rsidR="00C74DDD" w:rsidRPr="00F51EEC">
        <w:rPr>
          <w:rFonts w:cstheme="minorHAnsi"/>
          <w:color w:val="000000"/>
          <w:sz w:val="22"/>
          <w:szCs w:val="22"/>
          <w:shd w:val="clear" w:color="auto" w:fill="FFFFFF"/>
        </w:rPr>
        <w:t xml:space="preserve">Administration for Community Living (ACL) at the U.S. Department of Health and Human Services (HHS) announced </w:t>
      </w:r>
      <w:r w:rsidR="00C013F8">
        <w:rPr>
          <w:rFonts w:cstheme="minorHAnsi"/>
          <w:color w:val="000000"/>
          <w:sz w:val="22"/>
          <w:szCs w:val="22"/>
          <w:shd w:val="clear" w:color="auto" w:fill="FFFFFF"/>
        </w:rPr>
        <w:t xml:space="preserve">the </w:t>
      </w:r>
      <w:hyperlink r:id="rId13" w:history="1">
        <w:r w:rsidR="00C013F8" w:rsidRPr="00C013F8">
          <w:rPr>
            <w:rStyle w:val="Hyperlink"/>
            <w:rFonts w:cstheme="minorHAnsi"/>
            <w:sz w:val="22"/>
            <w:szCs w:val="22"/>
            <w:shd w:val="clear" w:color="auto" w:fill="FFFFFF"/>
          </w:rPr>
          <w:t>Social Care Referrals Challenge</w:t>
        </w:r>
      </w:hyperlink>
      <w:r w:rsidR="00C74DDD" w:rsidRPr="00F51EEC">
        <w:rPr>
          <w:rFonts w:cstheme="minorHAnsi"/>
          <w:color w:val="000000"/>
          <w:sz w:val="22"/>
          <w:szCs w:val="22"/>
          <w:shd w:val="clear" w:color="auto" w:fill="FFFFFF"/>
        </w:rPr>
        <w:t xml:space="preserve"> competition for state and community leaders in the aging and disability network, health care systems, health plans, </w:t>
      </w:r>
      <w:r w:rsidR="00C013F8">
        <w:rPr>
          <w:rFonts w:cstheme="minorHAnsi"/>
          <w:color w:val="000000"/>
          <w:sz w:val="22"/>
          <w:szCs w:val="22"/>
          <w:shd w:val="clear" w:color="auto" w:fill="FFFFFF"/>
        </w:rPr>
        <w:t>along with</w:t>
      </w:r>
      <w:r w:rsidR="00C74DDD" w:rsidRPr="00F51EEC">
        <w:rPr>
          <w:rFonts w:cstheme="minorHAnsi"/>
          <w:color w:val="000000"/>
          <w:sz w:val="22"/>
          <w:szCs w:val="22"/>
          <w:shd w:val="clear" w:color="auto" w:fill="FFFFFF"/>
        </w:rPr>
        <w:t xml:space="preserve"> health IT vendors to </w:t>
      </w:r>
      <w:r w:rsidR="00C74DDD">
        <w:rPr>
          <w:rFonts w:cstheme="minorHAnsi"/>
          <w:color w:val="000000"/>
          <w:sz w:val="22"/>
          <w:szCs w:val="22"/>
          <w:shd w:val="clear" w:color="auto" w:fill="FFFFFF"/>
        </w:rPr>
        <w:t>improve</w:t>
      </w:r>
      <w:r w:rsidR="00C74DDD" w:rsidRPr="00F51EEC">
        <w:rPr>
          <w:rFonts w:cstheme="minorHAnsi"/>
          <w:color w:val="000000"/>
          <w:sz w:val="22"/>
          <w:szCs w:val="22"/>
          <w:shd w:val="clear" w:color="auto" w:fill="FFFFFF"/>
        </w:rPr>
        <w:t xml:space="preserve"> care coordination by developing and/or optimizing interoperable and scalable technology approaches to </w:t>
      </w:r>
      <w:r w:rsidR="00C74DDD">
        <w:rPr>
          <w:rFonts w:cstheme="minorHAnsi"/>
          <w:color w:val="000000"/>
          <w:sz w:val="22"/>
          <w:szCs w:val="22"/>
          <w:shd w:val="clear" w:color="auto" w:fill="FFFFFF"/>
        </w:rPr>
        <w:t xml:space="preserve">the </w:t>
      </w:r>
      <w:r w:rsidR="00C74DDD" w:rsidRPr="00F51EEC">
        <w:rPr>
          <w:rFonts w:cstheme="minorHAnsi"/>
          <w:color w:val="000000"/>
          <w:sz w:val="22"/>
          <w:szCs w:val="22"/>
          <w:shd w:val="clear" w:color="auto" w:fill="FFFFFF"/>
        </w:rPr>
        <w:t xml:space="preserve">secure sharing of standardized data on social determinants and person-centered plans through the use of open resource directories that interoperate </w:t>
      </w:r>
      <w:r w:rsidR="00C74DDD">
        <w:rPr>
          <w:rFonts w:cstheme="minorHAnsi"/>
          <w:color w:val="000000"/>
          <w:sz w:val="22"/>
          <w:szCs w:val="22"/>
          <w:shd w:val="clear" w:color="auto" w:fill="FFFFFF"/>
        </w:rPr>
        <w:t>between</w:t>
      </w:r>
      <w:r w:rsidR="00C74DDD" w:rsidRPr="00F51EEC">
        <w:rPr>
          <w:rFonts w:cstheme="minorHAnsi"/>
          <w:color w:val="000000"/>
          <w:sz w:val="22"/>
          <w:szCs w:val="22"/>
          <w:shd w:val="clear" w:color="auto" w:fill="FFFFFF"/>
        </w:rPr>
        <w:t xml:space="preserve"> health care </w:t>
      </w:r>
      <w:r w:rsidR="00C74DDD">
        <w:rPr>
          <w:rFonts w:cstheme="minorHAnsi"/>
          <w:color w:val="000000"/>
          <w:sz w:val="22"/>
          <w:szCs w:val="22"/>
          <w:shd w:val="clear" w:color="auto" w:fill="FFFFFF"/>
        </w:rPr>
        <w:t xml:space="preserve">provider’s </w:t>
      </w:r>
      <w:r w:rsidR="00C74DDD" w:rsidRPr="00F51EEC">
        <w:rPr>
          <w:rFonts w:cstheme="minorHAnsi"/>
          <w:color w:val="000000"/>
          <w:sz w:val="22"/>
          <w:szCs w:val="22"/>
          <w:shd w:val="clear" w:color="auto" w:fill="FFFFFF"/>
        </w:rPr>
        <w:t>electronic health record</w:t>
      </w:r>
      <w:r w:rsidR="00C74DDD">
        <w:rPr>
          <w:rFonts w:cstheme="minorHAnsi"/>
          <w:color w:val="000000"/>
          <w:sz w:val="22"/>
          <w:szCs w:val="22"/>
          <w:shd w:val="clear" w:color="auto" w:fill="FFFFFF"/>
        </w:rPr>
        <w:t>-</w:t>
      </w:r>
      <w:r w:rsidR="00C74DDD" w:rsidRPr="00F51EEC">
        <w:rPr>
          <w:rFonts w:cstheme="minorHAnsi"/>
          <w:color w:val="000000"/>
          <w:sz w:val="22"/>
          <w:szCs w:val="22"/>
          <w:shd w:val="clear" w:color="auto" w:fill="FFFFFF"/>
        </w:rPr>
        <w:t>s</w:t>
      </w:r>
      <w:r w:rsidR="00C74DDD">
        <w:rPr>
          <w:rFonts w:cstheme="minorHAnsi"/>
          <w:color w:val="000000"/>
          <w:sz w:val="22"/>
          <w:szCs w:val="22"/>
          <w:shd w:val="clear" w:color="auto" w:fill="FFFFFF"/>
        </w:rPr>
        <w:t>ystems</w:t>
      </w:r>
      <w:r w:rsidR="00C74DDD" w:rsidRPr="00F51EEC">
        <w:rPr>
          <w:rFonts w:cstheme="minorHAnsi"/>
          <w:color w:val="000000"/>
          <w:sz w:val="22"/>
          <w:szCs w:val="22"/>
          <w:shd w:val="clear" w:color="auto" w:fill="FFFFFF"/>
        </w:rPr>
        <w:t xml:space="preserve"> </w:t>
      </w:r>
      <w:r w:rsidR="00C74DDD">
        <w:rPr>
          <w:rFonts w:cstheme="minorHAnsi"/>
          <w:color w:val="000000"/>
          <w:sz w:val="22"/>
          <w:szCs w:val="22"/>
          <w:shd w:val="clear" w:color="auto" w:fill="FFFFFF"/>
        </w:rPr>
        <w:t>(EHR) and</w:t>
      </w:r>
      <w:r w:rsidR="00C74DDD" w:rsidRPr="00F51EEC">
        <w:rPr>
          <w:rFonts w:cstheme="minorHAnsi"/>
          <w:color w:val="000000"/>
          <w:sz w:val="22"/>
          <w:szCs w:val="22"/>
          <w:shd w:val="clear" w:color="auto" w:fill="FFFFFF"/>
        </w:rPr>
        <w:t xml:space="preserve"> community-based organizations. Th</w:t>
      </w:r>
      <w:r w:rsidR="00C74DDD">
        <w:rPr>
          <w:rFonts w:cstheme="minorHAnsi"/>
          <w:color w:val="000000"/>
          <w:sz w:val="22"/>
          <w:szCs w:val="22"/>
          <w:shd w:val="clear" w:color="auto" w:fill="FFFFFF"/>
        </w:rPr>
        <w:t>e</w:t>
      </w:r>
      <w:r w:rsidR="00C74DDD" w:rsidRPr="00F51EEC">
        <w:rPr>
          <w:rFonts w:cstheme="minorHAnsi"/>
          <w:color w:val="000000"/>
          <w:sz w:val="22"/>
          <w:szCs w:val="22"/>
          <w:shd w:val="clear" w:color="auto" w:fill="FFFFFF"/>
        </w:rPr>
        <w:t xml:space="preserve"> Challenge </w:t>
      </w:r>
      <w:r w:rsidR="00C74DDD">
        <w:rPr>
          <w:rFonts w:cstheme="minorHAnsi"/>
          <w:color w:val="000000"/>
          <w:sz w:val="22"/>
          <w:szCs w:val="22"/>
          <w:shd w:val="clear" w:color="auto" w:fill="FFFFFF"/>
        </w:rPr>
        <w:t>involves</w:t>
      </w:r>
      <w:r w:rsidR="00C74DDD" w:rsidRPr="00F51EEC">
        <w:rPr>
          <w:rFonts w:cstheme="minorHAnsi"/>
          <w:color w:val="000000"/>
          <w:sz w:val="22"/>
          <w:szCs w:val="22"/>
          <w:shd w:val="clear" w:color="auto" w:fill="FFFFFF"/>
        </w:rPr>
        <w:t xml:space="preserve"> developing prototypes </w:t>
      </w:r>
      <w:r w:rsidR="00C74DDD">
        <w:rPr>
          <w:rFonts w:cstheme="minorHAnsi"/>
          <w:color w:val="000000"/>
          <w:sz w:val="22"/>
          <w:szCs w:val="22"/>
          <w:shd w:val="clear" w:color="auto" w:fill="FFFFFF"/>
        </w:rPr>
        <w:t>for</w:t>
      </w:r>
      <w:r w:rsidR="00C74DDD" w:rsidRPr="00F51EEC">
        <w:rPr>
          <w:rFonts w:cstheme="minorHAnsi"/>
          <w:color w:val="000000"/>
          <w:sz w:val="22"/>
          <w:szCs w:val="22"/>
          <w:shd w:val="clear" w:color="auto" w:fill="FFFFFF"/>
        </w:rPr>
        <w:t xml:space="preserve"> implement</w:t>
      </w:r>
      <w:r w:rsidR="00C74DDD">
        <w:rPr>
          <w:rFonts w:cstheme="minorHAnsi"/>
          <w:color w:val="000000"/>
          <w:sz w:val="22"/>
          <w:szCs w:val="22"/>
          <w:shd w:val="clear" w:color="auto" w:fill="FFFFFF"/>
        </w:rPr>
        <w:t>able</w:t>
      </w:r>
      <w:r w:rsidR="00C74DDD" w:rsidRPr="00F51EEC">
        <w:rPr>
          <w:rFonts w:cstheme="minorHAnsi"/>
          <w:color w:val="000000"/>
          <w:sz w:val="22"/>
          <w:szCs w:val="22"/>
          <w:shd w:val="clear" w:color="auto" w:fill="FFFFFF"/>
        </w:rPr>
        <w:t xml:space="preserve"> </w:t>
      </w:r>
      <w:r w:rsidR="00C74DDD" w:rsidRPr="00F51EEC">
        <w:rPr>
          <w:rFonts w:cstheme="minorHAnsi"/>
          <w:color w:val="000000"/>
          <w:sz w:val="22"/>
          <w:szCs w:val="22"/>
          <w:shd w:val="clear" w:color="auto" w:fill="FFFFFF"/>
        </w:rPr>
        <w:lastRenderedPageBreak/>
        <w:t xml:space="preserve">solutions that </w:t>
      </w:r>
      <w:r w:rsidR="00C74DDD">
        <w:rPr>
          <w:rFonts w:cstheme="minorHAnsi"/>
          <w:color w:val="000000"/>
          <w:sz w:val="22"/>
          <w:szCs w:val="22"/>
          <w:shd w:val="clear" w:color="auto" w:fill="FFFFFF"/>
        </w:rPr>
        <w:t xml:space="preserve">help </w:t>
      </w:r>
      <w:r w:rsidR="00C74DDD" w:rsidRPr="00F51EEC">
        <w:rPr>
          <w:rFonts w:cstheme="minorHAnsi"/>
          <w:color w:val="000000"/>
          <w:sz w:val="22"/>
          <w:szCs w:val="22"/>
          <w:shd w:val="clear" w:color="auto" w:fill="FFFFFF"/>
        </w:rPr>
        <w:t xml:space="preserve">track referral patterns </w:t>
      </w:r>
      <w:r w:rsidR="00000CF6">
        <w:rPr>
          <w:rFonts w:cstheme="minorHAnsi"/>
          <w:color w:val="000000"/>
          <w:sz w:val="22"/>
          <w:szCs w:val="22"/>
          <w:shd w:val="clear" w:color="auto" w:fill="FFFFFF"/>
        </w:rPr>
        <w:t>to social services to demonstrate the impact of</w:t>
      </w:r>
      <w:r w:rsidR="00C74DDD" w:rsidRPr="00F51EEC">
        <w:rPr>
          <w:rFonts w:cstheme="minorHAnsi"/>
          <w:color w:val="000000"/>
          <w:sz w:val="22"/>
          <w:szCs w:val="22"/>
          <w:shd w:val="clear" w:color="auto" w:fill="FFFFFF"/>
        </w:rPr>
        <w:t xml:space="preserve"> social service</w:t>
      </w:r>
      <w:r w:rsidR="00000CF6">
        <w:rPr>
          <w:rFonts w:cstheme="minorHAnsi"/>
          <w:color w:val="000000"/>
          <w:sz w:val="22"/>
          <w:szCs w:val="22"/>
          <w:shd w:val="clear" w:color="auto" w:fill="FFFFFF"/>
        </w:rPr>
        <w:t>s</w:t>
      </w:r>
      <w:r w:rsidR="00C74DDD" w:rsidRPr="00F51EEC">
        <w:rPr>
          <w:rFonts w:cstheme="minorHAnsi"/>
          <w:color w:val="000000"/>
          <w:sz w:val="22"/>
          <w:szCs w:val="22"/>
          <w:shd w:val="clear" w:color="auto" w:fill="FFFFFF"/>
        </w:rPr>
        <w:t xml:space="preserve"> </w:t>
      </w:r>
      <w:r w:rsidR="00000CF6">
        <w:rPr>
          <w:rFonts w:cstheme="minorHAnsi"/>
          <w:color w:val="000000"/>
          <w:sz w:val="22"/>
          <w:szCs w:val="22"/>
          <w:shd w:val="clear" w:color="auto" w:fill="FFFFFF"/>
        </w:rPr>
        <w:t>on</w:t>
      </w:r>
      <w:r w:rsidR="00C74DDD" w:rsidRPr="00F51EEC">
        <w:rPr>
          <w:rFonts w:cstheme="minorHAnsi"/>
          <w:color w:val="000000"/>
          <w:sz w:val="22"/>
          <w:szCs w:val="22"/>
          <w:shd w:val="clear" w:color="auto" w:fill="FFFFFF"/>
        </w:rPr>
        <w:t xml:space="preserve"> health-related outcomes over time.</w:t>
      </w:r>
    </w:p>
    <w:p w14:paraId="7F7A58B3" w14:textId="2C1EE9C9" w:rsidR="00C74DDD" w:rsidRDefault="00B73413" w:rsidP="00C74DDD">
      <w:pPr>
        <w:shd w:val="clear" w:color="auto" w:fill="FFFFFF"/>
        <w:spacing w:before="120" w:line="247" w:lineRule="auto"/>
        <w:rPr>
          <w:rFonts w:cstheme="minorHAnsi"/>
          <w:color w:val="000000" w:themeColor="text1"/>
          <w:sz w:val="22"/>
          <w:szCs w:val="22"/>
          <w:shd w:val="clear" w:color="auto" w:fill="FFFFFF"/>
        </w:rPr>
      </w:pPr>
      <w:r w:rsidRPr="00B73413">
        <w:rPr>
          <w:sz w:val="22"/>
          <w:szCs w:val="22"/>
        </w:rPr>
        <w:t xml:space="preserve">The </w:t>
      </w:r>
      <w:hyperlink r:id="rId14" w:history="1">
        <w:r w:rsidR="00C74DDD" w:rsidRPr="00B73413">
          <w:rPr>
            <w:rStyle w:val="Hyperlink"/>
            <w:rFonts w:cstheme="minorHAnsi"/>
            <w:color w:val="000000" w:themeColor="text1"/>
            <w:sz w:val="22"/>
            <w:szCs w:val="22"/>
          </w:rPr>
          <w:t>ACL Social Care Referrals Challenge</w:t>
        </w:r>
      </w:hyperlink>
      <w:r w:rsidR="00C74DDD" w:rsidRPr="00B73413">
        <w:rPr>
          <w:rFonts w:cstheme="minorHAnsi"/>
          <w:color w:val="000000" w:themeColor="text1"/>
          <w:sz w:val="22"/>
          <w:szCs w:val="22"/>
        </w:rPr>
        <w:t xml:space="preserve"> searched for solutions to an interoperable social services</w:t>
      </w:r>
      <w:r w:rsidR="00C74DDD" w:rsidRPr="00C74DDD">
        <w:rPr>
          <w:rFonts w:cstheme="minorHAnsi"/>
          <w:color w:val="000000" w:themeColor="text1"/>
          <w:sz w:val="22"/>
          <w:szCs w:val="22"/>
        </w:rPr>
        <w:t xml:space="preserve"> directory that could be used by the varying states’ </w:t>
      </w:r>
      <w:r w:rsidR="00C74DDD" w:rsidRPr="00C74DDD">
        <w:rPr>
          <w:rFonts w:cstheme="minorHAnsi"/>
          <w:color w:val="000000" w:themeColor="text1"/>
          <w:sz w:val="22"/>
          <w:szCs w:val="22"/>
          <w:shd w:val="clear" w:color="auto" w:fill="FFFFFF"/>
        </w:rPr>
        <w:t>resource directory and referral management systems and platforms</w:t>
      </w:r>
      <w:r w:rsidR="0001107C">
        <w:rPr>
          <w:rFonts w:cstheme="minorHAnsi"/>
          <w:color w:val="000000" w:themeColor="text1"/>
          <w:sz w:val="22"/>
          <w:szCs w:val="22"/>
          <w:shd w:val="clear" w:color="auto" w:fill="FFFFFF"/>
        </w:rPr>
        <w:t>.</w:t>
      </w:r>
    </w:p>
    <w:p w14:paraId="33CCA761" w14:textId="0B4F29D5" w:rsidR="00F44B2F" w:rsidRDefault="00481D4D" w:rsidP="00F82BA6">
      <w:pPr>
        <w:pStyle w:val="Heading2"/>
        <w:spacing w:before="240" w:beforeAutospacing="0" w:after="120" w:afterAutospacing="0" w:line="247" w:lineRule="auto"/>
        <w:rPr>
          <w:rFonts w:asciiTheme="majorHAnsi" w:hAnsiTheme="majorHAnsi" w:cstheme="majorHAnsi"/>
          <w:color w:val="2F5496" w:themeColor="accent1" w:themeShade="BF"/>
          <w:sz w:val="24"/>
          <w:szCs w:val="24"/>
        </w:rPr>
      </w:pPr>
      <w:r>
        <w:rPr>
          <w:rFonts w:asciiTheme="majorHAnsi" w:hAnsiTheme="majorHAnsi" w:cstheme="majorHAnsi"/>
          <w:color w:val="2F5496" w:themeColor="accent1" w:themeShade="BF"/>
          <w:sz w:val="24"/>
          <w:szCs w:val="24"/>
        </w:rPr>
        <w:t>D</w:t>
      </w:r>
      <w:r w:rsidR="00C50614">
        <w:rPr>
          <w:rFonts w:asciiTheme="majorHAnsi" w:hAnsiTheme="majorHAnsi" w:cstheme="majorHAnsi"/>
          <w:color w:val="2F5496" w:themeColor="accent1" w:themeShade="BF"/>
          <w:sz w:val="24"/>
          <w:szCs w:val="24"/>
        </w:rPr>
        <w:t>eveloping a standard for Human and Social Services Directories</w:t>
      </w:r>
      <w:r w:rsidR="004B384B">
        <w:rPr>
          <w:rFonts w:asciiTheme="majorHAnsi" w:hAnsiTheme="majorHAnsi" w:cstheme="majorHAnsi"/>
          <w:color w:val="2F5496" w:themeColor="accent1" w:themeShade="BF"/>
          <w:sz w:val="24"/>
          <w:szCs w:val="24"/>
        </w:rPr>
        <w:t xml:space="preserve"> fits into goals </w:t>
      </w:r>
      <w:r w:rsidR="00C50614">
        <w:rPr>
          <w:rFonts w:asciiTheme="majorHAnsi" w:hAnsiTheme="majorHAnsi" w:cstheme="majorHAnsi"/>
          <w:color w:val="2F5496" w:themeColor="accent1" w:themeShade="BF"/>
          <w:sz w:val="24"/>
          <w:szCs w:val="24"/>
        </w:rPr>
        <w:t>f</w:t>
      </w:r>
      <w:r w:rsidR="004B384B">
        <w:rPr>
          <w:rFonts w:asciiTheme="majorHAnsi" w:hAnsiTheme="majorHAnsi" w:cstheme="majorHAnsi"/>
          <w:color w:val="2F5496" w:themeColor="accent1" w:themeShade="BF"/>
          <w:sz w:val="24"/>
          <w:szCs w:val="24"/>
        </w:rPr>
        <w:t>or the ACL Social Care Referrals Challenge</w:t>
      </w:r>
    </w:p>
    <w:p w14:paraId="3EB39FD0" w14:textId="3AB5E208" w:rsidR="00F82BA6" w:rsidRDefault="00721FF2" w:rsidP="00F82BA6">
      <w:pPr>
        <w:spacing w:after="120" w:line="247" w:lineRule="auto"/>
        <w:rPr>
          <w:rFonts w:cstheme="minorHAnsi"/>
          <w:color w:val="000000" w:themeColor="text1"/>
          <w:sz w:val="22"/>
          <w:szCs w:val="22"/>
        </w:rPr>
      </w:pPr>
      <w:r w:rsidRPr="00721FF2">
        <w:rPr>
          <w:rFonts w:cstheme="minorHAnsi"/>
          <w:color w:val="000000" w:themeColor="text1"/>
          <w:sz w:val="22"/>
          <w:szCs w:val="22"/>
        </w:rPr>
        <w:t>The ability to search a directory for services is fundamental to allowing users to navigate t</w:t>
      </w:r>
      <w:r w:rsidR="00B73413">
        <w:rPr>
          <w:rFonts w:cstheme="minorHAnsi"/>
          <w:color w:val="000000" w:themeColor="text1"/>
          <w:sz w:val="22"/>
          <w:szCs w:val="22"/>
        </w:rPr>
        <w:t>he</w:t>
      </w:r>
      <w:r w:rsidRPr="00721FF2">
        <w:rPr>
          <w:rFonts w:cstheme="minorHAnsi"/>
          <w:color w:val="000000" w:themeColor="text1"/>
          <w:sz w:val="22"/>
          <w:szCs w:val="22"/>
        </w:rPr>
        <w:t xml:space="preserve"> categories of available services at a given location, and </w:t>
      </w:r>
      <w:r w:rsidR="00B73413">
        <w:rPr>
          <w:rFonts w:cstheme="minorHAnsi"/>
          <w:color w:val="000000" w:themeColor="text1"/>
          <w:sz w:val="22"/>
          <w:szCs w:val="22"/>
        </w:rPr>
        <w:t xml:space="preserve">to describe </w:t>
      </w:r>
      <w:r w:rsidRPr="00721FF2">
        <w:rPr>
          <w:rFonts w:cstheme="minorHAnsi"/>
          <w:color w:val="000000" w:themeColor="text1"/>
          <w:sz w:val="22"/>
          <w:szCs w:val="22"/>
        </w:rPr>
        <w:t>services in even more granular way</w:t>
      </w:r>
      <w:r w:rsidR="00DB5FF8">
        <w:rPr>
          <w:rFonts w:cstheme="minorHAnsi"/>
          <w:color w:val="000000" w:themeColor="text1"/>
          <w:sz w:val="22"/>
          <w:szCs w:val="22"/>
        </w:rPr>
        <w:t>s</w:t>
      </w:r>
      <w:r w:rsidRPr="00721FF2">
        <w:rPr>
          <w:rFonts w:cstheme="minorHAnsi"/>
          <w:color w:val="000000" w:themeColor="text1"/>
          <w:sz w:val="22"/>
          <w:szCs w:val="22"/>
        </w:rPr>
        <w:t xml:space="preserve"> to meet client-specific needs</w:t>
      </w:r>
      <w:r>
        <w:rPr>
          <w:rFonts w:cstheme="minorHAnsi"/>
          <w:color w:val="000000" w:themeColor="text1"/>
          <w:sz w:val="22"/>
          <w:szCs w:val="22"/>
        </w:rPr>
        <w:t xml:space="preserve">. </w:t>
      </w:r>
      <w:r w:rsidRPr="00721FF2">
        <w:rPr>
          <w:rFonts w:cstheme="minorHAnsi"/>
          <w:color w:val="000000" w:themeColor="text1"/>
          <w:sz w:val="22"/>
          <w:szCs w:val="22"/>
        </w:rPr>
        <w:t xml:space="preserve">The new </w:t>
      </w:r>
      <w:r w:rsidRPr="00721FF2">
        <w:rPr>
          <w:color w:val="000000" w:themeColor="text1"/>
          <w:sz w:val="22"/>
          <w:szCs w:val="22"/>
        </w:rPr>
        <w:t>FHIR IG for the Human Service Resource and Provider Directories</w:t>
      </w:r>
      <w:r>
        <w:rPr>
          <w:color w:val="000000" w:themeColor="text1"/>
          <w:sz w:val="22"/>
          <w:szCs w:val="22"/>
        </w:rPr>
        <w:t xml:space="preserve"> (Profiles, </w:t>
      </w:r>
      <w:r w:rsidRPr="00721FF2">
        <w:rPr>
          <w:rFonts w:cstheme="minorHAnsi"/>
          <w:color w:val="000000" w:themeColor="text1"/>
          <w:sz w:val="22"/>
          <w:szCs w:val="22"/>
        </w:rPr>
        <w:t>APIs</w:t>
      </w:r>
      <w:r>
        <w:rPr>
          <w:rFonts w:cstheme="minorHAnsi"/>
          <w:color w:val="000000" w:themeColor="text1"/>
          <w:sz w:val="22"/>
          <w:szCs w:val="22"/>
        </w:rPr>
        <w:t>,</w:t>
      </w:r>
      <w:r w:rsidRPr="00721FF2">
        <w:rPr>
          <w:rFonts w:cstheme="minorHAnsi"/>
          <w:color w:val="000000" w:themeColor="text1"/>
          <w:sz w:val="22"/>
          <w:szCs w:val="22"/>
        </w:rPr>
        <w:t xml:space="preserve"> and implementation guidance</w:t>
      </w:r>
      <w:r>
        <w:rPr>
          <w:rFonts w:cstheme="minorHAnsi"/>
          <w:color w:val="000000" w:themeColor="text1"/>
          <w:sz w:val="22"/>
          <w:szCs w:val="22"/>
        </w:rPr>
        <w:t>)</w:t>
      </w:r>
      <w:r w:rsidRPr="00721FF2">
        <w:rPr>
          <w:rFonts w:cstheme="minorHAnsi"/>
          <w:color w:val="000000" w:themeColor="text1"/>
          <w:sz w:val="22"/>
          <w:szCs w:val="22"/>
        </w:rPr>
        <w:t xml:space="preserve"> will permit applications </w:t>
      </w:r>
      <w:r w:rsidR="00DB5FF8">
        <w:rPr>
          <w:rFonts w:cstheme="minorHAnsi"/>
          <w:color w:val="000000" w:themeColor="text1"/>
          <w:sz w:val="22"/>
          <w:szCs w:val="22"/>
        </w:rPr>
        <w:t>(including EHR-systems</w:t>
      </w:r>
      <w:r w:rsidR="002968EE">
        <w:rPr>
          <w:rFonts w:cstheme="minorHAnsi"/>
          <w:color w:val="000000" w:themeColor="text1"/>
          <w:sz w:val="22"/>
          <w:szCs w:val="22"/>
        </w:rPr>
        <w:t>)</w:t>
      </w:r>
      <w:r w:rsidR="00DB5FF8">
        <w:rPr>
          <w:rFonts w:cstheme="minorHAnsi"/>
          <w:color w:val="000000" w:themeColor="text1"/>
          <w:sz w:val="22"/>
          <w:szCs w:val="22"/>
        </w:rPr>
        <w:t xml:space="preserve"> </w:t>
      </w:r>
      <w:r>
        <w:rPr>
          <w:rFonts w:cstheme="minorHAnsi"/>
          <w:color w:val="000000" w:themeColor="text1"/>
          <w:sz w:val="22"/>
          <w:szCs w:val="22"/>
        </w:rPr>
        <w:t>used by</w:t>
      </w:r>
      <w:r w:rsidRPr="00721FF2">
        <w:rPr>
          <w:rFonts w:cstheme="minorHAnsi"/>
          <w:color w:val="000000" w:themeColor="text1"/>
          <w:sz w:val="22"/>
          <w:szCs w:val="22"/>
        </w:rPr>
        <w:t xml:space="preserve"> </w:t>
      </w:r>
      <w:r w:rsidR="00654FF4">
        <w:rPr>
          <w:rFonts w:cstheme="minorHAnsi"/>
          <w:color w:val="000000" w:themeColor="text1"/>
          <w:sz w:val="22"/>
          <w:szCs w:val="22"/>
        </w:rPr>
        <w:t>health care providers, patients/</w:t>
      </w:r>
      <w:r w:rsidRPr="00721FF2">
        <w:rPr>
          <w:rFonts w:cstheme="minorHAnsi"/>
          <w:color w:val="000000" w:themeColor="text1"/>
          <w:sz w:val="22"/>
          <w:szCs w:val="22"/>
        </w:rPr>
        <w:t>consumers</w:t>
      </w:r>
      <w:r w:rsidR="00346FAE">
        <w:rPr>
          <w:rFonts w:cstheme="minorHAnsi"/>
          <w:color w:val="000000" w:themeColor="text1"/>
          <w:sz w:val="22"/>
          <w:szCs w:val="22"/>
        </w:rPr>
        <w:t>,</w:t>
      </w:r>
      <w:r w:rsidRPr="00721FF2">
        <w:rPr>
          <w:rFonts w:cstheme="minorHAnsi"/>
          <w:color w:val="000000" w:themeColor="text1"/>
          <w:sz w:val="22"/>
          <w:szCs w:val="22"/>
        </w:rPr>
        <w:t xml:space="preserve"> and social service organization agents </w:t>
      </w:r>
      <w:r>
        <w:rPr>
          <w:rFonts w:cstheme="minorHAnsi"/>
          <w:color w:val="000000" w:themeColor="text1"/>
          <w:sz w:val="22"/>
          <w:szCs w:val="22"/>
        </w:rPr>
        <w:t>to</w:t>
      </w:r>
      <w:r w:rsidRPr="00721FF2">
        <w:rPr>
          <w:rFonts w:cstheme="minorHAnsi"/>
          <w:color w:val="000000" w:themeColor="text1"/>
          <w:sz w:val="22"/>
          <w:szCs w:val="22"/>
        </w:rPr>
        <w:t xml:space="preserve"> query</w:t>
      </w:r>
      <w:r>
        <w:rPr>
          <w:rFonts w:cstheme="minorHAnsi"/>
          <w:color w:val="000000" w:themeColor="text1"/>
          <w:sz w:val="22"/>
          <w:szCs w:val="22"/>
        </w:rPr>
        <w:t xml:space="preserve"> </w:t>
      </w:r>
      <w:r w:rsidR="00862B91">
        <w:rPr>
          <w:rFonts w:cstheme="minorHAnsi"/>
          <w:color w:val="000000" w:themeColor="text1"/>
          <w:sz w:val="22"/>
          <w:szCs w:val="22"/>
        </w:rPr>
        <w:t>a directory of</w:t>
      </w:r>
      <w:r w:rsidRPr="00721FF2">
        <w:rPr>
          <w:rFonts w:cstheme="minorHAnsi"/>
          <w:color w:val="000000" w:themeColor="text1"/>
          <w:sz w:val="22"/>
          <w:szCs w:val="22"/>
        </w:rPr>
        <w:t xml:space="preserve"> participants in a social services network to identify which organizations c</w:t>
      </w:r>
      <w:r w:rsidR="002968EE">
        <w:rPr>
          <w:rFonts w:cstheme="minorHAnsi"/>
          <w:color w:val="000000" w:themeColor="text1"/>
          <w:sz w:val="22"/>
          <w:szCs w:val="22"/>
        </w:rPr>
        <w:t>ould</w:t>
      </w:r>
      <w:r w:rsidRPr="00721FF2">
        <w:rPr>
          <w:rFonts w:cstheme="minorHAnsi"/>
          <w:color w:val="000000" w:themeColor="text1"/>
          <w:sz w:val="22"/>
          <w:szCs w:val="22"/>
        </w:rPr>
        <w:t xml:space="preserve"> provide services that address their immediate needs</w:t>
      </w:r>
      <w:r w:rsidR="00862B91">
        <w:rPr>
          <w:rFonts w:cstheme="minorHAnsi"/>
          <w:color w:val="000000" w:themeColor="text1"/>
          <w:sz w:val="22"/>
          <w:szCs w:val="22"/>
        </w:rPr>
        <w:t>,</w:t>
      </w:r>
      <w:r w:rsidR="00654FF4">
        <w:rPr>
          <w:rFonts w:cstheme="minorHAnsi"/>
          <w:color w:val="000000" w:themeColor="text1"/>
          <w:sz w:val="22"/>
          <w:szCs w:val="22"/>
        </w:rPr>
        <w:t xml:space="preserve"> along with the</w:t>
      </w:r>
      <w:r w:rsidR="00862B91">
        <w:rPr>
          <w:rFonts w:cstheme="minorHAnsi"/>
          <w:color w:val="000000" w:themeColor="text1"/>
          <w:sz w:val="22"/>
          <w:szCs w:val="22"/>
        </w:rPr>
        <w:t xml:space="preserve"> locations at which those services may be provided.</w:t>
      </w:r>
    </w:p>
    <w:p w14:paraId="0D639D05" w14:textId="2437067B" w:rsidR="00F82BA6" w:rsidRDefault="00F82BA6" w:rsidP="00F82BA6">
      <w:pPr>
        <w:spacing w:after="120" w:line="247" w:lineRule="auto"/>
        <w:rPr>
          <w:rFonts w:cstheme="minorHAnsi"/>
          <w:sz w:val="22"/>
          <w:szCs w:val="22"/>
        </w:rPr>
      </w:pPr>
      <w:r w:rsidRPr="00417638">
        <w:rPr>
          <w:rFonts w:cstheme="minorHAnsi"/>
          <w:sz w:val="22"/>
          <w:szCs w:val="22"/>
        </w:rPr>
        <w:t xml:space="preserve">The Human Services Data Specification (developed by the Open Referral Initiative) is an industry standard for interoperable resource data exchange </w:t>
      </w:r>
      <w:r>
        <w:rPr>
          <w:rFonts w:cstheme="minorHAnsi"/>
          <w:sz w:val="22"/>
          <w:szCs w:val="22"/>
        </w:rPr>
        <w:t xml:space="preserve">that has been </w:t>
      </w:r>
      <w:r w:rsidRPr="00417638">
        <w:rPr>
          <w:rFonts w:cstheme="minorHAnsi"/>
          <w:sz w:val="22"/>
          <w:szCs w:val="22"/>
        </w:rPr>
        <w:t>endorsed by the Alliance of Information and Referral Systems, the trade association for the sector of social service information-and-referral)</w:t>
      </w:r>
      <w:r>
        <w:rPr>
          <w:rFonts w:cstheme="minorHAnsi"/>
          <w:sz w:val="22"/>
          <w:szCs w:val="22"/>
        </w:rPr>
        <w:t>, as well as most recently by the government in the United Kingdom</w:t>
      </w:r>
      <w:r w:rsidRPr="00417638">
        <w:rPr>
          <w:rFonts w:cstheme="minorHAnsi"/>
          <w:sz w:val="22"/>
          <w:szCs w:val="22"/>
        </w:rPr>
        <w:t>.</w:t>
      </w:r>
    </w:p>
    <w:p w14:paraId="38541984" w14:textId="7E5A3C91" w:rsidR="00F82BA6" w:rsidRDefault="00F82BA6" w:rsidP="00F82BA6">
      <w:pPr>
        <w:spacing w:after="120" w:line="247" w:lineRule="auto"/>
        <w:rPr>
          <w:rFonts w:cstheme="minorHAnsi"/>
          <w:sz w:val="22"/>
          <w:szCs w:val="22"/>
        </w:rPr>
      </w:pPr>
      <w:r w:rsidRPr="00417638">
        <w:rPr>
          <w:rFonts w:cstheme="minorHAnsi"/>
          <w:sz w:val="22"/>
          <w:szCs w:val="22"/>
        </w:rPr>
        <w:t xml:space="preserve">HSDS </w:t>
      </w:r>
      <w:r w:rsidR="00374E74">
        <w:rPr>
          <w:rFonts w:cstheme="minorHAnsi"/>
          <w:sz w:val="22"/>
          <w:szCs w:val="22"/>
        </w:rPr>
        <w:t>allows</w:t>
      </w:r>
      <w:r w:rsidRPr="00417638">
        <w:rPr>
          <w:rFonts w:cstheme="minorHAnsi"/>
          <w:sz w:val="22"/>
          <w:szCs w:val="22"/>
        </w:rPr>
        <w:t xml:space="preserve"> social service directory information to be published in a machine-readable format and has been adopted by a wide range of</w:t>
      </w:r>
      <w:r>
        <w:rPr>
          <w:rFonts w:cstheme="minorHAnsi"/>
          <w:sz w:val="22"/>
          <w:szCs w:val="22"/>
        </w:rPr>
        <w:t xml:space="preserve"> </w:t>
      </w:r>
      <w:r w:rsidRPr="00417638">
        <w:rPr>
          <w:rFonts w:cstheme="minorHAnsi"/>
          <w:sz w:val="22"/>
          <w:szCs w:val="22"/>
        </w:rPr>
        <w:t xml:space="preserve">social care coordination vendors. As more healthcare systems </w:t>
      </w:r>
      <w:r>
        <w:rPr>
          <w:rFonts w:cstheme="minorHAnsi"/>
          <w:sz w:val="22"/>
          <w:szCs w:val="22"/>
        </w:rPr>
        <w:t xml:space="preserve">seek to improve care coordination and health outcomes for patients and clients </w:t>
      </w:r>
      <w:r w:rsidRPr="00417638">
        <w:rPr>
          <w:rFonts w:cstheme="minorHAnsi"/>
          <w:sz w:val="22"/>
          <w:szCs w:val="22"/>
        </w:rPr>
        <w:t xml:space="preserve">across </w:t>
      </w:r>
      <w:r>
        <w:rPr>
          <w:rFonts w:cstheme="minorHAnsi"/>
          <w:sz w:val="22"/>
          <w:szCs w:val="22"/>
        </w:rPr>
        <w:t xml:space="preserve">the </w:t>
      </w:r>
      <w:r w:rsidRPr="00417638">
        <w:rPr>
          <w:rFonts w:cstheme="minorHAnsi"/>
          <w:sz w:val="22"/>
          <w:szCs w:val="22"/>
        </w:rPr>
        <w:t>health and social care sectors</w:t>
      </w:r>
      <w:r>
        <w:rPr>
          <w:rFonts w:cstheme="minorHAnsi"/>
          <w:sz w:val="22"/>
          <w:szCs w:val="22"/>
        </w:rPr>
        <w:t>, an interoperable,</w:t>
      </w:r>
      <w:r w:rsidRPr="00A6157B">
        <w:rPr>
          <w:rFonts w:cstheme="minorHAnsi"/>
          <w:sz w:val="22"/>
          <w:szCs w:val="22"/>
        </w:rPr>
        <w:t xml:space="preserve"> </w:t>
      </w:r>
      <w:r>
        <w:rPr>
          <w:rFonts w:cstheme="minorHAnsi"/>
          <w:sz w:val="22"/>
          <w:szCs w:val="22"/>
        </w:rPr>
        <w:t xml:space="preserve">FHIR-based directory of </w:t>
      </w:r>
      <w:r w:rsidRPr="00417638">
        <w:rPr>
          <w:rFonts w:cstheme="minorHAnsi"/>
          <w:sz w:val="22"/>
          <w:szCs w:val="22"/>
        </w:rPr>
        <w:t>community-based social services</w:t>
      </w:r>
      <w:r>
        <w:rPr>
          <w:rFonts w:cstheme="minorHAnsi"/>
          <w:sz w:val="22"/>
          <w:szCs w:val="22"/>
        </w:rPr>
        <w:t xml:space="preserve"> will help providers </w:t>
      </w:r>
      <w:r w:rsidRPr="00417638">
        <w:rPr>
          <w:rFonts w:cstheme="minorHAnsi"/>
          <w:sz w:val="22"/>
          <w:szCs w:val="22"/>
        </w:rPr>
        <w:t>develop care</w:t>
      </w:r>
      <w:r>
        <w:rPr>
          <w:rFonts w:cstheme="minorHAnsi"/>
          <w:sz w:val="22"/>
          <w:szCs w:val="22"/>
        </w:rPr>
        <w:t xml:space="preserve"> </w:t>
      </w:r>
      <w:r w:rsidRPr="00417638">
        <w:rPr>
          <w:rFonts w:cstheme="minorHAnsi"/>
          <w:sz w:val="22"/>
          <w:szCs w:val="22"/>
        </w:rPr>
        <w:t>coordinat</w:t>
      </w:r>
      <w:r>
        <w:rPr>
          <w:rFonts w:cstheme="minorHAnsi"/>
          <w:sz w:val="22"/>
          <w:szCs w:val="22"/>
        </w:rPr>
        <w:t>ion workflows</w:t>
      </w:r>
      <w:r w:rsidRPr="00417638">
        <w:rPr>
          <w:rFonts w:cstheme="minorHAnsi"/>
          <w:sz w:val="22"/>
          <w:szCs w:val="22"/>
        </w:rPr>
        <w:t xml:space="preserve"> </w:t>
      </w:r>
      <w:r>
        <w:rPr>
          <w:rFonts w:cstheme="minorHAnsi"/>
          <w:sz w:val="22"/>
          <w:szCs w:val="22"/>
        </w:rPr>
        <w:t>with</w:t>
      </w:r>
      <w:r w:rsidRPr="00417638">
        <w:rPr>
          <w:rFonts w:cstheme="minorHAnsi"/>
          <w:sz w:val="22"/>
          <w:szCs w:val="22"/>
        </w:rPr>
        <w:t xml:space="preserve"> </w:t>
      </w:r>
      <w:r>
        <w:rPr>
          <w:rFonts w:cstheme="minorHAnsi"/>
          <w:sz w:val="22"/>
          <w:szCs w:val="22"/>
        </w:rPr>
        <w:t xml:space="preserve">available </w:t>
      </w:r>
      <w:r w:rsidRPr="00417638">
        <w:rPr>
          <w:rFonts w:cstheme="minorHAnsi"/>
          <w:sz w:val="22"/>
          <w:szCs w:val="22"/>
        </w:rPr>
        <w:t>social service</w:t>
      </w:r>
      <w:r>
        <w:rPr>
          <w:rFonts w:cstheme="minorHAnsi"/>
          <w:sz w:val="22"/>
          <w:szCs w:val="22"/>
        </w:rPr>
        <w:t xml:space="preserve"> agencies using FHIR-enabled EHR-systems.</w:t>
      </w:r>
    </w:p>
    <w:p w14:paraId="66D282C1" w14:textId="1EA06BAA" w:rsidR="00D02127" w:rsidRPr="00D02127" w:rsidRDefault="00650AC9" w:rsidP="00D02127">
      <w:pPr>
        <w:pStyle w:val="Heading2"/>
        <w:spacing w:before="240" w:beforeAutospacing="0" w:after="0" w:afterAutospacing="0" w:line="247" w:lineRule="auto"/>
        <w:rPr>
          <w:rFonts w:asciiTheme="majorHAnsi" w:hAnsiTheme="majorHAnsi" w:cstheme="majorHAnsi"/>
          <w:color w:val="2F5496" w:themeColor="accent1" w:themeShade="BF"/>
          <w:sz w:val="24"/>
          <w:szCs w:val="24"/>
        </w:rPr>
      </w:pPr>
      <w:r>
        <w:rPr>
          <w:rFonts w:asciiTheme="majorHAnsi" w:hAnsiTheme="majorHAnsi" w:cstheme="majorHAnsi"/>
          <w:color w:val="2F5496" w:themeColor="accent1" w:themeShade="BF"/>
          <w:sz w:val="24"/>
          <w:szCs w:val="24"/>
        </w:rPr>
        <w:t xml:space="preserve">Bonus Phase </w:t>
      </w:r>
      <w:r w:rsidR="00D02127">
        <w:rPr>
          <w:rFonts w:asciiTheme="majorHAnsi" w:hAnsiTheme="majorHAnsi" w:cstheme="majorHAnsi"/>
          <w:color w:val="2F5496" w:themeColor="accent1" w:themeShade="BF"/>
          <w:sz w:val="24"/>
          <w:szCs w:val="24"/>
        </w:rPr>
        <w:t>Goal 1 – Directory Federation</w:t>
      </w:r>
    </w:p>
    <w:p w14:paraId="3B921EB8" w14:textId="67CDB2E1" w:rsidR="00D02127" w:rsidRPr="00D02127" w:rsidRDefault="00D02127" w:rsidP="00D02127">
      <w:pPr>
        <w:numPr>
          <w:ilvl w:val="0"/>
          <w:numId w:val="24"/>
        </w:numPr>
        <w:shd w:val="clear" w:color="auto" w:fill="FFFFFF"/>
        <w:spacing w:before="120" w:line="247" w:lineRule="auto"/>
        <w:rPr>
          <w:color w:val="000000"/>
          <w:sz w:val="22"/>
          <w:szCs w:val="22"/>
        </w:rPr>
      </w:pPr>
      <w:r w:rsidRPr="00D02127">
        <w:rPr>
          <w:color w:val="000000"/>
          <w:sz w:val="22"/>
          <w:szCs w:val="22"/>
        </w:rPr>
        <w:t>Addresses open-source components to enable transformation, matching, collaborative editing and syncing of service directory information across multiple technology systems, (e.g., resource directories, community referral platforms, EHR platforms). Exchange incorporates the ability to identify, differentiate, branch, patch, pull, and push directory resource data.</w:t>
      </w:r>
    </w:p>
    <w:p w14:paraId="6FB14BC9" w14:textId="77777777" w:rsidR="00D02127" w:rsidRPr="00D02127" w:rsidRDefault="00D02127" w:rsidP="00D02127">
      <w:pPr>
        <w:numPr>
          <w:ilvl w:val="0"/>
          <w:numId w:val="24"/>
        </w:numPr>
        <w:shd w:val="clear" w:color="auto" w:fill="FFFFFF"/>
        <w:spacing w:before="120" w:line="247" w:lineRule="auto"/>
        <w:rPr>
          <w:color w:val="000000"/>
          <w:sz w:val="22"/>
          <w:szCs w:val="22"/>
        </w:rPr>
      </w:pPr>
      <w:r w:rsidRPr="00D02127">
        <w:rPr>
          <w:color w:val="000000"/>
          <w:sz w:val="22"/>
          <w:szCs w:val="22"/>
        </w:rPr>
        <w:t>The goal is to reduce the need for redundant, out-of-date, siloed, or aggregated resource directories with a federated model that identifies validated resources and returns standardized resource data that supports health and social organizations to better addresses individual needs.</w:t>
      </w:r>
    </w:p>
    <w:p w14:paraId="691B307D" w14:textId="1C39EEF8" w:rsidR="00374E74" w:rsidRPr="00374E74" w:rsidRDefault="00374E74" w:rsidP="00374E74">
      <w:pPr>
        <w:pStyle w:val="Heading2"/>
        <w:spacing w:before="240" w:beforeAutospacing="0" w:after="120" w:afterAutospacing="0" w:line="247" w:lineRule="auto"/>
        <w:rPr>
          <w:rFonts w:asciiTheme="majorHAnsi" w:hAnsiTheme="majorHAnsi" w:cstheme="majorHAnsi"/>
          <w:color w:val="2F5496" w:themeColor="accent1" w:themeShade="BF"/>
          <w:sz w:val="24"/>
          <w:szCs w:val="24"/>
        </w:rPr>
      </w:pPr>
      <w:r>
        <w:rPr>
          <w:rFonts w:asciiTheme="majorHAnsi" w:hAnsiTheme="majorHAnsi" w:cstheme="majorHAnsi"/>
          <w:color w:val="2F5496" w:themeColor="accent1" w:themeShade="BF"/>
          <w:sz w:val="24"/>
          <w:szCs w:val="24"/>
        </w:rPr>
        <w:t xml:space="preserve">Tying development of a new standard for Human and Social Services Directories to standards currently recommended </w:t>
      </w:r>
      <w:r w:rsidR="003379D7">
        <w:rPr>
          <w:rFonts w:asciiTheme="majorHAnsi" w:hAnsiTheme="majorHAnsi" w:cstheme="majorHAnsi"/>
          <w:color w:val="2F5496" w:themeColor="accent1" w:themeShade="BF"/>
          <w:sz w:val="24"/>
          <w:szCs w:val="24"/>
        </w:rPr>
        <w:t xml:space="preserve">by regulators and in regulation </w:t>
      </w:r>
      <w:r>
        <w:rPr>
          <w:rFonts w:asciiTheme="majorHAnsi" w:hAnsiTheme="majorHAnsi" w:cstheme="majorHAnsi"/>
          <w:color w:val="2F5496" w:themeColor="accent1" w:themeShade="BF"/>
          <w:sz w:val="24"/>
          <w:szCs w:val="24"/>
        </w:rPr>
        <w:t>and how th</w:t>
      </w:r>
      <w:r w:rsidR="003379D7">
        <w:rPr>
          <w:rFonts w:asciiTheme="majorHAnsi" w:hAnsiTheme="majorHAnsi" w:cstheme="majorHAnsi"/>
          <w:color w:val="2F5496" w:themeColor="accent1" w:themeShade="BF"/>
          <w:sz w:val="24"/>
          <w:szCs w:val="24"/>
        </w:rPr>
        <w:t>e</w:t>
      </w:r>
      <w:r>
        <w:rPr>
          <w:rFonts w:asciiTheme="majorHAnsi" w:hAnsiTheme="majorHAnsi" w:cstheme="majorHAnsi"/>
          <w:color w:val="2F5496" w:themeColor="accent1" w:themeShade="BF"/>
          <w:sz w:val="24"/>
          <w:szCs w:val="24"/>
        </w:rPr>
        <w:t xml:space="preserve"> approach fits into </w:t>
      </w:r>
      <w:r w:rsidR="003379D7">
        <w:rPr>
          <w:rFonts w:asciiTheme="majorHAnsi" w:hAnsiTheme="majorHAnsi" w:cstheme="majorHAnsi"/>
          <w:color w:val="2F5496" w:themeColor="accent1" w:themeShade="BF"/>
          <w:sz w:val="24"/>
          <w:szCs w:val="24"/>
        </w:rPr>
        <w:t xml:space="preserve">the </w:t>
      </w:r>
      <w:r>
        <w:rPr>
          <w:rFonts w:asciiTheme="majorHAnsi" w:hAnsiTheme="majorHAnsi" w:cstheme="majorHAnsi"/>
          <w:color w:val="2F5496" w:themeColor="accent1" w:themeShade="BF"/>
          <w:sz w:val="24"/>
          <w:szCs w:val="24"/>
        </w:rPr>
        <w:t>overall goals for the ACL Social Care Referrals Challenge</w:t>
      </w:r>
    </w:p>
    <w:p w14:paraId="42DFB0EF" w14:textId="153338EA" w:rsidR="00721FF2" w:rsidRPr="00E11FB4" w:rsidRDefault="00721FF2" w:rsidP="00E11FB4">
      <w:pPr>
        <w:spacing w:after="120" w:line="247" w:lineRule="auto"/>
        <w:rPr>
          <w:sz w:val="22"/>
          <w:szCs w:val="22"/>
        </w:rPr>
      </w:pPr>
      <w:r w:rsidRPr="00E11FB4">
        <w:rPr>
          <w:sz w:val="22"/>
          <w:szCs w:val="22"/>
        </w:rPr>
        <w:t>The CMS Interoperability and Patient Access Rule (CMS-9115-F) specifi</w:t>
      </w:r>
      <w:r w:rsidR="006045E9" w:rsidRPr="00E11FB4">
        <w:rPr>
          <w:sz w:val="22"/>
          <w:szCs w:val="22"/>
        </w:rPr>
        <w:t>ed</w:t>
      </w:r>
      <w:r w:rsidRPr="00E11FB4">
        <w:rPr>
          <w:sz w:val="22"/>
          <w:szCs w:val="22"/>
        </w:rPr>
        <w:t xml:space="preserve"> various FHIR technical standards and implementation guides t</w:t>
      </w:r>
      <w:r w:rsidR="006045E9" w:rsidRPr="00E11FB4">
        <w:rPr>
          <w:sz w:val="22"/>
          <w:szCs w:val="22"/>
        </w:rPr>
        <w:t>hat</w:t>
      </w:r>
      <w:r w:rsidRPr="00E11FB4">
        <w:rPr>
          <w:sz w:val="22"/>
          <w:szCs w:val="22"/>
        </w:rPr>
        <w:t xml:space="preserve"> support development and testing of FHIR APIs t</w:t>
      </w:r>
      <w:r w:rsidR="006045E9" w:rsidRPr="00E11FB4">
        <w:rPr>
          <w:sz w:val="22"/>
          <w:szCs w:val="22"/>
        </w:rPr>
        <w:t>o</w:t>
      </w:r>
      <w:r w:rsidRPr="00E11FB4">
        <w:rPr>
          <w:sz w:val="22"/>
          <w:szCs w:val="22"/>
        </w:rPr>
        <w:t xml:space="preserve"> foster interoperability. CMS identified </w:t>
      </w:r>
      <w:hyperlink r:id="rId15" w:anchor="P_Directory" w:history="1">
        <w:r w:rsidRPr="00E11FB4">
          <w:rPr>
            <w:rStyle w:val="Hyperlink"/>
            <w:rFonts w:cstheme="minorHAnsi"/>
            <w:sz w:val="22"/>
            <w:szCs w:val="22"/>
          </w:rPr>
          <w:t>technical standards for Provider Directories</w:t>
        </w:r>
      </w:hyperlink>
      <w:r w:rsidRPr="00E11FB4">
        <w:rPr>
          <w:sz w:val="22"/>
          <w:szCs w:val="22"/>
        </w:rPr>
        <w:t xml:space="preserve"> and specifically recommended the </w:t>
      </w:r>
      <w:hyperlink r:id="rId16" w:history="1">
        <w:r w:rsidRPr="00E11FB4">
          <w:rPr>
            <w:rStyle w:val="Hyperlink"/>
            <w:rFonts w:cstheme="minorHAnsi"/>
            <w:sz w:val="22"/>
            <w:szCs w:val="22"/>
          </w:rPr>
          <w:t>PDEX Payer Network Implementation Guide</w:t>
        </w:r>
      </w:hyperlink>
      <w:r w:rsidR="00CB2A46" w:rsidRPr="00E11FB4">
        <w:rPr>
          <w:sz w:val="22"/>
          <w:szCs w:val="22"/>
        </w:rPr>
        <w:t xml:space="preserve"> </w:t>
      </w:r>
      <w:r w:rsidRPr="00E11FB4">
        <w:rPr>
          <w:sz w:val="22"/>
          <w:szCs w:val="22"/>
        </w:rPr>
        <w:t xml:space="preserve">for provider directory support. It made sense to include </w:t>
      </w:r>
      <w:r w:rsidR="006045E9" w:rsidRPr="00E11FB4">
        <w:rPr>
          <w:sz w:val="22"/>
          <w:szCs w:val="22"/>
        </w:rPr>
        <w:t xml:space="preserve">the </w:t>
      </w:r>
      <w:r w:rsidRPr="00E11FB4">
        <w:rPr>
          <w:sz w:val="22"/>
          <w:szCs w:val="22"/>
        </w:rPr>
        <w:t xml:space="preserve">emerging standard for incorporating a social services directory </w:t>
      </w:r>
      <w:r w:rsidR="006045E9" w:rsidRPr="00E11FB4">
        <w:rPr>
          <w:sz w:val="22"/>
          <w:szCs w:val="22"/>
        </w:rPr>
        <w:t xml:space="preserve">and extend what is already in regulation to </w:t>
      </w:r>
      <w:r w:rsidRPr="00E11FB4">
        <w:rPr>
          <w:sz w:val="22"/>
          <w:szCs w:val="22"/>
        </w:rPr>
        <w:t xml:space="preserve">support future </w:t>
      </w:r>
      <w:r w:rsidR="006045E9" w:rsidRPr="00E11FB4">
        <w:rPr>
          <w:sz w:val="22"/>
          <w:szCs w:val="22"/>
        </w:rPr>
        <w:t xml:space="preserve">closed-loop referrals </w:t>
      </w:r>
      <w:r w:rsidRPr="00E11FB4">
        <w:rPr>
          <w:sz w:val="22"/>
          <w:szCs w:val="22"/>
        </w:rPr>
        <w:t>use cases related social determinants of health screening assessments.</w:t>
      </w:r>
    </w:p>
    <w:p w14:paraId="7EB72D42" w14:textId="68FB0437" w:rsidR="00E11FB4" w:rsidRPr="00E11FB4" w:rsidRDefault="00374E74" w:rsidP="00E11FB4">
      <w:pPr>
        <w:spacing w:after="120" w:line="247" w:lineRule="auto"/>
        <w:rPr>
          <w:color w:val="000000" w:themeColor="text1"/>
          <w:sz w:val="22"/>
          <w:szCs w:val="22"/>
          <w:shd w:val="clear" w:color="auto" w:fill="FFFFFF"/>
        </w:rPr>
      </w:pPr>
      <w:r w:rsidRPr="00E11FB4">
        <w:rPr>
          <w:sz w:val="22"/>
          <w:szCs w:val="22"/>
        </w:rPr>
        <w:lastRenderedPageBreak/>
        <w:t>N</w:t>
      </w:r>
      <w:r w:rsidR="00721FF2" w:rsidRPr="00E11FB4">
        <w:rPr>
          <w:sz w:val="22"/>
          <w:szCs w:val="22"/>
        </w:rPr>
        <w:t xml:space="preserve">ew profiles and guidance to support the human services directory will be </w:t>
      </w:r>
      <w:r w:rsidR="006045E9" w:rsidRPr="00E11FB4">
        <w:rPr>
          <w:sz w:val="22"/>
          <w:szCs w:val="22"/>
        </w:rPr>
        <w:t xml:space="preserve">tested by various ACL Social Care Referral Challenge participants </w:t>
      </w:r>
      <w:r w:rsidRPr="00E11FB4">
        <w:rPr>
          <w:sz w:val="22"/>
          <w:szCs w:val="22"/>
        </w:rPr>
        <w:t>dur</w:t>
      </w:r>
      <w:r w:rsidR="006045E9" w:rsidRPr="00E11FB4">
        <w:rPr>
          <w:sz w:val="22"/>
          <w:szCs w:val="22"/>
        </w:rPr>
        <w:t>in</w:t>
      </w:r>
      <w:r w:rsidRPr="00E11FB4">
        <w:rPr>
          <w:sz w:val="22"/>
          <w:szCs w:val="22"/>
        </w:rPr>
        <w:t>g</w:t>
      </w:r>
      <w:r w:rsidR="006045E9" w:rsidRPr="00E11FB4">
        <w:rPr>
          <w:sz w:val="22"/>
          <w:szCs w:val="22"/>
        </w:rPr>
        <w:t xml:space="preserve"> </w:t>
      </w:r>
      <w:r w:rsidRPr="00E11FB4">
        <w:rPr>
          <w:sz w:val="22"/>
          <w:szCs w:val="22"/>
        </w:rPr>
        <w:t>presentations/</w:t>
      </w:r>
      <w:r w:rsidR="006045E9" w:rsidRPr="00E11FB4">
        <w:rPr>
          <w:sz w:val="22"/>
          <w:szCs w:val="22"/>
        </w:rPr>
        <w:t xml:space="preserve">demonstrations at </w:t>
      </w:r>
      <w:r w:rsidRPr="00E11FB4">
        <w:rPr>
          <w:sz w:val="22"/>
          <w:szCs w:val="22"/>
        </w:rPr>
        <w:t xml:space="preserve">the </w:t>
      </w:r>
      <w:r w:rsidR="006045E9" w:rsidRPr="00E11FB4">
        <w:rPr>
          <w:sz w:val="22"/>
          <w:szCs w:val="22"/>
        </w:rPr>
        <w:t xml:space="preserve">CMS and HL7 FHIR Connectathons. </w:t>
      </w:r>
    </w:p>
    <w:p w14:paraId="540E6C63" w14:textId="4B412E77" w:rsidR="000B1C1A" w:rsidRDefault="00650AC9" w:rsidP="000B1C1A">
      <w:pPr>
        <w:pStyle w:val="Heading2"/>
        <w:spacing w:before="240" w:beforeAutospacing="0" w:after="120" w:afterAutospacing="0" w:line="247" w:lineRule="auto"/>
        <w:rPr>
          <w:rFonts w:asciiTheme="majorHAnsi" w:hAnsiTheme="majorHAnsi" w:cstheme="majorHAnsi"/>
          <w:color w:val="2F5496" w:themeColor="accent1" w:themeShade="BF"/>
          <w:sz w:val="24"/>
          <w:szCs w:val="24"/>
        </w:rPr>
      </w:pPr>
      <w:r>
        <w:rPr>
          <w:rFonts w:asciiTheme="majorHAnsi" w:hAnsiTheme="majorHAnsi" w:cstheme="majorHAnsi"/>
          <w:color w:val="2F5496" w:themeColor="accent1" w:themeShade="BF"/>
          <w:sz w:val="24"/>
          <w:szCs w:val="24"/>
        </w:rPr>
        <w:t xml:space="preserve">Bonus Phase </w:t>
      </w:r>
      <w:r w:rsidR="000B1C1A">
        <w:rPr>
          <w:rFonts w:asciiTheme="majorHAnsi" w:hAnsiTheme="majorHAnsi" w:cstheme="majorHAnsi"/>
          <w:color w:val="2F5496" w:themeColor="accent1" w:themeShade="BF"/>
          <w:sz w:val="24"/>
          <w:szCs w:val="24"/>
        </w:rPr>
        <w:t xml:space="preserve">Goal </w:t>
      </w:r>
      <w:r w:rsidR="00D02127">
        <w:rPr>
          <w:rFonts w:asciiTheme="majorHAnsi" w:hAnsiTheme="majorHAnsi" w:cstheme="majorHAnsi"/>
          <w:color w:val="2F5496" w:themeColor="accent1" w:themeShade="BF"/>
          <w:sz w:val="24"/>
          <w:szCs w:val="24"/>
        </w:rPr>
        <w:t>2</w:t>
      </w:r>
      <w:r w:rsidR="000B1C1A">
        <w:rPr>
          <w:rFonts w:asciiTheme="majorHAnsi" w:hAnsiTheme="majorHAnsi" w:cstheme="majorHAnsi"/>
          <w:color w:val="2F5496" w:themeColor="accent1" w:themeShade="BF"/>
          <w:sz w:val="24"/>
          <w:szCs w:val="24"/>
        </w:rPr>
        <w:t xml:space="preserve"> – Mapping Taxonomies</w:t>
      </w:r>
    </w:p>
    <w:p w14:paraId="39DED870" w14:textId="77777777" w:rsidR="00650AC9" w:rsidRPr="00650AC9" w:rsidRDefault="00650AC9" w:rsidP="00650AC9">
      <w:pPr>
        <w:numPr>
          <w:ilvl w:val="0"/>
          <w:numId w:val="26"/>
        </w:numPr>
        <w:shd w:val="clear" w:color="auto" w:fill="FFFFFF"/>
        <w:spacing w:before="120" w:line="247" w:lineRule="auto"/>
        <w:rPr>
          <w:color w:val="000000"/>
          <w:sz w:val="22"/>
          <w:szCs w:val="22"/>
        </w:rPr>
      </w:pPr>
      <w:r w:rsidRPr="00650AC9">
        <w:rPr>
          <w:color w:val="000000"/>
          <w:sz w:val="22"/>
          <w:szCs w:val="22"/>
        </w:rPr>
        <w:t>Representing taxonomies and other controlled terminologies in use across sectors, through tools that facilitate mapping and cross-walking of taxonomies that describe types of people, situations, services, etc. These tools should enable web services to cross-reference known taxonomy terms via uniform resource identifiers (URIs) and across community referral platforms with existing information and referral systems that CBOs routinely use.</w:t>
      </w:r>
    </w:p>
    <w:p w14:paraId="1E74891D" w14:textId="78194164" w:rsidR="00650AC9" w:rsidRPr="00650AC9" w:rsidRDefault="00650AC9" w:rsidP="00650AC9">
      <w:pPr>
        <w:numPr>
          <w:ilvl w:val="0"/>
          <w:numId w:val="26"/>
        </w:numPr>
        <w:shd w:val="clear" w:color="auto" w:fill="FFFFFF"/>
        <w:spacing w:before="120" w:after="120" w:line="247" w:lineRule="auto"/>
        <w:rPr>
          <w:color w:val="000000"/>
          <w:sz w:val="22"/>
          <w:szCs w:val="22"/>
        </w:rPr>
      </w:pPr>
      <w:r w:rsidRPr="00650AC9">
        <w:rPr>
          <w:color w:val="000000"/>
          <w:sz w:val="22"/>
          <w:szCs w:val="22"/>
        </w:rPr>
        <w:t xml:space="preserve">The goal is to </w:t>
      </w:r>
      <w:r w:rsidRPr="009B5291">
        <w:rPr>
          <w:i/>
          <w:iCs/>
          <w:color w:val="000000"/>
          <w:sz w:val="22"/>
          <w:szCs w:val="22"/>
        </w:rPr>
        <w:t>map different terminology codes to standardized codes</w:t>
      </w:r>
      <w:r w:rsidRPr="00650AC9">
        <w:rPr>
          <w:color w:val="000000"/>
          <w:sz w:val="22"/>
          <w:szCs w:val="22"/>
        </w:rPr>
        <w:t xml:space="preserve"> (e.g., homegrown codes to standardized codes, medical terminology to social codes, etc.) </w:t>
      </w:r>
      <w:r w:rsidRPr="009B5291">
        <w:rPr>
          <w:i/>
          <w:iCs/>
          <w:color w:val="000000"/>
          <w:sz w:val="22"/>
          <w:szCs w:val="22"/>
        </w:rPr>
        <w:t>for specific social domains</w:t>
      </w:r>
      <w:r w:rsidRPr="00650AC9">
        <w:rPr>
          <w:color w:val="000000"/>
          <w:sz w:val="22"/>
          <w:szCs w:val="22"/>
        </w:rPr>
        <w:t xml:space="preserve"> and risk factors enabling standardized data within referral management. Other </w:t>
      </w:r>
      <w:r w:rsidRPr="009B5291">
        <w:rPr>
          <w:i/>
          <w:iCs/>
          <w:color w:val="000000"/>
          <w:sz w:val="22"/>
          <w:szCs w:val="22"/>
        </w:rPr>
        <w:t>uses for terminology mappin</w:t>
      </w:r>
      <w:r w:rsidRPr="00650AC9">
        <w:rPr>
          <w:color w:val="000000"/>
          <w:sz w:val="22"/>
          <w:szCs w:val="22"/>
        </w:rPr>
        <w:t xml:space="preserve">g </w:t>
      </w:r>
      <w:proofErr w:type="gramStart"/>
      <w:r w:rsidRPr="00650AC9">
        <w:rPr>
          <w:color w:val="000000"/>
          <w:sz w:val="22"/>
          <w:szCs w:val="22"/>
        </w:rPr>
        <w:t>is</w:t>
      </w:r>
      <w:proofErr w:type="gramEnd"/>
      <w:r w:rsidRPr="00650AC9">
        <w:rPr>
          <w:color w:val="000000"/>
          <w:sz w:val="22"/>
          <w:szCs w:val="22"/>
        </w:rPr>
        <w:t xml:space="preserve"> to </w:t>
      </w:r>
      <w:r w:rsidRPr="009B5291">
        <w:rPr>
          <w:i/>
          <w:iCs/>
          <w:color w:val="000000"/>
          <w:sz w:val="22"/>
          <w:szCs w:val="22"/>
        </w:rPr>
        <w:t>enable standardized data for use in eligibility, billing, measurement, and population health analytics</w:t>
      </w:r>
      <w:r w:rsidRPr="00650AC9">
        <w:rPr>
          <w:color w:val="000000"/>
          <w:sz w:val="22"/>
          <w:szCs w:val="22"/>
        </w:rPr>
        <w:t>. This terminology mapping will support the taxonomy of health and social services and create a common language.</w:t>
      </w:r>
    </w:p>
    <w:p w14:paraId="51976B0E" w14:textId="136ED209" w:rsidR="002A523F" w:rsidRDefault="004B2291" w:rsidP="002A523F">
      <w:pPr>
        <w:spacing w:after="120" w:line="247" w:lineRule="auto"/>
        <w:textAlignment w:val="baseline"/>
        <w:rPr>
          <w:sz w:val="22"/>
          <w:szCs w:val="22"/>
        </w:rPr>
      </w:pPr>
      <w:r>
        <w:rPr>
          <w:color w:val="000000"/>
          <w:sz w:val="22"/>
          <w:szCs w:val="22"/>
          <w:shd w:val="clear" w:color="auto" w:fill="FFFFFF"/>
        </w:rPr>
        <w:t>The FHIR IG for Human Services Resource Directories project will</w:t>
      </w:r>
      <w:r w:rsidR="009B5291">
        <w:rPr>
          <w:color w:val="000000"/>
          <w:sz w:val="22"/>
          <w:szCs w:val="22"/>
          <w:shd w:val="clear" w:color="auto" w:fill="FFFFFF"/>
        </w:rPr>
        <w:t xml:space="preserve"> help</w:t>
      </w:r>
      <w:r>
        <w:rPr>
          <w:color w:val="000000"/>
          <w:sz w:val="22"/>
          <w:szCs w:val="22"/>
          <w:shd w:val="clear" w:color="auto" w:fill="FFFFFF"/>
        </w:rPr>
        <w:t xml:space="preserve"> identify </w:t>
      </w:r>
      <w:r w:rsidR="00282E7A">
        <w:rPr>
          <w:color w:val="000000"/>
          <w:sz w:val="22"/>
          <w:szCs w:val="22"/>
          <w:shd w:val="clear" w:color="auto" w:fill="FFFFFF"/>
        </w:rPr>
        <w:t xml:space="preserve">a list </w:t>
      </w:r>
      <w:r w:rsidR="001B11FA" w:rsidRPr="00BE1361">
        <w:rPr>
          <w:sz w:val="22"/>
          <w:szCs w:val="22"/>
        </w:rPr>
        <w:t xml:space="preserve">of community-based organizations and vendor platforms </w:t>
      </w:r>
      <w:r w:rsidR="00282E7A">
        <w:rPr>
          <w:sz w:val="22"/>
          <w:szCs w:val="22"/>
        </w:rPr>
        <w:t>that might best be poised to</w:t>
      </w:r>
      <w:r w:rsidR="001B11FA" w:rsidRPr="00BE1361">
        <w:rPr>
          <w:sz w:val="22"/>
          <w:szCs w:val="22"/>
        </w:rPr>
        <w:t xml:space="preserve"> </w:t>
      </w:r>
      <w:r w:rsidR="00282E7A">
        <w:rPr>
          <w:sz w:val="22"/>
          <w:szCs w:val="22"/>
        </w:rPr>
        <w:t xml:space="preserve">provide input and </w:t>
      </w:r>
      <w:r w:rsidR="001B11FA" w:rsidRPr="00BE1361">
        <w:rPr>
          <w:sz w:val="22"/>
          <w:szCs w:val="22"/>
        </w:rPr>
        <w:t>contribute toward adoption of a “211 standardized” terminology</w:t>
      </w:r>
      <w:r w:rsidR="00282E7A">
        <w:rPr>
          <w:sz w:val="22"/>
          <w:szCs w:val="22"/>
        </w:rPr>
        <w:t xml:space="preserve">. </w:t>
      </w:r>
      <w:r w:rsidR="002A523F">
        <w:rPr>
          <w:sz w:val="22"/>
          <w:szCs w:val="22"/>
        </w:rPr>
        <w:t>T</w:t>
      </w:r>
      <w:r w:rsidR="00282E7A">
        <w:rPr>
          <w:sz w:val="22"/>
          <w:szCs w:val="22"/>
        </w:rPr>
        <w:t xml:space="preserve">o ensure alignment between the directory of “orderable” services and </w:t>
      </w:r>
      <w:r w:rsidR="002A523F">
        <w:rPr>
          <w:sz w:val="22"/>
          <w:szCs w:val="22"/>
        </w:rPr>
        <w:t xml:space="preserve">the value sets that have been defined for use in the social determinants of health domain by the Gravity project, there will be the need to </w:t>
      </w:r>
      <w:r w:rsidR="00482528">
        <w:rPr>
          <w:sz w:val="22"/>
          <w:szCs w:val="22"/>
        </w:rPr>
        <w:t xml:space="preserve">first agree on the </w:t>
      </w:r>
      <w:r w:rsidR="002A523F">
        <w:rPr>
          <w:sz w:val="22"/>
          <w:szCs w:val="22"/>
        </w:rPr>
        <w:t xml:space="preserve">develop a process for harmonization by </w:t>
      </w:r>
      <w:r w:rsidR="002A523F" w:rsidRPr="00BE1361">
        <w:rPr>
          <w:sz w:val="22"/>
          <w:szCs w:val="22"/>
        </w:rPr>
        <w:t>which concepts are mapped across terminologies.</w:t>
      </w:r>
    </w:p>
    <w:p w14:paraId="161A5F05" w14:textId="1DF8ABF2" w:rsidR="00D617F0" w:rsidRDefault="00D617F0" w:rsidP="00D617F0">
      <w:pPr>
        <w:spacing w:after="120" w:line="247" w:lineRule="auto"/>
        <w:rPr>
          <w:i/>
          <w:iCs/>
          <w:color w:val="000000"/>
          <w:sz w:val="22"/>
          <w:szCs w:val="22"/>
          <w:shd w:val="clear" w:color="auto" w:fill="FFFFFF"/>
        </w:rPr>
      </w:pPr>
      <w:r>
        <w:rPr>
          <w:i/>
          <w:iCs/>
          <w:color w:val="000000"/>
          <w:sz w:val="22"/>
          <w:szCs w:val="22"/>
          <w:shd w:val="clear" w:color="auto" w:fill="FFFFFF"/>
        </w:rPr>
        <w:t>Settling on a taxonomy/terminology for representing human and social care services is step one to</w:t>
      </w:r>
      <w:r w:rsidR="00A94192">
        <w:rPr>
          <w:i/>
          <w:iCs/>
          <w:color w:val="000000"/>
          <w:sz w:val="22"/>
          <w:szCs w:val="22"/>
          <w:shd w:val="clear" w:color="auto" w:fill="FFFFFF"/>
        </w:rPr>
        <w:t xml:space="preserve"> improving</w:t>
      </w:r>
      <w:r>
        <w:rPr>
          <w:i/>
          <w:iCs/>
          <w:color w:val="000000"/>
          <w:sz w:val="22"/>
          <w:szCs w:val="22"/>
          <w:shd w:val="clear" w:color="auto" w:fill="FFFFFF"/>
        </w:rPr>
        <w:t xml:space="preserve"> interoperability for end-to-end use cases </w:t>
      </w:r>
      <w:r w:rsidR="00A94192">
        <w:rPr>
          <w:i/>
          <w:iCs/>
          <w:color w:val="000000"/>
          <w:sz w:val="22"/>
          <w:szCs w:val="22"/>
          <w:shd w:val="clear" w:color="auto" w:fill="FFFFFF"/>
        </w:rPr>
        <w:t>that will</w:t>
      </w:r>
      <w:r>
        <w:rPr>
          <w:i/>
          <w:iCs/>
          <w:color w:val="000000"/>
          <w:sz w:val="22"/>
          <w:szCs w:val="22"/>
          <w:shd w:val="clear" w:color="auto" w:fill="FFFFFF"/>
        </w:rPr>
        <w:t xml:space="preserve"> </w:t>
      </w:r>
      <w:r w:rsidR="00A94192">
        <w:rPr>
          <w:i/>
          <w:iCs/>
          <w:color w:val="000000"/>
          <w:sz w:val="22"/>
          <w:szCs w:val="22"/>
          <w:shd w:val="clear" w:color="auto" w:fill="FFFFFF"/>
        </w:rPr>
        <w:t>enable</w:t>
      </w:r>
      <w:r>
        <w:rPr>
          <w:i/>
          <w:iCs/>
          <w:color w:val="000000"/>
          <w:sz w:val="22"/>
          <w:szCs w:val="22"/>
          <w:shd w:val="clear" w:color="auto" w:fill="FFFFFF"/>
        </w:rPr>
        <w:t xml:space="preserve"> care coordination,</w:t>
      </w:r>
      <w:r w:rsidR="00A94192">
        <w:rPr>
          <w:i/>
          <w:iCs/>
          <w:color w:val="000000"/>
          <w:sz w:val="22"/>
          <w:szCs w:val="22"/>
          <w:shd w:val="clear" w:color="auto" w:fill="FFFFFF"/>
        </w:rPr>
        <w:t xml:space="preserve"> and</w:t>
      </w:r>
      <w:r>
        <w:rPr>
          <w:i/>
          <w:iCs/>
          <w:color w:val="000000"/>
          <w:sz w:val="22"/>
          <w:szCs w:val="22"/>
          <w:shd w:val="clear" w:color="auto" w:fill="FFFFFF"/>
        </w:rPr>
        <w:t xml:space="preserve"> closed loop referrals between community-based organizations and clinical healthcare networks. </w:t>
      </w:r>
    </w:p>
    <w:p w14:paraId="0CBC044F" w14:textId="3D336103" w:rsidR="00D617F0" w:rsidRDefault="00D617F0" w:rsidP="00D617F0">
      <w:pPr>
        <w:spacing w:after="120" w:line="247" w:lineRule="auto"/>
        <w:ind w:left="720" w:right="1350" w:hanging="180"/>
        <w:rPr>
          <w:i/>
          <w:iCs/>
          <w:color w:val="000000"/>
          <w:sz w:val="22"/>
          <w:szCs w:val="22"/>
          <w:shd w:val="clear" w:color="auto" w:fill="FFFFFF"/>
        </w:rPr>
      </w:pPr>
      <w:r>
        <w:rPr>
          <w:i/>
          <w:iCs/>
          <w:color w:val="000000"/>
          <w:sz w:val="22"/>
          <w:szCs w:val="22"/>
          <w:shd w:val="clear" w:color="auto" w:fill="FFFFFF"/>
        </w:rPr>
        <w:tab/>
        <w:t xml:space="preserve">The 211 LA County Taxonomy of Human Services is the North American standard for indexing and accessing human services resource databases and is the recommended standard by the </w:t>
      </w:r>
      <w:r w:rsidRPr="001B11FA">
        <w:rPr>
          <w:i/>
          <w:iCs/>
          <w:color w:val="222222"/>
          <w:sz w:val="22"/>
          <w:szCs w:val="22"/>
          <w:shd w:val="clear" w:color="auto" w:fill="FFFFFF"/>
        </w:rPr>
        <w:t xml:space="preserve">Alliance of Information and Referral </w:t>
      </w:r>
      <w:r>
        <w:rPr>
          <w:i/>
          <w:iCs/>
          <w:color w:val="222222"/>
          <w:sz w:val="22"/>
          <w:szCs w:val="22"/>
          <w:shd w:val="clear" w:color="auto" w:fill="FFFFFF"/>
        </w:rPr>
        <w:t>Systems (</w:t>
      </w:r>
      <w:r>
        <w:rPr>
          <w:i/>
          <w:iCs/>
          <w:color w:val="000000"/>
          <w:sz w:val="22"/>
          <w:szCs w:val="22"/>
          <w:shd w:val="clear" w:color="auto" w:fill="FFFFFF"/>
        </w:rPr>
        <w:t>AIRS).</w:t>
      </w:r>
    </w:p>
    <w:p w14:paraId="565E0516" w14:textId="0ECAEC0A" w:rsidR="00D617F0" w:rsidRDefault="00D617F0" w:rsidP="00D617F0">
      <w:pPr>
        <w:spacing w:after="120" w:line="247" w:lineRule="auto"/>
        <w:ind w:right="1350"/>
        <w:rPr>
          <w:color w:val="000000"/>
          <w:sz w:val="22"/>
          <w:szCs w:val="22"/>
          <w:shd w:val="clear" w:color="auto" w:fill="FFFFFF"/>
        </w:rPr>
      </w:pPr>
      <w:r>
        <w:rPr>
          <w:color w:val="000000"/>
          <w:sz w:val="22"/>
          <w:szCs w:val="22"/>
          <w:shd w:val="clear" w:color="auto" w:fill="FFFFFF"/>
        </w:rPr>
        <w:t>211 LA d</w:t>
      </w:r>
      <w:r w:rsidRPr="00D617F0">
        <w:rPr>
          <w:color w:val="000000"/>
          <w:sz w:val="22"/>
          <w:szCs w:val="22"/>
          <w:shd w:val="clear" w:color="auto" w:fill="FFFFFF"/>
        </w:rPr>
        <w:t xml:space="preserve">ivides all human and social services into ten </w:t>
      </w:r>
      <w:r w:rsidRPr="00D617F0">
        <w:rPr>
          <w:i/>
          <w:iCs/>
          <w:color w:val="000000"/>
          <w:sz w:val="22"/>
          <w:szCs w:val="22"/>
          <w:shd w:val="clear" w:color="auto" w:fill="FFFFFF"/>
        </w:rPr>
        <w:t>Major Service Categories</w:t>
      </w:r>
      <w:r w:rsidRPr="00D617F0">
        <w:rPr>
          <w:color w:val="000000"/>
          <w:sz w:val="22"/>
          <w:szCs w:val="22"/>
          <w:shd w:val="clear" w:color="auto" w:fill="FFFFFF"/>
        </w:rPr>
        <w:t xml:space="preserve"> (</w:t>
      </w:r>
      <w:r>
        <w:rPr>
          <w:color w:val="000000"/>
          <w:sz w:val="22"/>
          <w:szCs w:val="22"/>
          <w:shd w:val="clear" w:color="auto" w:fill="FFFFFF"/>
        </w:rPr>
        <w:t>and</w:t>
      </w:r>
      <w:r w:rsidRPr="00D617F0">
        <w:rPr>
          <w:color w:val="000000"/>
          <w:sz w:val="22"/>
          <w:szCs w:val="22"/>
          <w:shd w:val="clear" w:color="auto" w:fill="FFFFFF"/>
        </w:rPr>
        <w:t xml:space="preserve"> a</w:t>
      </w:r>
      <w:r>
        <w:rPr>
          <w:color w:val="000000"/>
          <w:sz w:val="22"/>
          <w:szCs w:val="22"/>
          <w:shd w:val="clear" w:color="auto" w:fill="FFFFFF"/>
        </w:rPr>
        <w:t>n</w:t>
      </w:r>
      <w:r w:rsidRPr="00D617F0">
        <w:rPr>
          <w:color w:val="000000"/>
          <w:sz w:val="22"/>
          <w:szCs w:val="22"/>
          <w:shd w:val="clear" w:color="auto" w:fill="FFFFFF"/>
        </w:rPr>
        <w:t xml:space="preserve"> eleventh </w:t>
      </w:r>
      <w:r w:rsidRPr="00D617F0">
        <w:rPr>
          <w:i/>
          <w:iCs/>
          <w:color w:val="000000"/>
          <w:sz w:val="22"/>
          <w:szCs w:val="22"/>
          <w:shd w:val="clear" w:color="auto" w:fill="FFFFFF"/>
        </w:rPr>
        <w:t>Target Group Section</w:t>
      </w:r>
      <w:r w:rsidRPr="00D617F0">
        <w:rPr>
          <w:color w:val="000000"/>
          <w:sz w:val="22"/>
          <w:szCs w:val="22"/>
          <w:shd w:val="clear" w:color="auto" w:fill="FFFFFF"/>
        </w:rPr>
        <w:t xml:space="preserve">), each branching into up to six increasingly narrowly focused </w:t>
      </w:r>
      <w:r w:rsidRPr="00D617F0">
        <w:rPr>
          <w:i/>
          <w:iCs/>
          <w:color w:val="000000"/>
          <w:sz w:val="22"/>
          <w:szCs w:val="22"/>
          <w:shd w:val="clear" w:color="auto" w:fill="FFFFFF"/>
        </w:rPr>
        <w:t>Levels of Classification</w:t>
      </w:r>
      <w:r>
        <w:rPr>
          <w:i/>
          <w:iCs/>
          <w:color w:val="000000"/>
          <w:sz w:val="22"/>
          <w:szCs w:val="22"/>
          <w:shd w:val="clear" w:color="auto" w:fill="FFFFFF"/>
        </w:rPr>
        <w:t>.</w:t>
      </w:r>
    </w:p>
    <w:p w14:paraId="19CDEE83" w14:textId="467C71BC" w:rsidR="00D617F0" w:rsidRDefault="00FD3A1A" w:rsidP="00F56ED4">
      <w:pPr>
        <w:spacing w:after="60" w:line="247" w:lineRule="auto"/>
        <w:ind w:left="720" w:right="1354"/>
        <w:rPr>
          <w:color w:val="000000"/>
          <w:sz w:val="22"/>
          <w:szCs w:val="22"/>
          <w:shd w:val="clear" w:color="auto" w:fill="FFFFFF"/>
        </w:rPr>
      </w:pPr>
      <w:r w:rsidRPr="00FD3A1A">
        <w:rPr>
          <w:color w:val="000000"/>
          <w:sz w:val="22"/>
          <w:szCs w:val="22"/>
          <w:u w:val="single"/>
          <w:shd w:val="clear" w:color="auto" w:fill="FFFFFF"/>
        </w:rPr>
        <w:t>Level 1 Terms</w:t>
      </w:r>
    </w:p>
    <w:p w14:paraId="2F241B9B" w14:textId="41559610" w:rsidR="00D617F0" w:rsidRDefault="00FD3A1A" w:rsidP="00F56ED4">
      <w:pPr>
        <w:spacing w:line="247" w:lineRule="auto"/>
        <w:ind w:left="720" w:right="1354"/>
        <w:rPr>
          <w:color w:val="000000"/>
          <w:sz w:val="22"/>
          <w:szCs w:val="22"/>
          <w:shd w:val="clear" w:color="auto" w:fill="FFFFFF"/>
        </w:rPr>
      </w:pPr>
      <w:r>
        <w:rPr>
          <w:color w:val="000000"/>
          <w:sz w:val="22"/>
          <w:szCs w:val="22"/>
          <w:shd w:val="clear" w:color="auto" w:fill="FFFFFF"/>
        </w:rPr>
        <w:t>B</w:t>
      </w:r>
      <w:r>
        <w:rPr>
          <w:color w:val="000000"/>
          <w:sz w:val="22"/>
          <w:szCs w:val="22"/>
          <w:shd w:val="clear" w:color="auto" w:fill="FFFFFF"/>
        </w:rPr>
        <w:tab/>
        <w:t>Basic Needs</w:t>
      </w:r>
    </w:p>
    <w:p w14:paraId="0B6AC7B2" w14:textId="54BD2D49" w:rsidR="00D617F0" w:rsidRDefault="00FD3A1A" w:rsidP="00F56ED4">
      <w:pPr>
        <w:spacing w:line="247" w:lineRule="auto"/>
        <w:ind w:left="720" w:right="1354"/>
        <w:rPr>
          <w:color w:val="000000"/>
          <w:sz w:val="22"/>
          <w:szCs w:val="22"/>
          <w:shd w:val="clear" w:color="auto" w:fill="FFFFFF"/>
        </w:rPr>
      </w:pPr>
      <w:r>
        <w:rPr>
          <w:color w:val="000000"/>
          <w:sz w:val="22"/>
          <w:szCs w:val="22"/>
          <w:shd w:val="clear" w:color="auto" w:fill="FFFFFF"/>
        </w:rPr>
        <w:t>D</w:t>
      </w:r>
      <w:r>
        <w:rPr>
          <w:color w:val="000000"/>
          <w:sz w:val="22"/>
          <w:szCs w:val="22"/>
          <w:shd w:val="clear" w:color="auto" w:fill="FFFFFF"/>
        </w:rPr>
        <w:tab/>
        <w:t>Consumer Services</w:t>
      </w:r>
    </w:p>
    <w:p w14:paraId="787F296D" w14:textId="02BDC14C" w:rsidR="00D617F0" w:rsidRDefault="00FD3A1A" w:rsidP="00F56ED4">
      <w:pPr>
        <w:spacing w:line="247" w:lineRule="auto"/>
        <w:ind w:left="720" w:right="1354"/>
        <w:rPr>
          <w:color w:val="000000"/>
          <w:sz w:val="22"/>
          <w:szCs w:val="22"/>
          <w:shd w:val="clear" w:color="auto" w:fill="FFFFFF"/>
        </w:rPr>
      </w:pPr>
      <w:r>
        <w:rPr>
          <w:color w:val="000000"/>
          <w:sz w:val="22"/>
          <w:szCs w:val="22"/>
          <w:shd w:val="clear" w:color="auto" w:fill="FFFFFF"/>
        </w:rPr>
        <w:t>F</w:t>
      </w:r>
      <w:r>
        <w:rPr>
          <w:color w:val="000000"/>
          <w:sz w:val="22"/>
          <w:szCs w:val="22"/>
          <w:shd w:val="clear" w:color="auto" w:fill="FFFFFF"/>
        </w:rPr>
        <w:tab/>
        <w:t>Criminal Justice and Legal Services</w:t>
      </w:r>
    </w:p>
    <w:p w14:paraId="44AD3356" w14:textId="1D899269" w:rsidR="00D617F0" w:rsidRDefault="00FD3A1A" w:rsidP="00F56ED4">
      <w:pPr>
        <w:spacing w:line="247" w:lineRule="auto"/>
        <w:ind w:left="720" w:right="1354"/>
        <w:rPr>
          <w:color w:val="000000"/>
          <w:sz w:val="22"/>
          <w:szCs w:val="22"/>
          <w:shd w:val="clear" w:color="auto" w:fill="FFFFFF"/>
        </w:rPr>
      </w:pPr>
      <w:r>
        <w:rPr>
          <w:color w:val="000000"/>
          <w:sz w:val="22"/>
          <w:szCs w:val="22"/>
          <w:shd w:val="clear" w:color="auto" w:fill="FFFFFF"/>
        </w:rPr>
        <w:t xml:space="preserve">H </w:t>
      </w:r>
      <w:r>
        <w:rPr>
          <w:color w:val="000000"/>
          <w:sz w:val="22"/>
          <w:szCs w:val="22"/>
          <w:shd w:val="clear" w:color="auto" w:fill="FFFFFF"/>
        </w:rPr>
        <w:tab/>
        <w:t>Education</w:t>
      </w:r>
    </w:p>
    <w:p w14:paraId="41C27F2A" w14:textId="78DD3913" w:rsidR="00D617F0" w:rsidRDefault="00C33F20" w:rsidP="00F56ED4">
      <w:pPr>
        <w:spacing w:line="247" w:lineRule="auto"/>
        <w:ind w:left="720" w:right="1354"/>
        <w:rPr>
          <w:color w:val="000000"/>
          <w:sz w:val="22"/>
          <w:szCs w:val="22"/>
          <w:shd w:val="clear" w:color="auto" w:fill="FFFFFF"/>
        </w:rPr>
      </w:pPr>
      <w:r>
        <w:rPr>
          <w:color w:val="000000"/>
          <w:sz w:val="22"/>
          <w:szCs w:val="22"/>
          <w:shd w:val="clear" w:color="auto" w:fill="FFFFFF"/>
        </w:rPr>
        <w:t>J</w:t>
      </w:r>
      <w:r>
        <w:rPr>
          <w:color w:val="000000"/>
          <w:sz w:val="22"/>
          <w:szCs w:val="22"/>
          <w:shd w:val="clear" w:color="auto" w:fill="FFFFFF"/>
        </w:rPr>
        <w:tab/>
        <w:t>Environmental Quality</w:t>
      </w:r>
    </w:p>
    <w:p w14:paraId="59E39320" w14:textId="334504DA" w:rsidR="00D617F0" w:rsidRDefault="00C33F20" w:rsidP="00F56ED4">
      <w:pPr>
        <w:spacing w:line="247" w:lineRule="auto"/>
        <w:ind w:left="720" w:right="1354"/>
        <w:rPr>
          <w:color w:val="000000"/>
          <w:sz w:val="22"/>
          <w:szCs w:val="22"/>
          <w:shd w:val="clear" w:color="auto" w:fill="FFFFFF"/>
        </w:rPr>
      </w:pPr>
      <w:r>
        <w:rPr>
          <w:color w:val="000000"/>
          <w:sz w:val="22"/>
          <w:szCs w:val="22"/>
          <w:shd w:val="clear" w:color="auto" w:fill="FFFFFF"/>
        </w:rPr>
        <w:t>L</w:t>
      </w:r>
      <w:r>
        <w:rPr>
          <w:color w:val="000000"/>
          <w:sz w:val="22"/>
          <w:szCs w:val="22"/>
          <w:shd w:val="clear" w:color="auto" w:fill="FFFFFF"/>
        </w:rPr>
        <w:tab/>
        <w:t>Health Care</w:t>
      </w:r>
    </w:p>
    <w:p w14:paraId="79D7F6B5" w14:textId="6E0B8D4F" w:rsidR="00D617F0" w:rsidRDefault="005F284C" w:rsidP="00F56ED4">
      <w:pPr>
        <w:spacing w:line="247" w:lineRule="auto"/>
        <w:ind w:left="720" w:right="1354"/>
        <w:rPr>
          <w:color w:val="000000"/>
          <w:sz w:val="22"/>
          <w:szCs w:val="22"/>
          <w:shd w:val="clear" w:color="auto" w:fill="FFFFFF"/>
        </w:rPr>
      </w:pPr>
      <w:r>
        <w:rPr>
          <w:color w:val="000000"/>
          <w:sz w:val="22"/>
          <w:szCs w:val="22"/>
          <w:shd w:val="clear" w:color="auto" w:fill="FFFFFF"/>
        </w:rPr>
        <w:t>N</w:t>
      </w:r>
      <w:r>
        <w:rPr>
          <w:color w:val="000000"/>
          <w:sz w:val="22"/>
          <w:szCs w:val="22"/>
          <w:shd w:val="clear" w:color="auto" w:fill="FFFFFF"/>
        </w:rPr>
        <w:tab/>
        <w:t>Income Support and Employment</w:t>
      </w:r>
    </w:p>
    <w:p w14:paraId="4C390EDA" w14:textId="1D16CBDF" w:rsidR="00D617F0" w:rsidRDefault="005F284C" w:rsidP="00F56ED4">
      <w:pPr>
        <w:spacing w:line="247" w:lineRule="auto"/>
        <w:ind w:left="720" w:right="1354"/>
        <w:rPr>
          <w:color w:val="000000"/>
          <w:sz w:val="22"/>
          <w:szCs w:val="22"/>
          <w:shd w:val="clear" w:color="auto" w:fill="FFFFFF"/>
        </w:rPr>
      </w:pPr>
      <w:r>
        <w:rPr>
          <w:color w:val="000000"/>
          <w:sz w:val="22"/>
          <w:szCs w:val="22"/>
          <w:shd w:val="clear" w:color="auto" w:fill="FFFFFF"/>
        </w:rPr>
        <w:t>P</w:t>
      </w:r>
      <w:r>
        <w:rPr>
          <w:color w:val="000000"/>
          <w:sz w:val="22"/>
          <w:szCs w:val="22"/>
          <w:shd w:val="clear" w:color="auto" w:fill="FFFFFF"/>
        </w:rPr>
        <w:tab/>
        <w:t>Individual and Family Life</w:t>
      </w:r>
    </w:p>
    <w:p w14:paraId="0E97EB2A" w14:textId="2614F79D" w:rsidR="00D617F0" w:rsidRDefault="005F284C" w:rsidP="00F56ED4">
      <w:pPr>
        <w:spacing w:line="247" w:lineRule="auto"/>
        <w:ind w:left="720" w:right="1354"/>
        <w:rPr>
          <w:color w:val="000000"/>
          <w:sz w:val="22"/>
          <w:szCs w:val="22"/>
          <w:shd w:val="clear" w:color="auto" w:fill="FFFFFF"/>
        </w:rPr>
      </w:pPr>
      <w:r>
        <w:rPr>
          <w:color w:val="000000"/>
          <w:sz w:val="22"/>
          <w:szCs w:val="22"/>
          <w:shd w:val="clear" w:color="auto" w:fill="FFFFFF"/>
        </w:rPr>
        <w:t>R</w:t>
      </w:r>
      <w:r>
        <w:rPr>
          <w:color w:val="000000"/>
          <w:sz w:val="22"/>
          <w:szCs w:val="22"/>
          <w:shd w:val="clear" w:color="auto" w:fill="FFFFFF"/>
        </w:rPr>
        <w:tab/>
        <w:t>Mental Health Care and Counseling</w:t>
      </w:r>
    </w:p>
    <w:p w14:paraId="0D6C0EC4" w14:textId="68F3EA52" w:rsidR="00D617F0" w:rsidRDefault="005F284C" w:rsidP="00F56ED4">
      <w:pPr>
        <w:spacing w:line="247" w:lineRule="auto"/>
        <w:ind w:left="720" w:right="1354"/>
        <w:rPr>
          <w:color w:val="000000"/>
          <w:sz w:val="22"/>
          <w:szCs w:val="22"/>
          <w:shd w:val="clear" w:color="auto" w:fill="FFFFFF"/>
        </w:rPr>
      </w:pPr>
      <w:r>
        <w:rPr>
          <w:color w:val="000000"/>
          <w:sz w:val="22"/>
          <w:szCs w:val="22"/>
          <w:shd w:val="clear" w:color="auto" w:fill="FFFFFF"/>
        </w:rPr>
        <w:t>T</w:t>
      </w:r>
      <w:r>
        <w:rPr>
          <w:color w:val="000000"/>
          <w:sz w:val="22"/>
          <w:szCs w:val="22"/>
          <w:shd w:val="clear" w:color="auto" w:fill="FFFFFF"/>
        </w:rPr>
        <w:tab/>
        <w:t>Organizational/Community/International Services</w:t>
      </w:r>
    </w:p>
    <w:p w14:paraId="70713EBA" w14:textId="38E0CD03" w:rsidR="00D617F0" w:rsidRPr="00D617F0" w:rsidRDefault="005F284C" w:rsidP="00F56ED4">
      <w:pPr>
        <w:spacing w:line="247" w:lineRule="auto"/>
        <w:ind w:left="720" w:right="1354"/>
        <w:rPr>
          <w:i/>
          <w:iCs/>
          <w:color w:val="000000"/>
          <w:sz w:val="22"/>
          <w:szCs w:val="22"/>
          <w:shd w:val="clear" w:color="auto" w:fill="FFFFFF"/>
        </w:rPr>
      </w:pPr>
      <w:r w:rsidRPr="005F284C">
        <w:rPr>
          <w:i/>
          <w:iCs/>
          <w:color w:val="000000"/>
          <w:sz w:val="22"/>
          <w:szCs w:val="22"/>
          <w:shd w:val="clear" w:color="auto" w:fill="FFFFFF"/>
        </w:rPr>
        <w:t>Y</w:t>
      </w:r>
      <w:r>
        <w:rPr>
          <w:color w:val="000000"/>
          <w:sz w:val="22"/>
          <w:szCs w:val="22"/>
          <w:shd w:val="clear" w:color="auto" w:fill="FFFFFF"/>
        </w:rPr>
        <w:tab/>
      </w:r>
      <w:r>
        <w:rPr>
          <w:i/>
          <w:iCs/>
          <w:color w:val="000000"/>
          <w:sz w:val="22"/>
          <w:szCs w:val="22"/>
          <w:shd w:val="clear" w:color="auto" w:fill="FFFFFF"/>
        </w:rPr>
        <w:t>Target Populations</w:t>
      </w:r>
    </w:p>
    <w:p w14:paraId="5D737CB9" w14:textId="77777777" w:rsidR="00D617F0" w:rsidRPr="00D617F0" w:rsidRDefault="00D617F0" w:rsidP="00D617F0">
      <w:pPr>
        <w:spacing w:after="120" w:line="247" w:lineRule="auto"/>
        <w:ind w:right="1350"/>
        <w:rPr>
          <w:b/>
          <w:bCs/>
          <w:color w:val="000000"/>
          <w:sz w:val="22"/>
          <w:szCs w:val="22"/>
          <w:shd w:val="clear" w:color="auto" w:fill="FFFFFF"/>
        </w:rPr>
      </w:pPr>
    </w:p>
    <w:p w14:paraId="37BB1E8A" w14:textId="338617D7" w:rsidR="001B11FA" w:rsidRPr="00282E7A" w:rsidRDefault="001B11FA" w:rsidP="00282E7A">
      <w:pPr>
        <w:spacing w:after="120" w:line="247" w:lineRule="auto"/>
        <w:ind w:right="1350"/>
        <w:rPr>
          <w:color w:val="000000"/>
          <w:sz w:val="22"/>
          <w:szCs w:val="22"/>
          <w:shd w:val="clear" w:color="auto" w:fill="FFFFFF"/>
        </w:rPr>
      </w:pPr>
    </w:p>
    <w:p w14:paraId="376CB2CC" w14:textId="474F0995" w:rsidR="001B11FA" w:rsidRPr="00BE1361" w:rsidRDefault="001B11FA" w:rsidP="001B11FA">
      <w:pPr>
        <w:spacing w:after="120" w:line="247" w:lineRule="auto"/>
        <w:textAlignment w:val="baseline"/>
        <w:rPr>
          <w:sz w:val="18"/>
          <w:szCs w:val="18"/>
        </w:rPr>
      </w:pPr>
      <w:r w:rsidRPr="00BE1361">
        <w:rPr>
          <w:sz w:val="22"/>
          <w:szCs w:val="22"/>
        </w:rPr>
        <w:t xml:space="preserve">211 duplicates concepts that may belong in other terminologies (e.g., SNOMED CT, LOINC, ICD, HCPCS), so there is a need for harmonization to make interoperability effective. </w:t>
      </w:r>
      <w:r>
        <w:rPr>
          <w:sz w:val="22"/>
          <w:szCs w:val="22"/>
        </w:rPr>
        <w:t xml:space="preserve">The following tasks </w:t>
      </w:r>
      <w:r w:rsidR="007E5C70">
        <w:rPr>
          <w:sz w:val="22"/>
          <w:szCs w:val="22"/>
        </w:rPr>
        <w:t>help to</w:t>
      </w:r>
      <w:r>
        <w:rPr>
          <w:sz w:val="22"/>
          <w:szCs w:val="22"/>
        </w:rPr>
        <w:t xml:space="preserve"> support advancing 211LA as the standard for identifying the social care services appearing in a standardized human and social services directory:</w:t>
      </w:r>
    </w:p>
    <w:p w14:paraId="60140862" w14:textId="5963603B" w:rsidR="001B11FA" w:rsidRPr="00A94192" w:rsidRDefault="001B11FA" w:rsidP="00E36628">
      <w:pPr>
        <w:numPr>
          <w:ilvl w:val="0"/>
          <w:numId w:val="31"/>
        </w:numPr>
        <w:spacing w:line="247" w:lineRule="auto"/>
        <w:textAlignment w:val="baseline"/>
        <w:rPr>
          <w:sz w:val="22"/>
          <w:szCs w:val="22"/>
        </w:rPr>
      </w:pPr>
      <w:r w:rsidRPr="00BE1361">
        <w:rPr>
          <w:sz w:val="22"/>
          <w:szCs w:val="22"/>
        </w:rPr>
        <w:t>Identify areas</w:t>
      </w:r>
      <w:r>
        <w:rPr>
          <w:sz w:val="22"/>
          <w:szCs w:val="22"/>
        </w:rPr>
        <w:t>/domains</w:t>
      </w:r>
      <w:r w:rsidRPr="00BE1361">
        <w:rPr>
          <w:sz w:val="22"/>
          <w:szCs w:val="22"/>
        </w:rPr>
        <w:t xml:space="preserve"> within 211LA</w:t>
      </w:r>
      <w:r>
        <w:rPr>
          <w:sz w:val="22"/>
          <w:szCs w:val="22"/>
        </w:rPr>
        <w:t xml:space="preserve"> where 211 </w:t>
      </w:r>
      <w:r w:rsidR="00A94192">
        <w:rPr>
          <w:sz w:val="22"/>
          <w:szCs w:val="22"/>
        </w:rPr>
        <w:t>will be</w:t>
      </w:r>
      <w:r>
        <w:rPr>
          <w:sz w:val="22"/>
          <w:szCs w:val="22"/>
        </w:rPr>
        <w:t xml:space="preserve"> </w:t>
      </w:r>
      <w:r w:rsidRPr="00BE1361">
        <w:rPr>
          <w:b/>
          <w:bCs/>
          <w:sz w:val="22"/>
          <w:szCs w:val="22"/>
        </w:rPr>
        <w:t>the authoritative source</w:t>
      </w:r>
    </w:p>
    <w:p w14:paraId="1761D232" w14:textId="698E786D" w:rsidR="00A94192" w:rsidRPr="001B2EEB" w:rsidRDefault="00A94192" w:rsidP="00E36628">
      <w:pPr>
        <w:numPr>
          <w:ilvl w:val="0"/>
          <w:numId w:val="31"/>
        </w:numPr>
        <w:spacing w:line="247" w:lineRule="auto"/>
        <w:textAlignment w:val="baseline"/>
        <w:rPr>
          <w:sz w:val="22"/>
          <w:szCs w:val="22"/>
        </w:rPr>
      </w:pPr>
      <w:r w:rsidRPr="00A94192">
        <w:rPr>
          <w:sz w:val="22"/>
          <w:szCs w:val="22"/>
        </w:rPr>
        <w:t>Identify VSAC, NLM and/or Regenstrief</w:t>
      </w:r>
      <w:r w:rsidR="001B2EEB">
        <w:rPr>
          <w:sz w:val="22"/>
          <w:szCs w:val="22"/>
        </w:rPr>
        <w:t>, “infrastructure”</w:t>
      </w:r>
      <w:r w:rsidRPr="00A94192">
        <w:rPr>
          <w:sz w:val="22"/>
          <w:szCs w:val="22"/>
        </w:rPr>
        <w:t xml:space="preserve"> that can be part of a harmonization process by which concepts are mapped across terminologies</w:t>
      </w:r>
      <w:r w:rsidR="001B2EEB">
        <w:rPr>
          <w:sz w:val="22"/>
          <w:szCs w:val="22"/>
        </w:rPr>
        <w:t xml:space="preserve"> and made available to consuming systems</w:t>
      </w:r>
    </w:p>
    <w:p w14:paraId="7B92945B" w14:textId="0DF2029E" w:rsidR="001B11FA" w:rsidRDefault="001B11FA" w:rsidP="00E36628">
      <w:pPr>
        <w:numPr>
          <w:ilvl w:val="0"/>
          <w:numId w:val="31"/>
        </w:numPr>
        <w:spacing w:line="247" w:lineRule="auto"/>
        <w:textAlignment w:val="baseline"/>
        <w:rPr>
          <w:sz w:val="22"/>
          <w:szCs w:val="22"/>
        </w:rPr>
      </w:pPr>
      <w:r>
        <w:rPr>
          <w:sz w:val="22"/>
          <w:szCs w:val="22"/>
        </w:rPr>
        <w:t>D</w:t>
      </w:r>
      <w:r w:rsidRPr="00BE1361">
        <w:rPr>
          <w:sz w:val="22"/>
          <w:szCs w:val="22"/>
        </w:rPr>
        <w:t xml:space="preserve">evelop a harmonization approach </w:t>
      </w:r>
      <w:r>
        <w:rPr>
          <w:sz w:val="22"/>
          <w:szCs w:val="22"/>
        </w:rPr>
        <w:t>for</w:t>
      </w:r>
      <w:r w:rsidRPr="00BE1361">
        <w:rPr>
          <w:sz w:val="22"/>
          <w:szCs w:val="22"/>
        </w:rPr>
        <w:t xml:space="preserve"> </w:t>
      </w:r>
      <w:r w:rsidR="001B2EEB" w:rsidRPr="00BE1361">
        <w:rPr>
          <w:sz w:val="22"/>
          <w:szCs w:val="22"/>
        </w:rPr>
        <w:t>concepts</w:t>
      </w:r>
      <w:r w:rsidR="001B2EEB">
        <w:rPr>
          <w:sz w:val="22"/>
          <w:szCs w:val="22"/>
        </w:rPr>
        <w:t xml:space="preserve"> within those 211 </w:t>
      </w:r>
      <w:r>
        <w:rPr>
          <w:sz w:val="22"/>
          <w:szCs w:val="22"/>
        </w:rPr>
        <w:t>domains</w:t>
      </w:r>
      <w:r w:rsidRPr="00BE1361">
        <w:rPr>
          <w:sz w:val="22"/>
          <w:szCs w:val="22"/>
        </w:rPr>
        <w:t xml:space="preserve"> that </w:t>
      </w:r>
      <w:r w:rsidR="001B2EEB">
        <w:rPr>
          <w:sz w:val="22"/>
          <w:szCs w:val="22"/>
        </w:rPr>
        <w:t xml:space="preserve">are </w:t>
      </w:r>
      <w:r>
        <w:rPr>
          <w:sz w:val="22"/>
          <w:szCs w:val="22"/>
        </w:rPr>
        <w:t>defined</w:t>
      </w:r>
      <w:r w:rsidRPr="00BE1361">
        <w:rPr>
          <w:sz w:val="22"/>
          <w:szCs w:val="22"/>
        </w:rPr>
        <w:t xml:space="preserve"> in SNOMED CT, LOINC, ICD, </w:t>
      </w:r>
      <w:r w:rsidR="001B2EEB">
        <w:rPr>
          <w:sz w:val="22"/>
          <w:szCs w:val="22"/>
        </w:rPr>
        <w:t xml:space="preserve">HCPCS, </w:t>
      </w:r>
      <w:r w:rsidRPr="00BE1361">
        <w:rPr>
          <w:sz w:val="22"/>
          <w:szCs w:val="22"/>
        </w:rPr>
        <w:t>etc.</w:t>
      </w:r>
      <w:r>
        <w:rPr>
          <w:sz w:val="22"/>
          <w:szCs w:val="22"/>
        </w:rPr>
        <w:t xml:space="preserve"> </w:t>
      </w:r>
      <w:r w:rsidR="001B2EEB">
        <w:rPr>
          <w:sz w:val="22"/>
          <w:szCs w:val="22"/>
        </w:rPr>
        <w:t>A map between each concept where 211 LA is the authoritative source must be maintained between</w:t>
      </w:r>
      <w:r w:rsidRPr="001B2EEB">
        <w:rPr>
          <w:sz w:val="22"/>
          <w:szCs w:val="22"/>
        </w:rPr>
        <w:t xml:space="preserve"> </w:t>
      </w:r>
      <w:r w:rsidR="001B2EEB">
        <w:rPr>
          <w:sz w:val="22"/>
          <w:szCs w:val="22"/>
        </w:rPr>
        <w:t xml:space="preserve">equivalent concepts in </w:t>
      </w:r>
      <w:r w:rsidRPr="001B2EEB">
        <w:rPr>
          <w:sz w:val="22"/>
          <w:szCs w:val="22"/>
        </w:rPr>
        <w:t>each related code system</w:t>
      </w:r>
      <w:r w:rsidR="00C06985">
        <w:rPr>
          <w:sz w:val="22"/>
          <w:szCs w:val="22"/>
        </w:rPr>
        <w:t>. Regenstrief has experience with maintaining similar maps</w:t>
      </w:r>
    </w:p>
    <w:p w14:paraId="41525175" w14:textId="3E2F8327" w:rsidR="001B11FA" w:rsidRPr="00E36628" w:rsidRDefault="001B11FA" w:rsidP="00E36628">
      <w:pPr>
        <w:numPr>
          <w:ilvl w:val="0"/>
          <w:numId w:val="31"/>
        </w:numPr>
        <w:spacing w:line="247" w:lineRule="auto"/>
        <w:textAlignment w:val="baseline"/>
        <w:rPr>
          <w:sz w:val="22"/>
          <w:szCs w:val="22"/>
        </w:rPr>
      </w:pPr>
      <w:r w:rsidRPr="00E36628">
        <w:rPr>
          <w:sz w:val="22"/>
          <w:szCs w:val="22"/>
        </w:rPr>
        <w:t>211 must publish its content in a computable manner</w:t>
      </w:r>
    </w:p>
    <w:p w14:paraId="3FC749D5" w14:textId="1DF06530" w:rsidR="007E5C70" w:rsidRPr="00F378AD" w:rsidRDefault="001F3EED" w:rsidP="007E5C70">
      <w:pPr>
        <w:spacing w:before="120" w:line="247" w:lineRule="auto"/>
        <w:textAlignment w:val="baseline"/>
        <w:rPr>
          <w:sz w:val="22"/>
          <w:szCs w:val="22"/>
        </w:rPr>
      </w:pPr>
      <w:r>
        <w:rPr>
          <w:sz w:val="22"/>
          <w:szCs w:val="22"/>
        </w:rPr>
        <w:t xml:space="preserve">The </w:t>
      </w:r>
      <w:r w:rsidR="007E5C70">
        <w:rPr>
          <w:sz w:val="22"/>
          <w:szCs w:val="22"/>
        </w:rPr>
        <w:t>ability to reference 211 LA County Taxonomy in HL7 specifications</w:t>
      </w:r>
      <w:r>
        <w:rPr>
          <w:sz w:val="22"/>
          <w:szCs w:val="22"/>
        </w:rPr>
        <w:t xml:space="preserve"> is an outstanding issue</w:t>
      </w:r>
      <w:r w:rsidR="007E5C70">
        <w:rPr>
          <w:sz w:val="22"/>
          <w:szCs w:val="22"/>
        </w:rPr>
        <w:t xml:space="preserve">, as </w:t>
      </w:r>
      <w:r>
        <w:rPr>
          <w:sz w:val="22"/>
          <w:szCs w:val="22"/>
        </w:rPr>
        <w:t>211</w:t>
      </w:r>
      <w:r w:rsidR="007E5C70">
        <w:rPr>
          <w:sz w:val="22"/>
          <w:szCs w:val="22"/>
        </w:rPr>
        <w:t xml:space="preserve"> is proprietary and subject to licens</w:t>
      </w:r>
      <w:r>
        <w:rPr>
          <w:sz w:val="22"/>
          <w:szCs w:val="22"/>
        </w:rPr>
        <w:t>e</w:t>
      </w:r>
      <w:r w:rsidR="007E5C70">
        <w:rPr>
          <w:sz w:val="22"/>
          <w:szCs w:val="22"/>
        </w:rPr>
        <w:t xml:space="preserve"> agreements. Discussions are underway </w:t>
      </w:r>
      <w:r>
        <w:rPr>
          <w:sz w:val="22"/>
          <w:szCs w:val="22"/>
        </w:rPr>
        <w:t>within</w:t>
      </w:r>
      <w:r w:rsidR="007E5C70">
        <w:rPr>
          <w:sz w:val="22"/>
          <w:szCs w:val="22"/>
        </w:rPr>
        <w:t xml:space="preserve"> the Gravity Project to advance a Statement of Understanding (SOU) between 211 LA County Taxonomy and HL7</w:t>
      </w:r>
      <w:r w:rsidR="00876B0B">
        <w:rPr>
          <w:sz w:val="22"/>
          <w:szCs w:val="22"/>
        </w:rPr>
        <w:t>. The FHIG IG for Social Determinants of Health (SDOH) Clinical Care</w:t>
      </w:r>
      <w:r w:rsidR="00527703">
        <w:rPr>
          <w:sz w:val="22"/>
          <w:szCs w:val="22"/>
        </w:rPr>
        <w:t xml:space="preserve"> </w:t>
      </w:r>
      <w:hyperlink r:id="rId17" w:history="1">
        <w:r w:rsidR="00527703">
          <w:rPr>
            <w:rStyle w:val="Hyperlink"/>
            <w:sz w:val="22"/>
            <w:szCs w:val="22"/>
          </w:rPr>
          <w:t>references</w:t>
        </w:r>
      </w:hyperlink>
      <w:r w:rsidR="00527703">
        <w:rPr>
          <w:sz w:val="22"/>
          <w:szCs w:val="22"/>
        </w:rPr>
        <w:t xml:space="preserve"> </w:t>
      </w:r>
      <w:r w:rsidR="00876B0B">
        <w:rPr>
          <w:sz w:val="22"/>
          <w:szCs w:val="22"/>
        </w:rPr>
        <w:t>211LA</w:t>
      </w:r>
      <w:r w:rsidR="00527703">
        <w:rPr>
          <w:sz w:val="22"/>
          <w:szCs w:val="22"/>
        </w:rPr>
        <w:t xml:space="preserve">, in anticipation of being able to use it, either with a license, or if an agreement is reached to allow 211 (or portions of it) to be open-source. </w:t>
      </w:r>
      <w:r w:rsidR="00876B0B">
        <w:rPr>
          <w:sz w:val="22"/>
          <w:szCs w:val="22"/>
        </w:rPr>
        <w:t xml:space="preserve"> </w:t>
      </w:r>
      <w:r w:rsidR="007E5C70">
        <w:rPr>
          <w:sz w:val="22"/>
          <w:szCs w:val="22"/>
        </w:rPr>
        <w:t xml:space="preserve"> </w:t>
      </w:r>
    </w:p>
    <w:p w14:paraId="770B3ACE" w14:textId="20D55F14" w:rsidR="004E566A" w:rsidRPr="00E36628" w:rsidRDefault="004E566A" w:rsidP="00ED4464">
      <w:pPr>
        <w:pStyle w:val="Heading1"/>
        <w:spacing w:after="120"/>
        <w:rPr>
          <w:b/>
          <w:bCs/>
          <w:sz w:val="28"/>
          <w:szCs w:val="28"/>
        </w:rPr>
      </w:pPr>
      <w:r w:rsidRPr="00E36628">
        <w:rPr>
          <w:b/>
          <w:bCs/>
          <w:sz w:val="28"/>
          <w:szCs w:val="28"/>
        </w:rPr>
        <w:t xml:space="preserve">FHIR </w:t>
      </w:r>
      <w:r w:rsidR="00827515" w:rsidRPr="00E36628">
        <w:rPr>
          <w:b/>
          <w:bCs/>
          <w:sz w:val="28"/>
          <w:szCs w:val="28"/>
        </w:rPr>
        <w:t>Profiles included in this version of the FHIR for Human Services Provider Directories</w:t>
      </w:r>
    </w:p>
    <w:p w14:paraId="75FEE84B" w14:textId="0F3B10A6" w:rsidR="009C5AEB" w:rsidRPr="00AB110C" w:rsidRDefault="009C5AEB" w:rsidP="009C5AEB">
      <w:pPr>
        <w:spacing w:after="120" w:line="247" w:lineRule="auto"/>
        <w:rPr>
          <w:sz w:val="22"/>
          <w:szCs w:val="22"/>
        </w:rPr>
      </w:pPr>
      <w:r w:rsidRPr="00E11FB4">
        <w:rPr>
          <w:sz w:val="22"/>
          <w:szCs w:val="22"/>
        </w:rPr>
        <w:t>The I</w:t>
      </w:r>
      <w:r w:rsidR="001D0293">
        <w:rPr>
          <w:sz w:val="22"/>
          <w:szCs w:val="22"/>
        </w:rPr>
        <w:t xml:space="preserve">mplementation </w:t>
      </w:r>
      <w:r w:rsidRPr="00E11FB4">
        <w:rPr>
          <w:sz w:val="22"/>
          <w:szCs w:val="22"/>
        </w:rPr>
        <w:t>G</w:t>
      </w:r>
      <w:r w:rsidR="001D0293">
        <w:rPr>
          <w:sz w:val="22"/>
          <w:szCs w:val="22"/>
        </w:rPr>
        <w:t>uide</w:t>
      </w:r>
      <w:r w:rsidRPr="00E11FB4">
        <w:rPr>
          <w:sz w:val="22"/>
          <w:szCs w:val="22"/>
        </w:rPr>
        <w:t xml:space="preserve"> will appear on the HL7 January 2023 ballot as standard for trial use level 1 (STU1)</w:t>
      </w:r>
      <w:r w:rsidR="001D0293">
        <w:rPr>
          <w:sz w:val="22"/>
          <w:szCs w:val="22"/>
        </w:rPr>
        <w:t>. O</w:t>
      </w:r>
      <w:r w:rsidRPr="00E11FB4">
        <w:rPr>
          <w:sz w:val="22"/>
          <w:szCs w:val="22"/>
        </w:rPr>
        <w:t>nce</w:t>
      </w:r>
      <w:r w:rsidRPr="00AB110C">
        <w:rPr>
          <w:sz w:val="22"/>
          <w:szCs w:val="22"/>
        </w:rPr>
        <w:t xml:space="preserve"> through ballot reconciliation and </w:t>
      </w:r>
      <w:r w:rsidR="00B37C24">
        <w:rPr>
          <w:sz w:val="22"/>
          <w:szCs w:val="22"/>
        </w:rPr>
        <w:t xml:space="preserve">the </w:t>
      </w:r>
      <w:r w:rsidRPr="00AB110C">
        <w:rPr>
          <w:sz w:val="22"/>
          <w:szCs w:val="22"/>
        </w:rPr>
        <w:t>publication process, the IG may be considered a content guide extension to the FHIR PDEX Payer Network IG. Guidance within the FHIR IG for Human Services will help implementers avoid the unnecessary duplication of efforts to map local social services organization data that has been mapped to the HSDS logical model to the appropriate FHIR profiles.</w:t>
      </w:r>
    </w:p>
    <w:p w14:paraId="3070E49B" w14:textId="125A785A" w:rsidR="009C5AEB" w:rsidRPr="009C5AEB" w:rsidRDefault="00DD04D8" w:rsidP="009C5AEB">
      <w:pPr>
        <w:spacing w:before="120" w:after="60" w:line="247" w:lineRule="auto"/>
        <w:rPr>
          <w:sz w:val="22"/>
          <w:szCs w:val="22"/>
        </w:rPr>
      </w:pPr>
      <w:r>
        <w:rPr>
          <w:sz w:val="22"/>
          <w:szCs w:val="22"/>
        </w:rPr>
        <w:t>To kick off the HSDS</w:t>
      </w:r>
      <w:r w:rsidRPr="00DD04D8">
        <w:rPr>
          <w:sz w:val="22"/>
          <w:szCs w:val="22"/>
        </w:rPr>
        <w:sym w:font="Wingdings" w:char="F0E0"/>
      </w:r>
      <w:r>
        <w:rPr>
          <w:sz w:val="22"/>
          <w:szCs w:val="22"/>
        </w:rPr>
        <w:t>FHIR</w:t>
      </w:r>
      <w:r w:rsidR="009C5AEB" w:rsidRPr="00AB110C">
        <w:rPr>
          <w:sz w:val="22"/>
          <w:szCs w:val="22"/>
        </w:rPr>
        <w:t xml:space="preserve"> mapping process, we </w:t>
      </w:r>
      <w:r w:rsidR="009C5AEB">
        <w:rPr>
          <w:sz w:val="22"/>
          <w:szCs w:val="22"/>
        </w:rPr>
        <w:t>chose</w:t>
      </w:r>
      <w:r w:rsidR="009C5AEB" w:rsidRPr="00AB110C">
        <w:rPr>
          <w:sz w:val="22"/>
          <w:szCs w:val="22"/>
        </w:rPr>
        <w:t xml:space="preserve"> the most recent published</w:t>
      </w:r>
      <w:r w:rsidR="009C5AEB">
        <w:t xml:space="preserve"> </w:t>
      </w:r>
      <w:r w:rsidR="009C5AEB" w:rsidRPr="00AB110C">
        <w:rPr>
          <w:sz w:val="22"/>
          <w:szCs w:val="22"/>
        </w:rPr>
        <w:t xml:space="preserve">version of the </w:t>
      </w:r>
      <w:hyperlink r:id="rId18" w:history="1">
        <w:r w:rsidR="009C5AEB" w:rsidRPr="00AB110C">
          <w:rPr>
            <w:rStyle w:val="Hyperlink"/>
            <w:rFonts w:cstheme="minorHAnsi"/>
            <w:sz w:val="22"/>
            <w:szCs w:val="22"/>
          </w:rPr>
          <w:t>PDEX Plan-Net Provider Directory IG</w:t>
        </w:r>
      </w:hyperlink>
      <w:r w:rsidR="009C5AEB" w:rsidRPr="00AB110C">
        <w:rPr>
          <w:sz w:val="22"/>
          <w:szCs w:val="22"/>
        </w:rPr>
        <w:t xml:space="preserve"> (STU 1.1 US), and selected three profiles that best aligned with the </w:t>
      </w:r>
      <w:hyperlink r:id="rId19" w:history="1">
        <w:r>
          <w:rPr>
            <w:rStyle w:val="Hyperlink"/>
            <w:rFonts w:cstheme="minorHAnsi"/>
            <w:sz w:val="22"/>
            <w:szCs w:val="22"/>
          </w:rPr>
          <w:t>core tables</w:t>
        </w:r>
      </w:hyperlink>
      <w:r w:rsidR="009C5AEB" w:rsidRPr="00AB110C">
        <w:rPr>
          <w:sz w:val="22"/>
          <w:szCs w:val="22"/>
        </w:rPr>
        <w:t xml:space="preserve"> of </w:t>
      </w:r>
      <w:hyperlink r:id="rId20" w:anchor="objects-and-fields" w:history="1">
        <w:r w:rsidR="009C5AEB" w:rsidRPr="00AB110C">
          <w:rPr>
            <w:rStyle w:val="Hyperlink"/>
            <w:rFonts w:cstheme="minorHAnsi"/>
            <w:sz w:val="22"/>
            <w:szCs w:val="22"/>
          </w:rPr>
          <w:t>Human Data Services Specification</w:t>
        </w:r>
      </w:hyperlink>
      <w:r w:rsidR="009C5AEB" w:rsidRPr="00AB110C">
        <w:rPr>
          <w:sz w:val="22"/>
          <w:szCs w:val="22"/>
        </w:rPr>
        <w:t xml:space="preserve"> (HSDS)</w:t>
      </w:r>
      <w:r>
        <w:rPr>
          <w:sz w:val="22"/>
          <w:szCs w:val="22"/>
        </w:rPr>
        <w:t xml:space="preserve"> implementation model</w:t>
      </w:r>
      <w:r w:rsidR="009C5AEB">
        <w:rPr>
          <w:sz w:val="22"/>
          <w:szCs w:val="22"/>
        </w:rPr>
        <w:t>.</w:t>
      </w:r>
    </w:p>
    <w:p w14:paraId="60B361BB" w14:textId="74530843" w:rsidR="00BB14CE" w:rsidRPr="00E36628" w:rsidRDefault="00000000" w:rsidP="00E86478">
      <w:pPr>
        <w:pStyle w:val="ListParagraph"/>
        <w:numPr>
          <w:ilvl w:val="0"/>
          <w:numId w:val="23"/>
        </w:numPr>
        <w:spacing w:before="120" w:after="120"/>
        <w:contextualSpacing w:val="0"/>
        <w:rPr>
          <w:rStyle w:val="Hyperlink"/>
          <w:rFonts w:ascii="Times New Roman" w:hAnsi="Times New Roman" w:cs="Times New Roman"/>
          <w:sz w:val="22"/>
          <w:szCs w:val="22"/>
        </w:rPr>
      </w:pPr>
      <w:hyperlink r:id="rId21" w:history="1">
        <w:r w:rsidR="00BB14CE" w:rsidRPr="00E36628">
          <w:rPr>
            <w:rStyle w:val="Hyperlink"/>
            <w:rFonts w:ascii="Times New Roman" w:hAnsi="Times New Roman" w:cs="Times New Roman"/>
            <w:sz w:val="22"/>
            <w:szCs w:val="22"/>
          </w:rPr>
          <w:t>Plan-Net HealthcareService</w:t>
        </w:r>
      </w:hyperlink>
    </w:p>
    <w:p w14:paraId="2E0BB43D" w14:textId="6904E62F" w:rsidR="00827515" w:rsidRPr="00ED4464" w:rsidRDefault="00954E21" w:rsidP="00827515">
      <w:pPr>
        <w:pStyle w:val="ListParagraph"/>
        <w:numPr>
          <w:ilvl w:val="0"/>
          <w:numId w:val="16"/>
        </w:numPr>
        <w:spacing w:line="247" w:lineRule="auto"/>
        <w:rPr>
          <w:rFonts w:ascii="Times New Roman" w:hAnsi="Times New Roman" w:cs="Times New Roman"/>
          <w:sz w:val="22"/>
          <w:szCs w:val="22"/>
        </w:rPr>
      </w:pPr>
      <w:bookmarkStart w:id="0" w:name="OLE_LINK1"/>
      <w:bookmarkStart w:id="1" w:name="OLE_LINK2"/>
      <w:r w:rsidRPr="00ED4464">
        <w:rPr>
          <w:rFonts w:ascii="Times New Roman" w:hAnsi="Times New Roman" w:cs="Times New Roman"/>
          <w:sz w:val="22"/>
          <w:szCs w:val="22"/>
        </w:rPr>
        <w:t xml:space="preserve">The profile chosen for cloning/modeling the new Human-Social HealthcareService profile is derived from the base FHIR </w:t>
      </w:r>
      <w:hyperlink r:id="rId22" w:history="1">
        <w:r w:rsidRPr="00ED4464">
          <w:rPr>
            <w:rStyle w:val="Hyperlink"/>
            <w:rFonts w:ascii="Times New Roman" w:hAnsi="Times New Roman" w:cs="Times New Roman"/>
            <w:sz w:val="22"/>
            <w:szCs w:val="22"/>
          </w:rPr>
          <w:t>HealthcareService</w:t>
        </w:r>
      </w:hyperlink>
      <w:r w:rsidRPr="00ED4464">
        <w:rPr>
          <w:rFonts w:ascii="Times New Roman" w:hAnsi="Times New Roman" w:cs="Times New Roman"/>
          <w:sz w:val="22"/>
          <w:szCs w:val="22"/>
        </w:rPr>
        <w:t xml:space="preserve"> Resource</w:t>
      </w:r>
      <w:bookmarkEnd w:id="0"/>
      <w:bookmarkEnd w:id="1"/>
      <w:r w:rsidRPr="00ED4464">
        <w:rPr>
          <w:rFonts w:ascii="Times New Roman" w:hAnsi="Times New Roman" w:cs="Times New Roman"/>
          <w:sz w:val="22"/>
          <w:szCs w:val="22"/>
        </w:rPr>
        <w:t>.</w:t>
      </w:r>
    </w:p>
    <w:p w14:paraId="7BFF899D" w14:textId="6B3B2307" w:rsidR="00954E21" w:rsidRPr="00ED4464" w:rsidRDefault="00E1154E" w:rsidP="00827515">
      <w:pPr>
        <w:pStyle w:val="ListParagraph"/>
        <w:numPr>
          <w:ilvl w:val="0"/>
          <w:numId w:val="16"/>
        </w:numPr>
        <w:spacing w:line="247" w:lineRule="auto"/>
        <w:rPr>
          <w:rFonts w:ascii="Times New Roman" w:hAnsi="Times New Roman" w:cs="Times New Roman"/>
          <w:sz w:val="22"/>
          <w:szCs w:val="22"/>
        </w:rPr>
      </w:pPr>
      <w:r w:rsidRPr="00ED4464">
        <w:rPr>
          <w:rFonts w:ascii="Times New Roman" w:hAnsi="Times New Roman" w:cs="Times New Roman"/>
          <w:sz w:val="22"/>
          <w:szCs w:val="22"/>
        </w:rPr>
        <w:t>This profile references the Plan-Net Organization and Plan-Location profiles (as well as the Plan-Net Endpoint profile)</w:t>
      </w:r>
    </w:p>
    <w:p w14:paraId="56BBBA9A" w14:textId="378064AF" w:rsidR="00CE1F6A" w:rsidRPr="00ED4464" w:rsidRDefault="007537CD" w:rsidP="00827515">
      <w:pPr>
        <w:pStyle w:val="ListParagraph"/>
        <w:numPr>
          <w:ilvl w:val="0"/>
          <w:numId w:val="16"/>
        </w:numPr>
        <w:spacing w:line="247" w:lineRule="auto"/>
        <w:rPr>
          <w:rFonts w:ascii="Times New Roman" w:hAnsi="Times New Roman" w:cs="Times New Roman"/>
          <w:sz w:val="22"/>
          <w:szCs w:val="22"/>
        </w:rPr>
      </w:pPr>
      <w:r w:rsidRPr="00ED4464">
        <w:rPr>
          <w:rFonts w:ascii="Times New Roman" w:hAnsi="Times New Roman" w:cs="Times New Roman"/>
          <w:sz w:val="22"/>
          <w:szCs w:val="22"/>
        </w:rPr>
        <w:t>This profile refers to the following extensions:</w:t>
      </w:r>
    </w:p>
    <w:p w14:paraId="3E8AD2B9" w14:textId="6DAFDDCF" w:rsidR="000868E6" w:rsidRPr="00ED4464" w:rsidRDefault="00000000" w:rsidP="00174CBB">
      <w:pPr>
        <w:pStyle w:val="ListParagraph"/>
        <w:numPr>
          <w:ilvl w:val="1"/>
          <w:numId w:val="16"/>
        </w:numPr>
        <w:spacing w:line="247" w:lineRule="auto"/>
        <w:ind w:left="1080"/>
        <w:rPr>
          <w:rFonts w:ascii="Times New Roman" w:hAnsi="Times New Roman" w:cs="Times New Roman"/>
          <w:sz w:val="22"/>
          <w:szCs w:val="22"/>
        </w:rPr>
      </w:pPr>
      <w:hyperlink r:id="rId23" w:anchor="root" w:history="1">
        <w:r w:rsidR="007537CD" w:rsidRPr="00ED4464">
          <w:rPr>
            <w:rStyle w:val="Hyperlink"/>
            <w:rFonts w:ascii="Times New Roman" w:hAnsi="Times New Roman" w:cs="Times New Roman"/>
            <w:sz w:val="22"/>
            <w:szCs w:val="22"/>
          </w:rPr>
          <w:t>newpatients</w:t>
        </w:r>
      </w:hyperlink>
      <w:r w:rsidR="007537CD" w:rsidRPr="00ED4464">
        <w:rPr>
          <w:rFonts w:ascii="Times New Roman" w:hAnsi="Times New Roman" w:cs="Times New Roman"/>
          <w:sz w:val="22"/>
          <w:szCs w:val="22"/>
        </w:rPr>
        <w:t>:</w:t>
      </w:r>
      <w:r w:rsidR="000868E6" w:rsidRPr="00ED4464">
        <w:rPr>
          <w:rFonts w:ascii="Times New Roman" w:hAnsi="Times New Roman" w:cs="Times New Roman"/>
          <w:sz w:val="22"/>
          <w:szCs w:val="22"/>
        </w:rPr>
        <w:t xml:space="preserve"> the </w:t>
      </w:r>
      <w:r w:rsidR="000868E6" w:rsidRPr="00ED4464">
        <w:rPr>
          <w:rFonts w:ascii="Times New Roman" w:eastAsia="Times New Roman" w:hAnsi="Times New Roman" w:cs="Times New Roman"/>
          <w:color w:val="333333"/>
          <w:sz w:val="22"/>
          <w:szCs w:val="22"/>
          <w:shd w:val="clear" w:color="auto" w:fill="FFFFFF"/>
        </w:rPr>
        <w:t>newpatients extension is used to indicate whether new patients are being accepted in general, or from a specific network.</w:t>
      </w:r>
      <w:r w:rsidR="000868E6" w:rsidRPr="00ED4464">
        <w:rPr>
          <w:rFonts w:ascii="Times New Roman" w:eastAsia="Times New Roman" w:hAnsi="Times New Roman" w:cs="Times New Roman"/>
          <w:color w:val="333333"/>
          <w:sz w:val="22"/>
          <w:szCs w:val="22"/>
        </w:rPr>
        <w:t xml:space="preserve"> </w:t>
      </w:r>
      <w:r w:rsidR="000868E6" w:rsidRPr="00ED4464">
        <w:rPr>
          <w:rFonts w:ascii="Times New Roman" w:eastAsia="Times New Roman" w:hAnsi="Times New Roman" w:cs="Times New Roman"/>
          <w:color w:val="333333"/>
          <w:sz w:val="22"/>
          <w:szCs w:val="22"/>
          <w:shd w:val="clear" w:color="auto" w:fill="FFFFFF"/>
        </w:rPr>
        <w:t>This extension is included in the Plan-Net HealthcareService, and Plan-Net Location profiles.</w:t>
      </w:r>
      <w:r w:rsidR="000868E6" w:rsidRPr="00ED4464">
        <w:rPr>
          <w:rFonts w:ascii="Times New Roman" w:eastAsia="Times New Roman" w:hAnsi="Times New Roman" w:cs="Times New Roman"/>
          <w:color w:val="333333"/>
          <w:sz w:val="22"/>
          <w:szCs w:val="22"/>
        </w:rPr>
        <w:t xml:space="preserve"> </w:t>
      </w:r>
      <w:r w:rsidR="000868E6" w:rsidRPr="00ED4464">
        <w:rPr>
          <w:rFonts w:ascii="Times New Roman" w:eastAsia="Times New Roman" w:hAnsi="Times New Roman" w:cs="Times New Roman"/>
          <w:color w:val="333333"/>
          <w:sz w:val="22"/>
          <w:szCs w:val="22"/>
          <w:shd w:val="clear" w:color="auto" w:fill="FFFFFF"/>
        </w:rPr>
        <w:t xml:space="preserve">This provides needed flexibility for specifying whether a provider accepts new patients by location and network. The ability to </w:t>
      </w:r>
      <w:r w:rsidR="00D44CD7" w:rsidRPr="00ED4464">
        <w:rPr>
          <w:rFonts w:ascii="Times New Roman" w:eastAsia="Times New Roman" w:hAnsi="Times New Roman" w:cs="Times New Roman"/>
          <w:color w:val="333333"/>
          <w:sz w:val="22"/>
          <w:szCs w:val="22"/>
          <w:shd w:val="clear" w:color="auto" w:fill="FFFFFF"/>
        </w:rPr>
        <w:t>associate a healthcare service with an attribute describing</w:t>
      </w:r>
      <w:r w:rsidR="000868E6" w:rsidRPr="00ED4464">
        <w:rPr>
          <w:rFonts w:ascii="Times New Roman" w:eastAsia="Times New Roman" w:hAnsi="Times New Roman" w:cs="Times New Roman"/>
          <w:color w:val="333333"/>
          <w:sz w:val="22"/>
          <w:szCs w:val="22"/>
          <w:shd w:val="clear" w:color="auto" w:fill="FFFFFF"/>
        </w:rPr>
        <w:t xml:space="preserve"> </w:t>
      </w:r>
      <w:r w:rsidR="00D44CD7" w:rsidRPr="00ED4464">
        <w:rPr>
          <w:rFonts w:ascii="Times New Roman" w:eastAsia="Times New Roman" w:hAnsi="Times New Roman" w:cs="Times New Roman"/>
          <w:color w:val="333333"/>
          <w:sz w:val="22"/>
          <w:szCs w:val="22"/>
          <w:shd w:val="clear" w:color="auto" w:fill="FFFFFF"/>
        </w:rPr>
        <w:t xml:space="preserve">whether a </w:t>
      </w:r>
      <w:r w:rsidR="000868E6" w:rsidRPr="00ED4464">
        <w:rPr>
          <w:rFonts w:ascii="Times New Roman" w:hAnsi="Times New Roman" w:cs="Times New Roman"/>
          <w:sz w:val="22"/>
          <w:szCs w:val="22"/>
        </w:rPr>
        <w:t xml:space="preserve">provider is accepting new patients, </w:t>
      </w:r>
      <w:r w:rsidR="00D44CD7" w:rsidRPr="00ED4464">
        <w:rPr>
          <w:rFonts w:ascii="Times New Roman" w:hAnsi="Times New Roman" w:cs="Times New Roman"/>
          <w:sz w:val="22"/>
          <w:szCs w:val="22"/>
        </w:rPr>
        <w:t>including</w:t>
      </w:r>
      <w:r w:rsidR="000868E6" w:rsidRPr="00ED4464">
        <w:rPr>
          <w:rFonts w:ascii="Times New Roman" w:hAnsi="Times New Roman" w:cs="Times New Roman"/>
          <w:sz w:val="22"/>
          <w:szCs w:val="22"/>
        </w:rPr>
        <w:t xml:space="preserve"> accepting the 'type' of patient (e.g., Medicaid; some physicians serving 'private pay' only)</w:t>
      </w:r>
      <w:r w:rsidR="00D44CD7" w:rsidRPr="00ED4464">
        <w:rPr>
          <w:rFonts w:ascii="Times New Roman" w:hAnsi="Times New Roman" w:cs="Times New Roman"/>
          <w:sz w:val="22"/>
          <w:szCs w:val="22"/>
        </w:rPr>
        <w:t xml:space="preserve"> is a vital </w:t>
      </w:r>
      <w:r w:rsidR="00B65D72" w:rsidRPr="00ED4464">
        <w:rPr>
          <w:rFonts w:ascii="Times New Roman" w:hAnsi="Times New Roman" w:cs="Times New Roman"/>
          <w:sz w:val="22"/>
          <w:szCs w:val="22"/>
        </w:rPr>
        <w:t xml:space="preserve">to healthcare providers and patients </w:t>
      </w:r>
      <w:r w:rsidR="00D44CD7" w:rsidRPr="00ED4464">
        <w:rPr>
          <w:rFonts w:ascii="Times New Roman" w:hAnsi="Times New Roman" w:cs="Times New Roman"/>
          <w:sz w:val="22"/>
          <w:szCs w:val="22"/>
        </w:rPr>
        <w:t>search</w:t>
      </w:r>
      <w:r w:rsidR="00B302FA" w:rsidRPr="00ED4464">
        <w:rPr>
          <w:rFonts w:ascii="Times New Roman" w:hAnsi="Times New Roman" w:cs="Times New Roman"/>
          <w:sz w:val="22"/>
          <w:szCs w:val="22"/>
        </w:rPr>
        <w:t>ing</w:t>
      </w:r>
      <w:r w:rsidR="00D44CD7" w:rsidRPr="00ED4464">
        <w:rPr>
          <w:rFonts w:ascii="Times New Roman" w:hAnsi="Times New Roman" w:cs="Times New Roman"/>
          <w:sz w:val="22"/>
          <w:szCs w:val="22"/>
        </w:rPr>
        <w:t xml:space="preserve"> healthcare provider directories</w:t>
      </w:r>
      <w:r w:rsidR="00D44CD7" w:rsidRPr="00ED4464">
        <w:rPr>
          <w:rFonts w:ascii="Times New Roman" w:hAnsi="Times New Roman" w:cs="Times New Roman"/>
          <w:i/>
          <w:iCs/>
          <w:sz w:val="22"/>
          <w:szCs w:val="22"/>
        </w:rPr>
        <w:t>. Is there</w:t>
      </w:r>
      <w:r w:rsidR="000868E6" w:rsidRPr="00ED4464">
        <w:rPr>
          <w:rFonts w:ascii="Times New Roman" w:hAnsi="Times New Roman" w:cs="Times New Roman"/>
          <w:i/>
          <w:iCs/>
          <w:sz w:val="22"/>
          <w:szCs w:val="22"/>
        </w:rPr>
        <w:t xml:space="preserve"> a similar requirement for CBOs</w:t>
      </w:r>
      <w:r w:rsidR="00D44CD7" w:rsidRPr="00ED4464">
        <w:rPr>
          <w:rFonts w:ascii="Times New Roman" w:hAnsi="Times New Roman" w:cs="Times New Roman"/>
          <w:i/>
          <w:iCs/>
          <w:sz w:val="22"/>
          <w:szCs w:val="22"/>
        </w:rPr>
        <w:t xml:space="preserve">, especially for search </w:t>
      </w:r>
      <w:r w:rsidR="00D44CD7" w:rsidRPr="00ED4464">
        <w:rPr>
          <w:rFonts w:ascii="Times New Roman" w:hAnsi="Times New Roman" w:cs="Times New Roman"/>
          <w:i/>
          <w:iCs/>
          <w:sz w:val="22"/>
          <w:szCs w:val="22"/>
        </w:rPr>
        <w:lastRenderedPageBreak/>
        <w:t>capabilities, and if so, what are the conditions, types of clients that would need to be described by the value set bound to this extension</w:t>
      </w:r>
      <w:r w:rsidR="000868E6" w:rsidRPr="00ED4464">
        <w:rPr>
          <w:rFonts w:ascii="Times New Roman" w:hAnsi="Times New Roman" w:cs="Times New Roman"/>
          <w:i/>
          <w:iCs/>
          <w:sz w:val="22"/>
          <w:szCs w:val="22"/>
        </w:rPr>
        <w:t>?</w:t>
      </w:r>
    </w:p>
    <w:p w14:paraId="45AB5B2B" w14:textId="519E70E5" w:rsidR="00BA696D" w:rsidRPr="00ED4464" w:rsidRDefault="00000000" w:rsidP="00174CBB">
      <w:pPr>
        <w:pStyle w:val="ListParagraph"/>
        <w:numPr>
          <w:ilvl w:val="1"/>
          <w:numId w:val="16"/>
        </w:numPr>
        <w:spacing w:line="247" w:lineRule="auto"/>
        <w:ind w:left="1080"/>
        <w:rPr>
          <w:rFonts w:ascii="Times New Roman" w:hAnsi="Times New Roman" w:cs="Times New Roman"/>
          <w:color w:val="000000" w:themeColor="text1"/>
          <w:sz w:val="22"/>
          <w:szCs w:val="22"/>
        </w:rPr>
      </w:pPr>
      <w:hyperlink r:id="rId24" w:anchor="root" w:history="1">
        <w:r w:rsidR="007537CD" w:rsidRPr="00ED4464">
          <w:rPr>
            <w:rStyle w:val="Hyperlink"/>
            <w:rFonts w:ascii="Times New Roman" w:hAnsi="Times New Roman" w:cs="Times New Roman"/>
            <w:sz w:val="22"/>
            <w:szCs w:val="22"/>
          </w:rPr>
          <w:t>delivery-method</w:t>
        </w:r>
      </w:hyperlink>
      <w:r w:rsidR="007537CD" w:rsidRPr="00ED4464">
        <w:rPr>
          <w:rFonts w:ascii="Times New Roman" w:hAnsi="Times New Roman" w:cs="Times New Roman"/>
          <w:color w:val="000000" w:themeColor="text1"/>
          <w:sz w:val="22"/>
          <w:szCs w:val="22"/>
        </w:rPr>
        <w:t>:</w:t>
      </w:r>
      <w:r w:rsidR="00B302FA" w:rsidRPr="00ED4464">
        <w:rPr>
          <w:rFonts w:ascii="Times New Roman" w:hAnsi="Times New Roman" w:cs="Times New Roman"/>
          <w:color w:val="000000" w:themeColor="text1"/>
          <w:sz w:val="22"/>
          <w:szCs w:val="22"/>
        </w:rPr>
        <w:t xml:space="preserve"> </w:t>
      </w:r>
      <w:r w:rsidR="00BA696D" w:rsidRPr="00ED4464">
        <w:rPr>
          <w:rFonts w:ascii="Times New Roman" w:hAnsi="Times New Roman" w:cs="Times New Roman"/>
          <w:color w:val="000000" w:themeColor="text1"/>
          <w:sz w:val="22"/>
          <w:szCs w:val="22"/>
          <w:shd w:val="clear" w:color="auto" w:fill="FFFFFF"/>
        </w:rPr>
        <w:t>an extension describing the service delivery method. If service delivery is virtual, one or more delivery modalities should be specified.</w:t>
      </w:r>
    </w:p>
    <w:p w14:paraId="70F21568" w14:textId="5BA518F6" w:rsidR="00D556C6" w:rsidRPr="00ED4464" w:rsidRDefault="00000000" w:rsidP="00174CBB">
      <w:pPr>
        <w:pStyle w:val="ListParagraph"/>
        <w:numPr>
          <w:ilvl w:val="1"/>
          <w:numId w:val="16"/>
        </w:numPr>
        <w:spacing w:line="247" w:lineRule="auto"/>
        <w:ind w:left="1080"/>
        <w:rPr>
          <w:rFonts w:ascii="Times New Roman" w:hAnsi="Times New Roman" w:cs="Times New Roman"/>
          <w:color w:val="000000" w:themeColor="text1"/>
          <w:sz w:val="22"/>
          <w:szCs w:val="22"/>
        </w:rPr>
      </w:pPr>
      <w:hyperlink r:id="rId25" w:anchor="root" w:history="1">
        <w:r w:rsidR="007537CD" w:rsidRPr="00ED4464">
          <w:rPr>
            <w:rStyle w:val="Hyperlink"/>
            <w:rFonts w:ascii="Times New Roman" w:hAnsi="Times New Roman" w:cs="Times New Roman"/>
            <w:sz w:val="22"/>
            <w:szCs w:val="22"/>
          </w:rPr>
          <w:t>contactpoint-availabletime</w:t>
        </w:r>
      </w:hyperlink>
      <w:r w:rsidR="007537CD" w:rsidRPr="00ED4464">
        <w:rPr>
          <w:rFonts w:ascii="Times New Roman" w:hAnsi="Times New Roman" w:cs="Times New Roman"/>
          <w:sz w:val="22"/>
          <w:szCs w:val="22"/>
        </w:rPr>
        <w:t>:</w:t>
      </w:r>
      <w:r w:rsidR="00D556C6" w:rsidRPr="00ED4464">
        <w:rPr>
          <w:rFonts w:ascii="Times New Roman" w:hAnsi="Times New Roman" w:cs="Times New Roman"/>
          <w:sz w:val="22"/>
          <w:szCs w:val="22"/>
        </w:rPr>
        <w:t xml:space="preserve"> </w:t>
      </w:r>
      <w:r w:rsidR="00D556C6" w:rsidRPr="00ED4464">
        <w:rPr>
          <w:rFonts w:ascii="Times New Roman" w:hAnsi="Times New Roman" w:cs="Times New Roman"/>
          <w:color w:val="000000" w:themeColor="text1"/>
          <w:sz w:val="22"/>
          <w:szCs w:val="22"/>
        </w:rPr>
        <w:t>a</w:t>
      </w:r>
      <w:r w:rsidR="00D556C6" w:rsidRPr="00ED4464">
        <w:rPr>
          <w:rFonts w:ascii="Times New Roman" w:hAnsi="Times New Roman" w:cs="Times New Roman"/>
          <w:color w:val="000000" w:themeColor="text1"/>
          <w:sz w:val="22"/>
          <w:szCs w:val="22"/>
          <w:shd w:val="clear" w:color="auto" w:fill="FFFFFF"/>
        </w:rPr>
        <w:t>n extension representing the days and times a contact point is available</w:t>
      </w:r>
    </w:p>
    <w:p w14:paraId="3C1CB5BB" w14:textId="48A87937" w:rsidR="00CB1160" w:rsidRPr="00ED4464" w:rsidRDefault="00000000" w:rsidP="00174CBB">
      <w:pPr>
        <w:pStyle w:val="ListParagraph"/>
        <w:numPr>
          <w:ilvl w:val="1"/>
          <w:numId w:val="16"/>
        </w:numPr>
        <w:spacing w:after="120" w:line="247" w:lineRule="auto"/>
        <w:ind w:left="1080"/>
        <w:contextualSpacing w:val="0"/>
        <w:rPr>
          <w:rFonts w:ascii="Times New Roman" w:hAnsi="Times New Roman" w:cs="Times New Roman"/>
          <w:sz w:val="22"/>
          <w:szCs w:val="22"/>
        </w:rPr>
      </w:pPr>
      <w:hyperlink r:id="rId26" w:anchor="root" w:history="1">
        <w:r w:rsidR="007537CD" w:rsidRPr="00ED4464">
          <w:rPr>
            <w:rStyle w:val="Hyperlink"/>
            <w:rFonts w:ascii="Times New Roman" w:hAnsi="Times New Roman" w:cs="Times New Roman"/>
            <w:sz w:val="22"/>
            <w:szCs w:val="22"/>
          </w:rPr>
          <w:t>via-intermediary</w:t>
        </w:r>
      </w:hyperlink>
      <w:r w:rsidR="007537CD" w:rsidRPr="00ED4464">
        <w:rPr>
          <w:rFonts w:ascii="Times New Roman" w:hAnsi="Times New Roman" w:cs="Times New Roman"/>
          <w:sz w:val="22"/>
          <w:szCs w:val="22"/>
        </w:rPr>
        <w:t>:</w:t>
      </w:r>
      <w:r w:rsidR="000868E6" w:rsidRPr="00ED4464">
        <w:rPr>
          <w:rFonts w:ascii="Times New Roman" w:hAnsi="Times New Roman" w:cs="Times New Roman"/>
          <w:sz w:val="22"/>
          <w:szCs w:val="22"/>
        </w:rPr>
        <w:t xml:space="preserve"> </w:t>
      </w:r>
      <w:r w:rsidR="00CB1160" w:rsidRPr="00ED4464">
        <w:rPr>
          <w:rFonts w:ascii="Times New Roman" w:hAnsi="Times New Roman" w:cs="Times New Roman"/>
          <w:color w:val="000000" w:themeColor="text1"/>
          <w:sz w:val="22"/>
          <w:szCs w:val="22"/>
          <w:shd w:val="clear" w:color="auto" w:fill="FFFFFF"/>
        </w:rPr>
        <w:t>a reference to an alternative point of contact (Plan-Net-Organization, or Plan-Net-Location) for this organization</w:t>
      </w:r>
    </w:p>
    <w:p w14:paraId="5CB9325A" w14:textId="797C411A" w:rsidR="00BB14CE" w:rsidRPr="00E36628" w:rsidRDefault="00000000" w:rsidP="00E86478">
      <w:pPr>
        <w:pStyle w:val="ListParagraph"/>
        <w:numPr>
          <w:ilvl w:val="0"/>
          <w:numId w:val="23"/>
        </w:numPr>
        <w:spacing w:before="120" w:after="120" w:line="247" w:lineRule="auto"/>
        <w:contextualSpacing w:val="0"/>
        <w:rPr>
          <w:rStyle w:val="Hyperlink"/>
          <w:rFonts w:ascii="Times New Roman" w:hAnsi="Times New Roman" w:cs="Times New Roman"/>
          <w:sz w:val="22"/>
          <w:szCs w:val="22"/>
        </w:rPr>
      </w:pPr>
      <w:hyperlink r:id="rId27" w:history="1">
        <w:r w:rsidR="00BB14CE" w:rsidRPr="00E36628">
          <w:rPr>
            <w:rStyle w:val="Hyperlink"/>
            <w:rFonts w:ascii="Times New Roman" w:hAnsi="Times New Roman" w:cs="Times New Roman"/>
            <w:sz w:val="22"/>
            <w:szCs w:val="22"/>
          </w:rPr>
          <w:t>Plan-Net Organization</w:t>
        </w:r>
      </w:hyperlink>
    </w:p>
    <w:p w14:paraId="308F7159" w14:textId="6C00C12C" w:rsidR="005A4D96" w:rsidRDefault="005A4D96" w:rsidP="004324FF">
      <w:pPr>
        <w:pStyle w:val="ListParagraph"/>
        <w:numPr>
          <w:ilvl w:val="0"/>
          <w:numId w:val="17"/>
        </w:numPr>
        <w:spacing w:after="120" w:line="247" w:lineRule="auto"/>
        <w:rPr>
          <w:rFonts w:ascii="Times New Roman" w:hAnsi="Times New Roman" w:cs="Times New Roman"/>
          <w:sz w:val="22"/>
          <w:szCs w:val="22"/>
        </w:rPr>
      </w:pPr>
      <w:r w:rsidRPr="00121744">
        <w:rPr>
          <w:rFonts w:ascii="Times New Roman" w:hAnsi="Times New Roman" w:cs="Times New Roman"/>
          <w:sz w:val="22"/>
          <w:szCs w:val="22"/>
        </w:rPr>
        <w:t xml:space="preserve">The profile chosen for cloning/modeling the new Human-Social </w:t>
      </w:r>
      <w:r>
        <w:rPr>
          <w:rFonts w:ascii="Times New Roman" w:hAnsi="Times New Roman" w:cs="Times New Roman"/>
          <w:sz w:val="22"/>
          <w:szCs w:val="22"/>
        </w:rPr>
        <w:t>Organization</w:t>
      </w:r>
      <w:r w:rsidRPr="00121744">
        <w:rPr>
          <w:rFonts w:ascii="Times New Roman" w:hAnsi="Times New Roman" w:cs="Times New Roman"/>
          <w:sz w:val="22"/>
          <w:szCs w:val="22"/>
        </w:rPr>
        <w:t xml:space="preserve"> profile is derived from the </w:t>
      </w:r>
      <w:hyperlink r:id="rId28" w:history="1">
        <w:r w:rsidRPr="005A4D96">
          <w:rPr>
            <w:rStyle w:val="Hyperlink"/>
            <w:rFonts w:ascii="Times New Roman" w:hAnsi="Times New Roman" w:cs="Times New Roman"/>
            <w:sz w:val="22"/>
            <w:szCs w:val="22"/>
          </w:rPr>
          <w:t>USCoreOrganization</w:t>
        </w:r>
      </w:hyperlink>
      <w:r>
        <w:rPr>
          <w:rFonts w:ascii="Times New Roman" w:hAnsi="Times New Roman" w:cs="Times New Roman"/>
          <w:sz w:val="22"/>
          <w:szCs w:val="22"/>
        </w:rPr>
        <w:t xml:space="preserve"> profile</w:t>
      </w:r>
    </w:p>
    <w:p w14:paraId="73FFA84C" w14:textId="1DD78D52" w:rsidR="00914CDA" w:rsidRDefault="00233C67" w:rsidP="004324FF">
      <w:pPr>
        <w:pStyle w:val="ListParagraph"/>
        <w:numPr>
          <w:ilvl w:val="0"/>
          <w:numId w:val="17"/>
        </w:numPr>
        <w:spacing w:after="120" w:line="247" w:lineRule="auto"/>
        <w:rPr>
          <w:rFonts w:ascii="Times New Roman" w:hAnsi="Times New Roman" w:cs="Times New Roman"/>
          <w:sz w:val="22"/>
          <w:szCs w:val="22"/>
        </w:rPr>
      </w:pPr>
      <w:r>
        <w:rPr>
          <w:rFonts w:ascii="Times New Roman" w:hAnsi="Times New Roman" w:cs="Times New Roman"/>
          <w:sz w:val="22"/>
          <w:szCs w:val="22"/>
        </w:rPr>
        <w:t>This profile</w:t>
      </w:r>
      <w:r w:rsidR="00914CDA">
        <w:rPr>
          <w:rFonts w:ascii="Times New Roman" w:hAnsi="Times New Roman" w:cs="Times New Roman"/>
          <w:sz w:val="22"/>
          <w:szCs w:val="22"/>
        </w:rPr>
        <w:t xml:space="preserve"> references Plan-Net Organization</w:t>
      </w:r>
    </w:p>
    <w:p w14:paraId="2EDA8E43" w14:textId="568FAB24" w:rsidR="00584A93" w:rsidRPr="00ED4464" w:rsidRDefault="00535A59" w:rsidP="004324FF">
      <w:pPr>
        <w:pStyle w:val="ListParagraph"/>
        <w:numPr>
          <w:ilvl w:val="0"/>
          <w:numId w:val="17"/>
        </w:numPr>
        <w:spacing w:after="120" w:line="247" w:lineRule="auto"/>
        <w:rPr>
          <w:rFonts w:ascii="Times New Roman" w:hAnsi="Times New Roman" w:cs="Times New Roman"/>
          <w:sz w:val="22"/>
          <w:szCs w:val="22"/>
        </w:rPr>
      </w:pPr>
      <w:r w:rsidRPr="00ED4464">
        <w:rPr>
          <w:rFonts w:ascii="Times New Roman" w:hAnsi="Times New Roman" w:cs="Times New Roman"/>
          <w:sz w:val="22"/>
          <w:szCs w:val="22"/>
        </w:rPr>
        <w:t>This profile refers to the following extensions:</w:t>
      </w:r>
    </w:p>
    <w:p w14:paraId="6D366645" w14:textId="446ABE45" w:rsidR="00535A59" w:rsidRPr="004D5756" w:rsidRDefault="00000000" w:rsidP="00174CBB">
      <w:pPr>
        <w:pStyle w:val="ListParagraph"/>
        <w:numPr>
          <w:ilvl w:val="1"/>
          <w:numId w:val="17"/>
        </w:numPr>
        <w:spacing w:after="120" w:line="247" w:lineRule="auto"/>
        <w:ind w:left="1080"/>
        <w:rPr>
          <w:rFonts w:ascii="Times New Roman" w:hAnsi="Times New Roman" w:cs="Times New Roman"/>
          <w:color w:val="000000" w:themeColor="text1"/>
          <w:sz w:val="22"/>
          <w:szCs w:val="22"/>
        </w:rPr>
      </w:pPr>
      <w:hyperlink r:id="rId29" w:anchor="root" w:history="1">
        <w:r w:rsidR="00535A59" w:rsidRPr="004D5756">
          <w:rPr>
            <w:rStyle w:val="Hyperlink"/>
            <w:rFonts w:ascii="Times New Roman" w:hAnsi="Times New Roman" w:cs="Times New Roman"/>
            <w:sz w:val="22"/>
            <w:szCs w:val="22"/>
            <w:shd w:val="clear" w:color="auto" w:fill="FFFFFF"/>
          </w:rPr>
          <w:t>qualification</w:t>
        </w:r>
      </w:hyperlink>
      <w:r w:rsidR="00535A59" w:rsidRPr="004D5756">
        <w:rPr>
          <w:rFonts w:ascii="Times New Roman" w:hAnsi="Times New Roman" w:cs="Times New Roman"/>
          <w:color w:val="000000" w:themeColor="text1"/>
          <w:sz w:val="22"/>
          <w:szCs w:val="22"/>
          <w:shd w:val="clear" w:color="auto" w:fill="FFFFFF"/>
        </w:rPr>
        <w:t>: an extension to add qualifications for an organization (e.g., accreditation) or practitionerRole (e.g.</w:t>
      </w:r>
      <w:r w:rsidR="004324FF" w:rsidRPr="004D5756">
        <w:rPr>
          <w:rFonts w:ascii="Times New Roman" w:hAnsi="Times New Roman" w:cs="Times New Roman"/>
          <w:color w:val="000000" w:themeColor="text1"/>
          <w:sz w:val="22"/>
          <w:szCs w:val="22"/>
          <w:shd w:val="clear" w:color="auto" w:fill="FFFFFF"/>
        </w:rPr>
        <w:t>,</w:t>
      </w:r>
      <w:r w:rsidR="00535A59" w:rsidRPr="004D5756">
        <w:rPr>
          <w:rFonts w:ascii="Times New Roman" w:hAnsi="Times New Roman" w:cs="Times New Roman"/>
          <w:color w:val="000000" w:themeColor="text1"/>
          <w:sz w:val="22"/>
          <w:szCs w:val="22"/>
          <w:shd w:val="clear" w:color="auto" w:fill="FFFFFF"/>
        </w:rPr>
        <w:t xml:space="preserve"> registered to prescribe controlled substances).</w:t>
      </w:r>
    </w:p>
    <w:p w14:paraId="00847E32" w14:textId="51FDB3CA" w:rsidR="00F62F19" w:rsidRPr="004D5756" w:rsidRDefault="00000000" w:rsidP="00174CBB">
      <w:pPr>
        <w:pStyle w:val="ListParagraph"/>
        <w:numPr>
          <w:ilvl w:val="1"/>
          <w:numId w:val="17"/>
        </w:numPr>
        <w:spacing w:after="120" w:line="247" w:lineRule="auto"/>
        <w:ind w:left="1080"/>
        <w:rPr>
          <w:rFonts w:ascii="Times New Roman" w:hAnsi="Times New Roman" w:cs="Times New Roman"/>
          <w:sz w:val="22"/>
          <w:szCs w:val="22"/>
        </w:rPr>
      </w:pPr>
      <w:hyperlink r:id="rId30" w:anchor="root" w:history="1">
        <w:r w:rsidR="00F62F19" w:rsidRPr="004D5756">
          <w:rPr>
            <w:rStyle w:val="Hyperlink"/>
            <w:rFonts w:ascii="Times New Roman" w:hAnsi="Times New Roman" w:cs="Times New Roman"/>
            <w:sz w:val="22"/>
            <w:szCs w:val="22"/>
          </w:rPr>
          <w:t>org-description</w:t>
        </w:r>
      </w:hyperlink>
      <w:r w:rsidR="00F62F19" w:rsidRPr="004D5756">
        <w:rPr>
          <w:rFonts w:ascii="Times New Roman" w:hAnsi="Times New Roman" w:cs="Times New Roman"/>
          <w:sz w:val="22"/>
          <w:szCs w:val="22"/>
        </w:rPr>
        <w:t xml:space="preserve">: an </w:t>
      </w:r>
      <w:r w:rsidR="00F62F19" w:rsidRPr="004D5756">
        <w:rPr>
          <w:rFonts w:ascii="Times New Roman" w:hAnsi="Times New Roman" w:cs="Times New Roman"/>
          <w:color w:val="333333"/>
          <w:sz w:val="22"/>
          <w:szCs w:val="22"/>
          <w:shd w:val="clear" w:color="auto" w:fill="FFFFFF"/>
        </w:rPr>
        <w:t>extension to provide a human-readable description of an organization.</w:t>
      </w:r>
    </w:p>
    <w:p w14:paraId="3F35D8AD" w14:textId="0650A45F" w:rsidR="00F62F19" w:rsidRPr="004D5756" w:rsidRDefault="00000000" w:rsidP="00174CBB">
      <w:pPr>
        <w:pStyle w:val="ListParagraph"/>
        <w:numPr>
          <w:ilvl w:val="1"/>
          <w:numId w:val="17"/>
        </w:numPr>
        <w:spacing w:after="120" w:line="247" w:lineRule="auto"/>
        <w:ind w:left="1080"/>
        <w:rPr>
          <w:rFonts w:ascii="Times New Roman" w:hAnsi="Times New Roman" w:cs="Times New Roman"/>
          <w:sz w:val="22"/>
          <w:szCs w:val="22"/>
        </w:rPr>
      </w:pPr>
      <w:hyperlink r:id="rId31" w:anchor="Organization.identifier:NPI" w:history="1">
        <w:r w:rsidR="00233C67">
          <w:rPr>
            <w:rStyle w:val="Hyperlink"/>
            <w:rFonts w:ascii="Times New Roman" w:hAnsi="Times New Roman" w:cs="Times New Roman"/>
            <w:sz w:val="22"/>
            <w:szCs w:val="22"/>
          </w:rPr>
          <w:t>identifier:NPI</w:t>
        </w:r>
      </w:hyperlink>
      <w:r w:rsidR="00F62F19" w:rsidRPr="004D5756">
        <w:rPr>
          <w:rFonts w:ascii="Times New Roman" w:hAnsi="Times New Roman" w:cs="Times New Roman"/>
          <w:sz w:val="22"/>
          <w:szCs w:val="22"/>
        </w:rPr>
        <w:t xml:space="preserve">: a business </w:t>
      </w:r>
      <w:r w:rsidR="00F62F19" w:rsidRPr="004D5756">
        <w:rPr>
          <w:rFonts w:ascii="Times New Roman" w:hAnsi="Times New Roman" w:cs="Times New Roman"/>
          <w:color w:val="000000" w:themeColor="text1"/>
          <w:sz w:val="22"/>
          <w:szCs w:val="22"/>
          <w:shd w:val="clear" w:color="auto" w:fill="FFFFFF"/>
        </w:rPr>
        <w:t xml:space="preserve">identifier for the organization that is used to identify the organization across multiple disparate systems. </w:t>
      </w:r>
      <w:r w:rsidR="00F62F19" w:rsidRPr="004D5756">
        <w:rPr>
          <w:rFonts w:ascii="Times New Roman" w:hAnsi="Times New Roman" w:cs="Times New Roman"/>
          <w:i/>
          <w:iCs/>
          <w:color w:val="000000" w:themeColor="text1"/>
          <w:sz w:val="22"/>
          <w:szCs w:val="22"/>
          <w:shd w:val="clear" w:color="auto" w:fill="FFFFFF"/>
        </w:rPr>
        <w:t>Not used by this IG</w:t>
      </w:r>
    </w:p>
    <w:p w14:paraId="203F8A9E" w14:textId="153C676B" w:rsidR="00F62F19" w:rsidRPr="004D5756" w:rsidRDefault="00000000" w:rsidP="00174CBB">
      <w:pPr>
        <w:pStyle w:val="ListParagraph"/>
        <w:numPr>
          <w:ilvl w:val="1"/>
          <w:numId w:val="17"/>
        </w:numPr>
        <w:spacing w:after="120" w:line="247" w:lineRule="auto"/>
        <w:ind w:left="1080"/>
        <w:rPr>
          <w:rFonts w:ascii="Times New Roman" w:hAnsi="Times New Roman" w:cs="Times New Roman"/>
          <w:sz w:val="22"/>
          <w:szCs w:val="22"/>
        </w:rPr>
      </w:pPr>
      <w:hyperlink r:id="rId32" w:anchor="Organization.identifier:CLIA" w:history="1">
        <w:r w:rsidR="00F62F19" w:rsidRPr="004D5756">
          <w:rPr>
            <w:rStyle w:val="Hyperlink"/>
            <w:rFonts w:ascii="Times New Roman" w:hAnsi="Times New Roman" w:cs="Times New Roman"/>
            <w:sz w:val="22"/>
            <w:szCs w:val="22"/>
          </w:rPr>
          <w:t>identifier</w:t>
        </w:r>
        <w:r w:rsidR="00ED0F44" w:rsidRPr="004D5756">
          <w:rPr>
            <w:rStyle w:val="Hyperlink"/>
            <w:rFonts w:ascii="Times New Roman" w:hAnsi="Times New Roman" w:cs="Times New Roman"/>
            <w:sz w:val="22"/>
            <w:szCs w:val="22"/>
          </w:rPr>
          <w:t>:</w:t>
        </w:r>
        <w:r w:rsidR="00F62F19" w:rsidRPr="004D5756">
          <w:rPr>
            <w:rStyle w:val="Hyperlink"/>
            <w:rFonts w:ascii="Times New Roman" w:hAnsi="Times New Roman" w:cs="Times New Roman"/>
            <w:sz w:val="22"/>
            <w:szCs w:val="22"/>
          </w:rPr>
          <w:t>CLIA</w:t>
        </w:r>
      </w:hyperlink>
      <w:r w:rsidR="00F62F19" w:rsidRPr="004D5756">
        <w:rPr>
          <w:rFonts w:ascii="Times New Roman" w:hAnsi="Times New Roman" w:cs="Times New Roman"/>
          <w:sz w:val="22"/>
          <w:szCs w:val="22"/>
        </w:rPr>
        <w:t xml:space="preserve">: </w:t>
      </w:r>
      <w:r w:rsidR="00ED0F44" w:rsidRPr="004D5756">
        <w:rPr>
          <w:rFonts w:ascii="Times New Roman" w:hAnsi="Times New Roman" w:cs="Times New Roman"/>
          <w:sz w:val="22"/>
          <w:szCs w:val="22"/>
        </w:rPr>
        <w:t xml:space="preserve">a business </w:t>
      </w:r>
      <w:r w:rsidR="00ED0F44" w:rsidRPr="004D5756">
        <w:rPr>
          <w:rFonts w:ascii="Times New Roman" w:hAnsi="Times New Roman" w:cs="Times New Roman"/>
          <w:color w:val="000000" w:themeColor="text1"/>
          <w:sz w:val="22"/>
          <w:szCs w:val="22"/>
          <w:shd w:val="clear" w:color="auto" w:fill="FFFFFF"/>
        </w:rPr>
        <w:t xml:space="preserve">identifier for the organization that is used to identify the organization across multiple disparate systems. </w:t>
      </w:r>
      <w:r w:rsidR="00ED0F44" w:rsidRPr="004D5756">
        <w:rPr>
          <w:rFonts w:ascii="Times New Roman" w:hAnsi="Times New Roman" w:cs="Times New Roman"/>
          <w:i/>
          <w:iCs/>
          <w:color w:val="000000" w:themeColor="text1"/>
          <w:sz w:val="22"/>
          <w:szCs w:val="22"/>
          <w:shd w:val="clear" w:color="auto" w:fill="FFFFFF"/>
        </w:rPr>
        <w:t>Not used by this IG</w:t>
      </w:r>
    </w:p>
    <w:p w14:paraId="2FC73257" w14:textId="77777777" w:rsidR="00F55CB4" w:rsidRPr="004D5756" w:rsidRDefault="00000000" w:rsidP="00174CBB">
      <w:pPr>
        <w:pStyle w:val="ListParagraph"/>
        <w:numPr>
          <w:ilvl w:val="1"/>
          <w:numId w:val="17"/>
        </w:numPr>
        <w:spacing w:line="247" w:lineRule="auto"/>
        <w:ind w:left="1080"/>
        <w:rPr>
          <w:rFonts w:ascii="Times New Roman" w:hAnsi="Times New Roman" w:cs="Times New Roman"/>
          <w:color w:val="000000" w:themeColor="text1"/>
          <w:sz w:val="22"/>
          <w:szCs w:val="22"/>
        </w:rPr>
      </w:pPr>
      <w:hyperlink r:id="rId33" w:anchor="root" w:history="1">
        <w:r w:rsidR="00F55CB4" w:rsidRPr="004D5756">
          <w:rPr>
            <w:rStyle w:val="Hyperlink"/>
            <w:rFonts w:ascii="Times New Roman" w:hAnsi="Times New Roman" w:cs="Times New Roman"/>
            <w:sz w:val="22"/>
            <w:szCs w:val="22"/>
          </w:rPr>
          <w:t>contactpoint-availabletime</w:t>
        </w:r>
      </w:hyperlink>
      <w:r w:rsidR="00F55CB4" w:rsidRPr="004D5756">
        <w:rPr>
          <w:rFonts w:ascii="Times New Roman" w:hAnsi="Times New Roman" w:cs="Times New Roman"/>
          <w:sz w:val="22"/>
          <w:szCs w:val="22"/>
        </w:rPr>
        <w:t xml:space="preserve">: </w:t>
      </w:r>
      <w:r w:rsidR="00F55CB4" w:rsidRPr="004D5756">
        <w:rPr>
          <w:rFonts w:ascii="Times New Roman" w:hAnsi="Times New Roman" w:cs="Times New Roman"/>
          <w:color w:val="000000" w:themeColor="text1"/>
          <w:sz w:val="22"/>
          <w:szCs w:val="22"/>
        </w:rPr>
        <w:t>a</w:t>
      </w:r>
      <w:r w:rsidR="00F55CB4" w:rsidRPr="004D5756">
        <w:rPr>
          <w:rFonts w:ascii="Times New Roman" w:hAnsi="Times New Roman" w:cs="Times New Roman"/>
          <w:color w:val="000000" w:themeColor="text1"/>
          <w:sz w:val="22"/>
          <w:szCs w:val="22"/>
          <w:shd w:val="clear" w:color="auto" w:fill="FFFFFF"/>
        </w:rPr>
        <w:t>n extension representing the days and times a contact point is available</w:t>
      </w:r>
    </w:p>
    <w:p w14:paraId="4958386E" w14:textId="1BD896BD" w:rsidR="00F55CB4" w:rsidRPr="004D5756" w:rsidRDefault="00000000" w:rsidP="00174CBB">
      <w:pPr>
        <w:pStyle w:val="ListParagraph"/>
        <w:numPr>
          <w:ilvl w:val="1"/>
          <w:numId w:val="17"/>
        </w:numPr>
        <w:spacing w:after="120" w:line="247" w:lineRule="auto"/>
        <w:ind w:left="1080"/>
        <w:rPr>
          <w:rFonts w:ascii="Times New Roman" w:hAnsi="Times New Roman" w:cs="Times New Roman"/>
          <w:sz w:val="22"/>
          <w:szCs w:val="22"/>
        </w:rPr>
      </w:pPr>
      <w:hyperlink r:id="rId34" w:anchor="root" w:history="1">
        <w:r w:rsidR="00F55CB4" w:rsidRPr="004D5756">
          <w:rPr>
            <w:rStyle w:val="Hyperlink"/>
            <w:rFonts w:ascii="Times New Roman" w:hAnsi="Times New Roman" w:cs="Times New Roman"/>
            <w:sz w:val="22"/>
            <w:szCs w:val="22"/>
          </w:rPr>
          <w:t>via-intermediary</w:t>
        </w:r>
      </w:hyperlink>
      <w:r w:rsidR="00F55CB4" w:rsidRPr="004D5756">
        <w:rPr>
          <w:rFonts w:ascii="Times New Roman" w:hAnsi="Times New Roman" w:cs="Times New Roman"/>
          <w:sz w:val="22"/>
          <w:szCs w:val="22"/>
        </w:rPr>
        <w:t xml:space="preserve">: </w:t>
      </w:r>
      <w:r w:rsidR="00F55CB4" w:rsidRPr="004D5756">
        <w:rPr>
          <w:rFonts w:ascii="Times New Roman" w:hAnsi="Times New Roman" w:cs="Times New Roman"/>
          <w:color w:val="000000" w:themeColor="text1"/>
          <w:sz w:val="22"/>
          <w:szCs w:val="22"/>
          <w:shd w:val="clear" w:color="auto" w:fill="FFFFFF"/>
        </w:rPr>
        <w:t>a reference to an alternative point of contact (Plan-Net-Organization, or Plan-Net-Location) for this organization</w:t>
      </w:r>
    </w:p>
    <w:p w14:paraId="261274BF" w14:textId="768A1B53" w:rsidR="009C5528" w:rsidRPr="004D5756" w:rsidRDefault="00000000" w:rsidP="00174CBB">
      <w:pPr>
        <w:pStyle w:val="ListParagraph"/>
        <w:numPr>
          <w:ilvl w:val="1"/>
          <w:numId w:val="17"/>
        </w:numPr>
        <w:spacing w:after="120" w:line="247" w:lineRule="auto"/>
        <w:ind w:left="1080"/>
        <w:rPr>
          <w:rFonts w:ascii="Times New Roman" w:hAnsi="Times New Roman" w:cs="Times New Roman"/>
          <w:sz w:val="22"/>
          <w:szCs w:val="22"/>
        </w:rPr>
      </w:pPr>
      <w:hyperlink r:id="rId35" w:history="1">
        <w:r w:rsidR="00DC2BFB" w:rsidRPr="004D5756">
          <w:rPr>
            <w:rStyle w:val="Hyperlink"/>
            <w:rFonts w:ascii="Times New Roman" w:hAnsi="Times New Roman" w:cs="Times New Roman"/>
            <w:sz w:val="22"/>
            <w:szCs w:val="22"/>
            <w:shd w:val="clear" w:color="auto" w:fill="FFFFFF"/>
          </w:rPr>
          <w:t>g</w:t>
        </w:r>
        <w:r w:rsidR="009C5528" w:rsidRPr="004D5756">
          <w:rPr>
            <w:rStyle w:val="Hyperlink"/>
            <w:rFonts w:ascii="Times New Roman" w:hAnsi="Times New Roman" w:cs="Times New Roman"/>
            <w:sz w:val="22"/>
            <w:szCs w:val="22"/>
            <w:shd w:val="clear" w:color="auto" w:fill="FFFFFF"/>
          </w:rPr>
          <w:t>eolocation</w:t>
        </w:r>
      </w:hyperlink>
      <w:r w:rsidR="009C5528" w:rsidRPr="004D5756">
        <w:rPr>
          <w:rFonts w:ascii="Times New Roman" w:hAnsi="Times New Roman" w:cs="Times New Roman"/>
          <w:color w:val="000000" w:themeColor="text1"/>
          <w:sz w:val="22"/>
          <w:szCs w:val="22"/>
          <w:shd w:val="clear" w:color="auto" w:fill="FFFFFF"/>
        </w:rPr>
        <w:t xml:space="preserve">: </w:t>
      </w:r>
      <w:r w:rsidR="009C5528" w:rsidRPr="004D5756">
        <w:rPr>
          <w:rFonts w:ascii="Times New Roman" w:hAnsi="Times New Roman" w:cs="Times New Roman"/>
          <w:color w:val="333333"/>
          <w:sz w:val="22"/>
          <w:szCs w:val="22"/>
        </w:rPr>
        <w:t>The absolute geographic location of the Location, expressed using the WGS84 datum (This is the same co-ordinate system used in KML</w:t>
      </w:r>
      <w:r w:rsidR="00DC2BFB" w:rsidRPr="004D5756">
        <w:rPr>
          <w:rFonts w:ascii="Times New Roman" w:hAnsi="Times New Roman" w:cs="Times New Roman"/>
          <w:color w:val="333333"/>
          <w:sz w:val="22"/>
          <w:szCs w:val="22"/>
        </w:rPr>
        <w:t>.)</w:t>
      </w:r>
    </w:p>
    <w:p w14:paraId="1F104B1E" w14:textId="1A157D0C" w:rsidR="00BB14CE" w:rsidRPr="00E36628" w:rsidRDefault="00000000" w:rsidP="00E86478">
      <w:pPr>
        <w:pStyle w:val="ListParagraph"/>
        <w:numPr>
          <w:ilvl w:val="0"/>
          <w:numId w:val="23"/>
        </w:numPr>
        <w:spacing w:before="240" w:after="120" w:line="247" w:lineRule="auto"/>
        <w:contextualSpacing w:val="0"/>
        <w:rPr>
          <w:rStyle w:val="Hyperlink"/>
          <w:rFonts w:ascii="Times New Roman" w:hAnsi="Times New Roman" w:cs="Times New Roman"/>
          <w:sz w:val="22"/>
          <w:szCs w:val="22"/>
        </w:rPr>
      </w:pPr>
      <w:hyperlink r:id="rId36" w:history="1">
        <w:r w:rsidR="00BB14CE" w:rsidRPr="00E36628">
          <w:rPr>
            <w:rStyle w:val="Hyperlink"/>
            <w:rFonts w:ascii="Times New Roman" w:hAnsi="Times New Roman" w:cs="Times New Roman"/>
            <w:sz w:val="22"/>
            <w:szCs w:val="22"/>
          </w:rPr>
          <w:t>Plan-Net Location</w:t>
        </w:r>
      </w:hyperlink>
    </w:p>
    <w:p w14:paraId="56126000" w14:textId="77777777" w:rsidR="006610F7" w:rsidRPr="00121744" w:rsidRDefault="006610F7" w:rsidP="000B1C1A">
      <w:pPr>
        <w:pStyle w:val="ListParagraph"/>
        <w:numPr>
          <w:ilvl w:val="0"/>
          <w:numId w:val="16"/>
        </w:numPr>
        <w:spacing w:before="120" w:line="247" w:lineRule="auto"/>
        <w:rPr>
          <w:rFonts w:ascii="Times New Roman" w:hAnsi="Times New Roman" w:cs="Times New Roman"/>
          <w:sz w:val="22"/>
          <w:szCs w:val="22"/>
        </w:rPr>
      </w:pPr>
      <w:r w:rsidRPr="00121744">
        <w:rPr>
          <w:rFonts w:ascii="Times New Roman" w:hAnsi="Times New Roman" w:cs="Times New Roman"/>
          <w:sz w:val="22"/>
          <w:szCs w:val="22"/>
        </w:rPr>
        <w:t>This profile references the Plan-Net Organization and Plan-Location profiles (as well as the Plan-Net Endpoint profile)</w:t>
      </w:r>
    </w:p>
    <w:p w14:paraId="19F9CAB3" w14:textId="77777777" w:rsidR="006610F7" w:rsidRPr="00121744" w:rsidRDefault="006610F7" w:rsidP="006610F7">
      <w:pPr>
        <w:pStyle w:val="ListParagraph"/>
        <w:numPr>
          <w:ilvl w:val="0"/>
          <w:numId w:val="16"/>
        </w:numPr>
        <w:spacing w:line="247" w:lineRule="auto"/>
        <w:rPr>
          <w:rFonts w:ascii="Times New Roman" w:hAnsi="Times New Roman" w:cs="Times New Roman"/>
          <w:sz w:val="22"/>
          <w:szCs w:val="22"/>
        </w:rPr>
      </w:pPr>
      <w:r w:rsidRPr="00121744">
        <w:rPr>
          <w:rFonts w:ascii="Times New Roman" w:hAnsi="Times New Roman" w:cs="Times New Roman"/>
          <w:sz w:val="22"/>
          <w:szCs w:val="22"/>
        </w:rPr>
        <w:t>This profile refers to the following extensions:</w:t>
      </w:r>
    </w:p>
    <w:p w14:paraId="5ADAE8EE" w14:textId="4A845CFB" w:rsidR="006610F7" w:rsidRPr="00ED4464" w:rsidRDefault="00000000" w:rsidP="00174CBB">
      <w:pPr>
        <w:pStyle w:val="ListParagraph"/>
        <w:numPr>
          <w:ilvl w:val="1"/>
          <w:numId w:val="16"/>
        </w:numPr>
        <w:spacing w:line="247" w:lineRule="auto"/>
        <w:ind w:left="1080"/>
        <w:rPr>
          <w:rFonts w:ascii="Times New Roman" w:hAnsi="Times New Roman" w:cs="Times New Roman"/>
          <w:sz w:val="22"/>
          <w:szCs w:val="22"/>
        </w:rPr>
      </w:pPr>
      <w:hyperlink r:id="rId37" w:anchor="root" w:history="1">
        <w:r w:rsidR="006610F7" w:rsidRPr="00121744">
          <w:rPr>
            <w:rStyle w:val="Hyperlink"/>
            <w:rFonts w:ascii="Times New Roman" w:hAnsi="Times New Roman" w:cs="Times New Roman"/>
            <w:sz w:val="22"/>
            <w:szCs w:val="22"/>
          </w:rPr>
          <w:t>newpatients</w:t>
        </w:r>
      </w:hyperlink>
      <w:r w:rsidR="006610F7" w:rsidRPr="00121744">
        <w:rPr>
          <w:rFonts w:ascii="Times New Roman" w:hAnsi="Times New Roman" w:cs="Times New Roman"/>
          <w:sz w:val="22"/>
          <w:szCs w:val="22"/>
        </w:rPr>
        <w:t xml:space="preserve">: the </w:t>
      </w:r>
      <w:r w:rsidR="006610F7" w:rsidRPr="00121744">
        <w:rPr>
          <w:rFonts w:ascii="Times New Roman" w:eastAsia="Times New Roman" w:hAnsi="Times New Roman" w:cs="Times New Roman"/>
          <w:color w:val="333333"/>
          <w:sz w:val="21"/>
          <w:szCs w:val="21"/>
          <w:shd w:val="clear" w:color="auto" w:fill="FFFFFF"/>
        </w:rPr>
        <w:t>newpatients extension is used to indicate whether new patients are being accepted in general, or from a specific network.</w:t>
      </w:r>
      <w:r w:rsidR="006610F7" w:rsidRPr="00121744">
        <w:rPr>
          <w:rFonts w:ascii="Times New Roman" w:eastAsia="Times New Roman" w:hAnsi="Times New Roman" w:cs="Times New Roman"/>
          <w:color w:val="333333"/>
          <w:sz w:val="21"/>
          <w:szCs w:val="21"/>
        </w:rPr>
        <w:t xml:space="preserve"> </w:t>
      </w:r>
      <w:r w:rsidR="006610F7" w:rsidRPr="00121744">
        <w:rPr>
          <w:rFonts w:ascii="Times New Roman" w:eastAsia="Times New Roman" w:hAnsi="Times New Roman" w:cs="Times New Roman"/>
          <w:color w:val="333333"/>
          <w:sz w:val="21"/>
          <w:szCs w:val="21"/>
          <w:shd w:val="clear" w:color="auto" w:fill="FFFFFF"/>
        </w:rPr>
        <w:t>This extension is included in the Plan-Net HealthcareService, and Plan-Net Location profiles.</w:t>
      </w:r>
      <w:r w:rsidR="006610F7" w:rsidRPr="00121744">
        <w:rPr>
          <w:rFonts w:ascii="Times New Roman" w:eastAsia="Times New Roman" w:hAnsi="Times New Roman" w:cs="Times New Roman"/>
          <w:color w:val="333333"/>
          <w:sz w:val="21"/>
          <w:szCs w:val="21"/>
        </w:rPr>
        <w:t xml:space="preserve"> </w:t>
      </w:r>
      <w:r w:rsidR="006610F7" w:rsidRPr="00121744">
        <w:rPr>
          <w:rFonts w:ascii="Times New Roman" w:eastAsia="Times New Roman" w:hAnsi="Times New Roman" w:cs="Times New Roman"/>
          <w:color w:val="333333"/>
          <w:sz w:val="21"/>
          <w:szCs w:val="21"/>
          <w:shd w:val="clear" w:color="auto" w:fill="FFFFFF"/>
        </w:rPr>
        <w:t xml:space="preserve">This provides needed flexibility for specifying whether a provider accepts new patients by location and network. The ability to associate a healthcare service with an attribute describing whether a </w:t>
      </w:r>
      <w:r w:rsidR="006610F7" w:rsidRPr="00121744">
        <w:rPr>
          <w:rFonts w:ascii="Times New Roman" w:hAnsi="Times New Roman" w:cs="Times New Roman"/>
          <w:sz w:val="21"/>
          <w:szCs w:val="21"/>
        </w:rPr>
        <w:t>provider is accepting new patients, including accepting the 'type' of patient (e.g., Medicaid; some physicians serving 'private pay' only) is a vital to healthcare providers and patients searching healthcare provider directories</w:t>
      </w:r>
      <w:r w:rsidR="006610F7" w:rsidRPr="00121744">
        <w:rPr>
          <w:rFonts w:ascii="Times New Roman" w:hAnsi="Times New Roman" w:cs="Times New Roman"/>
          <w:i/>
          <w:iCs/>
          <w:sz w:val="21"/>
          <w:szCs w:val="21"/>
        </w:rPr>
        <w:t>. Is there a similar requirement for CBOs, especially for search capabilities, and if so, what are the conditions, types of clients that would need to be described by the value set bound to this extension?</w:t>
      </w:r>
    </w:p>
    <w:p w14:paraId="14992EB8" w14:textId="7E17B7D1" w:rsidR="00752213" w:rsidRPr="0094348F" w:rsidRDefault="00000000" w:rsidP="00174CBB">
      <w:pPr>
        <w:pStyle w:val="ListParagraph"/>
        <w:numPr>
          <w:ilvl w:val="1"/>
          <w:numId w:val="16"/>
        </w:numPr>
        <w:spacing w:line="247" w:lineRule="auto"/>
        <w:ind w:left="1080"/>
        <w:rPr>
          <w:rFonts w:ascii="Times New Roman" w:hAnsi="Times New Roman" w:cs="Times New Roman"/>
          <w:sz w:val="22"/>
          <w:szCs w:val="22"/>
        </w:rPr>
      </w:pPr>
      <w:hyperlink r:id="rId38" w:history="1">
        <w:r w:rsidR="00A123BE" w:rsidRPr="00ED4464">
          <w:rPr>
            <w:rStyle w:val="Hyperlink"/>
            <w:rFonts w:ascii="Times New Roman" w:hAnsi="Times New Roman" w:cs="Times New Roman"/>
            <w:sz w:val="22"/>
            <w:szCs w:val="22"/>
          </w:rPr>
          <w:t>accessibility</w:t>
        </w:r>
      </w:hyperlink>
      <w:r w:rsidR="00A123BE" w:rsidRPr="00ED4464">
        <w:rPr>
          <w:rFonts w:ascii="Times New Roman" w:hAnsi="Times New Roman" w:cs="Times New Roman"/>
          <w:sz w:val="22"/>
          <w:szCs w:val="22"/>
        </w:rPr>
        <w:t xml:space="preserve">: </w:t>
      </w:r>
      <w:r w:rsidR="00A123BE" w:rsidRPr="00ED4464">
        <w:rPr>
          <w:rFonts w:ascii="Times New Roman" w:hAnsi="Times New Roman" w:cs="Times New Roman"/>
          <w:color w:val="333333"/>
          <w:sz w:val="22"/>
          <w:szCs w:val="22"/>
          <w:shd w:val="clear" w:color="auto" w:fill="FFFFFF"/>
        </w:rPr>
        <w:t>an extension to describe accessibility options offered by a practitioner or at a location.</w:t>
      </w:r>
      <w:r w:rsidR="00A123BE">
        <w:rPr>
          <w:rFonts w:ascii="Times New Roman" w:hAnsi="Times New Roman" w:cs="Times New Roman"/>
          <w:color w:val="333333"/>
          <w:sz w:val="22"/>
          <w:szCs w:val="22"/>
          <w:shd w:val="clear" w:color="auto" w:fill="FFFFFF"/>
        </w:rPr>
        <w:t xml:space="preserve"> </w:t>
      </w:r>
      <w:r w:rsidR="00A123BE">
        <w:rPr>
          <w:rFonts w:ascii="Times New Roman" w:hAnsi="Times New Roman" w:cs="Times New Roman"/>
          <w:i/>
          <w:iCs/>
          <w:color w:val="333333"/>
          <w:sz w:val="22"/>
          <w:szCs w:val="22"/>
          <w:shd w:val="clear" w:color="auto" w:fill="FFFFFF"/>
        </w:rPr>
        <w:t xml:space="preserve">This is not specific to accessibility for disability but more akin to HSDS element </w:t>
      </w:r>
      <w:hyperlink r:id="rId39" w:anchor="location" w:history="1">
        <w:r w:rsidR="00A123BE" w:rsidRPr="00A123BE">
          <w:rPr>
            <w:rStyle w:val="Hyperlink"/>
            <w:rFonts w:ascii="Times New Roman" w:hAnsi="Times New Roman" w:cs="Times New Roman"/>
            <w:i/>
            <w:iCs/>
            <w:sz w:val="22"/>
            <w:szCs w:val="22"/>
            <w:shd w:val="clear" w:color="auto" w:fill="FFFFFF"/>
          </w:rPr>
          <w:t>location.transportation</w:t>
        </w:r>
      </w:hyperlink>
      <w:r w:rsidR="00C92E6C">
        <w:rPr>
          <w:rFonts w:ascii="Times New Roman" w:hAnsi="Times New Roman" w:cs="Times New Roman"/>
          <w:color w:val="333333"/>
          <w:sz w:val="22"/>
          <w:szCs w:val="22"/>
          <w:shd w:val="clear" w:color="auto" w:fill="FFFFFF"/>
        </w:rPr>
        <w:t xml:space="preserve">. A new extension </w:t>
      </w:r>
      <w:r w:rsidR="00CD1E88">
        <w:rPr>
          <w:rFonts w:ascii="Times New Roman" w:hAnsi="Times New Roman" w:cs="Times New Roman"/>
          <w:color w:val="333333"/>
          <w:sz w:val="22"/>
          <w:szCs w:val="22"/>
          <w:shd w:val="clear" w:color="auto" w:fill="FFFFFF"/>
        </w:rPr>
        <w:t>(</w:t>
      </w:r>
      <w:r w:rsidR="00CD1E88" w:rsidRPr="00ED4464">
        <w:rPr>
          <w:rFonts w:ascii="Times New Roman" w:eastAsia="Times New Roman" w:hAnsi="Times New Roman" w:cs="Times New Roman"/>
          <w:i/>
          <w:iCs/>
          <w:color w:val="3C4146"/>
          <w:sz w:val="22"/>
          <w:szCs w:val="22"/>
        </w:rPr>
        <w:t>disabilityaccess</w:t>
      </w:r>
      <w:r w:rsidR="00CD1E88">
        <w:rPr>
          <w:rFonts w:ascii="Times New Roman" w:hAnsi="Times New Roman" w:cs="Times New Roman"/>
          <w:color w:val="333333"/>
          <w:sz w:val="22"/>
          <w:szCs w:val="22"/>
          <w:shd w:val="clear" w:color="auto" w:fill="FFFFFF"/>
        </w:rPr>
        <w:t xml:space="preserve">) will be created </w:t>
      </w:r>
      <w:r w:rsidR="00C92E6C">
        <w:rPr>
          <w:rFonts w:ascii="Times New Roman" w:hAnsi="Times New Roman" w:cs="Times New Roman"/>
          <w:color w:val="333333"/>
          <w:sz w:val="22"/>
          <w:szCs w:val="22"/>
          <w:shd w:val="clear" w:color="auto" w:fill="FFFFFF"/>
        </w:rPr>
        <w:t xml:space="preserve">to represent the accessibility_for_disabilities </w:t>
      </w:r>
      <w:r w:rsidR="0055083A">
        <w:rPr>
          <w:rFonts w:ascii="Times New Roman" w:hAnsi="Times New Roman" w:cs="Times New Roman"/>
          <w:color w:val="333333"/>
          <w:sz w:val="22"/>
          <w:szCs w:val="22"/>
          <w:shd w:val="clear" w:color="auto" w:fill="FFFFFF"/>
        </w:rPr>
        <w:t>table reflecting</w:t>
      </w:r>
      <w:r w:rsidR="00CD1E88">
        <w:rPr>
          <w:rFonts w:ascii="Times New Roman" w:hAnsi="Times New Roman" w:cs="Times New Roman"/>
          <w:color w:val="333333"/>
          <w:sz w:val="22"/>
          <w:szCs w:val="22"/>
          <w:shd w:val="clear" w:color="auto" w:fill="FFFFFF"/>
        </w:rPr>
        <w:t xml:space="preserve"> the kinds of</w:t>
      </w:r>
      <w:r w:rsidR="00376001">
        <w:rPr>
          <w:rFonts w:ascii="Times New Roman" w:hAnsi="Times New Roman" w:cs="Times New Roman"/>
          <w:color w:val="333333"/>
          <w:sz w:val="22"/>
          <w:szCs w:val="22"/>
          <w:shd w:val="clear" w:color="auto" w:fill="FFFFFF"/>
        </w:rPr>
        <w:t xml:space="preserve"> arrangements </w:t>
      </w:r>
      <w:r w:rsidR="00CD1E88">
        <w:rPr>
          <w:rFonts w:ascii="Times New Roman" w:hAnsi="Times New Roman" w:cs="Times New Roman"/>
          <w:color w:val="333333"/>
          <w:sz w:val="22"/>
          <w:szCs w:val="22"/>
          <w:shd w:val="clear" w:color="auto" w:fill="FFFFFF"/>
        </w:rPr>
        <w:t xml:space="preserve">required </w:t>
      </w:r>
      <w:r w:rsidR="00376001">
        <w:rPr>
          <w:rFonts w:ascii="Times New Roman" w:hAnsi="Times New Roman" w:cs="Times New Roman"/>
          <w:color w:val="333333"/>
          <w:sz w:val="22"/>
          <w:szCs w:val="22"/>
          <w:shd w:val="clear" w:color="auto" w:fill="FFFFFF"/>
        </w:rPr>
        <w:t>for access to locations for people with disabilities.</w:t>
      </w:r>
    </w:p>
    <w:p w14:paraId="6A33BCA2" w14:textId="60CA46B2" w:rsidR="00CE344C" w:rsidRPr="00E36628" w:rsidRDefault="00CE344C" w:rsidP="00135488">
      <w:pPr>
        <w:pStyle w:val="Heading1"/>
        <w:rPr>
          <w:b/>
          <w:bCs/>
          <w:sz w:val="28"/>
          <w:szCs w:val="28"/>
        </w:rPr>
      </w:pPr>
      <w:r w:rsidRPr="00E36628">
        <w:rPr>
          <w:b/>
          <w:bCs/>
          <w:sz w:val="28"/>
          <w:szCs w:val="28"/>
        </w:rPr>
        <w:lastRenderedPageBreak/>
        <w:t>Stakeholders</w:t>
      </w:r>
    </w:p>
    <w:p w14:paraId="30B069E1" w14:textId="20230C60" w:rsidR="00377381" w:rsidRPr="00ED4464" w:rsidRDefault="00000000" w:rsidP="00377381">
      <w:pPr>
        <w:pStyle w:val="ListParagraph"/>
        <w:numPr>
          <w:ilvl w:val="0"/>
          <w:numId w:val="9"/>
        </w:numPr>
        <w:rPr>
          <w:rFonts w:ascii="Times New Roman" w:hAnsi="Times New Roman" w:cs="Times New Roman"/>
          <w:sz w:val="22"/>
          <w:szCs w:val="22"/>
        </w:rPr>
      </w:pPr>
      <w:hyperlink r:id="rId40" w:history="1">
        <w:r w:rsidR="00377381" w:rsidRPr="00797E4A">
          <w:rPr>
            <w:rStyle w:val="Hyperlink"/>
            <w:rFonts w:ascii="Times New Roman" w:hAnsi="Times New Roman" w:cs="Times New Roman"/>
            <w:sz w:val="22"/>
            <w:szCs w:val="22"/>
          </w:rPr>
          <w:t>A</w:t>
        </w:r>
        <w:r w:rsidR="00797E4A" w:rsidRPr="00797E4A">
          <w:rPr>
            <w:rStyle w:val="Hyperlink"/>
            <w:rFonts w:ascii="Times New Roman" w:hAnsi="Times New Roman" w:cs="Times New Roman"/>
            <w:sz w:val="22"/>
            <w:szCs w:val="22"/>
          </w:rPr>
          <w:t xml:space="preserve">dministration for </w:t>
        </w:r>
        <w:r w:rsidR="00377381" w:rsidRPr="00797E4A">
          <w:rPr>
            <w:rStyle w:val="Hyperlink"/>
            <w:rFonts w:ascii="Times New Roman" w:hAnsi="Times New Roman" w:cs="Times New Roman"/>
            <w:sz w:val="22"/>
            <w:szCs w:val="22"/>
          </w:rPr>
          <w:t>C</w:t>
        </w:r>
        <w:r w:rsidR="00797E4A" w:rsidRPr="00797E4A">
          <w:rPr>
            <w:rStyle w:val="Hyperlink"/>
            <w:rFonts w:ascii="Times New Roman" w:hAnsi="Times New Roman" w:cs="Times New Roman"/>
            <w:sz w:val="22"/>
            <w:szCs w:val="22"/>
          </w:rPr>
          <w:t xml:space="preserve">ommunity </w:t>
        </w:r>
        <w:r w:rsidR="00377381" w:rsidRPr="00797E4A">
          <w:rPr>
            <w:rStyle w:val="Hyperlink"/>
            <w:rFonts w:ascii="Times New Roman" w:hAnsi="Times New Roman" w:cs="Times New Roman"/>
            <w:sz w:val="22"/>
            <w:szCs w:val="22"/>
          </w:rPr>
          <w:t>L</w:t>
        </w:r>
        <w:r w:rsidR="00797E4A" w:rsidRPr="00797E4A">
          <w:rPr>
            <w:rStyle w:val="Hyperlink"/>
            <w:rFonts w:ascii="Times New Roman" w:hAnsi="Times New Roman" w:cs="Times New Roman"/>
            <w:sz w:val="22"/>
            <w:szCs w:val="22"/>
          </w:rPr>
          <w:t>iving (ACL)</w:t>
        </w:r>
      </w:hyperlink>
    </w:p>
    <w:p w14:paraId="1CFB9760" w14:textId="5D3BA634" w:rsidR="00377381" w:rsidRPr="00ED4464" w:rsidRDefault="00000000" w:rsidP="00377381">
      <w:pPr>
        <w:pStyle w:val="ListParagraph"/>
        <w:numPr>
          <w:ilvl w:val="0"/>
          <w:numId w:val="9"/>
        </w:numPr>
        <w:rPr>
          <w:rFonts w:ascii="Times New Roman" w:hAnsi="Times New Roman" w:cs="Times New Roman"/>
          <w:sz w:val="22"/>
          <w:szCs w:val="22"/>
        </w:rPr>
      </w:pPr>
      <w:hyperlink r:id="rId41" w:history="1">
        <w:r w:rsidR="00797E4A" w:rsidRPr="00797E4A">
          <w:rPr>
            <w:rStyle w:val="Hyperlink"/>
            <w:rFonts w:ascii="Times New Roman" w:hAnsi="Times New Roman" w:cs="Times New Roman"/>
            <w:sz w:val="22"/>
            <w:szCs w:val="22"/>
          </w:rPr>
          <w:t xml:space="preserve">ACL Social Care Referrals </w:t>
        </w:r>
        <w:r w:rsidR="00377381" w:rsidRPr="00797E4A">
          <w:rPr>
            <w:rStyle w:val="Hyperlink"/>
            <w:rFonts w:ascii="Times New Roman" w:hAnsi="Times New Roman" w:cs="Times New Roman"/>
            <w:sz w:val="22"/>
            <w:szCs w:val="22"/>
          </w:rPr>
          <w:t>Challenge</w:t>
        </w:r>
      </w:hyperlink>
      <w:r w:rsidR="00377381" w:rsidRPr="00ED4464">
        <w:rPr>
          <w:rFonts w:ascii="Times New Roman" w:hAnsi="Times New Roman" w:cs="Times New Roman"/>
          <w:sz w:val="22"/>
          <w:szCs w:val="22"/>
        </w:rPr>
        <w:t xml:space="preserve"> Participants</w:t>
      </w:r>
    </w:p>
    <w:p w14:paraId="74E84177" w14:textId="77777777" w:rsidR="006C7261" w:rsidRPr="00ED4464" w:rsidRDefault="00377381" w:rsidP="00377381">
      <w:pPr>
        <w:pStyle w:val="ListParagraph"/>
        <w:numPr>
          <w:ilvl w:val="0"/>
          <w:numId w:val="9"/>
        </w:numPr>
        <w:rPr>
          <w:rFonts w:ascii="Times New Roman" w:hAnsi="Times New Roman" w:cs="Times New Roman"/>
          <w:sz w:val="22"/>
          <w:szCs w:val="22"/>
        </w:rPr>
      </w:pPr>
      <w:r w:rsidRPr="00ED4464">
        <w:rPr>
          <w:rFonts w:ascii="Times New Roman" w:hAnsi="Times New Roman" w:cs="Times New Roman"/>
          <w:sz w:val="22"/>
          <w:szCs w:val="22"/>
        </w:rPr>
        <w:t>HL7 Work Groups</w:t>
      </w:r>
      <w:r w:rsidR="00726507" w:rsidRPr="00ED4464">
        <w:rPr>
          <w:rFonts w:ascii="Times New Roman" w:hAnsi="Times New Roman" w:cs="Times New Roman"/>
          <w:sz w:val="22"/>
          <w:szCs w:val="22"/>
        </w:rPr>
        <w:t xml:space="preserve">: </w:t>
      </w:r>
    </w:p>
    <w:p w14:paraId="5AB2ADB8" w14:textId="40465EB2" w:rsidR="00831E13" w:rsidRPr="00ED4464" w:rsidRDefault="00726507" w:rsidP="006C7261">
      <w:pPr>
        <w:pStyle w:val="ListParagraph"/>
        <w:numPr>
          <w:ilvl w:val="1"/>
          <w:numId w:val="9"/>
        </w:numPr>
        <w:rPr>
          <w:rFonts w:ascii="Times New Roman" w:hAnsi="Times New Roman" w:cs="Times New Roman"/>
          <w:sz w:val="22"/>
          <w:szCs w:val="22"/>
        </w:rPr>
      </w:pPr>
      <w:r w:rsidRPr="00ED4464">
        <w:rPr>
          <w:rFonts w:ascii="Times New Roman" w:hAnsi="Times New Roman" w:cs="Times New Roman"/>
          <w:sz w:val="22"/>
          <w:szCs w:val="22"/>
        </w:rPr>
        <w:t>H</w:t>
      </w:r>
      <w:r w:rsidR="006C7261" w:rsidRPr="00ED4464">
        <w:rPr>
          <w:rFonts w:ascii="Times New Roman" w:hAnsi="Times New Roman" w:cs="Times New Roman"/>
          <w:sz w:val="22"/>
          <w:szCs w:val="22"/>
        </w:rPr>
        <w:t xml:space="preserve">uman and </w:t>
      </w:r>
      <w:r w:rsidRPr="00ED4464">
        <w:rPr>
          <w:rFonts w:ascii="Times New Roman" w:hAnsi="Times New Roman" w:cs="Times New Roman"/>
          <w:sz w:val="22"/>
          <w:szCs w:val="22"/>
        </w:rPr>
        <w:t>S</w:t>
      </w:r>
      <w:r w:rsidR="006C7261" w:rsidRPr="00ED4464">
        <w:rPr>
          <w:rFonts w:ascii="Times New Roman" w:hAnsi="Times New Roman" w:cs="Times New Roman"/>
          <w:sz w:val="22"/>
          <w:szCs w:val="22"/>
        </w:rPr>
        <w:t xml:space="preserve">ocial </w:t>
      </w:r>
      <w:r w:rsidRPr="00ED4464">
        <w:rPr>
          <w:rFonts w:ascii="Times New Roman" w:hAnsi="Times New Roman" w:cs="Times New Roman"/>
          <w:sz w:val="22"/>
          <w:szCs w:val="22"/>
        </w:rPr>
        <w:t>S</w:t>
      </w:r>
      <w:r w:rsidR="006C7261" w:rsidRPr="00ED4464">
        <w:rPr>
          <w:rFonts w:ascii="Times New Roman" w:hAnsi="Times New Roman" w:cs="Times New Roman"/>
          <w:sz w:val="22"/>
          <w:szCs w:val="22"/>
        </w:rPr>
        <w:t xml:space="preserve">ervice </w:t>
      </w:r>
      <w:r w:rsidR="00831E13" w:rsidRPr="00ED4464">
        <w:rPr>
          <w:rFonts w:ascii="Times New Roman" w:hAnsi="Times New Roman" w:cs="Times New Roman"/>
          <w:sz w:val="22"/>
          <w:szCs w:val="22"/>
        </w:rPr>
        <w:t xml:space="preserve">(HSS) </w:t>
      </w:r>
      <w:r w:rsidR="006C7261" w:rsidRPr="00ED4464">
        <w:rPr>
          <w:rFonts w:ascii="Times New Roman" w:hAnsi="Times New Roman" w:cs="Times New Roman"/>
          <w:sz w:val="22"/>
          <w:szCs w:val="22"/>
        </w:rPr>
        <w:t>Work Group - Sponsor</w:t>
      </w:r>
    </w:p>
    <w:p w14:paraId="190E24E3" w14:textId="43441A62" w:rsidR="00831E13" w:rsidRPr="00ED4464" w:rsidRDefault="00726507" w:rsidP="006C7261">
      <w:pPr>
        <w:pStyle w:val="ListParagraph"/>
        <w:numPr>
          <w:ilvl w:val="1"/>
          <w:numId w:val="9"/>
        </w:numPr>
        <w:rPr>
          <w:rFonts w:ascii="Times New Roman" w:hAnsi="Times New Roman" w:cs="Times New Roman"/>
          <w:sz w:val="22"/>
          <w:szCs w:val="22"/>
        </w:rPr>
      </w:pPr>
      <w:r w:rsidRPr="00ED4464">
        <w:rPr>
          <w:rFonts w:ascii="Times New Roman" w:hAnsi="Times New Roman" w:cs="Times New Roman"/>
          <w:sz w:val="22"/>
          <w:szCs w:val="22"/>
        </w:rPr>
        <w:t>F</w:t>
      </w:r>
      <w:r w:rsidR="00831E13" w:rsidRPr="00ED4464">
        <w:rPr>
          <w:rFonts w:ascii="Times New Roman" w:hAnsi="Times New Roman" w:cs="Times New Roman"/>
          <w:sz w:val="22"/>
          <w:szCs w:val="22"/>
        </w:rPr>
        <w:t xml:space="preserve">inancial </w:t>
      </w:r>
      <w:r w:rsidRPr="00ED4464">
        <w:rPr>
          <w:rFonts w:ascii="Times New Roman" w:hAnsi="Times New Roman" w:cs="Times New Roman"/>
          <w:sz w:val="22"/>
          <w:szCs w:val="22"/>
        </w:rPr>
        <w:t>M</w:t>
      </w:r>
      <w:r w:rsidR="00831E13" w:rsidRPr="00ED4464">
        <w:rPr>
          <w:rFonts w:ascii="Times New Roman" w:hAnsi="Times New Roman" w:cs="Times New Roman"/>
          <w:sz w:val="22"/>
          <w:szCs w:val="22"/>
        </w:rPr>
        <w:t>anagement (FM) Work Group – co-sponsor and sponsor of parent IG (PDex Provider Directory)</w:t>
      </w:r>
    </w:p>
    <w:p w14:paraId="2823644A" w14:textId="36798933" w:rsidR="00831E13" w:rsidRPr="00ED4464" w:rsidRDefault="00726507" w:rsidP="006C7261">
      <w:pPr>
        <w:pStyle w:val="ListParagraph"/>
        <w:numPr>
          <w:ilvl w:val="1"/>
          <w:numId w:val="9"/>
        </w:numPr>
        <w:rPr>
          <w:rFonts w:ascii="Times New Roman" w:hAnsi="Times New Roman" w:cs="Times New Roman"/>
          <w:sz w:val="22"/>
          <w:szCs w:val="22"/>
        </w:rPr>
      </w:pPr>
      <w:r w:rsidRPr="00ED4464">
        <w:rPr>
          <w:rFonts w:ascii="Times New Roman" w:hAnsi="Times New Roman" w:cs="Times New Roman"/>
          <w:sz w:val="22"/>
          <w:szCs w:val="22"/>
        </w:rPr>
        <w:t>P</w:t>
      </w:r>
      <w:r w:rsidR="00831E13" w:rsidRPr="00ED4464">
        <w:rPr>
          <w:rFonts w:ascii="Times New Roman" w:hAnsi="Times New Roman" w:cs="Times New Roman"/>
          <w:sz w:val="22"/>
          <w:szCs w:val="22"/>
        </w:rPr>
        <w:t xml:space="preserve">atient </w:t>
      </w:r>
      <w:r w:rsidRPr="00ED4464">
        <w:rPr>
          <w:rFonts w:ascii="Times New Roman" w:hAnsi="Times New Roman" w:cs="Times New Roman"/>
          <w:sz w:val="22"/>
          <w:szCs w:val="22"/>
        </w:rPr>
        <w:t>A</w:t>
      </w:r>
      <w:r w:rsidR="00831E13" w:rsidRPr="00ED4464">
        <w:rPr>
          <w:rFonts w:ascii="Times New Roman" w:hAnsi="Times New Roman" w:cs="Times New Roman"/>
          <w:sz w:val="22"/>
          <w:szCs w:val="22"/>
        </w:rPr>
        <w:t>dministration (PC) Work Group – Interested Party and sponsor of National Directory IGs</w:t>
      </w:r>
    </w:p>
    <w:p w14:paraId="51179E92" w14:textId="2B6308D4" w:rsidR="00831E13" w:rsidRPr="00ED4464" w:rsidRDefault="00726507" w:rsidP="006C7261">
      <w:pPr>
        <w:pStyle w:val="ListParagraph"/>
        <w:numPr>
          <w:ilvl w:val="1"/>
          <w:numId w:val="9"/>
        </w:numPr>
        <w:rPr>
          <w:rFonts w:ascii="Times New Roman" w:hAnsi="Times New Roman" w:cs="Times New Roman"/>
          <w:sz w:val="22"/>
          <w:szCs w:val="22"/>
        </w:rPr>
      </w:pPr>
      <w:r w:rsidRPr="00ED4464">
        <w:rPr>
          <w:rFonts w:ascii="Times New Roman" w:hAnsi="Times New Roman" w:cs="Times New Roman"/>
          <w:sz w:val="22"/>
          <w:szCs w:val="22"/>
        </w:rPr>
        <w:t>P</w:t>
      </w:r>
      <w:r w:rsidR="00831E13" w:rsidRPr="00ED4464">
        <w:rPr>
          <w:rFonts w:ascii="Times New Roman" w:hAnsi="Times New Roman" w:cs="Times New Roman"/>
          <w:sz w:val="22"/>
          <w:szCs w:val="22"/>
        </w:rPr>
        <w:t xml:space="preserve">atient </w:t>
      </w:r>
      <w:r w:rsidRPr="00ED4464">
        <w:rPr>
          <w:rFonts w:ascii="Times New Roman" w:hAnsi="Times New Roman" w:cs="Times New Roman"/>
          <w:sz w:val="22"/>
          <w:szCs w:val="22"/>
        </w:rPr>
        <w:t>C</w:t>
      </w:r>
      <w:r w:rsidR="00831E13" w:rsidRPr="00ED4464">
        <w:rPr>
          <w:rFonts w:ascii="Times New Roman" w:hAnsi="Times New Roman" w:cs="Times New Roman"/>
          <w:sz w:val="22"/>
          <w:szCs w:val="22"/>
        </w:rPr>
        <w:t>are (PC) Work Group – Interested Party</w:t>
      </w:r>
    </w:p>
    <w:p w14:paraId="12B7335F" w14:textId="29F6493A" w:rsidR="00831E13" w:rsidRPr="00ED4464" w:rsidRDefault="00726507" w:rsidP="006C7261">
      <w:pPr>
        <w:pStyle w:val="ListParagraph"/>
        <w:numPr>
          <w:ilvl w:val="1"/>
          <w:numId w:val="9"/>
        </w:numPr>
        <w:rPr>
          <w:rFonts w:ascii="Times New Roman" w:hAnsi="Times New Roman" w:cs="Times New Roman"/>
          <w:sz w:val="22"/>
          <w:szCs w:val="22"/>
        </w:rPr>
      </w:pPr>
      <w:r w:rsidRPr="00ED4464">
        <w:rPr>
          <w:rFonts w:ascii="Times New Roman" w:hAnsi="Times New Roman" w:cs="Times New Roman"/>
          <w:sz w:val="22"/>
          <w:szCs w:val="22"/>
        </w:rPr>
        <w:t>L</w:t>
      </w:r>
      <w:r w:rsidR="00831E13" w:rsidRPr="00ED4464">
        <w:rPr>
          <w:rFonts w:ascii="Times New Roman" w:hAnsi="Times New Roman" w:cs="Times New Roman"/>
          <w:sz w:val="22"/>
          <w:szCs w:val="22"/>
        </w:rPr>
        <w:t xml:space="preserve">earning Health </w:t>
      </w:r>
      <w:r w:rsidRPr="00ED4464">
        <w:rPr>
          <w:rFonts w:ascii="Times New Roman" w:hAnsi="Times New Roman" w:cs="Times New Roman"/>
          <w:sz w:val="22"/>
          <w:szCs w:val="22"/>
        </w:rPr>
        <w:t>S</w:t>
      </w:r>
      <w:r w:rsidR="00831E13" w:rsidRPr="00ED4464">
        <w:rPr>
          <w:rFonts w:ascii="Times New Roman" w:hAnsi="Times New Roman" w:cs="Times New Roman"/>
          <w:sz w:val="22"/>
          <w:szCs w:val="22"/>
        </w:rPr>
        <w:t>ystems (LHS) Work Group – Interested Party</w:t>
      </w:r>
    </w:p>
    <w:p w14:paraId="5DBC4883" w14:textId="6CEA5946" w:rsidR="00377381" w:rsidRPr="00ED4464" w:rsidRDefault="00726507" w:rsidP="00ED4464">
      <w:pPr>
        <w:pStyle w:val="ListParagraph"/>
        <w:numPr>
          <w:ilvl w:val="1"/>
          <w:numId w:val="9"/>
        </w:numPr>
        <w:rPr>
          <w:rFonts w:ascii="Times New Roman" w:hAnsi="Times New Roman" w:cs="Times New Roman"/>
          <w:sz w:val="22"/>
          <w:szCs w:val="22"/>
        </w:rPr>
      </w:pPr>
      <w:r w:rsidRPr="00ED4464">
        <w:rPr>
          <w:rFonts w:ascii="Times New Roman" w:hAnsi="Times New Roman" w:cs="Times New Roman"/>
          <w:sz w:val="22"/>
          <w:szCs w:val="22"/>
        </w:rPr>
        <w:t>C</w:t>
      </w:r>
      <w:r w:rsidR="00831E13" w:rsidRPr="00ED4464">
        <w:rPr>
          <w:rFonts w:ascii="Times New Roman" w:hAnsi="Times New Roman" w:cs="Times New Roman"/>
          <w:sz w:val="22"/>
          <w:szCs w:val="22"/>
        </w:rPr>
        <w:t xml:space="preserve">ommunity </w:t>
      </w:r>
      <w:r w:rsidRPr="00ED4464">
        <w:rPr>
          <w:rFonts w:ascii="Times New Roman" w:hAnsi="Times New Roman" w:cs="Times New Roman"/>
          <w:sz w:val="22"/>
          <w:szCs w:val="22"/>
        </w:rPr>
        <w:t>B</w:t>
      </w:r>
      <w:r w:rsidR="00831E13" w:rsidRPr="00ED4464">
        <w:rPr>
          <w:rFonts w:ascii="Times New Roman" w:hAnsi="Times New Roman" w:cs="Times New Roman"/>
          <w:sz w:val="22"/>
          <w:szCs w:val="22"/>
        </w:rPr>
        <w:t xml:space="preserve">ased </w:t>
      </w:r>
      <w:r w:rsidRPr="00ED4464">
        <w:rPr>
          <w:rFonts w:ascii="Times New Roman" w:hAnsi="Times New Roman" w:cs="Times New Roman"/>
          <w:sz w:val="22"/>
          <w:szCs w:val="22"/>
        </w:rPr>
        <w:t>C</w:t>
      </w:r>
      <w:r w:rsidR="00831E13" w:rsidRPr="00ED4464">
        <w:rPr>
          <w:rFonts w:ascii="Times New Roman" w:hAnsi="Times New Roman" w:cs="Times New Roman"/>
          <w:sz w:val="22"/>
          <w:szCs w:val="22"/>
        </w:rPr>
        <w:t xml:space="preserve">are and </w:t>
      </w:r>
      <w:r w:rsidRPr="00ED4464">
        <w:rPr>
          <w:rFonts w:ascii="Times New Roman" w:hAnsi="Times New Roman" w:cs="Times New Roman"/>
          <w:sz w:val="22"/>
          <w:szCs w:val="22"/>
        </w:rPr>
        <w:t>P</w:t>
      </w:r>
      <w:r w:rsidR="00831E13" w:rsidRPr="00ED4464">
        <w:rPr>
          <w:rFonts w:ascii="Times New Roman" w:hAnsi="Times New Roman" w:cs="Times New Roman"/>
          <w:sz w:val="22"/>
          <w:szCs w:val="22"/>
        </w:rPr>
        <w:t>rivacy (CBCP) Work Group – Interested Party</w:t>
      </w:r>
    </w:p>
    <w:p w14:paraId="59941C81" w14:textId="5F3A7D14" w:rsidR="00AF4077" w:rsidRPr="00ED4464" w:rsidRDefault="00AF4077" w:rsidP="00377381">
      <w:pPr>
        <w:pStyle w:val="ListParagraph"/>
        <w:numPr>
          <w:ilvl w:val="0"/>
          <w:numId w:val="9"/>
        </w:numPr>
        <w:rPr>
          <w:rFonts w:ascii="Times New Roman" w:hAnsi="Times New Roman" w:cs="Times New Roman"/>
          <w:sz w:val="22"/>
          <w:szCs w:val="22"/>
        </w:rPr>
      </w:pPr>
      <w:r w:rsidRPr="00ED4464">
        <w:rPr>
          <w:rFonts w:ascii="Times New Roman" w:hAnsi="Times New Roman" w:cs="Times New Roman"/>
          <w:sz w:val="22"/>
          <w:szCs w:val="22"/>
        </w:rPr>
        <w:t>Healthcare Providers</w:t>
      </w:r>
      <w:r w:rsidR="00726507" w:rsidRPr="00ED4464">
        <w:rPr>
          <w:rFonts w:ascii="Times New Roman" w:hAnsi="Times New Roman" w:cs="Times New Roman"/>
          <w:sz w:val="22"/>
          <w:szCs w:val="22"/>
        </w:rPr>
        <w:t xml:space="preserve"> with FHIR EHR-enabled systems</w:t>
      </w:r>
    </w:p>
    <w:p w14:paraId="4320520B" w14:textId="3A82369F" w:rsidR="00AF4077" w:rsidRPr="00ED4464" w:rsidRDefault="00AF4077" w:rsidP="00377381">
      <w:pPr>
        <w:pStyle w:val="ListParagraph"/>
        <w:numPr>
          <w:ilvl w:val="0"/>
          <w:numId w:val="9"/>
        </w:numPr>
        <w:rPr>
          <w:rFonts w:ascii="Times New Roman" w:hAnsi="Times New Roman" w:cs="Times New Roman"/>
          <w:sz w:val="22"/>
          <w:szCs w:val="22"/>
        </w:rPr>
      </w:pPr>
      <w:r w:rsidRPr="00ED4464">
        <w:rPr>
          <w:rFonts w:ascii="Times New Roman" w:hAnsi="Times New Roman" w:cs="Times New Roman"/>
          <w:sz w:val="22"/>
          <w:szCs w:val="22"/>
        </w:rPr>
        <w:t xml:space="preserve">Human and Social Services </w:t>
      </w:r>
      <w:r w:rsidR="00066B1A" w:rsidRPr="00ED4464">
        <w:rPr>
          <w:rFonts w:ascii="Times New Roman" w:hAnsi="Times New Roman" w:cs="Times New Roman"/>
          <w:sz w:val="22"/>
          <w:szCs w:val="22"/>
        </w:rPr>
        <w:t xml:space="preserve">Software Management </w:t>
      </w:r>
      <w:r w:rsidRPr="00ED4464">
        <w:rPr>
          <w:rFonts w:ascii="Times New Roman" w:hAnsi="Times New Roman" w:cs="Times New Roman"/>
          <w:sz w:val="22"/>
          <w:szCs w:val="22"/>
        </w:rPr>
        <w:t>Platform</w:t>
      </w:r>
      <w:r w:rsidR="00066B1A" w:rsidRPr="00ED4464">
        <w:rPr>
          <w:rFonts w:ascii="Times New Roman" w:hAnsi="Times New Roman" w:cs="Times New Roman"/>
          <w:sz w:val="22"/>
          <w:szCs w:val="22"/>
        </w:rPr>
        <w:t xml:space="preserve"> Vendors</w:t>
      </w:r>
    </w:p>
    <w:p w14:paraId="00253C05" w14:textId="53B0C84E" w:rsidR="00066B1A" w:rsidRPr="00ED4464" w:rsidRDefault="00066B1A" w:rsidP="00377381">
      <w:pPr>
        <w:pStyle w:val="ListParagraph"/>
        <w:numPr>
          <w:ilvl w:val="0"/>
          <w:numId w:val="9"/>
        </w:numPr>
        <w:rPr>
          <w:rFonts w:ascii="Times New Roman" w:hAnsi="Times New Roman" w:cs="Times New Roman"/>
          <w:sz w:val="22"/>
          <w:szCs w:val="22"/>
        </w:rPr>
      </w:pPr>
      <w:r w:rsidRPr="00ED4464">
        <w:rPr>
          <w:rFonts w:ascii="Times New Roman" w:hAnsi="Times New Roman" w:cs="Times New Roman"/>
          <w:sz w:val="22"/>
          <w:szCs w:val="22"/>
        </w:rPr>
        <w:t>EHR-system Vendors</w:t>
      </w:r>
    </w:p>
    <w:p w14:paraId="62DAC42B" w14:textId="1E3422F3" w:rsidR="006238F7" w:rsidRPr="00E36628" w:rsidRDefault="00981441" w:rsidP="00CB14E4">
      <w:pPr>
        <w:pStyle w:val="Heading1"/>
        <w:rPr>
          <w:b/>
          <w:bCs/>
          <w:sz w:val="28"/>
          <w:szCs w:val="28"/>
        </w:rPr>
      </w:pPr>
      <w:r w:rsidRPr="00E36628">
        <w:rPr>
          <w:b/>
          <w:bCs/>
          <w:sz w:val="28"/>
          <w:szCs w:val="28"/>
        </w:rPr>
        <w:t>Key Findings</w:t>
      </w:r>
    </w:p>
    <w:p w14:paraId="24522BCF" w14:textId="109B8ABE" w:rsidR="00EE3494" w:rsidRPr="00ED4464" w:rsidRDefault="00EE3494" w:rsidP="000B1C1A">
      <w:pPr>
        <w:numPr>
          <w:ilvl w:val="0"/>
          <w:numId w:val="13"/>
        </w:numPr>
        <w:shd w:val="clear" w:color="auto" w:fill="FFFFFF"/>
        <w:spacing w:line="247" w:lineRule="auto"/>
        <w:ind w:right="576"/>
        <w:rPr>
          <w:color w:val="000000" w:themeColor="text1"/>
          <w:sz w:val="22"/>
          <w:szCs w:val="22"/>
        </w:rPr>
      </w:pPr>
      <w:r w:rsidRPr="00ED4464">
        <w:rPr>
          <w:color w:val="000000" w:themeColor="text1"/>
          <w:sz w:val="22"/>
          <w:szCs w:val="22"/>
        </w:rPr>
        <w:t xml:space="preserve">The primary focus of HSDS is to </w:t>
      </w:r>
      <w:r w:rsidR="00FB17D4" w:rsidRPr="00ED4464">
        <w:rPr>
          <w:color w:val="000000" w:themeColor="text1"/>
          <w:sz w:val="22"/>
          <w:szCs w:val="22"/>
        </w:rPr>
        <w:t>serve</w:t>
      </w:r>
      <w:r w:rsidRPr="00ED4464">
        <w:rPr>
          <w:color w:val="000000" w:themeColor="text1"/>
          <w:sz w:val="22"/>
          <w:szCs w:val="22"/>
        </w:rPr>
        <w:t xml:space="preserve"> as a</w:t>
      </w:r>
      <w:r w:rsidR="00FB17D4" w:rsidRPr="00ED4464">
        <w:rPr>
          <w:color w:val="000000" w:themeColor="text1"/>
          <w:sz w:val="22"/>
          <w:szCs w:val="22"/>
        </w:rPr>
        <w:t xml:space="preserve"> standard for displaying/exchanging a</w:t>
      </w:r>
      <w:r w:rsidRPr="00ED4464">
        <w:rPr>
          <w:color w:val="000000" w:themeColor="text1"/>
          <w:sz w:val="22"/>
          <w:szCs w:val="22"/>
        </w:rPr>
        <w:t xml:space="preserve"> ‘listing service’ f</w:t>
      </w:r>
      <w:r w:rsidR="00FB17D4" w:rsidRPr="00ED4464">
        <w:rPr>
          <w:color w:val="000000" w:themeColor="text1"/>
          <w:sz w:val="22"/>
          <w:szCs w:val="22"/>
        </w:rPr>
        <w:t>or</w:t>
      </w:r>
      <w:r w:rsidRPr="00ED4464">
        <w:rPr>
          <w:color w:val="000000" w:themeColor="text1"/>
          <w:sz w:val="22"/>
          <w:szCs w:val="22"/>
        </w:rPr>
        <w:t xml:space="preserve"> human service provider resource/service information, including contact(s) information, descriptions and comments</w:t>
      </w:r>
      <w:r w:rsidR="00FB17D4" w:rsidRPr="00ED4464">
        <w:rPr>
          <w:color w:val="000000" w:themeColor="text1"/>
          <w:sz w:val="22"/>
          <w:szCs w:val="22"/>
        </w:rPr>
        <w:t xml:space="preserve"> related to services</w:t>
      </w:r>
      <w:r w:rsidRPr="00ED4464">
        <w:rPr>
          <w:color w:val="000000" w:themeColor="text1"/>
          <w:sz w:val="22"/>
          <w:szCs w:val="22"/>
        </w:rPr>
        <w:t>,</w:t>
      </w:r>
      <w:r w:rsidR="00FB17D4" w:rsidRPr="00ED4464">
        <w:rPr>
          <w:color w:val="000000" w:themeColor="text1"/>
          <w:sz w:val="22"/>
          <w:szCs w:val="22"/>
        </w:rPr>
        <w:t xml:space="preserve"> as well as</w:t>
      </w:r>
      <w:r w:rsidRPr="00ED4464">
        <w:rPr>
          <w:color w:val="000000" w:themeColor="text1"/>
          <w:sz w:val="22"/>
          <w:szCs w:val="22"/>
        </w:rPr>
        <w:t xml:space="preserve"> </w:t>
      </w:r>
      <w:r w:rsidR="00FB17D4" w:rsidRPr="00ED4464">
        <w:rPr>
          <w:color w:val="000000" w:themeColor="text1"/>
          <w:sz w:val="22"/>
          <w:szCs w:val="22"/>
        </w:rPr>
        <w:t xml:space="preserve">two distinct </w:t>
      </w:r>
      <w:r w:rsidRPr="00ED4464">
        <w:rPr>
          <w:color w:val="000000" w:themeColor="text1"/>
          <w:sz w:val="22"/>
          <w:szCs w:val="22"/>
        </w:rPr>
        <w:t xml:space="preserve">accessibility </w:t>
      </w:r>
      <w:r w:rsidR="00A24B4F" w:rsidRPr="00ED4464">
        <w:rPr>
          <w:color w:val="000000" w:themeColor="text1"/>
          <w:sz w:val="22"/>
          <w:szCs w:val="22"/>
        </w:rPr>
        <w:t>characteristics: one reflecting access to the location (by means of transportation, etc.), the other,</w:t>
      </w:r>
      <w:r w:rsidRPr="00ED4464">
        <w:rPr>
          <w:color w:val="000000" w:themeColor="text1"/>
          <w:sz w:val="22"/>
          <w:szCs w:val="22"/>
        </w:rPr>
        <w:t xml:space="preserve"> related to</w:t>
      </w:r>
      <w:r w:rsidR="00FB17D4" w:rsidRPr="00ED4464">
        <w:rPr>
          <w:color w:val="000000" w:themeColor="text1"/>
          <w:sz w:val="22"/>
          <w:szCs w:val="22"/>
        </w:rPr>
        <w:t xml:space="preserve"> the ability for the disabled to access</w:t>
      </w:r>
      <w:r w:rsidRPr="00ED4464">
        <w:rPr>
          <w:color w:val="000000" w:themeColor="text1"/>
          <w:sz w:val="22"/>
          <w:szCs w:val="22"/>
        </w:rPr>
        <w:t xml:space="preserve"> human services delivered at </w:t>
      </w:r>
      <w:r w:rsidR="00797E4A">
        <w:rPr>
          <w:color w:val="000000" w:themeColor="text1"/>
          <w:sz w:val="22"/>
          <w:szCs w:val="22"/>
        </w:rPr>
        <w:t>specified</w:t>
      </w:r>
      <w:r w:rsidRPr="00ED4464">
        <w:rPr>
          <w:color w:val="000000" w:themeColor="text1"/>
          <w:sz w:val="22"/>
          <w:szCs w:val="22"/>
        </w:rPr>
        <w:t xml:space="preserve"> locations</w:t>
      </w:r>
      <w:r w:rsidR="00A24B4F" w:rsidRPr="00ED4464">
        <w:rPr>
          <w:color w:val="000000" w:themeColor="text1"/>
          <w:sz w:val="22"/>
          <w:szCs w:val="22"/>
        </w:rPr>
        <w:t>.</w:t>
      </w:r>
    </w:p>
    <w:p w14:paraId="5D31E6DD" w14:textId="0D9CB176" w:rsidR="004434FF" w:rsidRPr="00ED4464" w:rsidRDefault="00CB14E4" w:rsidP="00ED4464">
      <w:pPr>
        <w:pStyle w:val="ListParagraph"/>
        <w:numPr>
          <w:ilvl w:val="0"/>
          <w:numId w:val="13"/>
        </w:numPr>
        <w:spacing w:line="247" w:lineRule="auto"/>
        <w:rPr>
          <w:rFonts w:ascii="Times New Roman" w:eastAsia="Times New Roman" w:hAnsi="Times New Roman" w:cs="Times New Roman"/>
          <w:color w:val="000000" w:themeColor="text1"/>
          <w:sz w:val="22"/>
          <w:szCs w:val="22"/>
        </w:rPr>
      </w:pPr>
      <w:r w:rsidRPr="00ED4464">
        <w:rPr>
          <w:rFonts w:ascii="Times New Roman" w:eastAsia="Times New Roman" w:hAnsi="Times New Roman" w:cs="Times New Roman"/>
          <w:color w:val="000000" w:themeColor="text1"/>
          <w:sz w:val="22"/>
          <w:szCs w:val="22"/>
          <w:shd w:val="clear" w:color="auto" w:fill="FCFCFC"/>
        </w:rPr>
        <w:t>Additional information about organizations, locations and services is held in separate tables and linked by a foreign key. Some tables only have a single foreign key for a single core table.</w:t>
      </w:r>
      <w:r w:rsidR="004434FF" w:rsidRPr="00ED4464">
        <w:rPr>
          <w:rFonts w:ascii="Times New Roman" w:eastAsia="Times New Roman" w:hAnsi="Times New Roman" w:cs="Times New Roman"/>
          <w:color w:val="000000" w:themeColor="text1"/>
          <w:sz w:val="22"/>
          <w:szCs w:val="22"/>
          <w:shd w:val="clear" w:color="auto" w:fill="FCFCFC"/>
        </w:rPr>
        <w:t xml:space="preserve"> When a single row contains multiple foreign keys, these must be interpreted as ‘OR’ relationships.</w:t>
      </w:r>
    </w:p>
    <w:p w14:paraId="44C9AA9C" w14:textId="53CA08C0" w:rsidR="004434FF" w:rsidRDefault="006C7261" w:rsidP="00CB14E4">
      <w:pPr>
        <w:pStyle w:val="ListParagraph"/>
        <w:numPr>
          <w:ilvl w:val="0"/>
          <w:numId w:val="13"/>
        </w:numPr>
        <w:spacing w:line="247" w:lineRule="auto"/>
        <w:rPr>
          <w:rFonts w:ascii="Times New Roman" w:eastAsia="Times New Roman" w:hAnsi="Times New Roman" w:cs="Times New Roman"/>
          <w:color w:val="000000" w:themeColor="text1"/>
          <w:sz w:val="22"/>
          <w:szCs w:val="22"/>
        </w:rPr>
      </w:pPr>
      <w:r w:rsidRPr="00ED4464">
        <w:rPr>
          <w:rFonts w:ascii="Times New Roman" w:eastAsia="Times New Roman" w:hAnsi="Times New Roman" w:cs="Times New Roman"/>
          <w:color w:val="000000" w:themeColor="text1"/>
          <w:sz w:val="22"/>
          <w:szCs w:val="22"/>
        </w:rPr>
        <w:t>FHIR Resource metadata is not comparable to HSDS metadata table content.</w:t>
      </w:r>
      <w:r w:rsidR="0038675F" w:rsidRPr="00ED4464">
        <w:rPr>
          <w:rFonts w:ascii="Times New Roman" w:eastAsia="Times New Roman" w:hAnsi="Times New Roman" w:cs="Times New Roman"/>
          <w:color w:val="000000" w:themeColor="text1"/>
          <w:sz w:val="22"/>
          <w:szCs w:val="22"/>
        </w:rPr>
        <w:t xml:space="preserve"> </w:t>
      </w:r>
      <w:r w:rsidR="0080459F" w:rsidRPr="00ED4464">
        <w:rPr>
          <w:rFonts w:ascii="Times New Roman" w:eastAsia="Times New Roman" w:hAnsi="Times New Roman" w:cs="Times New Roman"/>
          <w:color w:val="000000" w:themeColor="text1"/>
          <w:sz w:val="22"/>
          <w:szCs w:val="22"/>
        </w:rPr>
        <w:t>We need a better understanding of how HSDS versions their records.</w:t>
      </w:r>
    </w:p>
    <w:p w14:paraId="49FADF00" w14:textId="4203C738" w:rsidR="005229FD" w:rsidRPr="00E36628" w:rsidRDefault="00135488" w:rsidP="00135488">
      <w:pPr>
        <w:pStyle w:val="Heading1"/>
        <w:rPr>
          <w:rFonts w:asciiTheme="minorHAnsi" w:hAnsiTheme="minorHAnsi"/>
          <w:b/>
          <w:bCs/>
          <w:sz w:val="28"/>
          <w:szCs w:val="28"/>
        </w:rPr>
      </w:pPr>
      <w:r w:rsidRPr="00E36628">
        <w:rPr>
          <w:b/>
          <w:bCs/>
          <w:sz w:val="28"/>
          <w:szCs w:val="28"/>
        </w:rPr>
        <w:t>Assumptions</w:t>
      </w:r>
    </w:p>
    <w:p w14:paraId="3CF14BD5" w14:textId="1CDD87B1" w:rsidR="00802B06" w:rsidRPr="00ED4464" w:rsidRDefault="00405A8F" w:rsidP="00257CCF">
      <w:pPr>
        <w:pStyle w:val="ListParagraph"/>
        <w:numPr>
          <w:ilvl w:val="0"/>
          <w:numId w:val="10"/>
        </w:numPr>
        <w:shd w:val="clear" w:color="auto" w:fill="FFFFFF"/>
        <w:spacing w:before="48" w:after="48"/>
        <w:ind w:right="288"/>
        <w:rPr>
          <w:rFonts w:ascii="Times New Roman" w:eastAsia="Times New Roman" w:hAnsi="Times New Roman" w:cs="Times New Roman"/>
          <w:color w:val="3C4146"/>
          <w:sz w:val="22"/>
          <w:szCs w:val="22"/>
        </w:rPr>
      </w:pPr>
      <w:r w:rsidRPr="00ED4464">
        <w:rPr>
          <w:rFonts w:ascii="Times New Roman" w:eastAsia="Times New Roman" w:hAnsi="Times New Roman" w:cs="Times New Roman"/>
          <w:color w:val="3C4146"/>
          <w:sz w:val="22"/>
          <w:szCs w:val="22"/>
        </w:rPr>
        <w:t xml:space="preserve">This version of the Implementation Guide will provide read-only capabilities. </w:t>
      </w:r>
      <w:r w:rsidR="00450E3E" w:rsidRPr="00ED4464">
        <w:rPr>
          <w:rFonts w:ascii="Times New Roman" w:eastAsia="Times New Roman" w:hAnsi="Times New Roman" w:cs="Times New Roman"/>
          <w:color w:val="3C4146"/>
          <w:sz w:val="22"/>
          <w:szCs w:val="22"/>
        </w:rPr>
        <w:t>Subsequent updates to the IG may include validation, exchange (updates), and potentially may include eligibility requirements.</w:t>
      </w:r>
    </w:p>
    <w:p w14:paraId="4975244A" w14:textId="01AADD71" w:rsidR="00114A19" w:rsidRPr="00E36628" w:rsidRDefault="00114A19" w:rsidP="00114A19">
      <w:pPr>
        <w:pStyle w:val="Heading1"/>
        <w:rPr>
          <w:b/>
          <w:bCs/>
          <w:sz w:val="28"/>
          <w:szCs w:val="28"/>
        </w:rPr>
      </w:pPr>
      <w:r w:rsidRPr="00E36628">
        <w:rPr>
          <w:b/>
          <w:bCs/>
          <w:sz w:val="28"/>
          <w:szCs w:val="28"/>
        </w:rPr>
        <w:t>Out of Scope</w:t>
      </w:r>
    </w:p>
    <w:p w14:paraId="12FDDB6C" w14:textId="4510AA12" w:rsidR="00114A19" w:rsidRPr="00ED4464" w:rsidRDefault="00114A19" w:rsidP="00114A19">
      <w:pPr>
        <w:pStyle w:val="ListParagraph"/>
        <w:numPr>
          <w:ilvl w:val="0"/>
          <w:numId w:val="12"/>
        </w:numPr>
        <w:rPr>
          <w:rFonts w:ascii="Times New Roman" w:hAnsi="Times New Roman" w:cs="Times New Roman"/>
          <w:sz w:val="22"/>
          <w:szCs w:val="22"/>
        </w:rPr>
      </w:pPr>
      <w:r w:rsidRPr="00ED4464">
        <w:rPr>
          <w:rFonts w:ascii="Times New Roman" w:hAnsi="Times New Roman" w:cs="Times New Roman"/>
          <w:sz w:val="22"/>
          <w:szCs w:val="22"/>
        </w:rPr>
        <w:t>Validation, exchange (updates) to the directory</w:t>
      </w:r>
    </w:p>
    <w:p w14:paraId="2B5945C3" w14:textId="7FB4FEFD" w:rsidR="00114A19" w:rsidRPr="00ED4464" w:rsidRDefault="00114A19" w:rsidP="00114A19">
      <w:pPr>
        <w:pStyle w:val="ListParagraph"/>
        <w:numPr>
          <w:ilvl w:val="0"/>
          <w:numId w:val="12"/>
        </w:numPr>
        <w:rPr>
          <w:rFonts w:ascii="Times New Roman" w:hAnsi="Times New Roman" w:cs="Times New Roman"/>
          <w:sz w:val="22"/>
          <w:szCs w:val="22"/>
        </w:rPr>
      </w:pPr>
      <w:r w:rsidRPr="00ED4464">
        <w:rPr>
          <w:rFonts w:ascii="Times New Roman" w:hAnsi="Times New Roman" w:cs="Times New Roman"/>
          <w:sz w:val="22"/>
          <w:szCs w:val="22"/>
        </w:rPr>
        <w:t>Eligibility</w:t>
      </w:r>
    </w:p>
    <w:p w14:paraId="0878CE5E" w14:textId="196B5F96" w:rsidR="00E1154E" w:rsidRPr="00ED4464" w:rsidRDefault="00E1154E" w:rsidP="00C30755">
      <w:pPr>
        <w:pStyle w:val="ListParagraph"/>
        <w:numPr>
          <w:ilvl w:val="0"/>
          <w:numId w:val="12"/>
        </w:numPr>
        <w:rPr>
          <w:rFonts w:ascii="Times New Roman" w:hAnsi="Times New Roman" w:cs="Times New Roman"/>
          <w:sz w:val="22"/>
          <w:szCs w:val="22"/>
        </w:rPr>
      </w:pPr>
      <w:r w:rsidRPr="00ED4464">
        <w:rPr>
          <w:rFonts w:ascii="Times New Roman" w:hAnsi="Times New Roman" w:cs="Times New Roman"/>
          <w:sz w:val="22"/>
          <w:szCs w:val="22"/>
        </w:rPr>
        <w:t>Endpoint profile unless required</w:t>
      </w:r>
    </w:p>
    <w:p w14:paraId="71337771" w14:textId="77777777" w:rsidR="00C20076" w:rsidRPr="00E36628" w:rsidRDefault="00C20076" w:rsidP="00C20076">
      <w:pPr>
        <w:pStyle w:val="Heading1"/>
        <w:rPr>
          <w:rFonts w:ascii="Times New Roman" w:eastAsia="Times New Roman" w:hAnsi="Times New Roman"/>
          <w:b/>
          <w:bCs/>
          <w:sz w:val="28"/>
          <w:szCs w:val="28"/>
        </w:rPr>
      </w:pPr>
      <w:r w:rsidRPr="00E36628">
        <w:rPr>
          <w:rFonts w:eastAsia="Times New Roman"/>
          <w:b/>
          <w:bCs/>
          <w:sz w:val="28"/>
          <w:szCs w:val="28"/>
          <w:shd w:val="clear" w:color="auto" w:fill="FFFFFF"/>
        </w:rPr>
        <w:t>Technical Requirements</w:t>
      </w:r>
    </w:p>
    <w:p w14:paraId="5E7A0F47" w14:textId="77777777" w:rsidR="00C20076" w:rsidRPr="00ED4464" w:rsidRDefault="00C20076" w:rsidP="00C20076">
      <w:pPr>
        <w:pStyle w:val="ListParagraph"/>
        <w:numPr>
          <w:ilvl w:val="0"/>
          <w:numId w:val="8"/>
        </w:numPr>
        <w:rPr>
          <w:rFonts w:ascii="Times New Roman" w:eastAsia="Times New Roman" w:hAnsi="Times New Roman" w:cs="Times New Roman"/>
          <w:color w:val="3C4146"/>
          <w:sz w:val="22"/>
          <w:szCs w:val="22"/>
          <w:shd w:val="clear" w:color="auto" w:fill="FFFFFF"/>
        </w:rPr>
      </w:pPr>
      <w:r w:rsidRPr="00ED4464">
        <w:rPr>
          <w:rFonts w:ascii="Times New Roman" w:hAnsi="Times New Roman" w:cs="Times New Roman"/>
          <w:sz w:val="22"/>
          <w:szCs w:val="22"/>
        </w:rPr>
        <w:t>R</w:t>
      </w:r>
      <w:r w:rsidRPr="00ED4464">
        <w:rPr>
          <w:rFonts w:ascii="Times New Roman" w:eastAsia="Times New Roman" w:hAnsi="Times New Roman" w:cs="Times New Roman"/>
          <w:color w:val="3C4146"/>
          <w:sz w:val="22"/>
          <w:szCs w:val="22"/>
          <w:shd w:val="clear" w:color="auto" w:fill="FFFFFF"/>
        </w:rPr>
        <w:t>equirements in the form of user stories</w:t>
      </w:r>
    </w:p>
    <w:p w14:paraId="0BA8FFEC" w14:textId="77777777" w:rsidR="00C20076" w:rsidRPr="00ED4464" w:rsidRDefault="00C20076" w:rsidP="00A46117">
      <w:pPr>
        <w:pStyle w:val="ListParagraph"/>
        <w:numPr>
          <w:ilvl w:val="1"/>
          <w:numId w:val="8"/>
        </w:numPr>
        <w:tabs>
          <w:tab w:val="clear" w:pos="1440"/>
        </w:tabs>
        <w:ind w:left="1080"/>
        <w:rPr>
          <w:rFonts w:ascii="Times New Roman" w:eastAsia="Times New Roman" w:hAnsi="Times New Roman" w:cs="Times New Roman"/>
          <w:color w:val="3C4146"/>
          <w:sz w:val="22"/>
          <w:szCs w:val="22"/>
          <w:shd w:val="clear" w:color="auto" w:fill="FFFFFF"/>
        </w:rPr>
      </w:pPr>
      <w:r w:rsidRPr="00ED4464">
        <w:rPr>
          <w:rFonts w:ascii="Times New Roman" w:eastAsia="Times New Roman" w:hAnsi="Times New Roman" w:cs="Times New Roman"/>
          <w:color w:val="3C4146"/>
          <w:sz w:val="22"/>
          <w:szCs w:val="22"/>
          <w:shd w:val="clear" w:color="auto" w:fill="FFFFFF"/>
        </w:rPr>
        <w:t>Domain Analysis Model including Use Cases, Actors, Interaction and Class Diagrams</w:t>
      </w:r>
    </w:p>
    <w:p w14:paraId="6D6EAE23" w14:textId="77777777" w:rsidR="00C20076" w:rsidRPr="00ED4464" w:rsidRDefault="00C20076" w:rsidP="00C20076">
      <w:pPr>
        <w:pStyle w:val="ListParagraph"/>
        <w:numPr>
          <w:ilvl w:val="0"/>
          <w:numId w:val="8"/>
        </w:numPr>
        <w:rPr>
          <w:rFonts w:ascii="Times New Roman" w:eastAsia="Times New Roman" w:hAnsi="Times New Roman" w:cs="Times New Roman"/>
          <w:color w:val="3C4146"/>
          <w:sz w:val="22"/>
          <w:szCs w:val="22"/>
          <w:shd w:val="clear" w:color="auto" w:fill="FFFFFF"/>
        </w:rPr>
      </w:pPr>
      <w:r w:rsidRPr="00ED4464">
        <w:rPr>
          <w:rFonts w:ascii="Times New Roman" w:eastAsia="Times New Roman" w:hAnsi="Times New Roman" w:cs="Times New Roman"/>
          <w:color w:val="3C4146"/>
          <w:sz w:val="22"/>
          <w:szCs w:val="22"/>
          <w:shd w:val="clear" w:color="auto" w:fill="FFFFFF"/>
        </w:rPr>
        <w:t>New FHIR Profiles (</w:t>
      </w:r>
      <w:r w:rsidRPr="00ED4464">
        <w:rPr>
          <w:rFonts w:ascii="Times New Roman" w:eastAsia="Times New Roman" w:hAnsi="Times New Roman" w:cs="Times New Roman"/>
          <w:i/>
          <w:iCs/>
          <w:color w:val="3C4146"/>
          <w:sz w:val="22"/>
          <w:szCs w:val="22"/>
          <w:shd w:val="clear" w:color="auto" w:fill="FFFFFF"/>
        </w:rPr>
        <w:t>HumanSocialService, HumanSocialOrganization, HumanSocialLocation</w:t>
      </w:r>
      <w:r w:rsidRPr="00ED4464">
        <w:rPr>
          <w:rFonts w:ascii="Times New Roman" w:eastAsia="Times New Roman" w:hAnsi="Times New Roman" w:cs="Times New Roman"/>
          <w:color w:val="3C4146"/>
          <w:sz w:val="22"/>
          <w:szCs w:val="22"/>
          <w:shd w:val="clear" w:color="auto" w:fill="FFFFFF"/>
        </w:rPr>
        <w:t xml:space="preserve">), FHIR Implementation Guide </w:t>
      </w:r>
    </w:p>
    <w:p w14:paraId="4A1B77C4" w14:textId="77777777" w:rsidR="00C20076" w:rsidRPr="00CD74D2" w:rsidRDefault="00C20076" w:rsidP="00C20076">
      <w:pPr>
        <w:numPr>
          <w:ilvl w:val="0"/>
          <w:numId w:val="8"/>
        </w:numPr>
        <w:shd w:val="clear" w:color="auto" w:fill="FFFFFF"/>
        <w:spacing w:after="60" w:line="247" w:lineRule="auto"/>
        <w:ind w:right="288"/>
        <w:rPr>
          <w:color w:val="3C4146"/>
          <w:sz w:val="22"/>
          <w:szCs w:val="22"/>
        </w:rPr>
      </w:pPr>
      <w:r w:rsidRPr="00CD74D2">
        <w:rPr>
          <w:color w:val="3C4146"/>
          <w:sz w:val="22"/>
          <w:szCs w:val="22"/>
        </w:rPr>
        <w:t>HSDS Data Model Analysis and API Schema (</w:t>
      </w:r>
      <w:hyperlink r:id="rId42" w:history="1">
        <w:r w:rsidRPr="00CD74D2">
          <w:rPr>
            <w:rStyle w:val="Hyperlink"/>
            <w:sz w:val="22"/>
            <w:szCs w:val="22"/>
          </w:rPr>
          <w:t>HSDA</w:t>
        </w:r>
      </w:hyperlink>
      <w:r w:rsidRPr="00CD74D2">
        <w:rPr>
          <w:color w:val="3C4146"/>
          <w:sz w:val="22"/>
          <w:szCs w:val="22"/>
        </w:rPr>
        <w:t>)</w:t>
      </w:r>
    </w:p>
    <w:p w14:paraId="1ACE6835" w14:textId="27DDBA4C" w:rsidR="00C20076" w:rsidRPr="00CD74D2" w:rsidRDefault="00C20076" w:rsidP="00D35247">
      <w:pPr>
        <w:numPr>
          <w:ilvl w:val="1"/>
          <w:numId w:val="8"/>
        </w:numPr>
        <w:shd w:val="clear" w:color="auto" w:fill="FFFFFF"/>
        <w:spacing w:line="247" w:lineRule="auto"/>
        <w:ind w:left="1080" w:right="576"/>
        <w:rPr>
          <w:color w:val="3C4146"/>
          <w:sz w:val="22"/>
          <w:szCs w:val="22"/>
        </w:rPr>
      </w:pPr>
      <w:r w:rsidRPr="00CD74D2">
        <w:rPr>
          <w:color w:val="3C4146"/>
          <w:sz w:val="22"/>
          <w:szCs w:val="22"/>
        </w:rPr>
        <w:lastRenderedPageBreak/>
        <w:t>Mapping Artifact</w:t>
      </w:r>
      <w:r w:rsidR="001F77D4" w:rsidRPr="00CD74D2">
        <w:rPr>
          <w:color w:val="3C4146"/>
          <w:sz w:val="22"/>
          <w:szCs w:val="22"/>
        </w:rPr>
        <w:t xml:space="preserve"> (spreadsheet (HSDS to FHIR Profiles Analysis.xlsx) containing four worksheets, three corresponding to each of the three new profiles (</w:t>
      </w:r>
      <w:r w:rsidR="001F77D4" w:rsidRPr="00CD74D2">
        <w:rPr>
          <w:i/>
          <w:iCs/>
          <w:color w:val="3C4146"/>
          <w:sz w:val="22"/>
          <w:szCs w:val="22"/>
        </w:rPr>
        <w:t>HumanSocialService, HumanSocialOrganization, HumanSocialLocation</w:t>
      </w:r>
      <w:r w:rsidR="001F77D4" w:rsidRPr="00CD74D2">
        <w:rPr>
          <w:color w:val="3C4146"/>
          <w:sz w:val="22"/>
          <w:szCs w:val="22"/>
        </w:rPr>
        <w:t>)</w:t>
      </w:r>
      <w:r w:rsidR="001F77D4" w:rsidRPr="00CD74D2">
        <w:rPr>
          <w:rStyle w:val="FootnoteReference"/>
          <w:color w:val="3C4146"/>
          <w:sz w:val="22"/>
          <w:szCs w:val="22"/>
        </w:rPr>
        <w:footnoteReference w:id="2"/>
      </w:r>
    </w:p>
    <w:p w14:paraId="624F409B" w14:textId="61518958" w:rsidR="004B6DEA" w:rsidRPr="00CD74D2" w:rsidRDefault="00C20076" w:rsidP="00D35247">
      <w:pPr>
        <w:numPr>
          <w:ilvl w:val="1"/>
          <w:numId w:val="8"/>
        </w:numPr>
        <w:shd w:val="clear" w:color="auto" w:fill="FFFFFF"/>
        <w:spacing w:line="247" w:lineRule="auto"/>
        <w:ind w:left="1080" w:right="576"/>
        <w:rPr>
          <w:color w:val="3C4146"/>
          <w:sz w:val="22"/>
          <w:szCs w:val="22"/>
        </w:rPr>
      </w:pPr>
      <w:r w:rsidRPr="00CD74D2">
        <w:rPr>
          <w:color w:val="3C4146"/>
          <w:sz w:val="22"/>
          <w:szCs w:val="22"/>
        </w:rPr>
        <w:t>Greg anticipates updates to HSDS based on mapping analysis – those updates to begin in the June/July timeframe</w:t>
      </w:r>
    </w:p>
    <w:p w14:paraId="46D597DA" w14:textId="50CCF564" w:rsidR="00C20076" w:rsidRPr="00CD74D2" w:rsidRDefault="003D1DBB" w:rsidP="00D35247">
      <w:pPr>
        <w:numPr>
          <w:ilvl w:val="1"/>
          <w:numId w:val="8"/>
        </w:numPr>
        <w:shd w:val="clear" w:color="auto" w:fill="FFFFFF"/>
        <w:spacing w:line="247" w:lineRule="auto"/>
        <w:ind w:left="1080" w:right="576"/>
        <w:rPr>
          <w:color w:val="3C4146"/>
          <w:sz w:val="22"/>
          <w:szCs w:val="22"/>
        </w:rPr>
      </w:pPr>
      <w:r w:rsidRPr="00CD74D2">
        <w:rPr>
          <w:color w:val="3C4146"/>
          <w:sz w:val="22"/>
          <w:szCs w:val="22"/>
        </w:rPr>
        <w:t xml:space="preserve">The </w:t>
      </w:r>
      <w:r w:rsidR="00C20076" w:rsidRPr="00CD74D2">
        <w:rPr>
          <w:color w:val="3C4146"/>
          <w:sz w:val="22"/>
          <w:szCs w:val="22"/>
        </w:rPr>
        <w:t xml:space="preserve">FHIR </w:t>
      </w:r>
      <w:r w:rsidRPr="00CD74D2">
        <w:rPr>
          <w:color w:val="3C4146"/>
          <w:sz w:val="22"/>
          <w:szCs w:val="22"/>
        </w:rPr>
        <w:t xml:space="preserve">Plan-Net </w:t>
      </w:r>
      <w:r w:rsidR="00C20076" w:rsidRPr="00CD74D2">
        <w:rPr>
          <w:color w:val="3C4146"/>
          <w:sz w:val="22"/>
          <w:szCs w:val="22"/>
        </w:rPr>
        <w:t xml:space="preserve">HealthcareService </w:t>
      </w:r>
      <w:r w:rsidR="004B6DEA" w:rsidRPr="00CD74D2">
        <w:rPr>
          <w:color w:val="3C4146"/>
          <w:sz w:val="22"/>
          <w:szCs w:val="22"/>
        </w:rPr>
        <w:t xml:space="preserve">profile </w:t>
      </w:r>
      <w:r w:rsidR="00C20076" w:rsidRPr="00CD74D2">
        <w:rPr>
          <w:color w:val="3C4146"/>
          <w:sz w:val="22"/>
          <w:szCs w:val="22"/>
        </w:rPr>
        <w:t>most closely align</w:t>
      </w:r>
      <w:r w:rsidRPr="00CD74D2">
        <w:rPr>
          <w:color w:val="3C4146"/>
          <w:sz w:val="22"/>
          <w:szCs w:val="22"/>
        </w:rPr>
        <w:t>s</w:t>
      </w:r>
      <w:r w:rsidR="00C20076" w:rsidRPr="00CD74D2">
        <w:rPr>
          <w:color w:val="3C4146"/>
          <w:sz w:val="22"/>
          <w:szCs w:val="22"/>
        </w:rPr>
        <w:t xml:space="preserve"> to HSDS </w:t>
      </w:r>
      <w:r w:rsidRPr="00CD74D2">
        <w:rPr>
          <w:color w:val="3C4146"/>
          <w:sz w:val="22"/>
          <w:szCs w:val="22"/>
        </w:rPr>
        <w:t xml:space="preserve">service_at_location </w:t>
      </w:r>
      <w:r w:rsidR="00C20076" w:rsidRPr="00CD74D2">
        <w:rPr>
          <w:color w:val="3C4146"/>
          <w:sz w:val="22"/>
          <w:szCs w:val="22"/>
        </w:rPr>
        <w:t>table</w:t>
      </w:r>
      <w:r w:rsidRPr="00CD74D2">
        <w:rPr>
          <w:color w:val="3C4146"/>
          <w:sz w:val="22"/>
          <w:szCs w:val="22"/>
        </w:rPr>
        <w:t xml:space="preserve">. </w:t>
      </w:r>
      <w:r w:rsidR="00C20076" w:rsidRPr="00CD74D2">
        <w:rPr>
          <w:color w:val="3C4146"/>
          <w:sz w:val="22"/>
          <w:szCs w:val="22"/>
        </w:rPr>
        <w:t xml:space="preserve">FHIR </w:t>
      </w:r>
      <w:r w:rsidRPr="00CD74D2">
        <w:rPr>
          <w:color w:val="3C4146"/>
          <w:sz w:val="22"/>
          <w:szCs w:val="22"/>
        </w:rPr>
        <w:t xml:space="preserve">Plan-Net </w:t>
      </w:r>
      <w:r w:rsidR="00C20076" w:rsidRPr="00CD74D2">
        <w:rPr>
          <w:color w:val="3C4146"/>
          <w:sz w:val="22"/>
          <w:szCs w:val="22"/>
        </w:rPr>
        <w:t xml:space="preserve">Healthcare Service </w:t>
      </w:r>
      <w:r w:rsidRPr="00CD74D2">
        <w:rPr>
          <w:color w:val="3C4146"/>
          <w:sz w:val="22"/>
          <w:szCs w:val="22"/>
        </w:rPr>
        <w:t xml:space="preserve">profile </w:t>
      </w:r>
      <w:r w:rsidR="00C20076" w:rsidRPr="00CD74D2">
        <w:rPr>
          <w:color w:val="3C4146"/>
          <w:sz w:val="22"/>
          <w:szCs w:val="22"/>
        </w:rPr>
        <w:t xml:space="preserve">may refer to </w:t>
      </w:r>
      <w:r w:rsidR="0055067D" w:rsidRPr="00CD74D2">
        <w:rPr>
          <w:color w:val="3C4146"/>
          <w:sz w:val="22"/>
          <w:szCs w:val="22"/>
        </w:rPr>
        <w:t xml:space="preserve">a </w:t>
      </w:r>
      <w:r w:rsidR="00C20076" w:rsidRPr="00CD74D2">
        <w:rPr>
          <w:color w:val="3C4146"/>
          <w:sz w:val="22"/>
          <w:szCs w:val="22"/>
        </w:rPr>
        <w:t>service outside the context of a location</w:t>
      </w:r>
      <w:r w:rsidRPr="00CD74D2">
        <w:rPr>
          <w:color w:val="3C4146"/>
          <w:sz w:val="22"/>
          <w:szCs w:val="22"/>
        </w:rPr>
        <w:t xml:space="preserve">, as well as a service at </w:t>
      </w:r>
      <w:proofErr w:type="gramStart"/>
      <w:r w:rsidRPr="00CD74D2">
        <w:rPr>
          <w:color w:val="3C4146"/>
          <w:sz w:val="22"/>
          <w:szCs w:val="22"/>
        </w:rPr>
        <w:t>particular location(s)</w:t>
      </w:r>
      <w:proofErr w:type="gramEnd"/>
      <w:r w:rsidR="0055067D" w:rsidRPr="00CD74D2">
        <w:rPr>
          <w:color w:val="3C4146"/>
          <w:sz w:val="22"/>
          <w:szCs w:val="22"/>
        </w:rPr>
        <w:t xml:space="preserve"> whereas</w:t>
      </w:r>
      <w:r w:rsidR="00C20076" w:rsidRPr="00CD74D2">
        <w:rPr>
          <w:color w:val="3C4146"/>
          <w:sz w:val="22"/>
          <w:szCs w:val="22"/>
        </w:rPr>
        <w:t xml:space="preserve"> </w:t>
      </w:r>
      <w:r w:rsidR="0055067D" w:rsidRPr="00CD74D2">
        <w:rPr>
          <w:color w:val="3C4146"/>
          <w:sz w:val="22"/>
          <w:szCs w:val="22"/>
        </w:rPr>
        <w:t>both are required by t</w:t>
      </w:r>
      <w:r w:rsidR="00C20076" w:rsidRPr="00CD74D2">
        <w:rPr>
          <w:color w:val="3C4146"/>
          <w:sz w:val="22"/>
          <w:szCs w:val="22"/>
        </w:rPr>
        <w:t>he HSDS service_at_location table</w:t>
      </w:r>
      <w:r w:rsidR="0055067D" w:rsidRPr="00CD74D2">
        <w:rPr>
          <w:color w:val="3C4146"/>
          <w:sz w:val="22"/>
          <w:szCs w:val="22"/>
        </w:rPr>
        <w:t>,</w:t>
      </w:r>
      <w:r w:rsidR="00C20076" w:rsidRPr="00CD74D2">
        <w:rPr>
          <w:color w:val="3C4146"/>
          <w:sz w:val="22"/>
          <w:szCs w:val="22"/>
        </w:rPr>
        <w:t xml:space="preserve"> one of the</w:t>
      </w:r>
      <w:r w:rsidRPr="00CD74D2">
        <w:rPr>
          <w:color w:val="3C4146"/>
          <w:sz w:val="22"/>
          <w:szCs w:val="22"/>
        </w:rPr>
        <w:t xml:space="preserve"> HSDS</w:t>
      </w:r>
      <w:r w:rsidR="00C20076" w:rsidRPr="00CD74D2">
        <w:rPr>
          <w:color w:val="3C4146"/>
          <w:sz w:val="22"/>
          <w:szCs w:val="22"/>
        </w:rPr>
        <w:t xml:space="preserve"> four </w:t>
      </w:r>
      <w:r w:rsidRPr="00CD74D2">
        <w:rPr>
          <w:color w:val="3C4146"/>
          <w:sz w:val="22"/>
          <w:szCs w:val="22"/>
        </w:rPr>
        <w:t>“</w:t>
      </w:r>
      <w:r w:rsidR="00C20076" w:rsidRPr="00CD74D2">
        <w:rPr>
          <w:color w:val="3C4146"/>
          <w:sz w:val="22"/>
          <w:szCs w:val="22"/>
        </w:rPr>
        <w:t>core tables</w:t>
      </w:r>
      <w:r w:rsidRPr="00CD74D2">
        <w:rPr>
          <w:color w:val="3C4146"/>
          <w:sz w:val="22"/>
          <w:szCs w:val="22"/>
        </w:rPr>
        <w:t>”</w:t>
      </w:r>
      <w:r w:rsidR="00C20076" w:rsidRPr="00CD74D2">
        <w:rPr>
          <w:color w:val="3C4146"/>
          <w:sz w:val="22"/>
          <w:szCs w:val="22"/>
        </w:rPr>
        <w:t>.</w:t>
      </w:r>
    </w:p>
    <w:p w14:paraId="0B2F6C40" w14:textId="0EDF3708" w:rsidR="00C20076" w:rsidRPr="00CD74D2" w:rsidRDefault="00C20076" w:rsidP="00D35247">
      <w:pPr>
        <w:numPr>
          <w:ilvl w:val="1"/>
          <w:numId w:val="8"/>
        </w:numPr>
        <w:shd w:val="clear" w:color="auto" w:fill="FFFFFF"/>
        <w:spacing w:line="247" w:lineRule="auto"/>
        <w:ind w:left="1080" w:right="576"/>
        <w:rPr>
          <w:color w:val="3C4146"/>
          <w:sz w:val="22"/>
          <w:szCs w:val="22"/>
        </w:rPr>
      </w:pPr>
      <w:r w:rsidRPr="00CD74D2">
        <w:rPr>
          <w:color w:val="3C4146"/>
          <w:sz w:val="22"/>
          <w:szCs w:val="22"/>
        </w:rPr>
        <w:t>New extensions</w:t>
      </w:r>
      <w:r w:rsidR="00EF25E6" w:rsidRPr="00CD74D2">
        <w:rPr>
          <w:rStyle w:val="FootnoteReference"/>
          <w:color w:val="3C4146"/>
          <w:sz w:val="22"/>
          <w:szCs w:val="22"/>
        </w:rPr>
        <w:footnoteReference w:id="3"/>
      </w:r>
      <w:r w:rsidRPr="00CD74D2">
        <w:rPr>
          <w:color w:val="3C4146"/>
          <w:sz w:val="22"/>
          <w:szCs w:val="22"/>
        </w:rPr>
        <w:t xml:space="preserve"> to</w:t>
      </w:r>
      <w:r w:rsidR="0056588E">
        <w:rPr>
          <w:color w:val="3C4146"/>
          <w:sz w:val="22"/>
          <w:szCs w:val="22"/>
        </w:rPr>
        <w:t xml:space="preserve"> the telecom element to</w:t>
      </w:r>
      <w:r w:rsidRPr="00CD74D2">
        <w:rPr>
          <w:color w:val="3C4146"/>
          <w:sz w:val="22"/>
          <w:szCs w:val="22"/>
        </w:rPr>
        <w:t xml:space="preserve"> support additional contact information </w:t>
      </w:r>
      <w:r w:rsidR="0056588E">
        <w:rPr>
          <w:color w:val="3C4146"/>
          <w:sz w:val="22"/>
          <w:szCs w:val="22"/>
        </w:rPr>
        <w:t xml:space="preserve">element that are </w:t>
      </w:r>
      <w:r w:rsidRPr="00CD74D2">
        <w:rPr>
          <w:color w:val="3C4146"/>
          <w:sz w:val="22"/>
          <w:szCs w:val="22"/>
        </w:rPr>
        <w:t>represented in the HSDS foreign key tables (Contact, Phone)</w:t>
      </w:r>
      <w:r w:rsidR="002F5585" w:rsidRPr="00CD74D2">
        <w:rPr>
          <w:color w:val="3C4146"/>
          <w:sz w:val="22"/>
          <w:szCs w:val="22"/>
        </w:rPr>
        <w:t xml:space="preserve"> as well </w:t>
      </w:r>
      <w:r w:rsidR="0056588E">
        <w:rPr>
          <w:color w:val="3C4146"/>
          <w:sz w:val="22"/>
          <w:szCs w:val="22"/>
        </w:rPr>
        <w:t>information pertaining to the</w:t>
      </w:r>
      <w:r w:rsidR="002F5585" w:rsidRPr="00CD74D2">
        <w:rPr>
          <w:color w:val="3C4146"/>
          <w:sz w:val="22"/>
          <w:szCs w:val="22"/>
        </w:rPr>
        <w:t xml:space="preserve"> accessibility</w:t>
      </w:r>
      <w:r w:rsidR="0056588E">
        <w:rPr>
          <w:color w:val="3C4146"/>
          <w:sz w:val="22"/>
          <w:szCs w:val="22"/>
        </w:rPr>
        <w:t xml:space="preserve"> </w:t>
      </w:r>
      <w:r w:rsidR="0056588E" w:rsidRPr="00CD74D2">
        <w:rPr>
          <w:color w:val="3C4146"/>
          <w:sz w:val="22"/>
          <w:szCs w:val="22"/>
        </w:rPr>
        <w:t>to services or locations</w:t>
      </w:r>
      <w:r w:rsidR="002F5585" w:rsidRPr="00CD74D2">
        <w:rPr>
          <w:color w:val="3C4146"/>
          <w:sz w:val="22"/>
          <w:szCs w:val="22"/>
        </w:rPr>
        <w:t xml:space="preserve"> </w:t>
      </w:r>
      <w:r w:rsidR="00EE3494" w:rsidRPr="00CD74D2">
        <w:rPr>
          <w:color w:val="3C4146"/>
          <w:sz w:val="22"/>
          <w:szCs w:val="22"/>
        </w:rPr>
        <w:t>for disabled clients</w:t>
      </w:r>
      <w:r w:rsidR="002F5585" w:rsidRPr="00CD74D2">
        <w:rPr>
          <w:color w:val="3C4146"/>
          <w:sz w:val="22"/>
          <w:szCs w:val="22"/>
        </w:rPr>
        <w:t>.</w:t>
      </w:r>
    </w:p>
    <w:p w14:paraId="355895DD" w14:textId="73C8514C" w:rsidR="00C20076" w:rsidRDefault="00420804" w:rsidP="00D35247">
      <w:pPr>
        <w:numPr>
          <w:ilvl w:val="2"/>
          <w:numId w:val="8"/>
        </w:numPr>
        <w:shd w:val="clear" w:color="auto" w:fill="FFFFFF"/>
        <w:spacing w:line="247" w:lineRule="auto"/>
        <w:ind w:left="1440" w:right="576"/>
        <w:rPr>
          <w:color w:val="3C4146"/>
          <w:sz w:val="22"/>
          <w:szCs w:val="22"/>
        </w:rPr>
      </w:pPr>
      <w:r w:rsidRPr="00CD74D2">
        <w:rPr>
          <w:i/>
          <w:iCs/>
          <w:color w:val="3C4146"/>
          <w:sz w:val="22"/>
          <w:szCs w:val="22"/>
        </w:rPr>
        <w:t>h</w:t>
      </w:r>
      <w:r w:rsidR="00C20076" w:rsidRPr="00CD74D2">
        <w:rPr>
          <w:i/>
          <w:iCs/>
          <w:color w:val="3C4146"/>
          <w:sz w:val="22"/>
          <w:szCs w:val="22"/>
        </w:rPr>
        <w:t>uman</w:t>
      </w:r>
      <w:r w:rsidR="00EE5CA1" w:rsidRPr="00CD74D2">
        <w:rPr>
          <w:i/>
          <w:iCs/>
          <w:color w:val="3C4146"/>
          <w:sz w:val="22"/>
          <w:szCs w:val="22"/>
        </w:rPr>
        <w:t>s</w:t>
      </w:r>
      <w:r w:rsidR="00C20076" w:rsidRPr="00CD74D2">
        <w:rPr>
          <w:i/>
          <w:iCs/>
          <w:color w:val="3C4146"/>
          <w:sz w:val="22"/>
          <w:szCs w:val="22"/>
        </w:rPr>
        <w:t>ervices</w:t>
      </w:r>
      <w:r w:rsidR="00EE5CA1" w:rsidRPr="00CD74D2">
        <w:rPr>
          <w:i/>
          <w:iCs/>
          <w:color w:val="3C4146"/>
          <w:sz w:val="22"/>
          <w:szCs w:val="22"/>
        </w:rPr>
        <w:t>p</w:t>
      </w:r>
      <w:r w:rsidR="00BB3D8F" w:rsidRPr="00CD74D2">
        <w:rPr>
          <w:i/>
          <w:iCs/>
          <w:color w:val="3C4146"/>
          <w:sz w:val="22"/>
          <w:szCs w:val="22"/>
        </w:rPr>
        <w:t>articipant</w:t>
      </w:r>
      <w:r w:rsidR="00EE5CA1" w:rsidRPr="00CD74D2">
        <w:rPr>
          <w:i/>
          <w:iCs/>
          <w:color w:val="3C4146"/>
          <w:sz w:val="22"/>
          <w:szCs w:val="22"/>
        </w:rPr>
        <w:t>-c</w:t>
      </w:r>
      <w:r w:rsidR="00C20076" w:rsidRPr="00CD74D2">
        <w:rPr>
          <w:i/>
          <w:iCs/>
          <w:color w:val="3C4146"/>
          <w:sz w:val="22"/>
          <w:szCs w:val="22"/>
        </w:rPr>
        <w:t>ontact</w:t>
      </w:r>
      <w:r w:rsidR="00C20076" w:rsidRPr="00CD74D2">
        <w:rPr>
          <w:color w:val="3C4146"/>
          <w:sz w:val="22"/>
          <w:szCs w:val="22"/>
        </w:rPr>
        <w:t xml:space="preserve">: </w:t>
      </w:r>
      <w:r w:rsidR="007323FD" w:rsidRPr="00CD74D2">
        <w:rPr>
          <w:color w:val="3C4146"/>
          <w:sz w:val="22"/>
          <w:szCs w:val="22"/>
        </w:rPr>
        <w:t>new</w:t>
      </w:r>
      <w:r w:rsidR="00C20076" w:rsidRPr="00CD74D2">
        <w:rPr>
          <w:color w:val="3C4146"/>
          <w:sz w:val="22"/>
          <w:szCs w:val="22"/>
        </w:rPr>
        <w:t xml:space="preserve"> extension to represent the list of human contacts for a service at a given location</w:t>
      </w:r>
      <w:r w:rsidR="00763934">
        <w:rPr>
          <w:color w:val="3C4146"/>
          <w:sz w:val="22"/>
          <w:szCs w:val="22"/>
        </w:rPr>
        <w:t xml:space="preserve"> – used by HumanSocialService profile</w:t>
      </w:r>
    </w:p>
    <w:p w14:paraId="457FB169" w14:textId="70114342" w:rsidR="0056588E" w:rsidRDefault="0056588E" w:rsidP="00D35247">
      <w:pPr>
        <w:numPr>
          <w:ilvl w:val="3"/>
          <w:numId w:val="8"/>
        </w:numPr>
        <w:shd w:val="clear" w:color="auto" w:fill="FFFFFF"/>
        <w:spacing w:line="247" w:lineRule="auto"/>
        <w:ind w:left="1440" w:right="576"/>
        <w:rPr>
          <w:color w:val="3C4146"/>
          <w:sz w:val="22"/>
          <w:szCs w:val="22"/>
        </w:rPr>
      </w:pPr>
      <w:r>
        <w:rPr>
          <w:i/>
          <w:iCs/>
          <w:color w:val="3C4146"/>
          <w:sz w:val="22"/>
          <w:szCs w:val="22"/>
        </w:rPr>
        <w:t>Note for alignment purposes</w:t>
      </w:r>
      <w:r w:rsidRPr="00ED4464">
        <w:rPr>
          <w:color w:val="3C4146"/>
          <w:sz w:val="22"/>
          <w:szCs w:val="22"/>
        </w:rPr>
        <w:t>:</w:t>
      </w:r>
    </w:p>
    <w:p w14:paraId="3F308999" w14:textId="227E5EA5" w:rsidR="00A22A64" w:rsidRPr="0056588E" w:rsidRDefault="00000000" w:rsidP="00D35247">
      <w:pPr>
        <w:shd w:val="clear" w:color="auto" w:fill="FFFFFF"/>
        <w:spacing w:line="247" w:lineRule="auto"/>
        <w:ind w:left="1440" w:right="576"/>
        <w:rPr>
          <w:color w:val="3C4146"/>
          <w:sz w:val="22"/>
          <w:szCs w:val="22"/>
        </w:rPr>
      </w:pPr>
      <w:hyperlink r:id="rId43" w:history="1">
        <w:r w:rsidR="00A22A64">
          <w:rPr>
            <w:rStyle w:val="Hyperlink"/>
            <w:i/>
            <w:iCs/>
            <w:sz w:val="22"/>
            <w:szCs w:val="22"/>
          </w:rPr>
          <w:t>SDOHCC HealthcareService profile</w:t>
        </w:r>
      </w:hyperlink>
      <w:r w:rsidR="00A22A64">
        <w:rPr>
          <w:i/>
          <w:iCs/>
          <w:color w:val="3C4146"/>
          <w:sz w:val="22"/>
          <w:szCs w:val="22"/>
        </w:rPr>
        <w:t xml:space="preserve"> </w:t>
      </w:r>
      <w:r w:rsidR="00A22A64">
        <w:rPr>
          <w:color w:val="3C4146"/>
          <w:sz w:val="22"/>
          <w:szCs w:val="22"/>
        </w:rPr>
        <w:t xml:space="preserve">includes </w:t>
      </w:r>
      <w:r w:rsidR="0056588E">
        <w:rPr>
          <w:color w:val="3C4146"/>
          <w:sz w:val="22"/>
          <w:szCs w:val="22"/>
        </w:rPr>
        <w:t>an extension to the telecom element:</w:t>
      </w:r>
      <w:r w:rsidR="00A22A64">
        <w:rPr>
          <w:color w:val="3C4146"/>
          <w:sz w:val="22"/>
          <w:szCs w:val="22"/>
        </w:rPr>
        <w:t xml:space="preserve"> extension </w:t>
      </w:r>
      <w:hyperlink r:id="rId44" w:anchor="HealthcareService.telecom:AppointmentContact.extension:ForAppointment" w:tooltip="Extension URL = http://hl7.org/fhir/us/sdoh-clinicalcare/StructureDefinition/SDOHCC-ExtensionHealthcareServiceTelecomAppointment" w:history="1">
        <w:r w:rsidR="00A22A64" w:rsidRPr="00ED4464">
          <w:rPr>
            <w:rStyle w:val="Hyperlink"/>
            <w:i/>
            <w:iCs/>
            <w:sz w:val="22"/>
            <w:szCs w:val="22"/>
            <w:u w:val="none"/>
          </w:rPr>
          <w:t>SDOHCC-ExtensionHealthcareServiceTelecomAppointment</w:t>
        </w:r>
      </w:hyperlink>
      <w:r w:rsidR="00445F89">
        <w:rPr>
          <w:i/>
          <w:iCs/>
          <w:sz w:val="22"/>
          <w:szCs w:val="22"/>
        </w:rPr>
        <w:t>,</w:t>
      </w:r>
      <w:r w:rsidR="00A22A64">
        <w:rPr>
          <w:i/>
          <w:iCs/>
          <w:sz w:val="22"/>
          <w:szCs w:val="22"/>
        </w:rPr>
        <w:t xml:space="preserve"> </w:t>
      </w:r>
      <w:r w:rsidR="00A22A64">
        <w:rPr>
          <w:sz w:val="22"/>
          <w:szCs w:val="22"/>
        </w:rPr>
        <w:t xml:space="preserve">a flag (boolean) to indicate whether the </w:t>
      </w:r>
      <w:r w:rsidR="00445F89">
        <w:rPr>
          <w:sz w:val="22"/>
          <w:szCs w:val="22"/>
        </w:rPr>
        <w:t>contact details pertain to the one that can be used for the purpose of calling to make an appointment</w:t>
      </w:r>
    </w:p>
    <w:p w14:paraId="227A051F" w14:textId="49D63F8E" w:rsidR="00C20076" w:rsidRPr="00CD74D2" w:rsidRDefault="00BD11E3" w:rsidP="00D35247">
      <w:pPr>
        <w:numPr>
          <w:ilvl w:val="2"/>
          <w:numId w:val="8"/>
        </w:numPr>
        <w:shd w:val="clear" w:color="auto" w:fill="FFFFFF"/>
        <w:spacing w:line="247" w:lineRule="auto"/>
        <w:ind w:left="1440" w:right="576"/>
        <w:rPr>
          <w:color w:val="3C4146"/>
          <w:sz w:val="22"/>
          <w:szCs w:val="22"/>
        </w:rPr>
      </w:pPr>
      <w:r w:rsidRPr="00CD74D2">
        <w:rPr>
          <w:i/>
          <w:iCs/>
          <w:color w:val="3C4146"/>
          <w:sz w:val="22"/>
          <w:szCs w:val="22"/>
        </w:rPr>
        <w:t>disability</w:t>
      </w:r>
      <w:r w:rsidR="00EE5CA1" w:rsidRPr="00CD74D2">
        <w:rPr>
          <w:i/>
          <w:iCs/>
          <w:color w:val="3C4146"/>
          <w:sz w:val="22"/>
          <w:szCs w:val="22"/>
        </w:rPr>
        <w:t>a</w:t>
      </w:r>
      <w:r w:rsidRPr="00CD74D2">
        <w:rPr>
          <w:i/>
          <w:iCs/>
          <w:color w:val="3C4146"/>
          <w:sz w:val="22"/>
          <w:szCs w:val="22"/>
        </w:rPr>
        <w:t>ccess</w:t>
      </w:r>
      <w:r w:rsidR="00C20076" w:rsidRPr="00CD74D2">
        <w:rPr>
          <w:color w:val="3C4146"/>
          <w:sz w:val="22"/>
          <w:szCs w:val="22"/>
        </w:rPr>
        <w:t xml:space="preserve">: </w:t>
      </w:r>
      <w:r w:rsidR="007323FD">
        <w:rPr>
          <w:color w:val="3C4146"/>
          <w:sz w:val="22"/>
          <w:szCs w:val="22"/>
        </w:rPr>
        <w:t>t</w:t>
      </w:r>
      <w:r w:rsidR="00C20076" w:rsidRPr="00CD74D2">
        <w:rPr>
          <w:color w:val="3C4146"/>
          <w:sz w:val="22"/>
          <w:szCs w:val="22"/>
        </w:rPr>
        <w:t xml:space="preserve">his new extension to provide information related to the location's accessibility </w:t>
      </w:r>
      <w:r w:rsidRPr="00CD74D2">
        <w:rPr>
          <w:color w:val="3C4146"/>
          <w:sz w:val="22"/>
          <w:szCs w:val="22"/>
        </w:rPr>
        <w:t>related to persons with disabilities</w:t>
      </w:r>
      <w:r w:rsidR="00763934">
        <w:rPr>
          <w:color w:val="3C4146"/>
          <w:sz w:val="22"/>
          <w:szCs w:val="22"/>
        </w:rPr>
        <w:t xml:space="preserve"> </w:t>
      </w:r>
    </w:p>
    <w:p w14:paraId="6CCED801" w14:textId="3B50F7EA" w:rsidR="00420804" w:rsidRPr="00CD74D2" w:rsidRDefault="00420804" w:rsidP="00D35247">
      <w:pPr>
        <w:numPr>
          <w:ilvl w:val="2"/>
          <w:numId w:val="8"/>
        </w:numPr>
        <w:shd w:val="clear" w:color="auto" w:fill="FFFFFF"/>
        <w:spacing w:line="247" w:lineRule="auto"/>
        <w:ind w:left="1440" w:right="576"/>
        <w:rPr>
          <w:color w:val="3C4146"/>
          <w:sz w:val="22"/>
          <w:szCs w:val="22"/>
        </w:rPr>
      </w:pPr>
      <w:r w:rsidRPr="00CD74D2">
        <w:rPr>
          <w:i/>
          <w:iCs/>
          <w:color w:val="3C4146"/>
          <w:sz w:val="22"/>
          <w:szCs w:val="22"/>
        </w:rPr>
        <w:t xml:space="preserve">transportation: </w:t>
      </w:r>
      <w:r w:rsidR="007323FD">
        <w:rPr>
          <w:color w:val="3C4146"/>
          <w:sz w:val="22"/>
          <w:szCs w:val="22"/>
        </w:rPr>
        <w:t>n</w:t>
      </w:r>
      <w:r w:rsidRPr="00CD74D2">
        <w:rPr>
          <w:color w:val="3C4146"/>
          <w:sz w:val="22"/>
          <w:szCs w:val="22"/>
        </w:rPr>
        <w:t xml:space="preserve">ew extension to provide a </w:t>
      </w:r>
      <w:r w:rsidRPr="00CD74D2">
        <w:rPr>
          <w:color w:val="404040"/>
          <w:sz w:val="22"/>
          <w:szCs w:val="22"/>
          <w:shd w:val="clear" w:color="auto" w:fill="FCFCFC"/>
        </w:rPr>
        <w:t>description of the access to public or private transportation to and from the location.</w:t>
      </w:r>
    </w:p>
    <w:p w14:paraId="2C0484F2" w14:textId="37196BB7" w:rsidR="009D3783" w:rsidRDefault="00994BD7" w:rsidP="00D35247">
      <w:pPr>
        <w:numPr>
          <w:ilvl w:val="2"/>
          <w:numId w:val="8"/>
        </w:numPr>
        <w:shd w:val="clear" w:color="auto" w:fill="FFFFFF"/>
        <w:spacing w:line="247" w:lineRule="auto"/>
        <w:ind w:left="1440" w:right="576"/>
        <w:rPr>
          <w:color w:val="3C4146"/>
          <w:sz w:val="22"/>
          <w:szCs w:val="22"/>
        </w:rPr>
      </w:pPr>
      <w:r w:rsidRPr="00CD74D2">
        <w:rPr>
          <w:i/>
          <w:iCs/>
          <w:color w:val="3C4146"/>
          <w:sz w:val="22"/>
          <w:szCs w:val="22"/>
        </w:rPr>
        <w:t>address</w:t>
      </w:r>
      <w:r w:rsidR="00EE5CA1" w:rsidRPr="00CD74D2">
        <w:rPr>
          <w:i/>
          <w:iCs/>
          <w:color w:val="3C4146"/>
          <w:sz w:val="22"/>
          <w:szCs w:val="22"/>
        </w:rPr>
        <w:t>r</w:t>
      </w:r>
      <w:r w:rsidRPr="00CD74D2">
        <w:rPr>
          <w:i/>
          <w:iCs/>
          <w:color w:val="3C4146"/>
          <w:sz w:val="22"/>
          <w:szCs w:val="22"/>
        </w:rPr>
        <w:t>egion</w:t>
      </w:r>
      <w:r w:rsidRPr="00CD74D2">
        <w:rPr>
          <w:color w:val="3C4146"/>
          <w:sz w:val="22"/>
          <w:szCs w:val="22"/>
        </w:rPr>
        <w:t xml:space="preserve">: </w:t>
      </w:r>
      <w:r w:rsidR="007323FD" w:rsidRPr="00CD74D2">
        <w:rPr>
          <w:color w:val="3C4146"/>
          <w:sz w:val="22"/>
          <w:szCs w:val="22"/>
        </w:rPr>
        <w:t>new</w:t>
      </w:r>
      <w:r w:rsidRPr="00CD74D2">
        <w:rPr>
          <w:color w:val="3C4146"/>
          <w:sz w:val="22"/>
          <w:szCs w:val="22"/>
        </w:rPr>
        <w:t xml:space="preserve"> extension describing the region in which an address is located</w:t>
      </w:r>
    </w:p>
    <w:p w14:paraId="0282C2E4" w14:textId="49F4B16E" w:rsidR="00685CDF" w:rsidRPr="00E16D19" w:rsidRDefault="007658F1" w:rsidP="00D35247">
      <w:pPr>
        <w:numPr>
          <w:ilvl w:val="2"/>
          <w:numId w:val="8"/>
        </w:numPr>
        <w:shd w:val="clear" w:color="auto" w:fill="FFFFFF"/>
        <w:spacing w:line="247" w:lineRule="auto"/>
        <w:ind w:left="1440" w:right="576"/>
        <w:rPr>
          <w:color w:val="3C4146"/>
          <w:sz w:val="22"/>
          <w:szCs w:val="22"/>
        </w:rPr>
      </w:pPr>
      <w:r w:rsidRPr="00ED4464">
        <w:rPr>
          <w:i/>
          <w:iCs/>
          <w:color w:val="3C4146"/>
          <w:sz w:val="22"/>
          <w:szCs w:val="22"/>
        </w:rPr>
        <w:t>newapplicationprocess</w:t>
      </w:r>
      <w:r>
        <w:rPr>
          <w:color w:val="3C4146"/>
          <w:sz w:val="22"/>
          <w:szCs w:val="22"/>
        </w:rPr>
        <w:t xml:space="preserve">: a potential new extension to represent </w:t>
      </w:r>
      <w:r w:rsidR="00685CDF">
        <w:rPr>
          <w:color w:val="3C4146"/>
          <w:sz w:val="22"/>
          <w:szCs w:val="22"/>
        </w:rPr>
        <w:t xml:space="preserve">values currently in HSDS </w:t>
      </w:r>
      <w:r w:rsidR="00685CDF" w:rsidRPr="00685CDF">
        <w:rPr>
          <w:color w:val="3C4146"/>
          <w:sz w:val="22"/>
          <w:szCs w:val="22"/>
        </w:rPr>
        <w:t>service.application_process</w:t>
      </w:r>
    </w:p>
    <w:p w14:paraId="222598D9" w14:textId="250F169E" w:rsidR="00F75641" w:rsidRPr="00E36628" w:rsidRDefault="00F75641" w:rsidP="00F75641">
      <w:pPr>
        <w:pStyle w:val="Heading1"/>
        <w:rPr>
          <w:rFonts w:eastAsia="Times New Roman"/>
          <w:b/>
          <w:bCs/>
        </w:rPr>
      </w:pPr>
      <w:r w:rsidRPr="00E36628">
        <w:rPr>
          <w:rFonts w:eastAsia="Times New Roman"/>
          <w:b/>
          <w:bCs/>
        </w:rPr>
        <w:t>Search Parameters</w:t>
      </w:r>
    </w:p>
    <w:p w14:paraId="4EE35F40" w14:textId="189B6AA7" w:rsidR="00F75641" w:rsidRPr="003C06DC" w:rsidRDefault="00DC7883" w:rsidP="00F75641">
      <w:pPr>
        <w:rPr>
          <w:sz w:val="22"/>
          <w:szCs w:val="22"/>
        </w:rPr>
      </w:pPr>
      <w:r>
        <w:rPr>
          <w:sz w:val="22"/>
          <w:szCs w:val="22"/>
        </w:rPr>
        <w:t xml:space="preserve">We are in the process of identifying the key data elements most useful for searching Community Based </w:t>
      </w:r>
      <w:r w:rsidR="008125C2">
        <w:rPr>
          <w:sz w:val="22"/>
          <w:szCs w:val="22"/>
        </w:rPr>
        <w:t>Organization</w:t>
      </w:r>
      <w:r>
        <w:rPr>
          <w:sz w:val="22"/>
          <w:szCs w:val="22"/>
        </w:rPr>
        <w:t xml:space="preserve"> directories by healthcare</w:t>
      </w:r>
      <w:r w:rsidR="008125C2">
        <w:rPr>
          <w:sz w:val="22"/>
          <w:szCs w:val="22"/>
        </w:rPr>
        <w:t xml:space="preserve"> providers</w:t>
      </w:r>
      <w:r>
        <w:rPr>
          <w:sz w:val="22"/>
          <w:szCs w:val="22"/>
        </w:rPr>
        <w:t xml:space="preserve"> as well as </w:t>
      </w:r>
      <w:r w:rsidR="008125C2">
        <w:rPr>
          <w:sz w:val="22"/>
          <w:szCs w:val="22"/>
        </w:rPr>
        <w:t>client and CBO communities. In addition to the robust search capabilities inherent in FHIR, t</w:t>
      </w:r>
      <w:r w:rsidR="00524ED3" w:rsidRPr="003C06DC">
        <w:rPr>
          <w:sz w:val="22"/>
          <w:szCs w:val="22"/>
        </w:rPr>
        <w:t>he following</w:t>
      </w:r>
      <w:r w:rsidR="008125C2">
        <w:rPr>
          <w:sz w:val="22"/>
          <w:szCs w:val="22"/>
        </w:rPr>
        <w:t xml:space="preserve"> additional</w:t>
      </w:r>
      <w:r w:rsidR="00524ED3" w:rsidRPr="003C06DC">
        <w:rPr>
          <w:sz w:val="22"/>
          <w:szCs w:val="22"/>
        </w:rPr>
        <w:t xml:space="preserve"> search parameters </w:t>
      </w:r>
      <w:r w:rsidR="008125C2">
        <w:rPr>
          <w:sz w:val="22"/>
          <w:szCs w:val="22"/>
        </w:rPr>
        <w:t>have been defined for searching healthcare provider directories as</w:t>
      </w:r>
      <w:r w:rsidR="00524ED3" w:rsidRPr="003C06DC">
        <w:rPr>
          <w:sz w:val="22"/>
          <w:szCs w:val="22"/>
        </w:rPr>
        <w:t xml:space="preserve"> referenced </w:t>
      </w:r>
      <w:r w:rsidR="008125C2">
        <w:rPr>
          <w:sz w:val="22"/>
          <w:szCs w:val="22"/>
        </w:rPr>
        <w:t>in</w:t>
      </w:r>
      <w:r w:rsidR="00524ED3" w:rsidRPr="003C06DC">
        <w:rPr>
          <w:sz w:val="22"/>
          <w:szCs w:val="22"/>
        </w:rPr>
        <w:t xml:space="preserve"> </w:t>
      </w:r>
      <w:hyperlink r:id="rId45" w:anchor="behavior-search-parameters" w:history="1">
        <w:r w:rsidR="00524ED3" w:rsidRPr="008125C2">
          <w:rPr>
            <w:rStyle w:val="Hyperlink"/>
            <w:sz w:val="22"/>
            <w:szCs w:val="22"/>
          </w:rPr>
          <w:t>PDEX</w:t>
        </w:r>
      </w:hyperlink>
      <w:r w:rsidR="00D942A2">
        <w:rPr>
          <w:sz w:val="22"/>
          <w:szCs w:val="22"/>
        </w:rPr>
        <w:t>. I’ve taken a stab at identifying those search and filtering capabilities most applicable to social services directories by bolding them</w:t>
      </w:r>
      <w:r w:rsidR="00524ED3" w:rsidRPr="003C06DC">
        <w:rPr>
          <w:sz w:val="22"/>
          <w:szCs w:val="22"/>
        </w:rPr>
        <w:t>:</w:t>
      </w:r>
    </w:p>
    <w:p w14:paraId="5FBD697D" w14:textId="0B7086AC" w:rsidR="00524ED3" w:rsidRPr="009B33BE" w:rsidRDefault="00524ED3" w:rsidP="00524ED3">
      <w:pPr>
        <w:pStyle w:val="ListParagraph"/>
        <w:numPr>
          <w:ilvl w:val="0"/>
          <w:numId w:val="18"/>
        </w:numPr>
        <w:rPr>
          <w:rFonts w:ascii="Times New Roman" w:hAnsi="Times New Roman" w:cs="Times New Roman"/>
          <w:b/>
          <w:bCs/>
          <w:sz w:val="22"/>
          <w:szCs w:val="22"/>
        </w:rPr>
      </w:pPr>
      <w:r w:rsidRPr="009B33BE">
        <w:rPr>
          <w:rFonts w:ascii="Times New Roman" w:hAnsi="Times New Roman" w:cs="Times New Roman"/>
          <w:b/>
          <w:bCs/>
          <w:sz w:val="22"/>
          <w:szCs w:val="22"/>
        </w:rPr>
        <w:t>Heal</w:t>
      </w:r>
      <w:r w:rsidR="003C06DC" w:rsidRPr="009B33BE">
        <w:rPr>
          <w:rFonts w:ascii="Times New Roman" w:hAnsi="Times New Roman" w:cs="Times New Roman"/>
          <w:b/>
          <w:bCs/>
          <w:sz w:val="22"/>
          <w:szCs w:val="22"/>
        </w:rPr>
        <w:t>t</w:t>
      </w:r>
      <w:r w:rsidRPr="009B33BE">
        <w:rPr>
          <w:rFonts w:ascii="Times New Roman" w:hAnsi="Times New Roman" w:cs="Times New Roman"/>
          <w:b/>
          <w:bCs/>
          <w:sz w:val="22"/>
          <w:szCs w:val="22"/>
        </w:rPr>
        <w:t>hcareService</w:t>
      </w:r>
    </w:p>
    <w:p w14:paraId="79968E6A" w14:textId="1A5D5AA2" w:rsidR="00524ED3" w:rsidRPr="009B33BE" w:rsidRDefault="00E70725" w:rsidP="002D7B1E">
      <w:pPr>
        <w:pStyle w:val="ListParagraph"/>
        <w:numPr>
          <w:ilvl w:val="1"/>
          <w:numId w:val="18"/>
        </w:numPr>
        <w:spacing w:line="247" w:lineRule="auto"/>
        <w:ind w:left="1080"/>
        <w:rPr>
          <w:rFonts w:ascii="Times New Roman" w:hAnsi="Times New Roman" w:cs="Times New Roman"/>
          <w:i/>
          <w:iCs/>
          <w:sz w:val="22"/>
          <w:szCs w:val="22"/>
        </w:rPr>
      </w:pPr>
      <w:r w:rsidRPr="009B33BE">
        <w:rPr>
          <w:rFonts w:ascii="Times New Roman" w:hAnsi="Times New Roman" w:cs="Times New Roman"/>
          <w:i/>
          <w:iCs/>
          <w:color w:val="333333"/>
          <w:sz w:val="22"/>
          <w:szCs w:val="22"/>
        </w:rPr>
        <w:t>Search for</w:t>
      </w:r>
      <w:r w:rsidR="00524ED3" w:rsidRPr="009B33BE">
        <w:rPr>
          <w:rFonts w:ascii="Times New Roman" w:hAnsi="Times New Roman" w:cs="Times New Roman"/>
          <w:i/>
          <w:iCs/>
          <w:color w:val="333333"/>
          <w:sz w:val="22"/>
          <w:szCs w:val="22"/>
        </w:rPr>
        <w:t xml:space="preserve"> services available in a region described by the specified location</w:t>
      </w:r>
    </w:p>
    <w:p w14:paraId="072CBEBD" w14:textId="6D51D6A1" w:rsidR="00524ED3" w:rsidRPr="009B33BE" w:rsidRDefault="00E70725" w:rsidP="002D7B1E">
      <w:pPr>
        <w:pStyle w:val="ListParagraph"/>
        <w:numPr>
          <w:ilvl w:val="1"/>
          <w:numId w:val="18"/>
        </w:numPr>
        <w:spacing w:line="247" w:lineRule="auto"/>
        <w:ind w:left="1080"/>
        <w:rPr>
          <w:rFonts w:ascii="Times New Roman" w:hAnsi="Times New Roman" w:cs="Times New Roman"/>
          <w:i/>
          <w:iCs/>
          <w:sz w:val="22"/>
          <w:szCs w:val="22"/>
        </w:rPr>
      </w:pPr>
      <w:r w:rsidRPr="009B33BE">
        <w:rPr>
          <w:rFonts w:ascii="Times New Roman" w:hAnsi="Times New Roman" w:cs="Times New Roman"/>
          <w:i/>
          <w:iCs/>
          <w:color w:val="333333"/>
          <w:sz w:val="22"/>
          <w:szCs w:val="22"/>
        </w:rPr>
        <w:t xml:space="preserve">Search for services </w:t>
      </w:r>
      <w:r w:rsidR="00524ED3" w:rsidRPr="009B33BE">
        <w:rPr>
          <w:rFonts w:ascii="Times New Roman" w:hAnsi="Times New Roman" w:cs="Times New Roman"/>
          <w:i/>
          <w:iCs/>
          <w:color w:val="333333"/>
          <w:sz w:val="22"/>
          <w:szCs w:val="22"/>
          <w:shd w:val="clear" w:color="auto" w:fill="FFFFFF"/>
        </w:rPr>
        <w:t>provided by the specified organization</w:t>
      </w:r>
    </w:p>
    <w:p w14:paraId="6B642F05" w14:textId="62CB9341" w:rsidR="00B93228" w:rsidRPr="009B33BE" w:rsidRDefault="00E70725" w:rsidP="002D7B1E">
      <w:pPr>
        <w:pStyle w:val="ListParagraph"/>
        <w:numPr>
          <w:ilvl w:val="1"/>
          <w:numId w:val="18"/>
        </w:numPr>
        <w:spacing w:line="247" w:lineRule="auto"/>
        <w:ind w:left="1080"/>
        <w:rPr>
          <w:rFonts w:ascii="Times New Roman" w:hAnsi="Times New Roman" w:cs="Times New Roman"/>
          <w:i/>
          <w:iCs/>
          <w:sz w:val="22"/>
          <w:szCs w:val="22"/>
        </w:rPr>
      </w:pPr>
      <w:r w:rsidRPr="009B33BE">
        <w:rPr>
          <w:rFonts w:ascii="Times New Roman" w:hAnsi="Times New Roman" w:cs="Times New Roman"/>
          <w:i/>
          <w:iCs/>
          <w:color w:val="333333"/>
          <w:sz w:val="22"/>
          <w:szCs w:val="22"/>
        </w:rPr>
        <w:t xml:space="preserve">Search for services </w:t>
      </w:r>
      <w:r w:rsidR="00B93228" w:rsidRPr="009B33BE">
        <w:rPr>
          <w:rFonts w:ascii="Times New Roman" w:hAnsi="Times New Roman" w:cs="Times New Roman"/>
          <w:i/>
          <w:iCs/>
          <w:color w:val="333333"/>
          <w:sz w:val="22"/>
          <w:szCs w:val="22"/>
          <w:shd w:val="clear" w:color="auto" w:fill="FFFFFF"/>
        </w:rPr>
        <w:t>available at the specified location</w:t>
      </w:r>
    </w:p>
    <w:p w14:paraId="63DC4D73" w14:textId="5BA3C590" w:rsidR="00B93228" w:rsidRPr="009B33BE" w:rsidRDefault="00E70725" w:rsidP="002D7B1E">
      <w:pPr>
        <w:pStyle w:val="ListParagraph"/>
        <w:numPr>
          <w:ilvl w:val="1"/>
          <w:numId w:val="18"/>
        </w:numPr>
        <w:spacing w:line="247" w:lineRule="auto"/>
        <w:ind w:left="1080"/>
        <w:rPr>
          <w:rFonts w:ascii="Times New Roman" w:hAnsi="Times New Roman" w:cs="Times New Roman"/>
          <w:i/>
          <w:iCs/>
          <w:sz w:val="22"/>
          <w:szCs w:val="22"/>
        </w:rPr>
      </w:pPr>
      <w:r w:rsidRPr="009B33BE">
        <w:rPr>
          <w:rFonts w:ascii="Times New Roman" w:hAnsi="Times New Roman" w:cs="Times New Roman"/>
          <w:i/>
          <w:iCs/>
          <w:color w:val="333333"/>
          <w:sz w:val="22"/>
          <w:szCs w:val="22"/>
        </w:rPr>
        <w:t xml:space="preserve">Search for services </w:t>
      </w:r>
      <w:r w:rsidR="00B93228" w:rsidRPr="009B33BE">
        <w:rPr>
          <w:rFonts w:ascii="Times New Roman" w:hAnsi="Times New Roman" w:cs="Times New Roman"/>
          <w:i/>
          <w:iCs/>
          <w:color w:val="333333"/>
          <w:sz w:val="22"/>
          <w:szCs w:val="22"/>
          <w:shd w:val="clear" w:color="auto" w:fill="FFFFFF"/>
        </w:rPr>
        <w:t>with the specified name</w:t>
      </w:r>
    </w:p>
    <w:p w14:paraId="5D1D1C4F" w14:textId="6D5365C8" w:rsidR="003C06DC" w:rsidRPr="00AB23DE" w:rsidRDefault="00E70725" w:rsidP="002D7B1E">
      <w:pPr>
        <w:pStyle w:val="ListParagraph"/>
        <w:numPr>
          <w:ilvl w:val="1"/>
          <w:numId w:val="18"/>
        </w:numPr>
        <w:spacing w:line="247" w:lineRule="auto"/>
        <w:ind w:left="1080"/>
        <w:rPr>
          <w:rFonts w:ascii="Times New Roman" w:hAnsi="Times New Roman" w:cs="Times New Roman"/>
          <w:sz w:val="22"/>
          <w:szCs w:val="22"/>
        </w:rPr>
      </w:pPr>
      <w:r w:rsidRPr="00AB23DE">
        <w:rPr>
          <w:rFonts w:ascii="Times New Roman" w:hAnsi="Times New Roman" w:cs="Times New Roman"/>
          <w:color w:val="333333"/>
          <w:sz w:val="22"/>
          <w:szCs w:val="22"/>
        </w:rPr>
        <w:t xml:space="preserve">Search for services </w:t>
      </w:r>
      <w:r w:rsidR="003C06DC" w:rsidRPr="00AB23DE">
        <w:rPr>
          <w:rFonts w:ascii="Times New Roman" w:hAnsi="Times New Roman" w:cs="Times New Roman"/>
          <w:color w:val="333333"/>
          <w:sz w:val="22"/>
          <w:szCs w:val="22"/>
          <w:shd w:val="clear" w:color="auto" w:fill="FFFFFF"/>
        </w:rPr>
        <w:t>providing the specified category of services</w:t>
      </w:r>
    </w:p>
    <w:p w14:paraId="0E5D3289" w14:textId="5DF3A1FA" w:rsidR="003C06DC" w:rsidRPr="009B33BE" w:rsidRDefault="00E70725" w:rsidP="002D7B1E">
      <w:pPr>
        <w:pStyle w:val="ListParagraph"/>
        <w:numPr>
          <w:ilvl w:val="1"/>
          <w:numId w:val="18"/>
        </w:numPr>
        <w:spacing w:line="247" w:lineRule="auto"/>
        <w:ind w:left="1080"/>
        <w:rPr>
          <w:rFonts w:ascii="Times New Roman" w:hAnsi="Times New Roman" w:cs="Times New Roman"/>
          <w:i/>
          <w:iCs/>
          <w:sz w:val="22"/>
          <w:szCs w:val="22"/>
        </w:rPr>
      </w:pPr>
      <w:r w:rsidRPr="009B33BE">
        <w:rPr>
          <w:rFonts w:ascii="Times New Roman" w:hAnsi="Times New Roman" w:cs="Times New Roman"/>
          <w:i/>
          <w:iCs/>
          <w:color w:val="333333"/>
          <w:sz w:val="22"/>
          <w:szCs w:val="22"/>
        </w:rPr>
        <w:t xml:space="preserve">Search for services </w:t>
      </w:r>
      <w:r w:rsidR="003C06DC" w:rsidRPr="009B33BE">
        <w:rPr>
          <w:rFonts w:ascii="Times New Roman" w:hAnsi="Times New Roman" w:cs="Times New Roman"/>
          <w:i/>
          <w:iCs/>
          <w:color w:val="333333"/>
          <w:sz w:val="22"/>
          <w:szCs w:val="22"/>
          <w:shd w:val="clear" w:color="auto" w:fill="FFFFFF"/>
        </w:rPr>
        <w:t>of the specified type</w:t>
      </w:r>
    </w:p>
    <w:p w14:paraId="52834A2A" w14:textId="2E3B51A7" w:rsidR="00D262DF" w:rsidRPr="00D262DF" w:rsidRDefault="00E70725" w:rsidP="002D7B1E">
      <w:pPr>
        <w:pStyle w:val="ListParagraph"/>
        <w:numPr>
          <w:ilvl w:val="1"/>
          <w:numId w:val="18"/>
        </w:numPr>
        <w:spacing w:line="247" w:lineRule="auto"/>
        <w:ind w:left="1080"/>
        <w:rPr>
          <w:rFonts w:ascii="Times New Roman" w:hAnsi="Times New Roman" w:cs="Times New Roman"/>
          <w:sz w:val="22"/>
          <w:szCs w:val="22"/>
        </w:rPr>
      </w:pPr>
      <w:r w:rsidRPr="00AB23DE">
        <w:rPr>
          <w:rFonts w:ascii="Times New Roman" w:hAnsi="Times New Roman" w:cs="Times New Roman"/>
          <w:color w:val="333333"/>
          <w:sz w:val="22"/>
          <w:szCs w:val="22"/>
        </w:rPr>
        <w:t xml:space="preserve">Search for services </w:t>
      </w:r>
      <w:r w:rsidR="003C06DC" w:rsidRPr="00AB23DE">
        <w:rPr>
          <w:rFonts w:ascii="Times New Roman" w:hAnsi="Times New Roman" w:cs="Times New Roman"/>
          <w:color w:val="333333"/>
          <w:sz w:val="22"/>
          <w:szCs w:val="22"/>
          <w:shd w:val="clear" w:color="auto" w:fill="FFFFFF"/>
        </w:rPr>
        <w:t>associated with the specified specialty</w:t>
      </w:r>
    </w:p>
    <w:p w14:paraId="34B84292" w14:textId="4A60A686" w:rsidR="00D262DF" w:rsidRPr="00D262DF" w:rsidRDefault="00D262DF" w:rsidP="00812B82">
      <w:pPr>
        <w:pStyle w:val="ListParagraph"/>
        <w:numPr>
          <w:ilvl w:val="1"/>
          <w:numId w:val="18"/>
        </w:numPr>
        <w:spacing w:after="120" w:line="247" w:lineRule="auto"/>
        <w:ind w:left="1080"/>
        <w:contextualSpacing w:val="0"/>
        <w:rPr>
          <w:rFonts w:ascii="Times New Roman" w:hAnsi="Times New Roman" w:cs="Times New Roman"/>
          <w:sz w:val="22"/>
          <w:szCs w:val="22"/>
        </w:rPr>
      </w:pPr>
      <w:r>
        <w:rPr>
          <w:rFonts w:ascii="Times New Roman" w:hAnsi="Times New Roman" w:cs="Times New Roman"/>
          <w:color w:val="333333"/>
          <w:sz w:val="22"/>
          <w:szCs w:val="22"/>
          <w:shd w:val="clear" w:color="auto" w:fill="FFFFFF"/>
        </w:rPr>
        <w:t>Search for services with the specified endpoint</w:t>
      </w:r>
    </w:p>
    <w:p w14:paraId="5CF358DC" w14:textId="77777777" w:rsidR="00812B82" w:rsidRDefault="00812B82">
      <w:pPr>
        <w:rPr>
          <w:rFonts w:eastAsiaTheme="minorHAnsi"/>
          <w:b/>
          <w:bCs/>
          <w:sz w:val="22"/>
          <w:szCs w:val="22"/>
        </w:rPr>
      </w:pPr>
      <w:r>
        <w:rPr>
          <w:b/>
          <w:bCs/>
          <w:sz w:val="22"/>
          <w:szCs w:val="22"/>
        </w:rPr>
        <w:br w:type="page"/>
      </w:r>
    </w:p>
    <w:p w14:paraId="0C6B9293" w14:textId="26B08537" w:rsidR="00524ED3" w:rsidRPr="009B33BE" w:rsidRDefault="00E70725" w:rsidP="00812B82">
      <w:pPr>
        <w:pStyle w:val="ListParagraph"/>
        <w:numPr>
          <w:ilvl w:val="0"/>
          <w:numId w:val="18"/>
        </w:numPr>
        <w:spacing w:before="120"/>
        <w:contextualSpacing w:val="0"/>
        <w:rPr>
          <w:rFonts w:ascii="Times New Roman" w:hAnsi="Times New Roman" w:cs="Times New Roman"/>
          <w:b/>
          <w:bCs/>
          <w:sz w:val="22"/>
          <w:szCs w:val="22"/>
        </w:rPr>
      </w:pPr>
      <w:r w:rsidRPr="009B33BE">
        <w:rPr>
          <w:rFonts w:ascii="Times New Roman" w:hAnsi="Times New Roman" w:cs="Times New Roman"/>
          <w:b/>
          <w:bCs/>
          <w:sz w:val="22"/>
          <w:szCs w:val="22"/>
        </w:rPr>
        <w:lastRenderedPageBreak/>
        <w:t>Location</w:t>
      </w:r>
    </w:p>
    <w:p w14:paraId="68BD16BF" w14:textId="38A12740" w:rsidR="00786271" w:rsidRPr="009B33BE" w:rsidRDefault="00786271" w:rsidP="002D7B1E">
      <w:pPr>
        <w:pStyle w:val="ListParagraph"/>
        <w:numPr>
          <w:ilvl w:val="1"/>
          <w:numId w:val="18"/>
        </w:numPr>
        <w:spacing w:line="247" w:lineRule="auto"/>
        <w:ind w:left="1080"/>
        <w:rPr>
          <w:rFonts w:ascii="Times New Roman" w:hAnsi="Times New Roman" w:cs="Times New Roman"/>
          <w:i/>
          <w:iCs/>
          <w:sz w:val="22"/>
          <w:szCs w:val="22"/>
        </w:rPr>
      </w:pPr>
      <w:r w:rsidRPr="009B33BE">
        <w:rPr>
          <w:rFonts w:ascii="Times New Roman" w:hAnsi="Times New Roman" w:cs="Times New Roman"/>
          <w:i/>
          <w:iCs/>
          <w:sz w:val="22"/>
          <w:szCs w:val="22"/>
        </w:rPr>
        <w:t xml:space="preserve">Search for locations </w:t>
      </w:r>
      <w:r w:rsidRPr="009B33BE">
        <w:rPr>
          <w:rFonts w:ascii="Times New Roman" w:hAnsi="Times New Roman" w:cs="Times New Roman"/>
          <w:i/>
          <w:iCs/>
          <w:color w:val="333333"/>
          <w:sz w:val="22"/>
          <w:szCs w:val="22"/>
          <w:shd w:val="clear" w:color="auto" w:fill="FFFFFF"/>
        </w:rPr>
        <w:t xml:space="preserve">with the specified </w:t>
      </w:r>
      <w:proofErr w:type="gramStart"/>
      <w:r w:rsidRPr="009B33BE">
        <w:rPr>
          <w:rFonts w:ascii="Times New Roman" w:hAnsi="Times New Roman" w:cs="Times New Roman"/>
          <w:i/>
          <w:iCs/>
          <w:color w:val="333333"/>
          <w:sz w:val="22"/>
          <w:szCs w:val="22"/>
          <w:shd w:val="clear" w:color="auto" w:fill="FFFFFF"/>
        </w:rPr>
        <w:t>address.city</w:t>
      </w:r>
      <w:proofErr w:type="gramEnd"/>
    </w:p>
    <w:p w14:paraId="232EC32C" w14:textId="499083EE" w:rsidR="00E70725" w:rsidRPr="009B33BE" w:rsidRDefault="00786271" w:rsidP="002D7B1E">
      <w:pPr>
        <w:pStyle w:val="ListParagraph"/>
        <w:numPr>
          <w:ilvl w:val="1"/>
          <w:numId w:val="18"/>
        </w:numPr>
        <w:spacing w:line="247" w:lineRule="auto"/>
        <w:ind w:left="1080"/>
        <w:rPr>
          <w:rFonts w:ascii="Times New Roman" w:hAnsi="Times New Roman" w:cs="Times New Roman"/>
          <w:i/>
          <w:iCs/>
          <w:sz w:val="22"/>
          <w:szCs w:val="22"/>
        </w:rPr>
      </w:pPr>
      <w:r w:rsidRPr="009B33BE">
        <w:rPr>
          <w:rFonts w:ascii="Times New Roman" w:hAnsi="Times New Roman" w:cs="Times New Roman"/>
          <w:i/>
          <w:iCs/>
          <w:sz w:val="22"/>
          <w:szCs w:val="22"/>
        </w:rPr>
        <w:t xml:space="preserve">Search for locations </w:t>
      </w:r>
      <w:r w:rsidRPr="009B33BE">
        <w:rPr>
          <w:rFonts w:ascii="Times New Roman" w:hAnsi="Times New Roman" w:cs="Times New Roman"/>
          <w:i/>
          <w:iCs/>
          <w:color w:val="333333"/>
          <w:sz w:val="22"/>
          <w:szCs w:val="22"/>
          <w:shd w:val="clear" w:color="auto" w:fill="FFFFFF"/>
        </w:rPr>
        <w:t xml:space="preserve">with the specified </w:t>
      </w:r>
      <w:proofErr w:type="gramStart"/>
      <w:r w:rsidRPr="009B33BE">
        <w:rPr>
          <w:rFonts w:ascii="Times New Roman" w:hAnsi="Times New Roman" w:cs="Times New Roman"/>
          <w:i/>
          <w:iCs/>
          <w:color w:val="333333"/>
          <w:sz w:val="22"/>
          <w:szCs w:val="22"/>
          <w:shd w:val="clear" w:color="auto" w:fill="FFFFFF"/>
        </w:rPr>
        <w:t>address.postalcode</w:t>
      </w:r>
      <w:proofErr w:type="gramEnd"/>
    </w:p>
    <w:p w14:paraId="73C75E05" w14:textId="3E5E7BC2" w:rsidR="00786271" w:rsidRPr="009B33BE" w:rsidRDefault="00786271" w:rsidP="002D7B1E">
      <w:pPr>
        <w:pStyle w:val="ListParagraph"/>
        <w:numPr>
          <w:ilvl w:val="1"/>
          <w:numId w:val="18"/>
        </w:numPr>
        <w:spacing w:line="247" w:lineRule="auto"/>
        <w:ind w:left="1080"/>
        <w:rPr>
          <w:rFonts w:ascii="Times New Roman" w:hAnsi="Times New Roman" w:cs="Times New Roman"/>
          <w:i/>
          <w:iCs/>
          <w:sz w:val="22"/>
          <w:szCs w:val="22"/>
        </w:rPr>
      </w:pPr>
      <w:r w:rsidRPr="009B33BE">
        <w:rPr>
          <w:rFonts w:ascii="Times New Roman" w:hAnsi="Times New Roman" w:cs="Times New Roman"/>
          <w:i/>
          <w:iCs/>
          <w:sz w:val="22"/>
          <w:szCs w:val="22"/>
        </w:rPr>
        <w:t xml:space="preserve">Search for locations </w:t>
      </w:r>
      <w:r w:rsidRPr="009B33BE">
        <w:rPr>
          <w:rFonts w:ascii="Times New Roman" w:hAnsi="Times New Roman" w:cs="Times New Roman"/>
          <w:i/>
          <w:iCs/>
          <w:color w:val="333333"/>
          <w:sz w:val="22"/>
          <w:szCs w:val="22"/>
          <w:shd w:val="clear" w:color="auto" w:fill="FFFFFF"/>
        </w:rPr>
        <w:t xml:space="preserve">with the specified </w:t>
      </w:r>
      <w:proofErr w:type="gramStart"/>
      <w:r w:rsidRPr="009B33BE">
        <w:rPr>
          <w:rFonts w:ascii="Times New Roman" w:hAnsi="Times New Roman" w:cs="Times New Roman"/>
          <w:i/>
          <w:iCs/>
          <w:color w:val="333333"/>
          <w:sz w:val="22"/>
          <w:szCs w:val="22"/>
          <w:shd w:val="clear" w:color="auto" w:fill="FFFFFF"/>
        </w:rPr>
        <w:t>address.state</w:t>
      </w:r>
      <w:proofErr w:type="gramEnd"/>
    </w:p>
    <w:p w14:paraId="49BE8656" w14:textId="75FA27AC" w:rsidR="00786271" w:rsidRPr="009B33BE" w:rsidRDefault="00786271" w:rsidP="002D7B1E">
      <w:pPr>
        <w:pStyle w:val="ListParagraph"/>
        <w:numPr>
          <w:ilvl w:val="1"/>
          <w:numId w:val="18"/>
        </w:numPr>
        <w:spacing w:line="247" w:lineRule="auto"/>
        <w:ind w:left="1080"/>
        <w:rPr>
          <w:rFonts w:ascii="Times New Roman" w:hAnsi="Times New Roman" w:cs="Times New Roman"/>
          <w:i/>
          <w:iCs/>
          <w:sz w:val="22"/>
          <w:szCs w:val="22"/>
        </w:rPr>
      </w:pPr>
      <w:r w:rsidRPr="009B33BE">
        <w:rPr>
          <w:rFonts w:ascii="Times New Roman" w:hAnsi="Times New Roman" w:cs="Times New Roman"/>
          <w:i/>
          <w:iCs/>
          <w:sz w:val="22"/>
          <w:szCs w:val="22"/>
        </w:rPr>
        <w:t xml:space="preserve">Search for locations </w:t>
      </w:r>
      <w:r w:rsidRPr="009B33BE">
        <w:rPr>
          <w:rFonts w:ascii="Times New Roman" w:hAnsi="Times New Roman" w:cs="Times New Roman"/>
          <w:i/>
          <w:iCs/>
          <w:color w:val="333333"/>
          <w:sz w:val="22"/>
          <w:szCs w:val="22"/>
          <w:shd w:val="clear" w:color="auto" w:fill="FFFFFF"/>
        </w:rPr>
        <w:t>managed by a specific organization</w:t>
      </w:r>
    </w:p>
    <w:p w14:paraId="23F66E41" w14:textId="77777777" w:rsidR="00786271" w:rsidRPr="00786271" w:rsidRDefault="00786271" w:rsidP="002D7B1E">
      <w:pPr>
        <w:pStyle w:val="ListParagraph"/>
        <w:numPr>
          <w:ilvl w:val="1"/>
          <w:numId w:val="18"/>
        </w:numPr>
        <w:spacing w:line="247" w:lineRule="auto"/>
        <w:ind w:left="1080"/>
        <w:rPr>
          <w:rFonts w:ascii="Times New Roman" w:hAnsi="Times New Roman" w:cs="Times New Roman"/>
          <w:sz w:val="22"/>
          <w:szCs w:val="22"/>
        </w:rPr>
      </w:pPr>
      <w:r w:rsidRPr="00786271">
        <w:rPr>
          <w:rFonts w:ascii="Times New Roman" w:hAnsi="Times New Roman" w:cs="Times New Roman"/>
          <w:sz w:val="22"/>
          <w:szCs w:val="22"/>
        </w:rPr>
        <w:t xml:space="preserve">Search for locations </w:t>
      </w:r>
      <w:r w:rsidRPr="00786271">
        <w:rPr>
          <w:rFonts w:ascii="Times New Roman" w:hAnsi="Times New Roman" w:cs="Times New Roman"/>
          <w:color w:val="333333"/>
          <w:sz w:val="22"/>
          <w:szCs w:val="22"/>
          <w:shd w:val="clear" w:color="auto" w:fill="FFFFFF"/>
        </w:rPr>
        <w:t>that are part of the specified location</w:t>
      </w:r>
    </w:p>
    <w:p w14:paraId="2A726952" w14:textId="77184057" w:rsidR="00BE435B" w:rsidRPr="00BE435B" w:rsidRDefault="00BE435B" w:rsidP="002D7B1E">
      <w:pPr>
        <w:pStyle w:val="ListParagraph"/>
        <w:numPr>
          <w:ilvl w:val="1"/>
          <w:numId w:val="18"/>
        </w:numPr>
        <w:spacing w:line="247" w:lineRule="auto"/>
        <w:ind w:left="1080"/>
        <w:rPr>
          <w:rFonts w:ascii="Times New Roman" w:hAnsi="Times New Roman" w:cs="Times New Roman"/>
          <w:sz w:val="22"/>
          <w:szCs w:val="22"/>
        </w:rPr>
      </w:pPr>
      <w:r w:rsidRPr="00BE435B">
        <w:rPr>
          <w:rFonts w:ascii="Times New Roman" w:hAnsi="Times New Roman" w:cs="Times New Roman"/>
          <w:color w:val="333333"/>
          <w:sz w:val="22"/>
          <w:szCs w:val="22"/>
          <w:shd w:val="clear" w:color="auto" w:fill="FFFFFF"/>
        </w:rPr>
        <w:t>Search for locations of the specified type</w:t>
      </w:r>
    </w:p>
    <w:p w14:paraId="5C7572E0" w14:textId="38DFD314" w:rsidR="00786271" w:rsidRPr="00D262DF" w:rsidRDefault="00BE435B" w:rsidP="005132B3">
      <w:pPr>
        <w:pStyle w:val="ListParagraph"/>
        <w:numPr>
          <w:ilvl w:val="1"/>
          <w:numId w:val="18"/>
        </w:numPr>
        <w:spacing w:after="120" w:line="247" w:lineRule="auto"/>
        <w:ind w:left="1080"/>
        <w:contextualSpacing w:val="0"/>
        <w:rPr>
          <w:rFonts w:ascii="Times New Roman" w:hAnsi="Times New Roman" w:cs="Times New Roman"/>
          <w:sz w:val="22"/>
          <w:szCs w:val="22"/>
        </w:rPr>
      </w:pPr>
      <w:r w:rsidRPr="00BE435B">
        <w:rPr>
          <w:rFonts w:ascii="Times New Roman" w:hAnsi="Times New Roman" w:cs="Times New Roman"/>
          <w:color w:val="333333"/>
          <w:sz w:val="22"/>
          <w:szCs w:val="22"/>
          <w:shd w:val="clear" w:color="auto" w:fill="FFFFFF"/>
        </w:rPr>
        <w:t xml:space="preserve">Search for locations </w:t>
      </w:r>
      <w:r w:rsidR="00D262DF">
        <w:rPr>
          <w:rFonts w:ascii="Times New Roman" w:hAnsi="Times New Roman" w:cs="Times New Roman"/>
          <w:color w:val="333333"/>
          <w:sz w:val="22"/>
          <w:szCs w:val="22"/>
          <w:shd w:val="clear" w:color="auto" w:fill="FFFFFF"/>
        </w:rPr>
        <w:t>with a specified endpoint</w:t>
      </w:r>
    </w:p>
    <w:p w14:paraId="1C5E1C8A" w14:textId="208C4022" w:rsidR="00E70725" w:rsidRPr="009B33BE" w:rsidRDefault="00E70725" w:rsidP="005132B3">
      <w:pPr>
        <w:pStyle w:val="ListParagraph"/>
        <w:numPr>
          <w:ilvl w:val="0"/>
          <w:numId w:val="18"/>
        </w:numPr>
        <w:spacing w:before="120"/>
        <w:contextualSpacing w:val="0"/>
        <w:rPr>
          <w:rFonts w:ascii="Times New Roman" w:hAnsi="Times New Roman" w:cs="Times New Roman"/>
          <w:b/>
          <w:bCs/>
          <w:sz w:val="22"/>
          <w:szCs w:val="22"/>
        </w:rPr>
      </w:pPr>
      <w:r w:rsidRPr="009B33BE">
        <w:rPr>
          <w:rFonts w:ascii="Times New Roman" w:hAnsi="Times New Roman" w:cs="Times New Roman"/>
          <w:b/>
          <w:bCs/>
          <w:sz w:val="22"/>
          <w:szCs w:val="22"/>
        </w:rPr>
        <w:t>Organization</w:t>
      </w:r>
    </w:p>
    <w:p w14:paraId="517DDCA1" w14:textId="0C0496E6" w:rsidR="00B55776" w:rsidRPr="00B55776" w:rsidRDefault="00D56F62" w:rsidP="002D7B1E">
      <w:pPr>
        <w:pStyle w:val="ListParagraph"/>
        <w:numPr>
          <w:ilvl w:val="1"/>
          <w:numId w:val="18"/>
        </w:numPr>
        <w:spacing w:line="247" w:lineRule="auto"/>
        <w:ind w:left="1080"/>
        <w:rPr>
          <w:rFonts w:ascii="Times New Roman" w:hAnsi="Times New Roman" w:cs="Times New Roman"/>
          <w:sz w:val="22"/>
          <w:szCs w:val="22"/>
        </w:rPr>
      </w:pPr>
      <w:r w:rsidRPr="009B33BE">
        <w:rPr>
          <w:rFonts w:ascii="Times New Roman" w:hAnsi="Times New Roman" w:cs="Times New Roman"/>
          <w:b/>
          <w:bCs/>
          <w:i/>
          <w:iCs/>
          <w:sz w:val="22"/>
          <w:szCs w:val="22"/>
        </w:rPr>
        <w:t xml:space="preserve">Search for </w:t>
      </w:r>
      <w:r w:rsidR="00B55776" w:rsidRPr="009B33BE">
        <w:rPr>
          <w:rFonts w:ascii="Times New Roman" w:hAnsi="Times New Roman" w:cs="Times New Roman"/>
          <w:b/>
          <w:bCs/>
          <w:i/>
          <w:iCs/>
          <w:color w:val="333333"/>
          <w:sz w:val="22"/>
          <w:szCs w:val="22"/>
          <w:shd w:val="clear" w:color="auto" w:fill="FFFFFF"/>
        </w:rPr>
        <w:t>organizations with the specified address</w:t>
      </w:r>
      <w:r w:rsidR="00B55776" w:rsidRPr="00B55776">
        <w:rPr>
          <w:rFonts w:ascii="Times New Roman" w:hAnsi="Times New Roman" w:cs="Times New Roman"/>
          <w:color w:val="333333"/>
          <w:sz w:val="22"/>
          <w:szCs w:val="22"/>
          <w:shd w:val="clear" w:color="auto" w:fill="FFFFFF"/>
        </w:rPr>
        <w:t xml:space="preserve"> (matches any of the string elements of an address)</w:t>
      </w:r>
    </w:p>
    <w:p w14:paraId="6819FEB3" w14:textId="36C536C5" w:rsidR="003B3A54" w:rsidRPr="009B33BE" w:rsidRDefault="00D56F62" w:rsidP="002D7B1E">
      <w:pPr>
        <w:pStyle w:val="ListParagraph"/>
        <w:numPr>
          <w:ilvl w:val="1"/>
          <w:numId w:val="18"/>
        </w:numPr>
        <w:spacing w:line="247" w:lineRule="auto"/>
        <w:ind w:left="1080"/>
        <w:rPr>
          <w:rFonts w:ascii="Times New Roman" w:hAnsi="Times New Roman" w:cs="Times New Roman"/>
          <w:i/>
          <w:iCs/>
          <w:sz w:val="22"/>
          <w:szCs w:val="22"/>
        </w:rPr>
      </w:pPr>
      <w:r w:rsidRPr="009B33BE">
        <w:rPr>
          <w:rFonts w:ascii="Times New Roman" w:hAnsi="Times New Roman" w:cs="Times New Roman"/>
          <w:i/>
          <w:iCs/>
          <w:sz w:val="22"/>
          <w:szCs w:val="22"/>
        </w:rPr>
        <w:t xml:space="preserve">Search for </w:t>
      </w:r>
      <w:r w:rsidR="003B3A54" w:rsidRPr="009B33BE">
        <w:rPr>
          <w:rFonts w:ascii="Times New Roman" w:hAnsi="Times New Roman" w:cs="Times New Roman"/>
          <w:i/>
          <w:iCs/>
          <w:color w:val="333333"/>
          <w:sz w:val="22"/>
          <w:szCs w:val="22"/>
          <w:shd w:val="clear" w:color="auto" w:fill="FFFFFF"/>
        </w:rPr>
        <w:t>Organizations with the specified name</w:t>
      </w:r>
    </w:p>
    <w:p w14:paraId="447F47C7" w14:textId="26FFD413" w:rsidR="003B3A54" w:rsidRPr="003B3A54" w:rsidRDefault="00D56F62" w:rsidP="002D7B1E">
      <w:pPr>
        <w:pStyle w:val="ListParagraph"/>
        <w:numPr>
          <w:ilvl w:val="1"/>
          <w:numId w:val="18"/>
        </w:numPr>
        <w:spacing w:line="247" w:lineRule="auto"/>
        <w:ind w:left="1080"/>
        <w:rPr>
          <w:rFonts w:ascii="Times New Roman" w:hAnsi="Times New Roman" w:cs="Times New Roman"/>
          <w:sz w:val="22"/>
          <w:szCs w:val="22"/>
        </w:rPr>
      </w:pPr>
      <w:r w:rsidRPr="00786271">
        <w:rPr>
          <w:rFonts w:ascii="Times New Roman" w:hAnsi="Times New Roman" w:cs="Times New Roman"/>
          <w:sz w:val="22"/>
          <w:szCs w:val="22"/>
        </w:rPr>
        <w:t xml:space="preserve">Search for </w:t>
      </w:r>
      <w:r w:rsidR="003B3A54" w:rsidRPr="003B3A54">
        <w:rPr>
          <w:rFonts w:ascii="Times New Roman" w:hAnsi="Times New Roman" w:cs="Times New Roman"/>
          <w:color w:val="333333"/>
          <w:sz w:val="22"/>
          <w:szCs w:val="22"/>
          <w:shd w:val="clear" w:color="auto" w:fill="FFFFFF"/>
        </w:rPr>
        <w:t>Organizations that are part of the specified organization</w:t>
      </w:r>
    </w:p>
    <w:p w14:paraId="3F8523F4" w14:textId="6EA4A8F4" w:rsidR="00D262DF" w:rsidRPr="003B3A54" w:rsidRDefault="00D56F62" w:rsidP="002D7B1E">
      <w:pPr>
        <w:pStyle w:val="ListParagraph"/>
        <w:numPr>
          <w:ilvl w:val="1"/>
          <w:numId w:val="18"/>
        </w:numPr>
        <w:spacing w:after="120" w:line="247" w:lineRule="auto"/>
        <w:ind w:left="1080"/>
        <w:rPr>
          <w:rFonts w:ascii="Times New Roman" w:hAnsi="Times New Roman" w:cs="Times New Roman"/>
          <w:sz w:val="22"/>
          <w:szCs w:val="22"/>
        </w:rPr>
      </w:pPr>
      <w:r w:rsidRPr="00786271">
        <w:rPr>
          <w:rFonts w:ascii="Times New Roman" w:hAnsi="Times New Roman" w:cs="Times New Roman"/>
          <w:sz w:val="22"/>
          <w:szCs w:val="22"/>
        </w:rPr>
        <w:t xml:space="preserve">Search for </w:t>
      </w:r>
      <w:r w:rsidR="003B3A54" w:rsidRPr="003B3A54">
        <w:rPr>
          <w:rFonts w:ascii="Times New Roman" w:hAnsi="Times New Roman" w:cs="Times New Roman"/>
          <w:color w:val="333333"/>
          <w:sz w:val="22"/>
          <w:szCs w:val="22"/>
          <w:shd w:val="clear" w:color="auto" w:fill="FFFFFF"/>
        </w:rPr>
        <w:t>Organizations of the specified type</w:t>
      </w:r>
    </w:p>
    <w:p w14:paraId="08239515" w14:textId="33254A24" w:rsidR="00BF35A1" w:rsidRPr="00E36628" w:rsidRDefault="00481A6F" w:rsidP="00645D94">
      <w:pPr>
        <w:pStyle w:val="Heading1"/>
        <w:rPr>
          <w:rFonts w:eastAsia="Times New Roman"/>
          <w:b/>
          <w:bCs/>
        </w:rPr>
      </w:pPr>
      <w:r w:rsidRPr="00E36628">
        <w:rPr>
          <w:rFonts w:eastAsia="Times New Roman"/>
          <w:b/>
          <w:bCs/>
        </w:rPr>
        <w:t>Future Milestones &amp; Deliverables</w:t>
      </w:r>
    </w:p>
    <w:p w14:paraId="785D53E6" w14:textId="70B41F23" w:rsidR="00F749C1" w:rsidRPr="00E743FD" w:rsidRDefault="005B6398" w:rsidP="00ED4464">
      <w:pPr>
        <w:spacing w:after="120" w:line="247" w:lineRule="auto"/>
        <w:rPr>
          <w:color w:val="000000" w:themeColor="text1"/>
          <w:sz w:val="22"/>
          <w:szCs w:val="22"/>
          <w:shd w:val="clear" w:color="auto" w:fill="FCFCFC"/>
        </w:rPr>
      </w:pPr>
      <w:r w:rsidRPr="00E743FD">
        <w:rPr>
          <w:color w:val="000000" w:themeColor="text1"/>
          <w:sz w:val="22"/>
          <w:szCs w:val="22"/>
        </w:rPr>
        <w:t>Based on analysis of the HSDS</w:t>
      </w:r>
      <w:r w:rsidR="00A102FB" w:rsidRPr="00E743FD">
        <w:rPr>
          <w:color w:val="000000" w:themeColor="text1"/>
          <w:sz w:val="22"/>
          <w:szCs w:val="22"/>
        </w:rPr>
        <w:t>;</w:t>
      </w:r>
      <w:r w:rsidRPr="00E743FD">
        <w:rPr>
          <w:color w:val="000000" w:themeColor="text1"/>
          <w:sz w:val="22"/>
          <w:szCs w:val="22"/>
        </w:rPr>
        <w:t xml:space="preserve"> initial mapping to the relevant FHIR profiles</w:t>
      </w:r>
      <w:r w:rsidR="00A102FB" w:rsidRPr="00E743FD">
        <w:rPr>
          <w:color w:val="000000" w:themeColor="text1"/>
          <w:sz w:val="22"/>
          <w:szCs w:val="22"/>
        </w:rPr>
        <w:t>;</w:t>
      </w:r>
      <w:r w:rsidRPr="00E743FD">
        <w:rPr>
          <w:color w:val="000000" w:themeColor="text1"/>
          <w:sz w:val="22"/>
          <w:szCs w:val="22"/>
        </w:rPr>
        <w:t xml:space="preserve"> and high-level analysis of the </w:t>
      </w:r>
      <w:hyperlink r:id="rId46" w:anchor="human-service-data-api-suite-hsda" w:history="1">
        <w:r w:rsidRPr="00E743FD">
          <w:rPr>
            <w:rStyle w:val="Hyperlink"/>
            <w:color w:val="000000" w:themeColor="text1"/>
            <w:sz w:val="22"/>
            <w:szCs w:val="22"/>
            <w:shd w:val="clear" w:color="auto" w:fill="FCFCFC"/>
          </w:rPr>
          <w:t>Human Service Data API Suite (HSDA)</w:t>
        </w:r>
      </w:hyperlink>
      <w:r w:rsidR="00F749C1" w:rsidRPr="00E743FD">
        <w:rPr>
          <w:rStyle w:val="FootnoteReference"/>
          <w:color w:val="000000" w:themeColor="text1"/>
          <w:sz w:val="22"/>
          <w:szCs w:val="22"/>
          <w:shd w:val="clear" w:color="auto" w:fill="FCFCFC"/>
        </w:rPr>
        <w:footnoteReference w:id="4"/>
      </w:r>
      <w:r w:rsidRPr="00E743FD">
        <w:rPr>
          <w:color w:val="000000" w:themeColor="text1"/>
          <w:sz w:val="22"/>
          <w:szCs w:val="22"/>
          <w:shd w:val="clear" w:color="auto" w:fill="FCFCFC"/>
        </w:rPr>
        <w:t>, the set of protocols for accessing, updating, exchanging and synchronizing HSDS-community resource directory data</w:t>
      </w:r>
      <w:r w:rsidR="00365583" w:rsidRPr="00E743FD">
        <w:rPr>
          <w:color w:val="000000" w:themeColor="text1"/>
          <w:sz w:val="22"/>
          <w:szCs w:val="22"/>
          <w:shd w:val="clear" w:color="auto" w:fill="FCFCFC"/>
        </w:rPr>
        <w:t>, the following list</w:t>
      </w:r>
      <w:r w:rsidR="00A102FB" w:rsidRPr="00E743FD">
        <w:rPr>
          <w:color w:val="000000" w:themeColor="text1"/>
          <w:sz w:val="22"/>
          <w:szCs w:val="22"/>
          <w:shd w:val="clear" w:color="auto" w:fill="FCFCFC"/>
        </w:rPr>
        <w:t>s the</w:t>
      </w:r>
      <w:r w:rsidR="00365583" w:rsidRPr="00E743FD">
        <w:rPr>
          <w:color w:val="000000" w:themeColor="text1"/>
          <w:sz w:val="22"/>
          <w:szCs w:val="22"/>
          <w:shd w:val="clear" w:color="auto" w:fill="FCFCFC"/>
        </w:rPr>
        <w:t xml:space="preserve"> deliverables</w:t>
      </w:r>
      <w:r w:rsidR="00821349" w:rsidRPr="00E743FD">
        <w:rPr>
          <w:color w:val="000000" w:themeColor="text1"/>
          <w:sz w:val="22"/>
          <w:szCs w:val="22"/>
          <w:shd w:val="clear" w:color="auto" w:fill="FCFCFC"/>
        </w:rPr>
        <w:t>,</w:t>
      </w:r>
      <w:r w:rsidR="00365583" w:rsidRPr="00E743FD">
        <w:rPr>
          <w:color w:val="000000" w:themeColor="text1"/>
          <w:sz w:val="22"/>
          <w:szCs w:val="22"/>
          <w:shd w:val="clear" w:color="auto" w:fill="FCFCFC"/>
        </w:rPr>
        <w:t xml:space="preserve"> their milestones</w:t>
      </w:r>
      <w:r w:rsidR="00821349" w:rsidRPr="00E743FD">
        <w:rPr>
          <w:color w:val="000000" w:themeColor="text1"/>
          <w:sz w:val="22"/>
          <w:szCs w:val="22"/>
          <w:shd w:val="clear" w:color="auto" w:fill="FCFCFC"/>
        </w:rPr>
        <w:t xml:space="preserve">, and responsible parties/stakeholders </w:t>
      </w:r>
      <w:r w:rsidR="00365583" w:rsidRPr="00E743FD">
        <w:rPr>
          <w:color w:val="000000" w:themeColor="text1"/>
          <w:sz w:val="22"/>
          <w:szCs w:val="22"/>
          <w:shd w:val="clear" w:color="auto" w:fill="FCFCFC"/>
        </w:rPr>
        <w:t>related to the development, testing, balloting and publication of the FHIR implementation guide for Human Service Provider Directories</w:t>
      </w:r>
    </w:p>
    <w:tbl>
      <w:tblPr>
        <w:tblStyle w:val="TableGrid"/>
        <w:tblW w:w="0" w:type="auto"/>
        <w:tblLook w:val="04A0" w:firstRow="1" w:lastRow="0" w:firstColumn="1" w:lastColumn="0" w:noHBand="0" w:noVBand="1"/>
      </w:tblPr>
      <w:tblGrid>
        <w:gridCol w:w="3116"/>
        <w:gridCol w:w="2279"/>
        <w:gridCol w:w="3955"/>
      </w:tblGrid>
      <w:tr w:rsidR="00C3549B" w:rsidRPr="00CD74D2" w14:paraId="0D504BFB" w14:textId="77777777" w:rsidTr="00ED4464">
        <w:tc>
          <w:tcPr>
            <w:tcW w:w="3116" w:type="dxa"/>
          </w:tcPr>
          <w:p w14:paraId="51D0BC75" w14:textId="7581FF6E" w:rsidR="00C3549B" w:rsidRPr="00ED4464" w:rsidRDefault="00C3549B" w:rsidP="00F749C1">
            <w:pPr>
              <w:rPr>
                <w:b/>
                <w:bCs/>
                <w:sz w:val="22"/>
                <w:szCs w:val="22"/>
              </w:rPr>
            </w:pPr>
            <w:r w:rsidRPr="00ED4464">
              <w:rPr>
                <w:b/>
                <w:bCs/>
                <w:sz w:val="22"/>
                <w:szCs w:val="22"/>
              </w:rPr>
              <w:t>Deliverable</w:t>
            </w:r>
          </w:p>
        </w:tc>
        <w:tc>
          <w:tcPr>
            <w:tcW w:w="2279" w:type="dxa"/>
          </w:tcPr>
          <w:p w14:paraId="4FDAC186" w14:textId="77A31756" w:rsidR="00C3549B" w:rsidRPr="00ED4464" w:rsidRDefault="00C3549B" w:rsidP="00F749C1">
            <w:pPr>
              <w:rPr>
                <w:b/>
                <w:bCs/>
                <w:sz w:val="22"/>
                <w:szCs w:val="22"/>
              </w:rPr>
            </w:pPr>
            <w:r w:rsidRPr="00ED4464">
              <w:rPr>
                <w:b/>
                <w:bCs/>
                <w:sz w:val="22"/>
                <w:szCs w:val="22"/>
              </w:rPr>
              <w:t>Milestone/Date Due</w:t>
            </w:r>
          </w:p>
        </w:tc>
        <w:tc>
          <w:tcPr>
            <w:tcW w:w="3955" w:type="dxa"/>
          </w:tcPr>
          <w:p w14:paraId="163F1689" w14:textId="6A34DE34" w:rsidR="00C3549B" w:rsidRPr="00ED4464" w:rsidRDefault="00C3549B" w:rsidP="00F749C1">
            <w:pPr>
              <w:rPr>
                <w:b/>
                <w:bCs/>
                <w:sz w:val="22"/>
                <w:szCs w:val="22"/>
              </w:rPr>
            </w:pPr>
            <w:r w:rsidRPr="00ED4464">
              <w:rPr>
                <w:b/>
                <w:bCs/>
                <w:sz w:val="22"/>
                <w:szCs w:val="22"/>
              </w:rPr>
              <w:t>Responsible/Stakeholders</w:t>
            </w:r>
          </w:p>
        </w:tc>
      </w:tr>
      <w:tr w:rsidR="00C3549B" w:rsidRPr="00CD74D2" w14:paraId="6E4DB661" w14:textId="77777777" w:rsidTr="00ED4464">
        <w:tc>
          <w:tcPr>
            <w:tcW w:w="3116" w:type="dxa"/>
          </w:tcPr>
          <w:p w14:paraId="5C7F973A" w14:textId="53B15E8C" w:rsidR="00C3549B" w:rsidRPr="00CD74D2" w:rsidRDefault="009D177B" w:rsidP="00F749C1">
            <w:pPr>
              <w:rPr>
                <w:sz w:val="22"/>
                <w:szCs w:val="22"/>
              </w:rPr>
            </w:pPr>
            <w:r w:rsidRPr="00CD74D2">
              <w:rPr>
                <w:sz w:val="22"/>
                <w:szCs w:val="22"/>
              </w:rPr>
              <w:t xml:space="preserve">Complete use case </w:t>
            </w:r>
            <w:r w:rsidR="00CD74D2" w:rsidRPr="00CD74D2">
              <w:rPr>
                <w:sz w:val="22"/>
                <w:szCs w:val="22"/>
              </w:rPr>
              <w:t>analysis</w:t>
            </w:r>
          </w:p>
        </w:tc>
        <w:tc>
          <w:tcPr>
            <w:tcW w:w="2279" w:type="dxa"/>
          </w:tcPr>
          <w:p w14:paraId="25D96B02" w14:textId="3D501CF6" w:rsidR="00C3549B" w:rsidRPr="00CD74D2" w:rsidRDefault="00B51023" w:rsidP="00F749C1">
            <w:pPr>
              <w:rPr>
                <w:sz w:val="22"/>
                <w:szCs w:val="22"/>
              </w:rPr>
            </w:pPr>
            <w:r>
              <w:rPr>
                <w:sz w:val="22"/>
                <w:szCs w:val="22"/>
              </w:rPr>
              <w:t>July 18, 2022ß</w:t>
            </w:r>
          </w:p>
        </w:tc>
        <w:tc>
          <w:tcPr>
            <w:tcW w:w="3955" w:type="dxa"/>
          </w:tcPr>
          <w:p w14:paraId="11EAC9A6" w14:textId="77777777" w:rsidR="00C3549B" w:rsidRDefault="00CD74D2" w:rsidP="00F749C1">
            <w:pPr>
              <w:rPr>
                <w:sz w:val="22"/>
                <w:szCs w:val="22"/>
              </w:rPr>
            </w:pPr>
            <w:r>
              <w:rPr>
                <w:sz w:val="22"/>
                <w:szCs w:val="22"/>
              </w:rPr>
              <w:t>OpenReferral, ACL Challenge Participants?</w:t>
            </w:r>
          </w:p>
          <w:p w14:paraId="20EAE486" w14:textId="32AC5E91" w:rsidR="00CD74D2" w:rsidRPr="00CD74D2" w:rsidRDefault="00CD74D2" w:rsidP="00F749C1">
            <w:pPr>
              <w:rPr>
                <w:sz w:val="22"/>
                <w:szCs w:val="22"/>
              </w:rPr>
            </w:pPr>
            <w:r>
              <w:rPr>
                <w:sz w:val="22"/>
                <w:szCs w:val="22"/>
              </w:rPr>
              <w:t>FEI/BZ Team</w:t>
            </w:r>
          </w:p>
        </w:tc>
      </w:tr>
      <w:tr w:rsidR="00C3549B" w:rsidRPr="00CD74D2" w14:paraId="506B5680" w14:textId="77777777" w:rsidTr="00ED4464">
        <w:tc>
          <w:tcPr>
            <w:tcW w:w="3116" w:type="dxa"/>
          </w:tcPr>
          <w:p w14:paraId="365A8EF1" w14:textId="65A1288C" w:rsidR="00C3549B" w:rsidRPr="00CD74D2" w:rsidRDefault="009D177B" w:rsidP="00F749C1">
            <w:pPr>
              <w:rPr>
                <w:sz w:val="22"/>
                <w:szCs w:val="22"/>
              </w:rPr>
            </w:pPr>
            <w:r w:rsidRPr="00CD74D2">
              <w:rPr>
                <w:sz w:val="22"/>
                <w:szCs w:val="22"/>
              </w:rPr>
              <w:t>Generate Domain Analysis Model using HSDS analysis &amp; mapping artifact</w:t>
            </w:r>
          </w:p>
        </w:tc>
        <w:tc>
          <w:tcPr>
            <w:tcW w:w="2279" w:type="dxa"/>
          </w:tcPr>
          <w:p w14:paraId="4B2A7603" w14:textId="6E00C801" w:rsidR="00C3549B" w:rsidRPr="00CD74D2" w:rsidRDefault="001443FA" w:rsidP="00F749C1">
            <w:pPr>
              <w:rPr>
                <w:sz w:val="22"/>
                <w:szCs w:val="22"/>
              </w:rPr>
            </w:pPr>
            <w:r>
              <w:rPr>
                <w:sz w:val="22"/>
                <w:szCs w:val="22"/>
              </w:rPr>
              <w:t>Aug 1, 2022</w:t>
            </w:r>
          </w:p>
        </w:tc>
        <w:tc>
          <w:tcPr>
            <w:tcW w:w="3955" w:type="dxa"/>
          </w:tcPr>
          <w:p w14:paraId="36FE2F5A" w14:textId="76DEAAEA" w:rsidR="00C3549B" w:rsidRPr="00CD74D2" w:rsidRDefault="00CD74D2" w:rsidP="00F749C1">
            <w:pPr>
              <w:rPr>
                <w:sz w:val="22"/>
                <w:szCs w:val="22"/>
              </w:rPr>
            </w:pPr>
            <w:r w:rsidRPr="00CD74D2">
              <w:rPr>
                <w:sz w:val="22"/>
                <w:szCs w:val="22"/>
              </w:rPr>
              <w:t xml:space="preserve">FEI/BZ </w:t>
            </w:r>
            <w:r>
              <w:rPr>
                <w:sz w:val="22"/>
                <w:szCs w:val="22"/>
              </w:rPr>
              <w:t>T</w:t>
            </w:r>
            <w:r w:rsidRPr="00CD74D2">
              <w:rPr>
                <w:sz w:val="22"/>
                <w:szCs w:val="22"/>
              </w:rPr>
              <w:t>eam</w:t>
            </w:r>
          </w:p>
        </w:tc>
      </w:tr>
      <w:tr w:rsidR="00C3549B" w:rsidRPr="00CD74D2" w14:paraId="3985E6D2" w14:textId="77777777" w:rsidTr="00ED4464">
        <w:tc>
          <w:tcPr>
            <w:tcW w:w="3116" w:type="dxa"/>
          </w:tcPr>
          <w:p w14:paraId="40E25F4A" w14:textId="5451C21D" w:rsidR="00C3549B" w:rsidRPr="00CD74D2" w:rsidRDefault="00CD74D2" w:rsidP="00F749C1">
            <w:pPr>
              <w:rPr>
                <w:sz w:val="22"/>
                <w:szCs w:val="22"/>
              </w:rPr>
            </w:pPr>
            <w:r>
              <w:rPr>
                <w:sz w:val="22"/>
                <w:szCs w:val="22"/>
              </w:rPr>
              <w:t>Generate draft FHIR Implementation Guide</w:t>
            </w:r>
            <w:r w:rsidR="00B51023">
              <w:rPr>
                <w:sz w:val="22"/>
                <w:szCs w:val="22"/>
              </w:rPr>
              <w:t xml:space="preserve"> based on mapping artifact</w:t>
            </w:r>
          </w:p>
        </w:tc>
        <w:tc>
          <w:tcPr>
            <w:tcW w:w="2279" w:type="dxa"/>
          </w:tcPr>
          <w:p w14:paraId="476E7E36" w14:textId="1797F362" w:rsidR="00C3549B" w:rsidRPr="00CD74D2" w:rsidRDefault="003D206C" w:rsidP="00F749C1">
            <w:pPr>
              <w:rPr>
                <w:sz w:val="22"/>
                <w:szCs w:val="22"/>
              </w:rPr>
            </w:pPr>
            <w:r>
              <w:rPr>
                <w:sz w:val="22"/>
                <w:szCs w:val="22"/>
              </w:rPr>
              <w:t xml:space="preserve">July </w:t>
            </w:r>
            <w:r w:rsidR="008C6539">
              <w:rPr>
                <w:sz w:val="22"/>
                <w:szCs w:val="22"/>
              </w:rPr>
              <w:t>6</w:t>
            </w:r>
            <w:r>
              <w:rPr>
                <w:sz w:val="22"/>
                <w:szCs w:val="22"/>
              </w:rPr>
              <w:t>, 2022</w:t>
            </w:r>
          </w:p>
        </w:tc>
        <w:tc>
          <w:tcPr>
            <w:tcW w:w="3955" w:type="dxa"/>
          </w:tcPr>
          <w:p w14:paraId="74ECBFC5" w14:textId="7323B92A" w:rsidR="00394EB9" w:rsidRPr="00CD74D2" w:rsidRDefault="00394EB9" w:rsidP="00F749C1">
            <w:pPr>
              <w:rPr>
                <w:sz w:val="22"/>
                <w:szCs w:val="22"/>
              </w:rPr>
            </w:pPr>
            <w:r w:rsidRPr="00CD74D2">
              <w:rPr>
                <w:sz w:val="22"/>
                <w:szCs w:val="22"/>
              </w:rPr>
              <w:t>FEI/BZ</w:t>
            </w:r>
            <w:r w:rsidR="002810A5" w:rsidRPr="00CD74D2">
              <w:rPr>
                <w:sz w:val="22"/>
                <w:szCs w:val="22"/>
              </w:rPr>
              <w:t xml:space="preserve"> </w:t>
            </w:r>
            <w:r w:rsidR="00CD74D2">
              <w:rPr>
                <w:sz w:val="22"/>
                <w:szCs w:val="22"/>
              </w:rPr>
              <w:t>T</w:t>
            </w:r>
            <w:r w:rsidR="002810A5" w:rsidRPr="00CD74D2">
              <w:rPr>
                <w:sz w:val="22"/>
                <w:szCs w:val="22"/>
              </w:rPr>
              <w:t>eam</w:t>
            </w:r>
          </w:p>
        </w:tc>
      </w:tr>
      <w:tr w:rsidR="00CD74D2" w:rsidRPr="00CD74D2" w14:paraId="7060624C" w14:textId="77777777" w:rsidTr="00121744">
        <w:tc>
          <w:tcPr>
            <w:tcW w:w="3116" w:type="dxa"/>
          </w:tcPr>
          <w:p w14:paraId="7CA71088" w14:textId="77777777" w:rsidR="00CD74D2" w:rsidRPr="00CD74D2" w:rsidRDefault="00CD74D2" w:rsidP="00121744">
            <w:pPr>
              <w:rPr>
                <w:sz w:val="22"/>
                <w:szCs w:val="22"/>
              </w:rPr>
            </w:pPr>
            <w:r w:rsidRPr="00CD74D2">
              <w:rPr>
                <w:sz w:val="22"/>
                <w:szCs w:val="22"/>
              </w:rPr>
              <w:t>Create test data/resources</w:t>
            </w:r>
          </w:p>
        </w:tc>
        <w:tc>
          <w:tcPr>
            <w:tcW w:w="2279" w:type="dxa"/>
          </w:tcPr>
          <w:p w14:paraId="30323DE6" w14:textId="1F96551E" w:rsidR="00CD74D2" w:rsidRPr="00CD74D2" w:rsidRDefault="00B51023" w:rsidP="00121744">
            <w:pPr>
              <w:rPr>
                <w:sz w:val="22"/>
                <w:szCs w:val="22"/>
              </w:rPr>
            </w:pPr>
            <w:r>
              <w:rPr>
                <w:sz w:val="22"/>
                <w:szCs w:val="22"/>
              </w:rPr>
              <w:t>Sept 1, 2022</w:t>
            </w:r>
          </w:p>
        </w:tc>
        <w:tc>
          <w:tcPr>
            <w:tcW w:w="3955" w:type="dxa"/>
          </w:tcPr>
          <w:p w14:paraId="127D6A36" w14:textId="77777777" w:rsidR="00CD74D2" w:rsidRPr="00CD74D2" w:rsidRDefault="00CD74D2" w:rsidP="00121744">
            <w:pPr>
              <w:rPr>
                <w:sz w:val="22"/>
                <w:szCs w:val="22"/>
              </w:rPr>
            </w:pPr>
            <w:r w:rsidRPr="00CD74D2">
              <w:rPr>
                <w:sz w:val="22"/>
                <w:szCs w:val="22"/>
              </w:rPr>
              <w:t>Open Data Services team; FEI/BZ team</w:t>
            </w:r>
          </w:p>
        </w:tc>
      </w:tr>
      <w:tr w:rsidR="00394EB9" w:rsidRPr="00CD74D2" w14:paraId="63D0D762" w14:textId="77777777" w:rsidTr="009D177B">
        <w:tc>
          <w:tcPr>
            <w:tcW w:w="3116" w:type="dxa"/>
          </w:tcPr>
          <w:p w14:paraId="251DFA8E" w14:textId="1F6056B9" w:rsidR="00394EB9" w:rsidRPr="00CD74D2" w:rsidRDefault="00D04B2A" w:rsidP="00F749C1">
            <w:pPr>
              <w:rPr>
                <w:sz w:val="22"/>
                <w:szCs w:val="22"/>
              </w:rPr>
            </w:pPr>
            <w:r>
              <w:rPr>
                <w:sz w:val="22"/>
                <w:szCs w:val="22"/>
              </w:rPr>
              <w:t>HL7 HSS WG participation – currently biweekly, should become weekly sessions once draft IG is ready for review and comment</w:t>
            </w:r>
          </w:p>
        </w:tc>
        <w:tc>
          <w:tcPr>
            <w:tcW w:w="2279" w:type="dxa"/>
          </w:tcPr>
          <w:p w14:paraId="0A21E258" w14:textId="08361016" w:rsidR="00394EB9" w:rsidRPr="00CD74D2" w:rsidRDefault="008C6539" w:rsidP="00F749C1">
            <w:pPr>
              <w:rPr>
                <w:sz w:val="22"/>
                <w:szCs w:val="22"/>
              </w:rPr>
            </w:pPr>
            <w:r>
              <w:rPr>
                <w:sz w:val="22"/>
                <w:szCs w:val="22"/>
              </w:rPr>
              <w:t>Beginning 6/9/22 – ballot Jan 2023 reconciliation</w:t>
            </w:r>
          </w:p>
        </w:tc>
        <w:tc>
          <w:tcPr>
            <w:tcW w:w="3955" w:type="dxa"/>
          </w:tcPr>
          <w:p w14:paraId="50F50BC1" w14:textId="3D25B0ED" w:rsidR="00394EB9" w:rsidRPr="00CD74D2" w:rsidRDefault="00F4757D" w:rsidP="00F749C1">
            <w:pPr>
              <w:rPr>
                <w:sz w:val="22"/>
                <w:szCs w:val="22"/>
              </w:rPr>
            </w:pPr>
            <w:r>
              <w:rPr>
                <w:sz w:val="22"/>
                <w:szCs w:val="22"/>
              </w:rPr>
              <w:t>FEI/BZ Team/EMI/Additional stakeholders from the community</w:t>
            </w:r>
          </w:p>
        </w:tc>
      </w:tr>
      <w:tr w:rsidR="00394EB9" w:rsidRPr="00CD74D2" w14:paraId="3A4462C1" w14:textId="77777777" w:rsidTr="009D177B">
        <w:tc>
          <w:tcPr>
            <w:tcW w:w="3116" w:type="dxa"/>
          </w:tcPr>
          <w:p w14:paraId="335128E0" w14:textId="1F842D50" w:rsidR="00394EB9" w:rsidRPr="00CD74D2" w:rsidRDefault="00D04B2A" w:rsidP="00F749C1">
            <w:pPr>
              <w:rPr>
                <w:sz w:val="22"/>
                <w:szCs w:val="22"/>
              </w:rPr>
            </w:pPr>
            <w:r>
              <w:rPr>
                <w:sz w:val="22"/>
                <w:szCs w:val="22"/>
              </w:rPr>
              <w:t>HL7 Work Group Stakeholder sessions</w:t>
            </w:r>
            <w:r w:rsidR="00F4757D">
              <w:rPr>
                <w:sz w:val="22"/>
                <w:szCs w:val="22"/>
              </w:rPr>
              <w:t xml:space="preserve"> </w:t>
            </w:r>
          </w:p>
        </w:tc>
        <w:tc>
          <w:tcPr>
            <w:tcW w:w="2279" w:type="dxa"/>
          </w:tcPr>
          <w:p w14:paraId="4B99E667" w14:textId="2178491F" w:rsidR="00394EB9" w:rsidRPr="00CD74D2" w:rsidRDefault="008E090B" w:rsidP="00F749C1">
            <w:pPr>
              <w:rPr>
                <w:sz w:val="22"/>
                <w:szCs w:val="22"/>
              </w:rPr>
            </w:pPr>
            <w:r>
              <w:rPr>
                <w:sz w:val="22"/>
                <w:szCs w:val="22"/>
              </w:rPr>
              <w:t>July 2022 – Dec 2022</w:t>
            </w:r>
          </w:p>
        </w:tc>
        <w:tc>
          <w:tcPr>
            <w:tcW w:w="3955" w:type="dxa"/>
          </w:tcPr>
          <w:p w14:paraId="6A28CCC4" w14:textId="77777777" w:rsidR="00394EB9" w:rsidRPr="00CD74D2" w:rsidRDefault="00394EB9" w:rsidP="00F749C1">
            <w:pPr>
              <w:rPr>
                <w:sz w:val="22"/>
                <w:szCs w:val="22"/>
              </w:rPr>
            </w:pPr>
          </w:p>
        </w:tc>
      </w:tr>
      <w:tr w:rsidR="00394EB9" w14:paraId="41F44BBC" w14:textId="77777777" w:rsidTr="009D177B">
        <w:tc>
          <w:tcPr>
            <w:tcW w:w="3116" w:type="dxa"/>
          </w:tcPr>
          <w:p w14:paraId="1DD48055" w14:textId="2B6AC310" w:rsidR="00394EB9" w:rsidRDefault="009E40BA" w:rsidP="00F749C1">
            <w:pPr>
              <w:rPr>
                <w:rFonts w:cstheme="minorHAnsi"/>
                <w:sz w:val="22"/>
                <w:szCs w:val="22"/>
              </w:rPr>
            </w:pPr>
            <w:r>
              <w:rPr>
                <w:rFonts w:cstheme="minorHAnsi"/>
                <w:sz w:val="22"/>
                <w:szCs w:val="22"/>
              </w:rPr>
              <w:t>CMS Connectathon – July 2022 – SDOH Track</w:t>
            </w:r>
          </w:p>
        </w:tc>
        <w:tc>
          <w:tcPr>
            <w:tcW w:w="2279" w:type="dxa"/>
          </w:tcPr>
          <w:p w14:paraId="7C4BF84B" w14:textId="4F6FD9F8" w:rsidR="00394EB9" w:rsidRDefault="009E40BA" w:rsidP="00F749C1">
            <w:pPr>
              <w:rPr>
                <w:rFonts w:cstheme="minorHAnsi"/>
                <w:sz w:val="22"/>
                <w:szCs w:val="22"/>
              </w:rPr>
            </w:pPr>
            <w:r>
              <w:rPr>
                <w:rFonts w:cstheme="minorHAnsi"/>
                <w:sz w:val="22"/>
                <w:szCs w:val="22"/>
              </w:rPr>
              <w:t>June 30 Registration deadline</w:t>
            </w:r>
          </w:p>
        </w:tc>
        <w:tc>
          <w:tcPr>
            <w:tcW w:w="3955" w:type="dxa"/>
          </w:tcPr>
          <w:p w14:paraId="09815707" w14:textId="212493D1" w:rsidR="00394EB9" w:rsidRDefault="008E090B" w:rsidP="00F749C1">
            <w:pPr>
              <w:rPr>
                <w:rFonts w:cstheme="minorHAnsi"/>
                <w:sz w:val="22"/>
                <w:szCs w:val="22"/>
              </w:rPr>
            </w:pPr>
            <w:r>
              <w:rPr>
                <w:rFonts w:cstheme="minorHAnsi"/>
                <w:sz w:val="22"/>
                <w:szCs w:val="22"/>
              </w:rPr>
              <w:t>Registered as observer for all tracks; focusing on FAST National Directory and Gravity SDOH Tracks</w:t>
            </w:r>
            <w:r w:rsidR="0059766A">
              <w:rPr>
                <w:rFonts w:cstheme="minorHAnsi"/>
                <w:sz w:val="22"/>
                <w:szCs w:val="22"/>
              </w:rPr>
              <w:t>; collaborating with Open City Labs, one of the participants in Social Care Referrals Challenge</w:t>
            </w:r>
          </w:p>
        </w:tc>
      </w:tr>
      <w:tr w:rsidR="00394EB9" w14:paraId="2A146381" w14:textId="77777777" w:rsidTr="009D177B">
        <w:tc>
          <w:tcPr>
            <w:tcW w:w="3116" w:type="dxa"/>
          </w:tcPr>
          <w:p w14:paraId="5C660181" w14:textId="01DE9A76" w:rsidR="00394EB9" w:rsidRDefault="00B453D9" w:rsidP="00F749C1">
            <w:pPr>
              <w:rPr>
                <w:rFonts w:cstheme="minorHAnsi"/>
                <w:sz w:val="22"/>
                <w:szCs w:val="22"/>
              </w:rPr>
            </w:pPr>
            <w:r>
              <w:rPr>
                <w:rFonts w:cstheme="minorHAnsi"/>
                <w:sz w:val="22"/>
                <w:szCs w:val="22"/>
              </w:rPr>
              <w:lastRenderedPageBreak/>
              <w:t xml:space="preserve">HL7 FHIR Connectathon </w:t>
            </w:r>
            <w:r w:rsidR="00A86B37">
              <w:rPr>
                <w:rFonts w:cstheme="minorHAnsi"/>
                <w:sz w:val="22"/>
                <w:szCs w:val="22"/>
              </w:rPr>
              <w:t xml:space="preserve">Proposal for </w:t>
            </w:r>
            <w:r>
              <w:rPr>
                <w:rFonts w:cstheme="minorHAnsi"/>
                <w:sz w:val="22"/>
                <w:szCs w:val="22"/>
              </w:rPr>
              <w:t>Sept 2022</w:t>
            </w:r>
          </w:p>
        </w:tc>
        <w:tc>
          <w:tcPr>
            <w:tcW w:w="2279" w:type="dxa"/>
          </w:tcPr>
          <w:p w14:paraId="505493B8" w14:textId="53D843DC" w:rsidR="00394EB9" w:rsidRDefault="009E40BA" w:rsidP="00F749C1">
            <w:pPr>
              <w:rPr>
                <w:rFonts w:cstheme="minorHAnsi"/>
                <w:sz w:val="22"/>
                <w:szCs w:val="22"/>
              </w:rPr>
            </w:pPr>
            <w:r>
              <w:rPr>
                <w:rFonts w:cstheme="minorHAnsi"/>
                <w:sz w:val="22"/>
                <w:szCs w:val="22"/>
              </w:rPr>
              <w:t>Due July 12 deadline</w:t>
            </w:r>
          </w:p>
        </w:tc>
        <w:tc>
          <w:tcPr>
            <w:tcW w:w="3955" w:type="dxa"/>
          </w:tcPr>
          <w:p w14:paraId="57B3DC39" w14:textId="77777777" w:rsidR="00394EB9" w:rsidRDefault="00394EB9" w:rsidP="00F749C1">
            <w:pPr>
              <w:rPr>
                <w:rFonts w:cstheme="minorHAnsi"/>
                <w:sz w:val="22"/>
                <w:szCs w:val="22"/>
              </w:rPr>
            </w:pPr>
          </w:p>
        </w:tc>
      </w:tr>
      <w:tr w:rsidR="00A86B37" w14:paraId="11DFE1D3" w14:textId="77777777" w:rsidTr="009D177B">
        <w:tc>
          <w:tcPr>
            <w:tcW w:w="3116" w:type="dxa"/>
          </w:tcPr>
          <w:p w14:paraId="211879CC" w14:textId="3946C4D1" w:rsidR="00A86B37" w:rsidRDefault="00A86B37" w:rsidP="00F749C1">
            <w:pPr>
              <w:rPr>
                <w:rFonts w:cstheme="minorHAnsi"/>
                <w:sz w:val="22"/>
                <w:szCs w:val="22"/>
              </w:rPr>
            </w:pPr>
            <w:r>
              <w:rPr>
                <w:rFonts w:cstheme="minorHAnsi"/>
                <w:sz w:val="22"/>
                <w:szCs w:val="22"/>
              </w:rPr>
              <w:t>Sept 2022 FHIR Connectathon – Baltimore, MD</w:t>
            </w:r>
          </w:p>
        </w:tc>
        <w:tc>
          <w:tcPr>
            <w:tcW w:w="2279" w:type="dxa"/>
          </w:tcPr>
          <w:p w14:paraId="4305594E" w14:textId="70B286FF" w:rsidR="00A86B37" w:rsidRDefault="00A86B37" w:rsidP="00F749C1">
            <w:pPr>
              <w:rPr>
                <w:rFonts w:cstheme="minorHAnsi"/>
                <w:sz w:val="22"/>
                <w:szCs w:val="22"/>
              </w:rPr>
            </w:pPr>
            <w:r>
              <w:rPr>
                <w:rFonts w:cstheme="minorHAnsi"/>
                <w:sz w:val="22"/>
                <w:szCs w:val="22"/>
              </w:rPr>
              <w:t>Sept 1</w:t>
            </w:r>
            <w:r w:rsidR="00843B41">
              <w:rPr>
                <w:rFonts w:cstheme="minorHAnsi"/>
                <w:sz w:val="22"/>
                <w:szCs w:val="22"/>
              </w:rPr>
              <w:t>6-1</w:t>
            </w:r>
            <w:r>
              <w:rPr>
                <w:rFonts w:cstheme="minorHAnsi"/>
                <w:sz w:val="22"/>
                <w:szCs w:val="22"/>
              </w:rPr>
              <w:t>7, 2022</w:t>
            </w:r>
          </w:p>
        </w:tc>
        <w:tc>
          <w:tcPr>
            <w:tcW w:w="3955" w:type="dxa"/>
          </w:tcPr>
          <w:p w14:paraId="3F3FE924" w14:textId="77777777" w:rsidR="00A86B37" w:rsidRDefault="00A86B37" w:rsidP="00F749C1">
            <w:pPr>
              <w:rPr>
                <w:rFonts w:cstheme="minorHAnsi"/>
                <w:sz w:val="22"/>
                <w:szCs w:val="22"/>
              </w:rPr>
            </w:pPr>
          </w:p>
        </w:tc>
      </w:tr>
      <w:tr w:rsidR="00CA16EB" w14:paraId="4CF257DA" w14:textId="77777777" w:rsidTr="009D177B">
        <w:tc>
          <w:tcPr>
            <w:tcW w:w="3116" w:type="dxa"/>
          </w:tcPr>
          <w:p w14:paraId="45DCEC2C" w14:textId="02177E95" w:rsidR="00CA16EB" w:rsidRDefault="00CA16EB" w:rsidP="00F749C1">
            <w:pPr>
              <w:rPr>
                <w:rFonts w:cstheme="minorHAnsi"/>
                <w:sz w:val="22"/>
                <w:szCs w:val="22"/>
              </w:rPr>
            </w:pPr>
            <w:r>
              <w:rPr>
                <w:rFonts w:cstheme="minorHAnsi"/>
                <w:sz w:val="22"/>
                <w:szCs w:val="22"/>
              </w:rPr>
              <w:t>September 2022 Working Group Meeting – Attendance/Participation?</w:t>
            </w:r>
          </w:p>
        </w:tc>
        <w:tc>
          <w:tcPr>
            <w:tcW w:w="2279" w:type="dxa"/>
          </w:tcPr>
          <w:p w14:paraId="475D2CED" w14:textId="2890421D" w:rsidR="00CA16EB" w:rsidRDefault="002B283A" w:rsidP="00F749C1">
            <w:pPr>
              <w:rPr>
                <w:rFonts w:cstheme="minorHAnsi"/>
                <w:sz w:val="22"/>
                <w:szCs w:val="22"/>
              </w:rPr>
            </w:pPr>
            <w:r>
              <w:rPr>
                <w:rFonts w:cstheme="minorHAnsi"/>
                <w:sz w:val="22"/>
                <w:szCs w:val="22"/>
              </w:rPr>
              <w:t xml:space="preserve">Sept </w:t>
            </w:r>
            <w:r w:rsidR="00A86B37">
              <w:rPr>
                <w:rFonts w:cstheme="minorHAnsi"/>
                <w:sz w:val="22"/>
                <w:szCs w:val="22"/>
              </w:rPr>
              <w:t>19-23</w:t>
            </w:r>
            <w:r>
              <w:rPr>
                <w:rFonts w:cstheme="minorHAnsi"/>
                <w:sz w:val="22"/>
                <w:szCs w:val="22"/>
              </w:rPr>
              <w:t>, 2022</w:t>
            </w:r>
          </w:p>
        </w:tc>
        <w:tc>
          <w:tcPr>
            <w:tcW w:w="3955" w:type="dxa"/>
          </w:tcPr>
          <w:p w14:paraId="5C914AE0" w14:textId="77777777" w:rsidR="00CA16EB" w:rsidRDefault="00CA16EB" w:rsidP="00F749C1">
            <w:pPr>
              <w:rPr>
                <w:rFonts w:cstheme="minorHAnsi"/>
                <w:sz w:val="22"/>
                <w:szCs w:val="22"/>
              </w:rPr>
            </w:pPr>
          </w:p>
        </w:tc>
      </w:tr>
      <w:tr w:rsidR="00530402" w14:paraId="49A661E6" w14:textId="77777777" w:rsidTr="00121744">
        <w:tc>
          <w:tcPr>
            <w:tcW w:w="3116" w:type="dxa"/>
          </w:tcPr>
          <w:p w14:paraId="2B353240" w14:textId="37D03E61" w:rsidR="00530402" w:rsidRDefault="00530402" w:rsidP="00121744">
            <w:pPr>
              <w:rPr>
                <w:rFonts w:cstheme="minorHAnsi"/>
                <w:sz w:val="22"/>
                <w:szCs w:val="22"/>
              </w:rPr>
            </w:pPr>
            <w:r>
              <w:rPr>
                <w:rFonts w:cstheme="minorHAnsi"/>
                <w:sz w:val="22"/>
                <w:szCs w:val="22"/>
              </w:rPr>
              <w:t>Notice of Intent to Ballot (NIB)</w:t>
            </w:r>
          </w:p>
        </w:tc>
        <w:tc>
          <w:tcPr>
            <w:tcW w:w="2279" w:type="dxa"/>
          </w:tcPr>
          <w:p w14:paraId="32D594F2" w14:textId="4C0C9CBB" w:rsidR="00530402" w:rsidRDefault="00767C92" w:rsidP="00121744">
            <w:pPr>
              <w:rPr>
                <w:rFonts w:cstheme="minorHAnsi"/>
                <w:sz w:val="22"/>
                <w:szCs w:val="22"/>
              </w:rPr>
            </w:pPr>
            <w:r>
              <w:rPr>
                <w:rFonts w:cstheme="minorHAnsi"/>
                <w:sz w:val="22"/>
                <w:szCs w:val="22"/>
              </w:rPr>
              <w:t>Nov 1, 2022</w:t>
            </w:r>
          </w:p>
        </w:tc>
        <w:tc>
          <w:tcPr>
            <w:tcW w:w="3955" w:type="dxa"/>
          </w:tcPr>
          <w:p w14:paraId="46BFDDA2" w14:textId="652C9D0D" w:rsidR="00530402" w:rsidRDefault="00EB3F43" w:rsidP="00121744">
            <w:pPr>
              <w:rPr>
                <w:rFonts w:cstheme="minorHAnsi"/>
                <w:sz w:val="22"/>
                <w:szCs w:val="22"/>
              </w:rPr>
            </w:pPr>
            <w:r>
              <w:rPr>
                <w:rFonts w:cstheme="minorHAnsi"/>
                <w:sz w:val="22"/>
                <w:szCs w:val="22"/>
              </w:rPr>
              <w:t>FEI team/HL7 HHS WG co-chairs submit</w:t>
            </w:r>
          </w:p>
        </w:tc>
      </w:tr>
      <w:tr w:rsidR="007E75FC" w14:paraId="3CA77BC9" w14:textId="77777777" w:rsidTr="00121744">
        <w:tc>
          <w:tcPr>
            <w:tcW w:w="3116" w:type="dxa"/>
          </w:tcPr>
          <w:p w14:paraId="6E532B20" w14:textId="2866FB54" w:rsidR="007E75FC" w:rsidRDefault="007E75FC" w:rsidP="00121744">
            <w:pPr>
              <w:rPr>
                <w:rFonts w:cstheme="minorHAnsi"/>
                <w:sz w:val="22"/>
                <w:szCs w:val="22"/>
              </w:rPr>
            </w:pPr>
            <w:r>
              <w:rPr>
                <w:rFonts w:cstheme="minorHAnsi"/>
                <w:sz w:val="22"/>
                <w:szCs w:val="22"/>
              </w:rPr>
              <w:t>HL7 FHIR Connectathon Proposal January 2023</w:t>
            </w:r>
          </w:p>
        </w:tc>
        <w:tc>
          <w:tcPr>
            <w:tcW w:w="2279" w:type="dxa"/>
          </w:tcPr>
          <w:p w14:paraId="07AA7000" w14:textId="3384EC67" w:rsidR="007E75FC" w:rsidRDefault="007E75FC" w:rsidP="00121744">
            <w:pPr>
              <w:rPr>
                <w:rFonts w:cstheme="minorHAnsi"/>
                <w:sz w:val="22"/>
                <w:szCs w:val="22"/>
              </w:rPr>
            </w:pPr>
            <w:r>
              <w:rPr>
                <w:rFonts w:cstheme="minorHAnsi"/>
                <w:sz w:val="22"/>
                <w:szCs w:val="22"/>
              </w:rPr>
              <w:t>Nov 1, 2022</w:t>
            </w:r>
          </w:p>
        </w:tc>
        <w:tc>
          <w:tcPr>
            <w:tcW w:w="3955" w:type="dxa"/>
          </w:tcPr>
          <w:p w14:paraId="30976FC4" w14:textId="77777777" w:rsidR="007E75FC" w:rsidRDefault="007E75FC" w:rsidP="00121744">
            <w:pPr>
              <w:rPr>
                <w:rFonts w:cstheme="minorHAnsi"/>
                <w:sz w:val="22"/>
                <w:szCs w:val="22"/>
              </w:rPr>
            </w:pPr>
          </w:p>
        </w:tc>
      </w:tr>
      <w:tr w:rsidR="008A1AA0" w14:paraId="5D31C328" w14:textId="77777777" w:rsidTr="00121744">
        <w:tc>
          <w:tcPr>
            <w:tcW w:w="3116" w:type="dxa"/>
          </w:tcPr>
          <w:p w14:paraId="1572F3EE" w14:textId="7D6FF8F6" w:rsidR="008A1AA0" w:rsidRPr="008A1AA0" w:rsidRDefault="008A1AA0" w:rsidP="00121744">
            <w:pPr>
              <w:rPr>
                <w:sz w:val="22"/>
                <w:szCs w:val="22"/>
              </w:rPr>
            </w:pPr>
            <w:r w:rsidRPr="008A1AA0">
              <w:rPr>
                <w:color w:val="000000" w:themeColor="text1"/>
                <w:sz w:val="22"/>
                <w:szCs w:val="22"/>
                <w:shd w:val="clear" w:color="auto" w:fill="FFFFFF"/>
              </w:rPr>
              <w:t>JAN 2023 FHIR IG Publisher/Validator issues reported</w:t>
            </w:r>
          </w:p>
        </w:tc>
        <w:tc>
          <w:tcPr>
            <w:tcW w:w="2279" w:type="dxa"/>
          </w:tcPr>
          <w:p w14:paraId="7604B2CC" w14:textId="7342976D" w:rsidR="008A1AA0" w:rsidRDefault="008A1AA0" w:rsidP="00121744">
            <w:pPr>
              <w:rPr>
                <w:rFonts w:cstheme="minorHAnsi"/>
                <w:sz w:val="22"/>
                <w:szCs w:val="22"/>
              </w:rPr>
            </w:pPr>
            <w:r>
              <w:rPr>
                <w:rFonts w:cstheme="minorHAnsi"/>
                <w:sz w:val="22"/>
                <w:szCs w:val="22"/>
              </w:rPr>
              <w:t>Nov 1, 2022</w:t>
            </w:r>
          </w:p>
        </w:tc>
        <w:tc>
          <w:tcPr>
            <w:tcW w:w="3955" w:type="dxa"/>
          </w:tcPr>
          <w:p w14:paraId="2D4C24EF" w14:textId="77777777" w:rsidR="008A1AA0" w:rsidRDefault="008A1AA0" w:rsidP="00121744">
            <w:pPr>
              <w:rPr>
                <w:rFonts w:cstheme="minorHAnsi"/>
                <w:sz w:val="22"/>
                <w:szCs w:val="22"/>
              </w:rPr>
            </w:pPr>
          </w:p>
        </w:tc>
      </w:tr>
      <w:tr w:rsidR="00C444F2" w14:paraId="1C64DFAB" w14:textId="77777777" w:rsidTr="00121744">
        <w:tc>
          <w:tcPr>
            <w:tcW w:w="3116" w:type="dxa"/>
          </w:tcPr>
          <w:p w14:paraId="48177146" w14:textId="13233808" w:rsidR="00C444F2" w:rsidRPr="00C444F2" w:rsidRDefault="00C444F2" w:rsidP="00121744">
            <w:r w:rsidRPr="00C444F2">
              <w:rPr>
                <w:color w:val="000000" w:themeColor="text1"/>
                <w:sz w:val="22"/>
                <w:szCs w:val="22"/>
                <w:shd w:val="clear" w:color="auto" w:fill="FFFFFF"/>
              </w:rPr>
              <w:t xml:space="preserve">FHIR Ballot </w:t>
            </w:r>
            <w:r w:rsidR="00153F61">
              <w:rPr>
                <w:color w:val="000000" w:themeColor="text1"/>
                <w:sz w:val="22"/>
                <w:szCs w:val="22"/>
                <w:shd w:val="clear" w:color="auto" w:fill="FFFFFF"/>
              </w:rPr>
              <w:t>Content</w:t>
            </w:r>
            <w:r w:rsidRPr="00C444F2">
              <w:rPr>
                <w:color w:val="000000" w:themeColor="text1"/>
                <w:sz w:val="22"/>
                <w:szCs w:val="22"/>
                <w:shd w:val="clear" w:color="auto" w:fill="FFFFFF"/>
              </w:rPr>
              <w:t xml:space="preserve"> freeze</w:t>
            </w:r>
          </w:p>
        </w:tc>
        <w:tc>
          <w:tcPr>
            <w:tcW w:w="2279" w:type="dxa"/>
          </w:tcPr>
          <w:p w14:paraId="46615416" w14:textId="218E5CB2" w:rsidR="00C444F2" w:rsidRDefault="00C444F2" w:rsidP="00121744">
            <w:pPr>
              <w:rPr>
                <w:rFonts w:cstheme="minorHAnsi"/>
                <w:sz w:val="22"/>
                <w:szCs w:val="22"/>
              </w:rPr>
            </w:pPr>
            <w:r>
              <w:rPr>
                <w:rFonts w:cstheme="minorHAnsi"/>
                <w:sz w:val="22"/>
                <w:szCs w:val="22"/>
              </w:rPr>
              <w:t xml:space="preserve">Nov </w:t>
            </w:r>
            <w:r w:rsidR="00153F61">
              <w:rPr>
                <w:rFonts w:cstheme="minorHAnsi"/>
                <w:sz w:val="22"/>
                <w:szCs w:val="22"/>
              </w:rPr>
              <w:t>24</w:t>
            </w:r>
            <w:r>
              <w:rPr>
                <w:rFonts w:cstheme="minorHAnsi"/>
                <w:sz w:val="22"/>
                <w:szCs w:val="22"/>
              </w:rPr>
              <w:t>, 2022</w:t>
            </w:r>
          </w:p>
        </w:tc>
        <w:tc>
          <w:tcPr>
            <w:tcW w:w="3955" w:type="dxa"/>
          </w:tcPr>
          <w:p w14:paraId="1EE398AD" w14:textId="77777777" w:rsidR="00C444F2" w:rsidRDefault="00C444F2" w:rsidP="00121744">
            <w:pPr>
              <w:rPr>
                <w:rFonts w:cstheme="minorHAnsi"/>
                <w:sz w:val="22"/>
                <w:szCs w:val="22"/>
              </w:rPr>
            </w:pPr>
          </w:p>
        </w:tc>
      </w:tr>
      <w:tr w:rsidR="00C15246" w14:paraId="1138D6E0" w14:textId="77777777" w:rsidTr="00121744">
        <w:tc>
          <w:tcPr>
            <w:tcW w:w="3116" w:type="dxa"/>
          </w:tcPr>
          <w:p w14:paraId="12BDCBAF" w14:textId="3A364E07" w:rsidR="00C15246" w:rsidRDefault="00153F61" w:rsidP="00121744">
            <w:pPr>
              <w:rPr>
                <w:rFonts w:cstheme="minorHAnsi"/>
                <w:sz w:val="22"/>
                <w:szCs w:val="22"/>
              </w:rPr>
            </w:pPr>
            <w:r>
              <w:rPr>
                <w:rFonts w:cstheme="minorHAnsi"/>
                <w:sz w:val="22"/>
                <w:szCs w:val="22"/>
              </w:rPr>
              <w:t>HSS WG Approves Final Content</w:t>
            </w:r>
          </w:p>
        </w:tc>
        <w:tc>
          <w:tcPr>
            <w:tcW w:w="2279" w:type="dxa"/>
          </w:tcPr>
          <w:p w14:paraId="163BA349" w14:textId="27233890" w:rsidR="00C15246" w:rsidRDefault="00C15246" w:rsidP="00121744">
            <w:pPr>
              <w:rPr>
                <w:rFonts w:cstheme="minorHAnsi"/>
                <w:sz w:val="22"/>
                <w:szCs w:val="22"/>
              </w:rPr>
            </w:pPr>
            <w:r>
              <w:rPr>
                <w:rFonts w:cstheme="minorHAnsi"/>
                <w:sz w:val="22"/>
                <w:szCs w:val="22"/>
              </w:rPr>
              <w:t>Nov 24 – Dec 3, 2022</w:t>
            </w:r>
          </w:p>
        </w:tc>
        <w:tc>
          <w:tcPr>
            <w:tcW w:w="3955" w:type="dxa"/>
          </w:tcPr>
          <w:p w14:paraId="08F3EF88" w14:textId="77777777" w:rsidR="00C15246" w:rsidRDefault="00C15246" w:rsidP="00121744">
            <w:pPr>
              <w:rPr>
                <w:rFonts w:cstheme="minorHAnsi"/>
                <w:sz w:val="22"/>
                <w:szCs w:val="22"/>
              </w:rPr>
            </w:pPr>
          </w:p>
        </w:tc>
      </w:tr>
      <w:tr w:rsidR="00CA16EB" w14:paraId="59FEEF36" w14:textId="77777777" w:rsidTr="00121744">
        <w:tc>
          <w:tcPr>
            <w:tcW w:w="3116" w:type="dxa"/>
          </w:tcPr>
          <w:p w14:paraId="4779F531" w14:textId="446A6D31" w:rsidR="00CA16EB" w:rsidRDefault="00CA16EB" w:rsidP="00121744">
            <w:pPr>
              <w:rPr>
                <w:rFonts w:cstheme="minorHAnsi"/>
                <w:sz w:val="22"/>
                <w:szCs w:val="22"/>
              </w:rPr>
            </w:pPr>
            <w:r>
              <w:rPr>
                <w:rFonts w:cstheme="minorHAnsi"/>
                <w:sz w:val="22"/>
                <w:szCs w:val="22"/>
              </w:rPr>
              <w:t xml:space="preserve">Final IG </w:t>
            </w:r>
            <w:r w:rsidR="0053787E">
              <w:rPr>
                <w:rFonts w:cstheme="minorHAnsi"/>
                <w:sz w:val="22"/>
                <w:szCs w:val="22"/>
              </w:rPr>
              <w:t xml:space="preserve">Ballot </w:t>
            </w:r>
            <w:r>
              <w:rPr>
                <w:rFonts w:cstheme="minorHAnsi"/>
                <w:sz w:val="22"/>
                <w:szCs w:val="22"/>
              </w:rPr>
              <w:t>Content Due</w:t>
            </w:r>
          </w:p>
        </w:tc>
        <w:tc>
          <w:tcPr>
            <w:tcW w:w="2279" w:type="dxa"/>
          </w:tcPr>
          <w:p w14:paraId="2CC0461F" w14:textId="6D45B0FA" w:rsidR="00CA16EB" w:rsidRDefault="006B7E43" w:rsidP="00121744">
            <w:pPr>
              <w:rPr>
                <w:rFonts w:cstheme="minorHAnsi"/>
                <w:sz w:val="22"/>
                <w:szCs w:val="22"/>
              </w:rPr>
            </w:pPr>
            <w:r>
              <w:rPr>
                <w:rFonts w:cstheme="minorHAnsi"/>
                <w:sz w:val="22"/>
                <w:szCs w:val="22"/>
              </w:rPr>
              <w:t>Dec 4, 2022</w:t>
            </w:r>
          </w:p>
        </w:tc>
        <w:tc>
          <w:tcPr>
            <w:tcW w:w="3955" w:type="dxa"/>
          </w:tcPr>
          <w:p w14:paraId="674EEDA0" w14:textId="77777777" w:rsidR="00CA16EB" w:rsidRDefault="00CA16EB" w:rsidP="00121744">
            <w:pPr>
              <w:rPr>
                <w:rFonts w:cstheme="minorHAnsi"/>
                <w:sz w:val="22"/>
                <w:szCs w:val="22"/>
              </w:rPr>
            </w:pPr>
          </w:p>
        </w:tc>
      </w:tr>
      <w:tr w:rsidR="00A86B37" w14:paraId="0195A9CF" w14:textId="77777777" w:rsidTr="00121744">
        <w:tc>
          <w:tcPr>
            <w:tcW w:w="3116" w:type="dxa"/>
          </w:tcPr>
          <w:p w14:paraId="4B892179" w14:textId="74057FA0" w:rsidR="00A86B37" w:rsidRDefault="00F97798" w:rsidP="00121744">
            <w:pPr>
              <w:rPr>
                <w:rFonts w:cstheme="minorHAnsi"/>
                <w:sz w:val="22"/>
                <w:szCs w:val="22"/>
              </w:rPr>
            </w:pPr>
            <w:r>
              <w:rPr>
                <w:rFonts w:cstheme="minorHAnsi"/>
                <w:sz w:val="22"/>
                <w:szCs w:val="22"/>
              </w:rPr>
              <w:t>Jan 2023 Ballot Readiness Signoff</w:t>
            </w:r>
          </w:p>
        </w:tc>
        <w:tc>
          <w:tcPr>
            <w:tcW w:w="2279" w:type="dxa"/>
          </w:tcPr>
          <w:p w14:paraId="66D5EEAE" w14:textId="7D2E9882" w:rsidR="00A86B37" w:rsidRDefault="00F97798" w:rsidP="00121744">
            <w:pPr>
              <w:rPr>
                <w:rFonts w:cstheme="minorHAnsi"/>
                <w:sz w:val="22"/>
                <w:szCs w:val="22"/>
              </w:rPr>
            </w:pPr>
            <w:r>
              <w:rPr>
                <w:rFonts w:cstheme="minorHAnsi"/>
                <w:sz w:val="22"/>
                <w:szCs w:val="22"/>
              </w:rPr>
              <w:t>Dec 6-8, 2022</w:t>
            </w:r>
          </w:p>
        </w:tc>
        <w:tc>
          <w:tcPr>
            <w:tcW w:w="3955" w:type="dxa"/>
          </w:tcPr>
          <w:p w14:paraId="38326D3E" w14:textId="77777777" w:rsidR="00A86B37" w:rsidRDefault="00A86B37" w:rsidP="00121744">
            <w:pPr>
              <w:rPr>
                <w:rFonts w:cstheme="minorHAnsi"/>
                <w:sz w:val="22"/>
                <w:szCs w:val="22"/>
              </w:rPr>
            </w:pPr>
          </w:p>
        </w:tc>
      </w:tr>
      <w:tr w:rsidR="00CA16EB" w14:paraId="3404626C" w14:textId="77777777" w:rsidTr="00121744">
        <w:tc>
          <w:tcPr>
            <w:tcW w:w="3116" w:type="dxa"/>
          </w:tcPr>
          <w:p w14:paraId="242BCD86" w14:textId="77777777" w:rsidR="00CA16EB" w:rsidRDefault="00CA16EB" w:rsidP="00121744">
            <w:pPr>
              <w:rPr>
                <w:rFonts w:cstheme="minorHAnsi"/>
                <w:sz w:val="22"/>
                <w:szCs w:val="22"/>
              </w:rPr>
            </w:pPr>
            <w:r>
              <w:rPr>
                <w:rFonts w:cstheme="minorHAnsi"/>
                <w:sz w:val="22"/>
                <w:szCs w:val="22"/>
              </w:rPr>
              <w:t xml:space="preserve">HL7 FHIR Connectathon January 2023 </w:t>
            </w:r>
          </w:p>
        </w:tc>
        <w:tc>
          <w:tcPr>
            <w:tcW w:w="2279" w:type="dxa"/>
          </w:tcPr>
          <w:p w14:paraId="3F785E87" w14:textId="6B492F99" w:rsidR="00CA16EB" w:rsidRDefault="00843B41" w:rsidP="00121744">
            <w:pPr>
              <w:rPr>
                <w:rFonts w:cstheme="minorHAnsi"/>
                <w:sz w:val="22"/>
                <w:szCs w:val="22"/>
              </w:rPr>
            </w:pPr>
            <w:r>
              <w:rPr>
                <w:rFonts w:cstheme="minorHAnsi"/>
                <w:sz w:val="22"/>
                <w:szCs w:val="22"/>
              </w:rPr>
              <w:t>Jan 14-15, 2023</w:t>
            </w:r>
          </w:p>
        </w:tc>
        <w:tc>
          <w:tcPr>
            <w:tcW w:w="3955" w:type="dxa"/>
          </w:tcPr>
          <w:p w14:paraId="07CF3A83" w14:textId="77777777" w:rsidR="00CA16EB" w:rsidRDefault="00CA16EB" w:rsidP="00121744">
            <w:pPr>
              <w:rPr>
                <w:rFonts w:cstheme="minorHAnsi"/>
                <w:sz w:val="22"/>
                <w:szCs w:val="22"/>
              </w:rPr>
            </w:pPr>
          </w:p>
        </w:tc>
      </w:tr>
      <w:tr w:rsidR="00CA16EB" w14:paraId="451021D9" w14:textId="77777777" w:rsidTr="00121744">
        <w:tc>
          <w:tcPr>
            <w:tcW w:w="3116" w:type="dxa"/>
          </w:tcPr>
          <w:p w14:paraId="274090DE" w14:textId="77777777" w:rsidR="00CA16EB" w:rsidRDefault="00CA16EB" w:rsidP="00121744">
            <w:pPr>
              <w:rPr>
                <w:rFonts w:cstheme="minorHAnsi"/>
                <w:sz w:val="22"/>
                <w:szCs w:val="22"/>
              </w:rPr>
            </w:pPr>
            <w:r>
              <w:rPr>
                <w:rFonts w:cstheme="minorHAnsi"/>
                <w:sz w:val="22"/>
                <w:szCs w:val="22"/>
              </w:rPr>
              <w:t>January 2023 HL7 Working Group Meeting</w:t>
            </w:r>
          </w:p>
        </w:tc>
        <w:tc>
          <w:tcPr>
            <w:tcW w:w="2279" w:type="dxa"/>
          </w:tcPr>
          <w:p w14:paraId="730260FF" w14:textId="622C9C28" w:rsidR="00CA16EB" w:rsidRDefault="006E7B07" w:rsidP="00121744">
            <w:pPr>
              <w:rPr>
                <w:rFonts w:cstheme="minorHAnsi"/>
                <w:sz w:val="22"/>
                <w:szCs w:val="22"/>
              </w:rPr>
            </w:pPr>
            <w:r>
              <w:rPr>
                <w:rFonts w:cstheme="minorHAnsi"/>
                <w:sz w:val="22"/>
                <w:szCs w:val="22"/>
              </w:rPr>
              <w:t>Jan 16-20, 2023</w:t>
            </w:r>
          </w:p>
        </w:tc>
        <w:tc>
          <w:tcPr>
            <w:tcW w:w="3955" w:type="dxa"/>
          </w:tcPr>
          <w:p w14:paraId="3D501A5C" w14:textId="77777777" w:rsidR="00CA16EB" w:rsidRDefault="00CA16EB" w:rsidP="00121744">
            <w:pPr>
              <w:rPr>
                <w:rFonts w:cstheme="minorHAnsi"/>
                <w:sz w:val="22"/>
                <w:szCs w:val="22"/>
              </w:rPr>
            </w:pPr>
          </w:p>
        </w:tc>
      </w:tr>
      <w:tr w:rsidR="00CA16EB" w14:paraId="326BA357" w14:textId="77777777" w:rsidTr="009D177B">
        <w:tc>
          <w:tcPr>
            <w:tcW w:w="3116" w:type="dxa"/>
          </w:tcPr>
          <w:p w14:paraId="20B2FFBE" w14:textId="7892875A" w:rsidR="00CA16EB" w:rsidRDefault="00000000" w:rsidP="00F749C1">
            <w:pPr>
              <w:rPr>
                <w:rFonts w:cstheme="minorHAnsi"/>
                <w:sz w:val="22"/>
                <w:szCs w:val="22"/>
              </w:rPr>
            </w:pPr>
            <w:hyperlink r:id="rId47" w:history="1">
              <w:r w:rsidR="00CA16EB" w:rsidRPr="00F55754">
                <w:rPr>
                  <w:rStyle w:val="Hyperlink"/>
                  <w:rFonts w:cstheme="minorHAnsi"/>
                  <w:sz w:val="22"/>
                  <w:szCs w:val="22"/>
                </w:rPr>
                <w:t>Ballo</w:t>
              </w:r>
              <w:r w:rsidR="00CA16EB" w:rsidRPr="00F55754">
                <w:rPr>
                  <w:rStyle w:val="Hyperlink"/>
                  <w:rFonts w:cstheme="minorHAnsi"/>
                  <w:sz w:val="22"/>
                  <w:szCs w:val="22"/>
                </w:rPr>
                <w:t>t</w:t>
              </w:r>
              <w:r w:rsidR="00CA16EB" w:rsidRPr="00F55754">
                <w:rPr>
                  <w:rStyle w:val="Hyperlink"/>
                  <w:rFonts w:cstheme="minorHAnsi"/>
                  <w:sz w:val="22"/>
                  <w:szCs w:val="22"/>
                </w:rPr>
                <w:t xml:space="preserve"> Reconciliation</w:t>
              </w:r>
            </w:hyperlink>
          </w:p>
        </w:tc>
        <w:tc>
          <w:tcPr>
            <w:tcW w:w="2279" w:type="dxa"/>
          </w:tcPr>
          <w:p w14:paraId="0E09EA40" w14:textId="77777777" w:rsidR="00CA16EB" w:rsidRDefault="00CA16EB" w:rsidP="00F749C1">
            <w:pPr>
              <w:rPr>
                <w:rFonts w:cstheme="minorHAnsi"/>
                <w:sz w:val="22"/>
                <w:szCs w:val="22"/>
              </w:rPr>
            </w:pPr>
          </w:p>
        </w:tc>
        <w:tc>
          <w:tcPr>
            <w:tcW w:w="3955" w:type="dxa"/>
          </w:tcPr>
          <w:p w14:paraId="2D6C6501" w14:textId="77777777" w:rsidR="00CA16EB" w:rsidRDefault="00CA16EB" w:rsidP="00F749C1">
            <w:pPr>
              <w:rPr>
                <w:rFonts w:cstheme="minorHAnsi"/>
                <w:sz w:val="22"/>
                <w:szCs w:val="22"/>
              </w:rPr>
            </w:pPr>
          </w:p>
        </w:tc>
      </w:tr>
      <w:tr w:rsidR="006C507D" w14:paraId="6FC642F6" w14:textId="77777777" w:rsidTr="009D177B">
        <w:tc>
          <w:tcPr>
            <w:tcW w:w="3116" w:type="dxa"/>
          </w:tcPr>
          <w:p w14:paraId="34B6D880" w14:textId="358A1501" w:rsidR="006C507D" w:rsidRPr="006C507D" w:rsidRDefault="00000000" w:rsidP="00F749C1">
            <w:hyperlink r:id="rId48" w:history="1">
              <w:r w:rsidR="006C507D" w:rsidRPr="00F55754">
                <w:rPr>
                  <w:rStyle w:val="Hyperlink"/>
                  <w:sz w:val="22"/>
                  <w:szCs w:val="22"/>
                  <w:shd w:val="clear" w:color="auto" w:fill="FFFFFF"/>
                </w:rPr>
                <w:t>Intent to publish is sent to FHIR IG Facilitator</w:t>
              </w:r>
            </w:hyperlink>
          </w:p>
        </w:tc>
        <w:tc>
          <w:tcPr>
            <w:tcW w:w="2279" w:type="dxa"/>
          </w:tcPr>
          <w:p w14:paraId="659C6464" w14:textId="77777777" w:rsidR="006C507D" w:rsidRDefault="006C507D" w:rsidP="00F749C1">
            <w:pPr>
              <w:rPr>
                <w:rFonts w:cstheme="minorHAnsi"/>
                <w:sz w:val="22"/>
                <w:szCs w:val="22"/>
              </w:rPr>
            </w:pPr>
          </w:p>
        </w:tc>
        <w:tc>
          <w:tcPr>
            <w:tcW w:w="3955" w:type="dxa"/>
          </w:tcPr>
          <w:p w14:paraId="3BC42B84" w14:textId="77777777" w:rsidR="006C507D" w:rsidRDefault="006C507D" w:rsidP="00F749C1">
            <w:pPr>
              <w:rPr>
                <w:rFonts w:cstheme="minorHAnsi"/>
                <w:sz w:val="22"/>
                <w:szCs w:val="22"/>
              </w:rPr>
            </w:pPr>
          </w:p>
        </w:tc>
      </w:tr>
      <w:tr w:rsidR="00F04BFB" w14:paraId="6BC40105" w14:textId="77777777" w:rsidTr="009D177B">
        <w:tc>
          <w:tcPr>
            <w:tcW w:w="3116" w:type="dxa"/>
          </w:tcPr>
          <w:p w14:paraId="4D945C0F" w14:textId="2FFD3D28" w:rsidR="00F04BFB" w:rsidRDefault="00F04BFB" w:rsidP="00F749C1">
            <w:pPr>
              <w:rPr>
                <w:rFonts w:cstheme="minorHAnsi"/>
                <w:sz w:val="22"/>
                <w:szCs w:val="22"/>
              </w:rPr>
            </w:pPr>
            <w:r>
              <w:rPr>
                <w:rFonts w:cstheme="minorHAnsi"/>
                <w:sz w:val="22"/>
                <w:szCs w:val="22"/>
              </w:rPr>
              <w:t xml:space="preserve">Complete and submit publication readiness checklist and send to FMG </w:t>
            </w:r>
          </w:p>
        </w:tc>
        <w:tc>
          <w:tcPr>
            <w:tcW w:w="2279" w:type="dxa"/>
          </w:tcPr>
          <w:p w14:paraId="4F9C8750" w14:textId="77777777" w:rsidR="00F04BFB" w:rsidRDefault="00F04BFB" w:rsidP="00F749C1">
            <w:pPr>
              <w:rPr>
                <w:rFonts w:cstheme="minorHAnsi"/>
                <w:sz w:val="22"/>
                <w:szCs w:val="22"/>
              </w:rPr>
            </w:pPr>
          </w:p>
        </w:tc>
        <w:tc>
          <w:tcPr>
            <w:tcW w:w="3955" w:type="dxa"/>
          </w:tcPr>
          <w:p w14:paraId="42FFD610" w14:textId="77777777" w:rsidR="00F04BFB" w:rsidRDefault="00F04BFB" w:rsidP="00F749C1">
            <w:pPr>
              <w:rPr>
                <w:rFonts w:cstheme="minorHAnsi"/>
                <w:sz w:val="22"/>
                <w:szCs w:val="22"/>
              </w:rPr>
            </w:pPr>
          </w:p>
        </w:tc>
      </w:tr>
      <w:tr w:rsidR="00CA16EB" w14:paraId="134EAFCE" w14:textId="77777777" w:rsidTr="009D177B">
        <w:tc>
          <w:tcPr>
            <w:tcW w:w="3116" w:type="dxa"/>
          </w:tcPr>
          <w:p w14:paraId="6C0F1E5A" w14:textId="54D694B2" w:rsidR="00CA16EB" w:rsidRDefault="00F04BFB" w:rsidP="00F749C1">
            <w:pPr>
              <w:rPr>
                <w:rFonts w:cstheme="minorHAnsi"/>
                <w:sz w:val="22"/>
                <w:szCs w:val="22"/>
              </w:rPr>
            </w:pPr>
            <w:r>
              <w:rPr>
                <w:rFonts w:cstheme="minorHAnsi"/>
                <w:sz w:val="22"/>
                <w:szCs w:val="22"/>
              </w:rPr>
              <w:t>Once approved by FMG, publication request is reviewed by TSC.</w:t>
            </w:r>
            <w:r w:rsidR="00D04B2A">
              <w:rPr>
                <w:rFonts w:cstheme="minorHAnsi"/>
                <w:sz w:val="22"/>
                <w:szCs w:val="22"/>
              </w:rPr>
              <w:t xml:space="preserve"> </w:t>
            </w:r>
          </w:p>
        </w:tc>
        <w:tc>
          <w:tcPr>
            <w:tcW w:w="2279" w:type="dxa"/>
          </w:tcPr>
          <w:p w14:paraId="1B0C520B" w14:textId="77777777" w:rsidR="00CA16EB" w:rsidRDefault="00CA16EB" w:rsidP="00F749C1">
            <w:pPr>
              <w:rPr>
                <w:rFonts w:cstheme="minorHAnsi"/>
                <w:sz w:val="22"/>
                <w:szCs w:val="22"/>
              </w:rPr>
            </w:pPr>
          </w:p>
        </w:tc>
        <w:tc>
          <w:tcPr>
            <w:tcW w:w="3955" w:type="dxa"/>
          </w:tcPr>
          <w:p w14:paraId="42B4207A" w14:textId="77777777" w:rsidR="00CA16EB" w:rsidRDefault="00CA16EB" w:rsidP="00F749C1">
            <w:pPr>
              <w:rPr>
                <w:rFonts w:cstheme="minorHAnsi"/>
                <w:sz w:val="22"/>
                <w:szCs w:val="22"/>
              </w:rPr>
            </w:pPr>
          </w:p>
        </w:tc>
      </w:tr>
      <w:tr w:rsidR="00F04BFB" w14:paraId="36961F76" w14:textId="77777777" w:rsidTr="009D177B">
        <w:tc>
          <w:tcPr>
            <w:tcW w:w="3116" w:type="dxa"/>
          </w:tcPr>
          <w:p w14:paraId="4D46B8EE" w14:textId="56A7A731" w:rsidR="00F04BFB" w:rsidRDefault="00F04BFB" w:rsidP="00F749C1">
            <w:pPr>
              <w:rPr>
                <w:rFonts w:cstheme="minorHAnsi"/>
                <w:sz w:val="22"/>
                <w:szCs w:val="22"/>
              </w:rPr>
            </w:pPr>
            <w:r>
              <w:rPr>
                <w:rFonts w:cstheme="minorHAnsi"/>
                <w:sz w:val="22"/>
                <w:szCs w:val="22"/>
              </w:rPr>
              <w:t xml:space="preserve">Once approved by TSC, IG published and added to the </w:t>
            </w:r>
            <w:hyperlink r:id="rId49" w:history="1">
              <w:r w:rsidRPr="00F75641">
                <w:rPr>
                  <w:rStyle w:val="Hyperlink"/>
                  <w:rFonts w:cstheme="minorHAnsi"/>
                  <w:sz w:val="22"/>
                  <w:szCs w:val="22"/>
                </w:rPr>
                <w:t>Registry of FHIR IGs</w:t>
              </w:r>
            </w:hyperlink>
          </w:p>
        </w:tc>
        <w:tc>
          <w:tcPr>
            <w:tcW w:w="2279" w:type="dxa"/>
          </w:tcPr>
          <w:p w14:paraId="2D31667E" w14:textId="77777777" w:rsidR="00F04BFB" w:rsidRDefault="00F04BFB" w:rsidP="00F749C1">
            <w:pPr>
              <w:rPr>
                <w:rFonts w:cstheme="minorHAnsi"/>
                <w:sz w:val="22"/>
                <w:szCs w:val="22"/>
              </w:rPr>
            </w:pPr>
          </w:p>
        </w:tc>
        <w:tc>
          <w:tcPr>
            <w:tcW w:w="3955" w:type="dxa"/>
          </w:tcPr>
          <w:p w14:paraId="5B35B60E" w14:textId="77777777" w:rsidR="00F04BFB" w:rsidRDefault="00F04BFB" w:rsidP="00F749C1">
            <w:pPr>
              <w:rPr>
                <w:rFonts w:cstheme="minorHAnsi"/>
                <w:sz w:val="22"/>
                <w:szCs w:val="22"/>
              </w:rPr>
            </w:pPr>
          </w:p>
        </w:tc>
      </w:tr>
    </w:tbl>
    <w:p w14:paraId="1F1FC66A" w14:textId="3C0C481B" w:rsidR="00342144" w:rsidRPr="00E36628" w:rsidRDefault="00342144" w:rsidP="00645D94">
      <w:pPr>
        <w:pStyle w:val="Heading1"/>
        <w:rPr>
          <w:rFonts w:eastAsia="Times New Roman"/>
          <w:b/>
          <w:bCs/>
        </w:rPr>
      </w:pPr>
      <w:r w:rsidRPr="00E36628">
        <w:rPr>
          <w:rFonts w:eastAsia="Times New Roman"/>
          <w:b/>
          <w:bCs/>
        </w:rPr>
        <w:t>Project Details</w:t>
      </w:r>
    </w:p>
    <w:p w14:paraId="47239FED" w14:textId="243F0F31" w:rsidR="00342144" w:rsidRPr="00D47D97" w:rsidRDefault="00342144" w:rsidP="00342144">
      <w:pPr>
        <w:pStyle w:val="ListParagraph"/>
        <w:numPr>
          <w:ilvl w:val="0"/>
          <w:numId w:val="22"/>
        </w:numPr>
        <w:rPr>
          <w:rFonts w:ascii="Times New Roman" w:hAnsi="Times New Roman" w:cs="Times New Roman"/>
          <w:color w:val="000000" w:themeColor="text1"/>
          <w:sz w:val="22"/>
          <w:szCs w:val="22"/>
        </w:rPr>
      </w:pPr>
      <w:r w:rsidRPr="00D47D97">
        <w:rPr>
          <w:rFonts w:ascii="Times New Roman" w:hAnsi="Times New Roman" w:cs="Times New Roman"/>
          <w:b/>
          <w:bCs/>
          <w:color w:val="000000" w:themeColor="text1"/>
          <w:sz w:val="22"/>
          <w:szCs w:val="22"/>
        </w:rPr>
        <w:t>Name:</w:t>
      </w:r>
      <w:r w:rsidRPr="00D47D97">
        <w:rPr>
          <w:rFonts w:ascii="Times New Roman" w:hAnsi="Times New Roman" w:cs="Times New Roman"/>
          <w:color w:val="000000" w:themeColor="text1"/>
          <w:sz w:val="22"/>
          <w:szCs w:val="22"/>
        </w:rPr>
        <w:t xml:space="preserve"> FHIR IG for the Human Service Resource and Provider Directories</w:t>
      </w:r>
    </w:p>
    <w:p w14:paraId="3CBB1925" w14:textId="77777777" w:rsidR="00342144" w:rsidRPr="00D47D97" w:rsidRDefault="00342144" w:rsidP="00342144">
      <w:pPr>
        <w:pStyle w:val="ListParagraph"/>
        <w:numPr>
          <w:ilvl w:val="0"/>
          <w:numId w:val="22"/>
        </w:numPr>
        <w:rPr>
          <w:rFonts w:ascii="Times New Roman" w:hAnsi="Times New Roman" w:cs="Times New Roman"/>
          <w:color w:val="000000" w:themeColor="text1"/>
          <w:sz w:val="22"/>
          <w:szCs w:val="22"/>
        </w:rPr>
      </w:pPr>
      <w:r w:rsidRPr="00D47D97">
        <w:rPr>
          <w:rFonts w:ascii="Times New Roman" w:hAnsi="Times New Roman" w:cs="Times New Roman"/>
          <w:b/>
          <w:bCs/>
          <w:color w:val="000000" w:themeColor="text1"/>
          <w:sz w:val="22"/>
          <w:szCs w:val="22"/>
        </w:rPr>
        <w:t>Author(s):</w:t>
      </w:r>
      <w:r w:rsidRPr="00D47D97">
        <w:rPr>
          <w:rFonts w:ascii="Times New Roman" w:hAnsi="Times New Roman" w:cs="Times New Roman"/>
          <w:color w:val="000000" w:themeColor="text1"/>
          <w:sz w:val="22"/>
          <w:szCs w:val="22"/>
        </w:rPr>
        <w:t xml:space="preserve"> Serafina Versaggi/Ioana Singureanu</w:t>
      </w:r>
    </w:p>
    <w:p w14:paraId="70C0764E" w14:textId="77777777" w:rsidR="00342144" w:rsidRPr="00D47D97" w:rsidRDefault="00342144" w:rsidP="00342144">
      <w:pPr>
        <w:pStyle w:val="ListParagraph"/>
        <w:numPr>
          <w:ilvl w:val="0"/>
          <w:numId w:val="22"/>
        </w:numPr>
        <w:rPr>
          <w:rFonts w:ascii="Times New Roman" w:hAnsi="Times New Roman" w:cs="Times New Roman"/>
          <w:color w:val="000000" w:themeColor="text1"/>
          <w:sz w:val="22"/>
          <w:szCs w:val="22"/>
        </w:rPr>
      </w:pPr>
      <w:r w:rsidRPr="00D47D97">
        <w:rPr>
          <w:rFonts w:ascii="Times New Roman" w:hAnsi="Times New Roman" w:cs="Times New Roman"/>
          <w:b/>
          <w:bCs/>
          <w:color w:val="000000" w:themeColor="text1"/>
          <w:sz w:val="22"/>
          <w:szCs w:val="22"/>
        </w:rPr>
        <w:t>Team:</w:t>
      </w:r>
      <w:r w:rsidRPr="00D47D97">
        <w:rPr>
          <w:rFonts w:ascii="Times New Roman" w:hAnsi="Times New Roman" w:cs="Times New Roman"/>
          <w:color w:val="000000" w:themeColor="text1"/>
          <w:sz w:val="22"/>
          <w:szCs w:val="22"/>
        </w:rPr>
        <w:t xml:space="preserve"> FEI/Book Zurman/Open Referral-Open Data Services/EMI</w:t>
      </w:r>
    </w:p>
    <w:p w14:paraId="228794AF" w14:textId="174F5B4C" w:rsidR="00342144" w:rsidRPr="00D47D97" w:rsidRDefault="00342144" w:rsidP="00342144">
      <w:pPr>
        <w:pStyle w:val="ListParagraph"/>
        <w:numPr>
          <w:ilvl w:val="0"/>
          <w:numId w:val="22"/>
        </w:numPr>
        <w:rPr>
          <w:rFonts w:ascii="Times New Roman" w:hAnsi="Times New Roman" w:cs="Times New Roman"/>
          <w:color w:val="000000" w:themeColor="text1"/>
          <w:sz w:val="22"/>
          <w:szCs w:val="22"/>
        </w:rPr>
      </w:pPr>
      <w:r w:rsidRPr="00D47D97">
        <w:rPr>
          <w:rFonts w:ascii="Times New Roman" w:hAnsi="Times New Roman" w:cs="Times New Roman"/>
          <w:b/>
          <w:bCs/>
          <w:color w:val="000000" w:themeColor="text1"/>
          <w:sz w:val="22"/>
          <w:szCs w:val="22"/>
        </w:rPr>
        <w:t>Reviewer(s):</w:t>
      </w:r>
      <w:r w:rsidRPr="00D47D97">
        <w:rPr>
          <w:rFonts w:ascii="Times New Roman" w:hAnsi="Times New Roman" w:cs="Times New Roman"/>
          <w:color w:val="000000" w:themeColor="text1"/>
          <w:sz w:val="22"/>
          <w:szCs w:val="22"/>
        </w:rPr>
        <w:t xml:space="preserve"> Open Data Services; ACL Social Care Referral Challenge Participants; Open City Labs; HL7 Financial Management (FM), Human and Social Services (HSS), Patient Administration (PA), Patient Care (PC); Participants signing up during the Jan 2023 HL7 Ballot Cycle to review the Implementation Guide</w:t>
      </w:r>
    </w:p>
    <w:p w14:paraId="465FCB46" w14:textId="77777777" w:rsidR="00342144" w:rsidRPr="00D47D97" w:rsidRDefault="00342144" w:rsidP="00342144">
      <w:pPr>
        <w:pStyle w:val="ListParagraph"/>
        <w:numPr>
          <w:ilvl w:val="0"/>
          <w:numId w:val="22"/>
        </w:numPr>
        <w:rPr>
          <w:rFonts w:ascii="Times New Roman" w:hAnsi="Times New Roman" w:cs="Times New Roman"/>
          <w:color w:val="000000" w:themeColor="text1"/>
          <w:sz w:val="22"/>
          <w:szCs w:val="22"/>
        </w:rPr>
      </w:pPr>
      <w:r w:rsidRPr="00D47D97">
        <w:rPr>
          <w:rFonts w:ascii="Times New Roman" w:hAnsi="Times New Roman" w:cs="Times New Roman"/>
          <w:b/>
          <w:bCs/>
          <w:color w:val="000000" w:themeColor="text1"/>
          <w:sz w:val="22"/>
          <w:szCs w:val="22"/>
        </w:rPr>
        <w:t>Created on:</w:t>
      </w:r>
      <w:r w:rsidRPr="00D47D97">
        <w:rPr>
          <w:rFonts w:ascii="Times New Roman" w:hAnsi="Times New Roman" w:cs="Times New Roman"/>
          <w:color w:val="000000" w:themeColor="text1"/>
          <w:sz w:val="22"/>
          <w:szCs w:val="22"/>
        </w:rPr>
        <w:t xml:space="preserve"> Draft version of mapping artifact delivered June 1, 2022</w:t>
      </w:r>
    </w:p>
    <w:p w14:paraId="64062421" w14:textId="77777777" w:rsidR="00342144" w:rsidRPr="00D47D97" w:rsidRDefault="00342144" w:rsidP="00342144">
      <w:pPr>
        <w:pStyle w:val="ListParagraph"/>
        <w:numPr>
          <w:ilvl w:val="0"/>
          <w:numId w:val="22"/>
        </w:numPr>
        <w:rPr>
          <w:rFonts w:ascii="Times New Roman" w:hAnsi="Times New Roman" w:cs="Times New Roman"/>
          <w:color w:val="000000" w:themeColor="text1"/>
          <w:sz w:val="22"/>
          <w:szCs w:val="22"/>
        </w:rPr>
      </w:pPr>
      <w:r w:rsidRPr="00D47D97">
        <w:rPr>
          <w:rFonts w:ascii="Times New Roman" w:hAnsi="Times New Roman" w:cs="Times New Roman"/>
          <w:b/>
          <w:bCs/>
          <w:color w:val="000000" w:themeColor="text1"/>
          <w:sz w:val="22"/>
          <w:szCs w:val="22"/>
        </w:rPr>
        <w:t>Last updated:</w:t>
      </w:r>
      <w:r w:rsidRPr="00D47D97">
        <w:rPr>
          <w:rFonts w:ascii="Times New Roman" w:hAnsi="Times New Roman" w:cs="Times New Roman"/>
          <w:color w:val="000000" w:themeColor="text1"/>
          <w:sz w:val="22"/>
          <w:szCs w:val="22"/>
        </w:rPr>
        <w:t xml:space="preserve"> May 31, 2022</w:t>
      </w:r>
    </w:p>
    <w:p w14:paraId="07BE6C7D" w14:textId="366D6DF3" w:rsidR="00D97AF4" w:rsidRPr="00E36628" w:rsidRDefault="00D97AF4" w:rsidP="00645D94">
      <w:pPr>
        <w:pStyle w:val="Heading1"/>
        <w:rPr>
          <w:rFonts w:eastAsia="Times New Roman"/>
          <w:b/>
          <w:bCs/>
        </w:rPr>
      </w:pPr>
      <w:r w:rsidRPr="00E36628">
        <w:rPr>
          <w:rFonts w:eastAsia="Times New Roman"/>
          <w:b/>
          <w:bCs/>
        </w:rPr>
        <w:t>Glossary</w:t>
      </w:r>
    </w:p>
    <w:p w14:paraId="46AA8218" w14:textId="77777777" w:rsidR="00A2332E" w:rsidRDefault="00A2332E" w:rsidP="00A2332E">
      <w:pPr>
        <w:spacing w:after="40"/>
        <w:rPr>
          <w:rFonts w:ascii="Bookman Old Style" w:hAnsi="Bookman Old Style"/>
          <w:color w:val="000000" w:themeColor="text1"/>
        </w:rPr>
      </w:pPr>
      <w:r>
        <w:rPr>
          <w:rFonts w:ascii="Bookman Old Style" w:hAnsi="Bookman Old Style"/>
          <w:color w:val="000000" w:themeColor="text1"/>
        </w:rPr>
        <w:t>Community Based Organization</w:t>
      </w:r>
    </w:p>
    <w:p w14:paraId="164DBAA6" w14:textId="77777777" w:rsidR="00A2332E" w:rsidRPr="00A2332E" w:rsidRDefault="00A2332E" w:rsidP="00A2332E">
      <w:pPr>
        <w:spacing w:before="40"/>
        <w:rPr>
          <w:rFonts w:ascii="Bookman Old Style" w:hAnsi="Bookman Old Style"/>
        </w:rPr>
      </w:pPr>
      <w:r w:rsidRPr="00A2332E">
        <w:rPr>
          <w:rFonts w:ascii="Bookman Old Style" w:hAnsi="Bookman Old Style"/>
          <w:color w:val="202124"/>
          <w:shd w:val="clear" w:color="auto" w:fill="FFFFFF"/>
        </w:rPr>
        <w:lastRenderedPageBreak/>
        <w:t>The term “community-based organization” means a public or private nonprofit organization of demonstrated effectiveness that— (A) is representative of a community or significant segments of a community; and (B) provides educational or related services to individuals in the community.</w:t>
      </w:r>
    </w:p>
    <w:p w14:paraId="3EFE234F" w14:textId="7BC77760" w:rsidR="00A2332E" w:rsidRDefault="00A2332E" w:rsidP="00A2332E">
      <w:pPr>
        <w:ind w:left="360"/>
        <w:rPr>
          <w:rStyle w:val="Hyperlink"/>
          <w:rFonts w:ascii="Verdana" w:hAnsi="Verdana"/>
          <w:shd w:val="clear" w:color="auto" w:fill="FFFFFF"/>
        </w:rPr>
      </w:pPr>
      <w:r>
        <w:rPr>
          <w:rFonts w:ascii="Bookman Old Style" w:hAnsi="Bookman Old Style"/>
          <w:color w:val="000000" w:themeColor="text1"/>
        </w:rPr>
        <w:t xml:space="preserve">Source: </w:t>
      </w:r>
      <w:hyperlink r:id="rId50" w:anchor="5" w:history="1">
        <w:r w:rsidRPr="00381D29">
          <w:rPr>
            <w:rStyle w:val="Hyperlink"/>
            <w:rFonts w:ascii="Verdana" w:hAnsi="Verdana"/>
            <w:shd w:val="clear" w:color="auto" w:fill="FFFFFF"/>
          </w:rPr>
          <w:t>20 USC § 7801(5)</w:t>
        </w:r>
      </w:hyperlink>
    </w:p>
    <w:p w14:paraId="2E3B9995" w14:textId="77777777" w:rsidR="000B1BE9" w:rsidRPr="00381D29" w:rsidRDefault="000B1BE9" w:rsidP="000B1BE9">
      <w:pPr>
        <w:spacing w:before="120"/>
      </w:pPr>
    </w:p>
    <w:p w14:paraId="5566DAA9" w14:textId="17EBA876" w:rsidR="00BF35A1" w:rsidRPr="00257CCF" w:rsidRDefault="00BF35A1" w:rsidP="00A2332E">
      <w:pPr>
        <w:shd w:val="clear" w:color="auto" w:fill="FFFFFF"/>
        <w:spacing w:before="48" w:after="48"/>
        <w:ind w:right="288"/>
        <w:rPr>
          <w:rFonts w:cstheme="minorHAnsi"/>
          <w:color w:val="3C4146"/>
          <w:sz w:val="22"/>
          <w:szCs w:val="22"/>
        </w:rPr>
      </w:pPr>
    </w:p>
    <w:sectPr w:rsidR="00BF35A1" w:rsidRPr="00257CCF" w:rsidSect="00EF26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67B45" w14:textId="77777777" w:rsidR="00393708" w:rsidRDefault="00393708" w:rsidP="001F77D4">
      <w:r>
        <w:separator/>
      </w:r>
    </w:p>
  </w:endnote>
  <w:endnote w:type="continuationSeparator" w:id="0">
    <w:p w14:paraId="1EF7DB3A" w14:textId="77777777" w:rsidR="00393708" w:rsidRDefault="00393708" w:rsidP="001F7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onotype Sorts">
    <w:panose1 w:val="01010601010101010101"/>
    <w:charset w:val="4D"/>
    <w:family w:val="auto"/>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84453" w14:textId="77777777" w:rsidR="00393708" w:rsidRDefault="00393708" w:rsidP="001F77D4">
      <w:r>
        <w:separator/>
      </w:r>
    </w:p>
  </w:footnote>
  <w:footnote w:type="continuationSeparator" w:id="0">
    <w:p w14:paraId="522A00EF" w14:textId="77777777" w:rsidR="00393708" w:rsidRDefault="00393708" w:rsidP="001F77D4">
      <w:r>
        <w:continuationSeparator/>
      </w:r>
    </w:p>
  </w:footnote>
  <w:footnote w:id="1">
    <w:p w14:paraId="3BC0BC3B" w14:textId="77777777" w:rsidR="00F82BA6" w:rsidRPr="009C5AEB" w:rsidRDefault="00F82BA6" w:rsidP="00F82BA6">
      <w:pPr>
        <w:pStyle w:val="FootnoteText"/>
        <w:rPr>
          <w:sz w:val="18"/>
          <w:szCs w:val="18"/>
        </w:rPr>
      </w:pPr>
      <w:r w:rsidRPr="009C5AEB">
        <w:rPr>
          <w:rStyle w:val="FootnoteReference"/>
          <w:sz w:val="18"/>
          <w:szCs w:val="18"/>
        </w:rPr>
        <w:footnoteRef/>
      </w:r>
      <w:r w:rsidRPr="009C5AEB">
        <w:rPr>
          <w:sz w:val="18"/>
          <w:szCs w:val="18"/>
        </w:rPr>
        <w:t xml:space="preserve"> </w:t>
      </w:r>
      <w:hyperlink r:id="rId1" w:history="1">
        <w:r w:rsidRPr="009C5AEB">
          <w:rPr>
            <w:rStyle w:val="Hyperlink"/>
            <w:sz w:val="18"/>
            <w:szCs w:val="18"/>
          </w:rPr>
          <w:t>U.S. Department of Health and Human Services Office of Disease Prevention and Health Promotion Healthy People 2030</w:t>
        </w:r>
      </w:hyperlink>
    </w:p>
  </w:footnote>
  <w:footnote w:id="2">
    <w:p w14:paraId="0040C543" w14:textId="699903DA" w:rsidR="001F77D4" w:rsidRPr="00ED4464" w:rsidRDefault="001F77D4">
      <w:pPr>
        <w:pStyle w:val="FootnoteText"/>
        <w:rPr>
          <w:rFonts w:ascii="Times New Roman" w:hAnsi="Times New Roman" w:cs="Times New Roman"/>
        </w:rPr>
      </w:pPr>
      <w:r w:rsidRPr="00ED4464">
        <w:rPr>
          <w:rStyle w:val="FootnoteReference"/>
          <w:rFonts w:ascii="Times New Roman" w:hAnsi="Times New Roman" w:cs="Times New Roman"/>
        </w:rPr>
        <w:footnoteRef/>
      </w:r>
      <w:r w:rsidRPr="00ED4464">
        <w:rPr>
          <w:rFonts w:ascii="Times New Roman" w:hAnsi="Times New Roman" w:cs="Times New Roman"/>
        </w:rPr>
        <w:t xml:space="preserve"> </w:t>
      </w:r>
      <w:r w:rsidR="00812B82">
        <w:rPr>
          <w:rFonts w:ascii="Times New Roman" w:hAnsi="Times New Roman" w:cs="Times New Roman"/>
        </w:rPr>
        <w:t>N</w:t>
      </w:r>
      <w:r w:rsidR="00F8555D">
        <w:rPr>
          <w:rFonts w:ascii="Times New Roman" w:hAnsi="Times New Roman" w:cs="Times New Roman"/>
        </w:rPr>
        <w:t>ames are p</w:t>
      </w:r>
      <w:r w:rsidRPr="00ED4464">
        <w:rPr>
          <w:rFonts w:ascii="Times New Roman" w:hAnsi="Times New Roman" w:cs="Times New Roman"/>
        </w:rPr>
        <w:t>roposed profiles names</w:t>
      </w:r>
    </w:p>
  </w:footnote>
  <w:footnote w:id="3">
    <w:p w14:paraId="1070B616" w14:textId="5A85A765" w:rsidR="00EF25E6" w:rsidRPr="00ED4464" w:rsidRDefault="00EF25E6">
      <w:pPr>
        <w:pStyle w:val="FootnoteText"/>
        <w:rPr>
          <w:rFonts w:ascii="Times New Roman" w:hAnsi="Times New Roman" w:cs="Times New Roman"/>
        </w:rPr>
      </w:pPr>
      <w:r w:rsidRPr="00ED4464">
        <w:rPr>
          <w:rStyle w:val="FootnoteReference"/>
          <w:rFonts w:ascii="Times New Roman" w:hAnsi="Times New Roman" w:cs="Times New Roman"/>
        </w:rPr>
        <w:footnoteRef/>
      </w:r>
      <w:r w:rsidRPr="00ED4464">
        <w:rPr>
          <w:rFonts w:ascii="Times New Roman" w:hAnsi="Times New Roman" w:cs="Times New Roman"/>
        </w:rPr>
        <w:t xml:space="preserve"> </w:t>
      </w:r>
      <w:r w:rsidR="00812B82">
        <w:rPr>
          <w:rFonts w:ascii="Times New Roman" w:hAnsi="Times New Roman" w:cs="Times New Roman"/>
        </w:rPr>
        <w:t>P</w:t>
      </w:r>
      <w:r w:rsidRPr="00ED4464">
        <w:rPr>
          <w:rFonts w:ascii="Times New Roman" w:hAnsi="Times New Roman" w:cs="Times New Roman"/>
        </w:rPr>
        <w:t xml:space="preserve">roposed </w:t>
      </w:r>
      <w:r w:rsidR="00CF4694">
        <w:rPr>
          <w:rFonts w:ascii="Times New Roman" w:hAnsi="Times New Roman" w:cs="Times New Roman"/>
        </w:rPr>
        <w:t xml:space="preserve">names for </w:t>
      </w:r>
      <w:r w:rsidRPr="00ED4464">
        <w:rPr>
          <w:rFonts w:ascii="Times New Roman" w:hAnsi="Times New Roman" w:cs="Times New Roman"/>
        </w:rPr>
        <w:t>new exte</w:t>
      </w:r>
      <w:r w:rsidR="00CF4694">
        <w:rPr>
          <w:rFonts w:ascii="Times New Roman" w:hAnsi="Times New Roman" w:cs="Times New Roman"/>
        </w:rPr>
        <w:t>nsions</w:t>
      </w:r>
      <w:r w:rsidRPr="00ED4464">
        <w:rPr>
          <w:rFonts w:ascii="Times New Roman" w:hAnsi="Times New Roman" w:cs="Times New Roman"/>
        </w:rPr>
        <w:t>. Alternatively, some of the current PDEX extensions could be extended to include the necessary human and social services concepts</w:t>
      </w:r>
      <w:r w:rsidR="002F5585" w:rsidRPr="00ED4464">
        <w:rPr>
          <w:rFonts w:ascii="Times New Roman" w:hAnsi="Times New Roman" w:cs="Times New Roman"/>
        </w:rPr>
        <w:t xml:space="preserve"> (via-intermediary, accessibility)?</w:t>
      </w:r>
    </w:p>
  </w:footnote>
  <w:footnote w:id="4">
    <w:p w14:paraId="428B7956" w14:textId="69EF27E0" w:rsidR="00F749C1" w:rsidRPr="00ED4464" w:rsidRDefault="00F749C1">
      <w:pPr>
        <w:pStyle w:val="FootnoteText"/>
        <w:rPr>
          <w:rFonts w:ascii="Times New Roman" w:hAnsi="Times New Roman" w:cs="Times New Roman"/>
          <w:color w:val="000000" w:themeColor="text1"/>
        </w:rPr>
      </w:pPr>
      <w:r w:rsidRPr="00ED4464">
        <w:rPr>
          <w:rStyle w:val="FootnoteReference"/>
          <w:rFonts w:ascii="Times New Roman" w:hAnsi="Times New Roman" w:cs="Times New Roman"/>
        </w:rPr>
        <w:footnoteRef/>
      </w:r>
      <w:r w:rsidRPr="00ED4464">
        <w:rPr>
          <w:rFonts w:ascii="Times New Roman" w:hAnsi="Times New Roman" w:cs="Times New Roman"/>
        </w:rPr>
        <w:t xml:space="preserve"> </w:t>
      </w:r>
      <w:hyperlink r:id="rId2" w:anchor="hsda-spec" w:history="1">
        <w:r w:rsidRPr="00ED4464">
          <w:rPr>
            <w:rFonts w:ascii="Times New Roman" w:eastAsia="Times New Roman" w:hAnsi="Times New Roman" w:cs="Times New Roman"/>
            <w:color w:val="2980B9"/>
            <w:shd w:val="clear" w:color="auto" w:fill="FCFCFC"/>
          </w:rPr>
          <w:t>The core HSDA protocol</w:t>
        </w:r>
      </w:hyperlink>
      <w:r w:rsidRPr="00ED4464">
        <w:rPr>
          <w:rFonts w:ascii="Times New Roman" w:eastAsia="Times New Roman" w:hAnsi="Times New Roman" w:cs="Times New Roman"/>
          <w:color w:val="404040"/>
          <w:shd w:val="clear" w:color="auto" w:fill="FCFCFC"/>
        </w:rPr>
        <w:t xml:space="preserve"> </w:t>
      </w:r>
      <w:r w:rsidRPr="00ED4464">
        <w:rPr>
          <w:rFonts w:ascii="Times New Roman" w:eastAsia="Times New Roman" w:hAnsi="Times New Roman" w:cs="Times New Roman"/>
          <w:color w:val="000000" w:themeColor="text1"/>
          <w:shd w:val="clear" w:color="auto" w:fill="FCFCFC"/>
        </w:rPr>
        <w:t>(HSDA) describes read/write functionality for the Open Referral’s Human Services Data Specification (HSDS), including resources for organizations, their locations, and their services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4D39"/>
    <w:multiLevelType w:val="multilevel"/>
    <w:tmpl w:val="A77A9B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D3DF0"/>
    <w:multiLevelType w:val="hybridMultilevel"/>
    <w:tmpl w:val="AC32A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D2F22"/>
    <w:multiLevelType w:val="hybridMultilevel"/>
    <w:tmpl w:val="0AE4405A"/>
    <w:lvl w:ilvl="0" w:tplc="FFFFFFFF">
      <w:start w:val="1"/>
      <w:numFmt w:val="bullet"/>
      <w:lvlText w:val=""/>
      <w:lvlJc w:val="left"/>
      <w:pPr>
        <w:ind w:left="720" w:hanging="360"/>
      </w:pPr>
      <w:rPr>
        <w:rFonts w:ascii="Symbol" w:hAnsi="Symbol" w:hint="default"/>
      </w:rPr>
    </w:lvl>
    <w:lvl w:ilvl="1" w:tplc="ED14B732">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3567EBB"/>
    <w:multiLevelType w:val="multilevel"/>
    <w:tmpl w:val="BAA288A6"/>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1080"/>
        </w:tabs>
        <w:ind w:left="1080" w:hanging="360"/>
      </w:pPr>
      <w:rPr>
        <w:rFonts w:ascii="Symbol" w:hAnsi="Symbol" w:hint="default"/>
        <w:sz w:val="20"/>
      </w:rPr>
    </w:lvl>
    <w:lvl w:ilvl="3" w:tentative="1">
      <w:start w:val="1"/>
      <w:numFmt w:val="bullet"/>
      <w:lvlText w:val=""/>
      <w:lvlJc w:val="left"/>
      <w:pPr>
        <w:tabs>
          <w:tab w:val="num" w:pos="1800"/>
        </w:tabs>
        <w:ind w:left="1800" w:hanging="360"/>
      </w:pPr>
      <w:rPr>
        <w:rFonts w:ascii="Symbol" w:hAnsi="Symbol" w:hint="default"/>
        <w:sz w:val="20"/>
      </w:rPr>
    </w:lvl>
    <w:lvl w:ilvl="4" w:tentative="1">
      <w:start w:val="1"/>
      <w:numFmt w:val="bullet"/>
      <w:lvlText w:val=""/>
      <w:lvlJc w:val="left"/>
      <w:pPr>
        <w:tabs>
          <w:tab w:val="num" w:pos="2520"/>
        </w:tabs>
        <w:ind w:left="2520" w:hanging="360"/>
      </w:pPr>
      <w:rPr>
        <w:rFonts w:ascii="Symbol" w:hAnsi="Symbol" w:hint="default"/>
        <w:sz w:val="20"/>
      </w:rPr>
    </w:lvl>
    <w:lvl w:ilvl="5" w:tentative="1">
      <w:start w:val="1"/>
      <w:numFmt w:val="bullet"/>
      <w:lvlText w:val=""/>
      <w:lvlJc w:val="left"/>
      <w:pPr>
        <w:tabs>
          <w:tab w:val="num" w:pos="3240"/>
        </w:tabs>
        <w:ind w:left="3240" w:hanging="360"/>
      </w:pPr>
      <w:rPr>
        <w:rFonts w:ascii="Symbol" w:hAnsi="Symbol" w:hint="default"/>
        <w:sz w:val="20"/>
      </w:rPr>
    </w:lvl>
    <w:lvl w:ilvl="6" w:tentative="1">
      <w:start w:val="1"/>
      <w:numFmt w:val="bullet"/>
      <w:lvlText w:val=""/>
      <w:lvlJc w:val="left"/>
      <w:pPr>
        <w:tabs>
          <w:tab w:val="num" w:pos="3960"/>
        </w:tabs>
        <w:ind w:left="3960" w:hanging="360"/>
      </w:pPr>
      <w:rPr>
        <w:rFonts w:ascii="Symbol" w:hAnsi="Symbol" w:hint="default"/>
        <w:sz w:val="20"/>
      </w:rPr>
    </w:lvl>
    <w:lvl w:ilvl="7" w:tentative="1">
      <w:start w:val="1"/>
      <w:numFmt w:val="bullet"/>
      <w:lvlText w:val=""/>
      <w:lvlJc w:val="left"/>
      <w:pPr>
        <w:tabs>
          <w:tab w:val="num" w:pos="4680"/>
        </w:tabs>
        <w:ind w:left="4680" w:hanging="360"/>
      </w:pPr>
      <w:rPr>
        <w:rFonts w:ascii="Symbol" w:hAnsi="Symbol" w:hint="default"/>
        <w:sz w:val="20"/>
      </w:rPr>
    </w:lvl>
    <w:lvl w:ilvl="8" w:tentative="1">
      <w:start w:val="1"/>
      <w:numFmt w:val="bullet"/>
      <w:lvlText w:val=""/>
      <w:lvlJc w:val="left"/>
      <w:pPr>
        <w:tabs>
          <w:tab w:val="num" w:pos="5400"/>
        </w:tabs>
        <w:ind w:left="5400" w:hanging="360"/>
      </w:pPr>
      <w:rPr>
        <w:rFonts w:ascii="Symbol" w:hAnsi="Symbol" w:hint="default"/>
        <w:sz w:val="20"/>
      </w:rPr>
    </w:lvl>
  </w:abstractNum>
  <w:abstractNum w:abstractNumId="4" w15:restartNumberingAfterBreak="0">
    <w:nsid w:val="17F005B9"/>
    <w:multiLevelType w:val="multilevel"/>
    <w:tmpl w:val="6852B3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915E1"/>
    <w:multiLevelType w:val="multilevel"/>
    <w:tmpl w:val="4DF05AD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F335E"/>
    <w:multiLevelType w:val="multilevel"/>
    <w:tmpl w:val="C27A796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63ACE"/>
    <w:multiLevelType w:val="multilevel"/>
    <w:tmpl w:val="4DF05AD2"/>
    <w:lvl w:ilvl="0">
      <w:start w:val="1"/>
      <w:numFmt w:val="bullet"/>
      <w:lvlText w:val=""/>
      <w:lvlJc w:val="left"/>
      <w:pPr>
        <w:tabs>
          <w:tab w:val="num" w:pos="1008"/>
        </w:tabs>
        <w:ind w:left="1008" w:hanging="360"/>
      </w:pPr>
      <w:rPr>
        <w:rFonts w:ascii="Symbol" w:hAnsi="Symbol" w:hint="default"/>
        <w:sz w:val="20"/>
      </w:rPr>
    </w:lvl>
    <w:lvl w:ilvl="1" w:tentative="1">
      <w:numFmt w:val="bullet"/>
      <w:lvlText w:val="o"/>
      <w:lvlJc w:val="left"/>
      <w:pPr>
        <w:tabs>
          <w:tab w:val="num" w:pos="1728"/>
        </w:tabs>
        <w:ind w:left="1728" w:hanging="360"/>
      </w:pPr>
      <w:rPr>
        <w:rFonts w:ascii="Courier New" w:hAnsi="Courier New" w:hint="default"/>
        <w:sz w:val="20"/>
      </w:rPr>
    </w:lvl>
    <w:lvl w:ilvl="2" w:tentative="1">
      <w:numFmt w:val="bullet"/>
      <w:lvlText w:val=""/>
      <w:lvlJc w:val="left"/>
      <w:pPr>
        <w:tabs>
          <w:tab w:val="num" w:pos="2448"/>
        </w:tabs>
        <w:ind w:left="2448" w:hanging="360"/>
      </w:pPr>
      <w:rPr>
        <w:rFonts w:ascii="Wingdings" w:hAnsi="Wingdings" w:hint="default"/>
        <w:sz w:val="20"/>
      </w:rPr>
    </w:lvl>
    <w:lvl w:ilvl="3" w:tentative="1">
      <w:numFmt w:val="bullet"/>
      <w:lvlText w:val=""/>
      <w:lvlJc w:val="left"/>
      <w:pPr>
        <w:tabs>
          <w:tab w:val="num" w:pos="3168"/>
        </w:tabs>
        <w:ind w:left="3168" w:hanging="360"/>
      </w:pPr>
      <w:rPr>
        <w:rFonts w:ascii="Wingdings" w:hAnsi="Wingdings" w:hint="default"/>
        <w:sz w:val="20"/>
      </w:rPr>
    </w:lvl>
    <w:lvl w:ilvl="4" w:tentative="1">
      <w:numFmt w:val="bullet"/>
      <w:lvlText w:val=""/>
      <w:lvlJc w:val="left"/>
      <w:pPr>
        <w:tabs>
          <w:tab w:val="num" w:pos="3888"/>
        </w:tabs>
        <w:ind w:left="3888" w:hanging="360"/>
      </w:pPr>
      <w:rPr>
        <w:rFonts w:ascii="Wingdings" w:hAnsi="Wingdings" w:hint="default"/>
        <w:sz w:val="20"/>
      </w:rPr>
    </w:lvl>
    <w:lvl w:ilvl="5" w:tentative="1">
      <w:numFmt w:val="bullet"/>
      <w:lvlText w:val=""/>
      <w:lvlJc w:val="left"/>
      <w:pPr>
        <w:tabs>
          <w:tab w:val="num" w:pos="4608"/>
        </w:tabs>
        <w:ind w:left="4608" w:hanging="360"/>
      </w:pPr>
      <w:rPr>
        <w:rFonts w:ascii="Wingdings" w:hAnsi="Wingdings" w:hint="default"/>
        <w:sz w:val="20"/>
      </w:rPr>
    </w:lvl>
    <w:lvl w:ilvl="6" w:tentative="1">
      <w:numFmt w:val="bullet"/>
      <w:lvlText w:val=""/>
      <w:lvlJc w:val="left"/>
      <w:pPr>
        <w:tabs>
          <w:tab w:val="num" w:pos="5328"/>
        </w:tabs>
        <w:ind w:left="5328" w:hanging="360"/>
      </w:pPr>
      <w:rPr>
        <w:rFonts w:ascii="Wingdings" w:hAnsi="Wingdings" w:hint="default"/>
        <w:sz w:val="20"/>
      </w:rPr>
    </w:lvl>
    <w:lvl w:ilvl="7" w:tentative="1">
      <w:numFmt w:val="bullet"/>
      <w:lvlText w:val=""/>
      <w:lvlJc w:val="left"/>
      <w:pPr>
        <w:tabs>
          <w:tab w:val="num" w:pos="6048"/>
        </w:tabs>
        <w:ind w:left="6048" w:hanging="360"/>
      </w:pPr>
      <w:rPr>
        <w:rFonts w:ascii="Wingdings" w:hAnsi="Wingdings" w:hint="default"/>
        <w:sz w:val="20"/>
      </w:rPr>
    </w:lvl>
    <w:lvl w:ilvl="8" w:tentative="1">
      <w:numFmt w:val="bullet"/>
      <w:lvlText w:val=""/>
      <w:lvlJc w:val="left"/>
      <w:pPr>
        <w:tabs>
          <w:tab w:val="num" w:pos="6768"/>
        </w:tabs>
        <w:ind w:left="6768" w:hanging="360"/>
      </w:pPr>
      <w:rPr>
        <w:rFonts w:ascii="Wingdings" w:hAnsi="Wingdings" w:hint="default"/>
        <w:sz w:val="20"/>
      </w:rPr>
    </w:lvl>
  </w:abstractNum>
  <w:abstractNum w:abstractNumId="8" w15:restartNumberingAfterBreak="0">
    <w:nsid w:val="24836C76"/>
    <w:multiLevelType w:val="hybridMultilevel"/>
    <w:tmpl w:val="54E2C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785EEC"/>
    <w:multiLevelType w:val="hybridMultilevel"/>
    <w:tmpl w:val="B89A95E8"/>
    <w:lvl w:ilvl="0" w:tplc="4DCE4504">
      <w:start w:val="1"/>
      <w:numFmt w:val="bullet"/>
      <w:lvlText w:val="n"/>
      <w:lvlJc w:val="left"/>
      <w:pPr>
        <w:tabs>
          <w:tab w:val="num" w:pos="720"/>
        </w:tabs>
        <w:ind w:left="720" w:hanging="360"/>
      </w:pPr>
      <w:rPr>
        <w:rFonts w:ascii="Monotype Sorts" w:hAnsi="Monotype Sorts" w:hint="default"/>
      </w:rPr>
    </w:lvl>
    <w:lvl w:ilvl="1" w:tplc="3AB23386" w:tentative="1">
      <w:start w:val="1"/>
      <w:numFmt w:val="bullet"/>
      <w:lvlText w:val="n"/>
      <w:lvlJc w:val="left"/>
      <w:pPr>
        <w:tabs>
          <w:tab w:val="num" w:pos="1440"/>
        </w:tabs>
        <w:ind w:left="1440" w:hanging="360"/>
      </w:pPr>
      <w:rPr>
        <w:rFonts w:ascii="Monotype Sorts" w:hAnsi="Monotype Sorts" w:hint="default"/>
      </w:rPr>
    </w:lvl>
    <w:lvl w:ilvl="2" w:tplc="0E8C731C" w:tentative="1">
      <w:start w:val="1"/>
      <w:numFmt w:val="bullet"/>
      <w:lvlText w:val="n"/>
      <w:lvlJc w:val="left"/>
      <w:pPr>
        <w:tabs>
          <w:tab w:val="num" w:pos="2160"/>
        </w:tabs>
        <w:ind w:left="2160" w:hanging="360"/>
      </w:pPr>
      <w:rPr>
        <w:rFonts w:ascii="Monotype Sorts" w:hAnsi="Monotype Sorts" w:hint="default"/>
      </w:rPr>
    </w:lvl>
    <w:lvl w:ilvl="3" w:tplc="65363C16" w:tentative="1">
      <w:start w:val="1"/>
      <w:numFmt w:val="bullet"/>
      <w:lvlText w:val="n"/>
      <w:lvlJc w:val="left"/>
      <w:pPr>
        <w:tabs>
          <w:tab w:val="num" w:pos="2880"/>
        </w:tabs>
        <w:ind w:left="2880" w:hanging="360"/>
      </w:pPr>
      <w:rPr>
        <w:rFonts w:ascii="Monotype Sorts" w:hAnsi="Monotype Sorts" w:hint="default"/>
      </w:rPr>
    </w:lvl>
    <w:lvl w:ilvl="4" w:tplc="7B06FDD2" w:tentative="1">
      <w:start w:val="1"/>
      <w:numFmt w:val="bullet"/>
      <w:lvlText w:val="n"/>
      <w:lvlJc w:val="left"/>
      <w:pPr>
        <w:tabs>
          <w:tab w:val="num" w:pos="3600"/>
        </w:tabs>
        <w:ind w:left="3600" w:hanging="360"/>
      </w:pPr>
      <w:rPr>
        <w:rFonts w:ascii="Monotype Sorts" w:hAnsi="Monotype Sorts" w:hint="default"/>
      </w:rPr>
    </w:lvl>
    <w:lvl w:ilvl="5" w:tplc="161CA388" w:tentative="1">
      <w:start w:val="1"/>
      <w:numFmt w:val="bullet"/>
      <w:lvlText w:val="n"/>
      <w:lvlJc w:val="left"/>
      <w:pPr>
        <w:tabs>
          <w:tab w:val="num" w:pos="4320"/>
        </w:tabs>
        <w:ind w:left="4320" w:hanging="360"/>
      </w:pPr>
      <w:rPr>
        <w:rFonts w:ascii="Monotype Sorts" w:hAnsi="Monotype Sorts" w:hint="default"/>
      </w:rPr>
    </w:lvl>
    <w:lvl w:ilvl="6" w:tplc="0576F6F8" w:tentative="1">
      <w:start w:val="1"/>
      <w:numFmt w:val="bullet"/>
      <w:lvlText w:val="n"/>
      <w:lvlJc w:val="left"/>
      <w:pPr>
        <w:tabs>
          <w:tab w:val="num" w:pos="5040"/>
        </w:tabs>
        <w:ind w:left="5040" w:hanging="360"/>
      </w:pPr>
      <w:rPr>
        <w:rFonts w:ascii="Monotype Sorts" w:hAnsi="Monotype Sorts" w:hint="default"/>
      </w:rPr>
    </w:lvl>
    <w:lvl w:ilvl="7" w:tplc="14788084" w:tentative="1">
      <w:start w:val="1"/>
      <w:numFmt w:val="bullet"/>
      <w:lvlText w:val="n"/>
      <w:lvlJc w:val="left"/>
      <w:pPr>
        <w:tabs>
          <w:tab w:val="num" w:pos="5760"/>
        </w:tabs>
        <w:ind w:left="5760" w:hanging="360"/>
      </w:pPr>
      <w:rPr>
        <w:rFonts w:ascii="Monotype Sorts" w:hAnsi="Monotype Sorts" w:hint="default"/>
      </w:rPr>
    </w:lvl>
    <w:lvl w:ilvl="8" w:tplc="B152163C" w:tentative="1">
      <w:start w:val="1"/>
      <w:numFmt w:val="bullet"/>
      <w:lvlText w:val="n"/>
      <w:lvlJc w:val="left"/>
      <w:pPr>
        <w:tabs>
          <w:tab w:val="num" w:pos="6480"/>
        </w:tabs>
        <w:ind w:left="6480" w:hanging="360"/>
      </w:pPr>
      <w:rPr>
        <w:rFonts w:ascii="Monotype Sorts" w:hAnsi="Monotype Sorts" w:hint="default"/>
      </w:rPr>
    </w:lvl>
  </w:abstractNum>
  <w:abstractNum w:abstractNumId="10" w15:restartNumberingAfterBreak="0">
    <w:nsid w:val="29931BA0"/>
    <w:multiLevelType w:val="hybridMultilevel"/>
    <w:tmpl w:val="1AE8B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2E5DCD"/>
    <w:multiLevelType w:val="multilevel"/>
    <w:tmpl w:val="FE860046"/>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1080"/>
        </w:tabs>
        <w:ind w:left="1080" w:hanging="360"/>
      </w:pPr>
      <w:rPr>
        <w:rFonts w:ascii="Symbol" w:hAnsi="Symbol" w:hint="default"/>
        <w:sz w:val="20"/>
      </w:rPr>
    </w:lvl>
    <w:lvl w:ilvl="3" w:tentative="1">
      <w:start w:val="1"/>
      <w:numFmt w:val="bullet"/>
      <w:lvlText w:val=""/>
      <w:lvlJc w:val="left"/>
      <w:pPr>
        <w:tabs>
          <w:tab w:val="num" w:pos="1800"/>
        </w:tabs>
        <w:ind w:left="1800" w:hanging="360"/>
      </w:pPr>
      <w:rPr>
        <w:rFonts w:ascii="Symbol" w:hAnsi="Symbol" w:hint="default"/>
        <w:sz w:val="20"/>
      </w:rPr>
    </w:lvl>
    <w:lvl w:ilvl="4" w:tentative="1">
      <w:start w:val="1"/>
      <w:numFmt w:val="bullet"/>
      <w:lvlText w:val=""/>
      <w:lvlJc w:val="left"/>
      <w:pPr>
        <w:tabs>
          <w:tab w:val="num" w:pos="2520"/>
        </w:tabs>
        <w:ind w:left="2520" w:hanging="360"/>
      </w:pPr>
      <w:rPr>
        <w:rFonts w:ascii="Symbol" w:hAnsi="Symbol" w:hint="default"/>
        <w:sz w:val="20"/>
      </w:rPr>
    </w:lvl>
    <w:lvl w:ilvl="5" w:tentative="1">
      <w:start w:val="1"/>
      <w:numFmt w:val="bullet"/>
      <w:lvlText w:val=""/>
      <w:lvlJc w:val="left"/>
      <w:pPr>
        <w:tabs>
          <w:tab w:val="num" w:pos="3240"/>
        </w:tabs>
        <w:ind w:left="3240" w:hanging="360"/>
      </w:pPr>
      <w:rPr>
        <w:rFonts w:ascii="Symbol" w:hAnsi="Symbol" w:hint="default"/>
        <w:sz w:val="20"/>
      </w:rPr>
    </w:lvl>
    <w:lvl w:ilvl="6" w:tentative="1">
      <w:start w:val="1"/>
      <w:numFmt w:val="bullet"/>
      <w:lvlText w:val=""/>
      <w:lvlJc w:val="left"/>
      <w:pPr>
        <w:tabs>
          <w:tab w:val="num" w:pos="3960"/>
        </w:tabs>
        <w:ind w:left="3960" w:hanging="360"/>
      </w:pPr>
      <w:rPr>
        <w:rFonts w:ascii="Symbol" w:hAnsi="Symbol" w:hint="default"/>
        <w:sz w:val="20"/>
      </w:rPr>
    </w:lvl>
    <w:lvl w:ilvl="7" w:tentative="1">
      <w:start w:val="1"/>
      <w:numFmt w:val="bullet"/>
      <w:lvlText w:val=""/>
      <w:lvlJc w:val="left"/>
      <w:pPr>
        <w:tabs>
          <w:tab w:val="num" w:pos="4680"/>
        </w:tabs>
        <w:ind w:left="4680" w:hanging="360"/>
      </w:pPr>
      <w:rPr>
        <w:rFonts w:ascii="Symbol" w:hAnsi="Symbol" w:hint="default"/>
        <w:sz w:val="20"/>
      </w:rPr>
    </w:lvl>
    <w:lvl w:ilvl="8" w:tentative="1">
      <w:start w:val="1"/>
      <w:numFmt w:val="bullet"/>
      <w:lvlText w:val=""/>
      <w:lvlJc w:val="left"/>
      <w:pPr>
        <w:tabs>
          <w:tab w:val="num" w:pos="5400"/>
        </w:tabs>
        <w:ind w:left="5400" w:hanging="360"/>
      </w:pPr>
      <w:rPr>
        <w:rFonts w:ascii="Symbol" w:hAnsi="Symbol" w:hint="default"/>
        <w:sz w:val="20"/>
      </w:rPr>
    </w:lvl>
  </w:abstractNum>
  <w:abstractNum w:abstractNumId="12" w15:restartNumberingAfterBreak="0">
    <w:nsid w:val="372F416E"/>
    <w:multiLevelType w:val="hybridMultilevel"/>
    <w:tmpl w:val="CC6CC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E83E96"/>
    <w:multiLevelType w:val="hybridMultilevel"/>
    <w:tmpl w:val="1C6A8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2847F0"/>
    <w:multiLevelType w:val="hybridMultilevel"/>
    <w:tmpl w:val="EA64B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56258F"/>
    <w:multiLevelType w:val="hybridMultilevel"/>
    <w:tmpl w:val="358491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9004875"/>
    <w:multiLevelType w:val="hybridMultilevel"/>
    <w:tmpl w:val="8C5AD924"/>
    <w:lvl w:ilvl="0" w:tplc="FFFFFFFF">
      <w:start w:val="1"/>
      <w:numFmt w:val="bullet"/>
      <w:lvlText w:val=""/>
      <w:lvlJc w:val="left"/>
      <w:pPr>
        <w:ind w:left="720" w:hanging="360"/>
      </w:pPr>
      <w:rPr>
        <w:rFonts w:ascii="Symbol" w:hAnsi="Symbol" w:hint="default"/>
      </w:rPr>
    </w:lvl>
    <w:lvl w:ilvl="1" w:tplc="ED649D2E">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AD10915"/>
    <w:multiLevelType w:val="hybridMultilevel"/>
    <w:tmpl w:val="1D9AF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AF7AA6"/>
    <w:multiLevelType w:val="hybridMultilevel"/>
    <w:tmpl w:val="45D20A3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5DB7C73"/>
    <w:multiLevelType w:val="multilevel"/>
    <w:tmpl w:val="450C4A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F81EE9"/>
    <w:multiLevelType w:val="multilevel"/>
    <w:tmpl w:val="1A60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5E278A"/>
    <w:multiLevelType w:val="hybridMultilevel"/>
    <w:tmpl w:val="4A785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06265B"/>
    <w:multiLevelType w:val="multilevel"/>
    <w:tmpl w:val="752698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48479B"/>
    <w:multiLevelType w:val="multilevel"/>
    <w:tmpl w:val="9818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E55528"/>
    <w:multiLevelType w:val="multilevel"/>
    <w:tmpl w:val="4DF05AD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17243C"/>
    <w:multiLevelType w:val="hybridMultilevel"/>
    <w:tmpl w:val="9F702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BE23C1"/>
    <w:multiLevelType w:val="multilevel"/>
    <w:tmpl w:val="4DF05A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37239E"/>
    <w:multiLevelType w:val="multilevel"/>
    <w:tmpl w:val="5CAE0B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1080"/>
        </w:tabs>
        <w:ind w:left="1080" w:hanging="360"/>
      </w:pPr>
      <w:rPr>
        <w:rFonts w:ascii="Symbol" w:hAnsi="Symbol" w:hint="default"/>
        <w:sz w:val="20"/>
      </w:rPr>
    </w:lvl>
    <w:lvl w:ilvl="3" w:tentative="1">
      <w:start w:val="1"/>
      <w:numFmt w:val="bullet"/>
      <w:lvlText w:val=""/>
      <w:lvlJc w:val="left"/>
      <w:pPr>
        <w:tabs>
          <w:tab w:val="num" w:pos="1800"/>
        </w:tabs>
        <w:ind w:left="1800" w:hanging="360"/>
      </w:pPr>
      <w:rPr>
        <w:rFonts w:ascii="Symbol" w:hAnsi="Symbol" w:hint="default"/>
        <w:sz w:val="20"/>
      </w:rPr>
    </w:lvl>
    <w:lvl w:ilvl="4" w:tentative="1">
      <w:start w:val="1"/>
      <w:numFmt w:val="bullet"/>
      <w:lvlText w:val=""/>
      <w:lvlJc w:val="left"/>
      <w:pPr>
        <w:tabs>
          <w:tab w:val="num" w:pos="2520"/>
        </w:tabs>
        <w:ind w:left="2520" w:hanging="360"/>
      </w:pPr>
      <w:rPr>
        <w:rFonts w:ascii="Symbol" w:hAnsi="Symbol" w:hint="default"/>
        <w:sz w:val="20"/>
      </w:rPr>
    </w:lvl>
    <w:lvl w:ilvl="5" w:tentative="1">
      <w:start w:val="1"/>
      <w:numFmt w:val="bullet"/>
      <w:lvlText w:val=""/>
      <w:lvlJc w:val="left"/>
      <w:pPr>
        <w:tabs>
          <w:tab w:val="num" w:pos="3240"/>
        </w:tabs>
        <w:ind w:left="3240" w:hanging="360"/>
      </w:pPr>
      <w:rPr>
        <w:rFonts w:ascii="Symbol" w:hAnsi="Symbol" w:hint="default"/>
        <w:sz w:val="20"/>
      </w:rPr>
    </w:lvl>
    <w:lvl w:ilvl="6" w:tentative="1">
      <w:start w:val="1"/>
      <w:numFmt w:val="bullet"/>
      <w:lvlText w:val=""/>
      <w:lvlJc w:val="left"/>
      <w:pPr>
        <w:tabs>
          <w:tab w:val="num" w:pos="3960"/>
        </w:tabs>
        <w:ind w:left="3960" w:hanging="360"/>
      </w:pPr>
      <w:rPr>
        <w:rFonts w:ascii="Symbol" w:hAnsi="Symbol" w:hint="default"/>
        <w:sz w:val="20"/>
      </w:rPr>
    </w:lvl>
    <w:lvl w:ilvl="7" w:tentative="1">
      <w:start w:val="1"/>
      <w:numFmt w:val="bullet"/>
      <w:lvlText w:val=""/>
      <w:lvlJc w:val="left"/>
      <w:pPr>
        <w:tabs>
          <w:tab w:val="num" w:pos="4680"/>
        </w:tabs>
        <w:ind w:left="4680" w:hanging="360"/>
      </w:pPr>
      <w:rPr>
        <w:rFonts w:ascii="Symbol" w:hAnsi="Symbol" w:hint="default"/>
        <w:sz w:val="20"/>
      </w:rPr>
    </w:lvl>
    <w:lvl w:ilvl="8" w:tentative="1">
      <w:start w:val="1"/>
      <w:numFmt w:val="bullet"/>
      <w:lvlText w:val=""/>
      <w:lvlJc w:val="left"/>
      <w:pPr>
        <w:tabs>
          <w:tab w:val="num" w:pos="5400"/>
        </w:tabs>
        <w:ind w:left="5400" w:hanging="360"/>
      </w:pPr>
      <w:rPr>
        <w:rFonts w:ascii="Symbol" w:hAnsi="Symbol" w:hint="default"/>
        <w:sz w:val="20"/>
      </w:rPr>
    </w:lvl>
  </w:abstractNum>
  <w:abstractNum w:abstractNumId="28" w15:restartNumberingAfterBreak="0">
    <w:nsid w:val="748611CC"/>
    <w:multiLevelType w:val="hybridMultilevel"/>
    <w:tmpl w:val="02048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737A1F"/>
    <w:multiLevelType w:val="multilevel"/>
    <w:tmpl w:val="4DF05AD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A87A86"/>
    <w:multiLevelType w:val="hybridMultilevel"/>
    <w:tmpl w:val="8AEE3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0526355">
    <w:abstractNumId w:val="30"/>
  </w:num>
  <w:num w:numId="2" w16cid:durableId="1556309170">
    <w:abstractNumId w:val="7"/>
  </w:num>
  <w:num w:numId="3" w16cid:durableId="484395721">
    <w:abstractNumId w:val="19"/>
  </w:num>
  <w:num w:numId="4" w16cid:durableId="1205363607">
    <w:abstractNumId w:val="22"/>
  </w:num>
  <w:num w:numId="5" w16cid:durableId="1991710377">
    <w:abstractNumId w:val="6"/>
  </w:num>
  <w:num w:numId="6" w16cid:durableId="520626822">
    <w:abstractNumId w:val="0"/>
  </w:num>
  <w:num w:numId="7" w16cid:durableId="1494682180">
    <w:abstractNumId w:val="4"/>
  </w:num>
  <w:num w:numId="8" w16cid:durableId="1149902578">
    <w:abstractNumId w:val="24"/>
  </w:num>
  <w:num w:numId="9" w16cid:durableId="823811801">
    <w:abstractNumId w:val="29"/>
  </w:num>
  <w:num w:numId="10" w16cid:durableId="1134981457">
    <w:abstractNumId w:val="26"/>
  </w:num>
  <w:num w:numId="11" w16cid:durableId="1225875718">
    <w:abstractNumId w:val="5"/>
  </w:num>
  <w:num w:numId="12" w16cid:durableId="1243837453">
    <w:abstractNumId w:val="28"/>
  </w:num>
  <w:num w:numId="13" w16cid:durableId="847870188">
    <w:abstractNumId w:val="17"/>
  </w:num>
  <w:num w:numId="14" w16cid:durableId="1709259334">
    <w:abstractNumId w:val="14"/>
  </w:num>
  <w:num w:numId="15" w16cid:durableId="634722805">
    <w:abstractNumId w:val="25"/>
  </w:num>
  <w:num w:numId="16" w16cid:durableId="398290703">
    <w:abstractNumId w:val="21"/>
  </w:num>
  <w:num w:numId="17" w16cid:durableId="1711761221">
    <w:abstractNumId w:val="1"/>
  </w:num>
  <w:num w:numId="18" w16cid:durableId="1508398423">
    <w:abstractNumId w:val="13"/>
  </w:num>
  <w:num w:numId="19" w16cid:durableId="1858615301">
    <w:abstractNumId w:val="16"/>
  </w:num>
  <w:num w:numId="20" w16cid:durableId="2102993475">
    <w:abstractNumId w:val="18"/>
  </w:num>
  <w:num w:numId="21" w16cid:durableId="1868131538">
    <w:abstractNumId w:val="2"/>
  </w:num>
  <w:num w:numId="22" w16cid:durableId="142240442">
    <w:abstractNumId w:val="10"/>
  </w:num>
  <w:num w:numId="23" w16cid:durableId="14503949">
    <w:abstractNumId w:val="15"/>
  </w:num>
  <w:num w:numId="24" w16cid:durableId="1416240416">
    <w:abstractNumId w:val="23"/>
  </w:num>
  <w:num w:numId="25" w16cid:durableId="1065371841">
    <w:abstractNumId w:val="27"/>
  </w:num>
  <w:num w:numId="26" w16cid:durableId="1090008211">
    <w:abstractNumId w:val="8"/>
  </w:num>
  <w:num w:numId="27" w16cid:durableId="1310401739">
    <w:abstractNumId w:val="20"/>
  </w:num>
  <w:num w:numId="28" w16cid:durableId="1410541973">
    <w:abstractNumId w:val="9"/>
  </w:num>
  <w:num w:numId="29" w16cid:durableId="660886049">
    <w:abstractNumId w:val="12"/>
  </w:num>
  <w:num w:numId="30" w16cid:durableId="980038642">
    <w:abstractNumId w:val="11"/>
  </w:num>
  <w:num w:numId="31" w16cid:durableId="8067001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cryptProviderType="rsaAES" w:cryptAlgorithmClass="hash" w:cryptAlgorithmType="typeAny" w:cryptAlgorithmSid="14" w:cryptSpinCount="100000" w:hash="O2WAU0JtlYw1dulMKWj3A+TFZaShJkKOiNSsGndPZu/bQAAN91qNCi7AUb3qCFySTv9R6HYo/M+h5T3XADR7ew==" w:salt="5TT74QN/nYua6FS0JpcGqQ=="/>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391"/>
    <w:rsid w:val="00000CF6"/>
    <w:rsid w:val="0001107C"/>
    <w:rsid w:val="00014503"/>
    <w:rsid w:val="00061548"/>
    <w:rsid w:val="00065E99"/>
    <w:rsid w:val="00066B1A"/>
    <w:rsid w:val="000868E6"/>
    <w:rsid w:val="0008793E"/>
    <w:rsid w:val="000B1BE9"/>
    <w:rsid w:val="000B1C1A"/>
    <w:rsid w:val="000B3EA8"/>
    <w:rsid w:val="000F4F39"/>
    <w:rsid w:val="0010214F"/>
    <w:rsid w:val="00114A19"/>
    <w:rsid w:val="00115260"/>
    <w:rsid w:val="00121E4B"/>
    <w:rsid w:val="00135488"/>
    <w:rsid w:val="00135BF2"/>
    <w:rsid w:val="001443FA"/>
    <w:rsid w:val="00153F61"/>
    <w:rsid w:val="00156037"/>
    <w:rsid w:val="00174CBB"/>
    <w:rsid w:val="00177627"/>
    <w:rsid w:val="001B11FA"/>
    <w:rsid w:val="001B2EEB"/>
    <w:rsid w:val="001D0293"/>
    <w:rsid w:val="001E4EE2"/>
    <w:rsid w:val="001F3EED"/>
    <w:rsid w:val="001F77D4"/>
    <w:rsid w:val="00233C67"/>
    <w:rsid w:val="00250300"/>
    <w:rsid w:val="00257CCF"/>
    <w:rsid w:val="002810A5"/>
    <w:rsid w:val="00282E7A"/>
    <w:rsid w:val="002968EE"/>
    <w:rsid w:val="002A523F"/>
    <w:rsid w:val="002B283A"/>
    <w:rsid w:val="002B50B0"/>
    <w:rsid w:val="002B78C4"/>
    <w:rsid w:val="002C612F"/>
    <w:rsid w:val="002D7B1E"/>
    <w:rsid w:val="002F5585"/>
    <w:rsid w:val="003153C1"/>
    <w:rsid w:val="003379D7"/>
    <w:rsid w:val="00342144"/>
    <w:rsid w:val="00343A22"/>
    <w:rsid w:val="00346FAE"/>
    <w:rsid w:val="00365583"/>
    <w:rsid w:val="00366DFD"/>
    <w:rsid w:val="00372D45"/>
    <w:rsid w:val="00374E74"/>
    <w:rsid w:val="00376001"/>
    <w:rsid w:val="00377381"/>
    <w:rsid w:val="0038675F"/>
    <w:rsid w:val="00387C5C"/>
    <w:rsid w:val="00393708"/>
    <w:rsid w:val="00394EB9"/>
    <w:rsid w:val="00395C62"/>
    <w:rsid w:val="003A5CB3"/>
    <w:rsid w:val="003B3A54"/>
    <w:rsid w:val="003C06DC"/>
    <w:rsid w:val="003C26F0"/>
    <w:rsid w:val="003D1DBB"/>
    <w:rsid w:val="003D206C"/>
    <w:rsid w:val="003E083C"/>
    <w:rsid w:val="00405A8F"/>
    <w:rsid w:val="00410FBE"/>
    <w:rsid w:val="00420804"/>
    <w:rsid w:val="004272AA"/>
    <w:rsid w:val="004310C9"/>
    <w:rsid w:val="004324FF"/>
    <w:rsid w:val="004434FF"/>
    <w:rsid w:val="00445F89"/>
    <w:rsid w:val="00450E3E"/>
    <w:rsid w:val="00481A6F"/>
    <w:rsid w:val="00481D4D"/>
    <w:rsid w:val="00482528"/>
    <w:rsid w:val="004B0391"/>
    <w:rsid w:val="004B2291"/>
    <w:rsid w:val="004B384B"/>
    <w:rsid w:val="004B6DEA"/>
    <w:rsid w:val="004C25BF"/>
    <w:rsid w:val="004D5756"/>
    <w:rsid w:val="004E566A"/>
    <w:rsid w:val="005132B3"/>
    <w:rsid w:val="00513B5E"/>
    <w:rsid w:val="005229FD"/>
    <w:rsid w:val="00524ED3"/>
    <w:rsid w:val="00527703"/>
    <w:rsid w:val="00530402"/>
    <w:rsid w:val="00535A59"/>
    <w:rsid w:val="005375C4"/>
    <w:rsid w:val="0053787E"/>
    <w:rsid w:val="0055067D"/>
    <w:rsid w:val="0055083A"/>
    <w:rsid w:val="0055351B"/>
    <w:rsid w:val="005555AE"/>
    <w:rsid w:val="0056588E"/>
    <w:rsid w:val="00581A2E"/>
    <w:rsid w:val="00584A93"/>
    <w:rsid w:val="0059766A"/>
    <w:rsid w:val="005A4D96"/>
    <w:rsid w:val="005B6398"/>
    <w:rsid w:val="005C5FB4"/>
    <w:rsid w:val="005D0618"/>
    <w:rsid w:val="005F284C"/>
    <w:rsid w:val="006045E9"/>
    <w:rsid w:val="006238F7"/>
    <w:rsid w:val="00624034"/>
    <w:rsid w:val="006306CE"/>
    <w:rsid w:val="00645D94"/>
    <w:rsid w:val="006466A5"/>
    <w:rsid w:val="00650AC9"/>
    <w:rsid w:val="00654FF4"/>
    <w:rsid w:val="00655FDA"/>
    <w:rsid w:val="006610F7"/>
    <w:rsid w:val="00685CDF"/>
    <w:rsid w:val="006A5E95"/>
    <w:rsid w:val="006A64C8"/>
    <w:rsid w:val="006B7E43"/>
    <w:rsid w:val="006C507D"/>
    <w:rsid w:val="006C7261"/>
    <w:rsid w:val="006E0E89"/>
    <w:rsid w:val="006E69A2"/>
    <w:rsid w:val="006E7B07"/>
    <w:rsid w:val="007115BF"/>
    <w:rsid w:val="00721FF2"/>
    <w:rsid w:val="00724B58"/>
    <w:rsid w:val="00726507"/>
    <w:rsid w:val="007319AB"/>
    <w:rsid w:val="007323FD"/>
    <w:rsid w:val="00752213"/>
    <w:rsid w:val="007537CD"/>
    <w:rsid w:val="00757AB1"/>
    <w:rsid w:val="00763934"/>
    <w:rsid w:val="007658F1"/>
    <w:rsid w:val="00767B3D"/>
    <w:rsid w:val="00767C92"/>
    <w:rsid w:val="00782EA5"/>
    <w:rsid w:val="00786271"/>
    <w:rsid w:val="00786E16"/>
    <w:rsid w:val="0079233F"/>
    <w:rsid w:val="00794E83"/>
    <w:rsid w:val="00797E4A"/>
    <w:rsid w:val="007A0C90"/>
    <w:rsid w:val="007E1A02"/>
    <w:rsid w:val="007E5C70"/>
    <w:rsid w:val="007E75FC"/>
    <w:rsid w:val="00802B06"/>
    <w:rsid w:val="0080459F"/>
    <w:rsid w:val="008125C2"/>
    <w:rsid w:val="00812B82"/>
    <w:rsid w:val="00821349"/>
    <w:rsid w:val="008245BF"/>
    <w:rsid w:val="00827515"/>
    <w:rsid w:val="00831E13"/>
    <w:rsid w:val="00843B41"/>
    <w:rsid w:val="00857A67"/>
    <w:rsid w:val="00861EAE"/>
    <w:rsid w:val="00862B91"/>
    <w:rsid w:val="008668A2"/>
    <w:rsid w:val="00876B0B"/>
    <w:rsid w:val="008A1AA0"/>
    <w:rsid w:val="008C6539"/>
    <w:rsid w:val="008E090B"/>
    <w:rsid w:val="00914CDA"/>
    <w:rsid w:val="00940D31"/>
    <w:rsid w:val="0094348F"/>
    <w:rsid w:val="00953D27"/>
    <w:rsid w:val="00954E21"/>
    <w:rsid w:val="00981441"/>
    <w:rsid w:val="00994BD7"/>
    <w:rsid w:val="00996123"/>
    <w:rsid w:val="009B33BE"/>
    <w:rsid w:val="009B5291"/>
    <w:rsid w:val="009B7CBD"/>
    <w:rsid w:val="009C5528"/>
    <w:rsid w:val="009C5AEB"/>
    <w:rsid w:val="009D177B"/>
    <w:rsid w:val="009D3783"/>
    <w:rsid w:val="009E40BA"/>
    <w:rsid w:val="00A03AB6"/>
    <w:rsid w:val="00A06669"/>
    <w:rsid w:val="00A102FB"/>
    <w:rsid w:val="00A123BE"/>
    <w:rsid w:val="00A13069"/>
    <w:rsid w:val="00A22A64"/>
    <w:rsid w:val="00A2332E"/>
    <w:rsid w:val="00A24B4F"/>
    <w:rsid w:val="00A3413A"/>
    <w:rsid w:val="00A46117"/>
    <w:rsid w:val="00A72D35"/>
    <w:rsid w:val="00A82FBA"/>
    <w:rsid w:val="00A86B37"/>
    <w:rsid w:val="00A94192"/>
    <w:rsid w:val="00A9628C"/>
    <w:rsid w:val="00AA48B7"/>
    <w:rsid w:val="00AB110C"/>
    <w:rsid w:val="00AB23DE"/>
    <w:rsid w:val="00AF36CB"/>
    <w:rsid w:val="00AF4077"/>
    <w:rsid w:val="00B10C7B"/>
    <w:rsid w:val="00B11821"/>
    <w:rsid w:val="00B26D12"/>
    <w:rsid w:val="00B302FA"/>
    <w:rsid w:val="00B34B43"/>
    <w:rsid w:val="00B37C24"/>
    <w:rsid w:val="00B453D9"/>
    <w:rsid w:val="00B51023"/>
    <w:rsid w:val="00B55776"/>
    <w:rsid w:val="00B638CB"/>
    <w:rsid w:val="00B65D72"/>
    <w:rsid w:val="00B73413"/>
    <w:rsid w:val="00B93228"/>
    <w:rsid w:val="00BA055C"/>
    <w:rsid w:val="00BA696D"/>
    <w:rsid w:val="00BB14CE"/>
    <w:rsid w:val="00BB1755"/>
    <w:rsid w:val="00BB3D8F"/>
    <w:rsid w:val="00BD11E3"/>
    <w:rsid w:val="00BE435B"/>
    <w:rsid w:val="00BF35A1"/>
    <w:rsid w:val="00BF428D"/>
    <w:rsid w:val="00C013F8"/>
    <w:rsid w:val="00C06985"/>
    <w:rsid w:val="00C10D4C"/>
    <w:rsid w:val="00C15246"/>
    <w:rsid w:val="00C20076"/>
    <w:rsid w:val="00C20D5A"/>
    <w:rsid w:val="00C27CCD"/>
    <w:rsid w:val="00C30755"/>
    <w:rsid w:val="00C30F23"/>
    <w:rsid w:val="00C33F20"/>
    <w:rsid w:val="00C3549B"/>
    <w:rsid w:val="00C444F2"/>
    <w:rsid w:val="00C50614"/>
    <w:rsid w:val="00C53420"/>
    <w:rsid w:val="00C55540"/>
    <w:rsid w:val="00C733EA"/>
    <w:rsid w:val="00C74DDD"/>
    <w:rsid w:val="00C772DC"/>
    <w:rsid w:val="00C92E6C"/>
    <w:rsid w:val="00C93648"/>
    <w:rsid w:val="00CA16EB"/>
    <w:rsid w:val="00CB1160"/>
    <w:rsid w:val="00CB14E4"/>
    <w:rsid w:val="00CB2A46"/>
    <w:rsid w:val="00CD1E88"/>
    <w:rsid w:val="00CD74D2"/>
    <w:rsid w:val="00CE1F6A"/>
    <w:rsid w:val="00CE213D"/>
    <w:rsid w:val="00CE344C"/>
    <w:rsid w:val="00CE47B9"/>
    <w:rsid w:val="00CF4694"/>
    <w:rsid w:val="00D02127"/>
    <w:rsid w:val="00D04B2A"/>
    <w:rsid w:val="00D13DE9"/>
    <w:rsid w:val="00D17770"/>
    <w:rsid w:val="00D21D5A"/>
    <w:rsid w:val="00D262DF"/>
    <w:rsid w:val="00D33CDF"/>
    <w:rsid w:val="00D35247"/>
    <w:rsid w:val="00D44CD7"/>
    <w:rsid w:val="00D46F1D"/>
    <w:rsid w:val="00D47D97"/>
    <w:rsid w:val="00D556C6"/>
    <w:rsid w:val="00D56F62"/>
    <w:rsid w:val="00D616FD"/>
    <w:rsid w:val="00D617F0"/>
    <w:rsid w:val="00D71913"/>
    <w:rsid w:val="00D744BA"/>
    <w:rsid w:val="00D942A2"/>
    <w:rsid w:val="00D97AF4"/>
    <w:rsid w:val="00DB2E3F"/>
    <w:rsid w:val="00DB5FF8"/>
    <w:rsid w:val="00DC2BFB"/>
    <w:rsid w:val="00DC7883"/>
    <w:rsid w:val="00DD04D8"/>
    <w:rsid w:val="00DD3418"/>
    <w:rsid w:val="00DE4DBD"/>
    <w:rsid w:val="00E1154E"/>
    <w:rsid w:val="00E11FB4"/>
    <w:rsid w:val="00E16D19"/>
    <w:rsid w:val="00E36628"/>
    <w:rsid w:val="00E37D32"/>
    <w:rsid w:val="00E5469C"/>
    <w:rsid w:val="00E70725"/>
    <w:rsid w:val="00E72F9E"/>
    <w:rsid w:val="00E743FD"/>
    <w:rsid w:val="00E86478"/>
    <w:rsid w:val="00EB3F43"/>
    <w:rsid w:val="00EB5ABA"/>
    <w:rsid w:val="00EB6366"/>
    <w:rsid w:val="00EC16FD"/>
    <w:rsid w:val="00ED0F44"/>
    <w:rsid w:val="00ED4464"/>
    <w:rsid w:val="00EE3494"/>
    <w:rsid w:val="00EE5CA1"/>
    <w:rsid w:val="00EE64C0"/>
    <w:rsid w:val="00EF25E6"/>
    <w:rsid w:val="00EF26D5"/>
    <w:rsid w:val="00F04BFB"/>
    <w:rsid w:val="00F37EB0"/>
    <w:rsid w:val="00F44B2F"/>
    <w:rsid w:val="00F4757D"/>
    <w:rsid w:val="00F47D4F"/>
    <w:rsid w:val="00F515AA"/>
    <w:rsid w:val="00F51EEC"/>
    <w:rsid w:val="00F55754"/>
    <w:rsid w:val="00F55CB4"/>
    <w:rsid w:val="00F56ED4"/>
    <w:rsid w:val="00F62F19"/>
    <w:rsid w:val="00F749C1"/>
    <w:rsid w:val="00F74BA6"/>
    <w:rsid w:val="00F75641"/>
    <w:rsid w:val="00F82BA6"/>
    <w:rsid w:val="00F8555D"/>
    <w:rsid w:val="00F97798"/>
    <w:rsid w:val="00FB17D4"/>
    <w:rsid w:val="00FB3DBE"/>
    <w:rsid w:val="00FC7D19"/>
    <w:rsid w:val="00FD3A1A"/>
    <w:rsid w:val="00FD5514"/>
    <w:rsid w:val="00FE5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A48FAA"/>
  <w15:chartTrackingRefBased/>
  <w15:docId w15:val="{9CEFFA9C-F6EE-A34A-9931-B94EDC62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271"/>
    <w:rPr>
      <w:rFonts w:ascii="Times New Roman" w:eastAsia="Times New Roman" w:hAnsi="Times New Roman" w:cs="Times New Roman"/>
    </w:rPr>
  </w:style>
  <w:style w:type="paragraph" w:styleId="Heading1">
    <w:name w:val="heading 1"/>
    <w:basedOn w:val="Normal"/>
    <w:next w:val="Normal"/>
    <w:link w:val="Heading1Char"/>
    <w:uiPriority w:val="9"/>
    <w:qFormat/>
    <w:rsid w:val="005229F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67B3D"/>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1E4EE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4BA"/>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D744BA"/>
    <w:rPr>
      <w:color w:val="0563C1" w:themeColor="hyperlink"/>
      <w:u w:val="single"/>
    </w:rPr>
  </w:style>
  <w:style w:type="character" w:styleId="UnresolvedMention">
    <w:name w:val="Unresolved Mention"/>
    <w:basedOn w:val="DefaultParagraphFont"/>
    <w:uiPriority w:val="99"/>
    <w:semiHidden/>
    <w:unhideWhenUsed/>
    <w:rsid w:val="00D744BA"/>
    <w:rPr>
      <w:color w:val="605E5C"/>
      <w:shd w:val="clear" w:color="auto" w:fill="E1DFDD"/>
    </w:rPr>
  </w:style>
  <w:style w:type="character" w:styleId="FollowedHyperlink">
    <w:name w:val="FollowedHyperlink"/>
    <w:basedOn w:val="DefaultParagraphFont"/>
    <w:uiPriority w:val="99"/>
    <w:semiHidden/>
    <w:unhideWhenUsed/>
    <w:rsid w:val="00D744BA"/>
    <w:rPr>
      <w:color w:val="954F72" w:themeColor="followedHyperlink"/>
      <w:u w:val="single"/>
    </w:rPr>
  </w:style>
  <w:style w:type="character" w:customStyle="1" w:styleId="Heading2Char">
    <w:name w:val="Heading 2 Char"/>
    <w:basedOn w:val="DefaultParagraphFont"/>
    <w:link w:val="Heading2"/>
    <w:uiPriority w:val="9"/>
    <w:rsid w:val="00767B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4EE2"/>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5229FD"/>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229FD"/>
    <w:rPr>
      <w:b/>
      <w:bCs/>
    </w:rPr>
  </w:style>
  <w:style w:type="paragraph" w:styleId="NormalWeb">
    <w:name w:val="Normal (Web)"/>
    <w:basedOn w:val="Normal"/>
    <w:uiPriority w:val="99"/>
    <w:semiHidden/>
    <w:unhideWhenUsed/>
    <w:rsid w:val="00D97AF4"/>
    <w:pPr>
      <w:spacing w:before="100" w:beforeAutospacing="1" w:after="100" w:afterAutospacing="1"/>
    </w:pPr>
  </w:style>
  <w:style w:type="paragraph" w:styleId="Title">
    <w:name w:val="Title"/>
    <w:basedOn w:val="Normal"/>
    <w:next w:val="Normal"/>
    <w:link w:val="TitleChar"/>
    <w:uiPriority w:val="10"/>
    <w:qFormat/>
    <w:rsid w:val="003C26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6F0"/>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1F77D4"/>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1F77D4"/>
    <w:rPr>
      <w:sz w:val="20"/>
      <w:szCs w:val="20"/>
    </w:rPr>
  </w:style>
  <w:style w:type="character" w:styleId="FootnoteReference">
    <w:name w:val="footnote reference"/>
    <w:basedOn w:val="DefaultParagraphFont"/>
    <w:uiPriority w:val="99"/>
    <w:semiHidden/>
    <w:unhideWhenUsed/>
    <w:rsid w:val="001F77D4"/>
    <w:rPr>
      <w:vertAlign w:val="superscript"/>
    </w:rPr>
  </w:style>
  <w:style w:type="paragraph" w:styleId="Revision">
    <w:name w:val="Revision"/>
    <w:hidden/>
    <w:uiPriority w:val="99"/>
    <w:semiHidden/>
    <w:rsid w:val="00121E4B"/>
  </w:style>
  <w:style w:type="character" w:customStyle="1" w:styleId="std">
    <w:name w:val="std"/>
    <w:basedOn w:val="DefaultParagraphFont"/>
    <w:rsid w:val="005B6398"/>
  </w:style>
  <w:style w:type="table" w:styleId="TableGrid">
    <w:name w:val="Table Grid"/>
    <w:basedOn w:val="TableNormal"/>
    <w:uiPriority w:val="39"/>
    <w:rsid w:val="00C354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C2BFB"/>
    <w:rPr>
      <w:sz w:val="16"/>
      <w:szCs w:val="16"/>
    </w:rPr>
  </w:style>
  <w:style w:type="paragraph" w:styleId="CommentText">
    <w:name w:val="annotation text"/>
    <w:basedOn w:val="Normal"/>
    <w:link w:val="CommentTextChar"/>
    <w:uiPriority w:val="99"/>
    <w:semiHidden/>
    <w:unhideWhenUsed/>
    <w:rsid w:val="00DC2BFB"/>
    <w:rPr>
      <w:sz w:val="20"/>
      <w:szCs w:val="20"/>
    </w:rPr>
  </w:style>
  <w:style w:type="character" w:customStyle="1" w:styleId="CommentTextChar">
    <w:name w:val="Comment Text Char"/>
    <w:basedOn w:val="DefaultParagraphFont"/>
    <w:link w:val="CommentText"/>
    <w:uiPriority w:val="99"/>
    <w:semiHidden/>
    <w:rsid w:val="00DC2BF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C2BFB"/>
    <w:rPr>
      <w:b/>
      <w:bCs/>
    </w:rPr>
  </w:style>
  <w:style w:type="character" w:customStyle="1" w:styleId="CommentSubjectChar">
    <w:name w:val="Comment Subject Char"/>
    <w:basedOn w:val="CommentTextChar"/>
    <w:link w:val="CommentSubject"/>
    <w:uiPriority w:val="99"/>
    <w:semiHidden/>
    <w:rsid w:val="00DC2BFB"/>
    <w:rPr>
      <w:rFonts w:ascii="Times New Roman" w:eastAsia="Times New Roman" w:hAnsi="Times New Roman" w:cs="Times New Roman"/>
      <w:b/>
      <w:bCs/>
      <w:sz w:val="20"/>
      <w:szCs w:val="20"/>
    </w:rPr>
  </w:style>
  <w:style w:type="character" w:styleId="Emphasis">
    <w:name w:val="Emphasis"/>
    <w:basedOn w:val="DefaultParagraphFont"/>
    <w:uiPriority w:val="20"/>
    <w:qFormat/>
    <w:rsid w:val="001021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7995">
      <w:bodyDiv w:val="1"/>
      <w:marLeft w:val="0"/>
      <w:marRight w:val="0"/>
      <w:marTop w:val="0"/>
      <w:marBottom w:val="0"/>
      <w:divBdr>
        <w:top w:val="none" w:sz="0" w:space="0" w:color="auto"/>
        <w:left w:val="none" w:sz="0" w:space="0" w:color="auto"/>
        <w:bottom w:val="none" w:sz="0" w:space="0" w:color="auto"/>
        <w:right w:val="none" w:sz="0" w:space="0" w:color="auto"/>
      </w:divBdr>
    </w:div>
    <w:div w:id="12727166">
      <w:bodyDiv w:val="1"/>
      <w:marLeft w:val="0"/>
      <w:marRight w:val="0"/>
      <w:marTop w:val="0"/>
      <w:marBottom w:val="0"/>
      <w:divBdr>
        <w:top w:val="none" w:sz="0" w:space="0" w:color="auto"/>
        <w:left w:val="none" w:sz="0" w:space="0" w:color="auto"/>
        <w:bottom w:val="none" w:sz="0" w:space="0" w:color="auto"/>
        <w:right w:val="none" w:sz="0" w:space="0" w:color="auto"/>
      </w:divBdr>
    </w:div>
    <w:div w:id="22218219">
      <w:bodyDiv w:val="1"/>
      <w:marLeft w:val="0"/>
      <w:marRight w:val="0"/>
      <w:marTop w:val="0"/>
      <w:marBottom w:val="0"/>
      <w:divBdr>
        <w:top w:val="none" w:sz="0" w:space="0" w:color="auto"/>
        <w:left w:val="none" w:sz="0" w:space="0" w:color="auto"/>
        <w:bottom w:val="none" w:sz="0" w:space="0" w:color="auto"/>
        <w:right w:val="none" w:sz="0" w:space="0" w:color="auto"/>
      </w:divBdr>
    </w:div>
    <w:div w:id="29259727">
      <w:bodyDiv w:val="1"/>
      <w:marLeft w:val="0"/>
      <w:marRight w:val="0"/>
      <w:marTop w:val="0"/>
      <w:marBottom w:val="0"/>
      <w:divBdr>
        <w:top w:val="none" w:sz="0" w:space="0" w:color="auto"/>
        <w:left w:val="none" w:sz="0" w:space="0" w:color="auto"/>
        <w:bottom w:val="none" w:sz="0" w:space="0" w:color="auto"/>
        <w:right w:val="none" w:sz="0" w:space="0" w:color="auto"/>
      </w:divBdr>
    </w:div>
    <w:div w:id="36247090">
      <w:bodyDiv w:val="1"/>
      <w:marLeft w:val="0"/>
      <w:marRight w:val="0"/>
      <w:marTop w:val="0"/>
      <w:marBottom w:val="0"/>
      <w:divBdr>
        <w:top w:val="none" w:sz="0" w:space="0" w:color="auto"/>
        <w:left w:val="none" w:sz="0" w:space="0" w:color="auto"/>
        <w:bottom w:val="none" w:sz="0" w:space="0" w:color="auto"/>
        <w:right w:val="none" w:sz="0" w:space="0" w:color="auto"/>
      </w:divBdr>
    </w:div>
    <w:div w:id="45758982">
      <w:bodyDiv w:val="1"/>
      <w:marLeft w:val="0"/>
      <w:marRight w:val="0"/>
      <w:marTop w:val="0"/>
      <w:marBottom w:val="0"/>
      <w:divBdr>
        <w:top w:val="none" w:sz="0" w:space="0" w:color="auto"/>
        <w:left w:val="none" w:sz="0" w:space="0" w:color="auto"/>
        <w:bottom w:val="none" w:sz="0" w:space="0" w:color="auto"/>
        <w:right w:val="none" w:sz="0" w:space="0" w:color="auto"/>
      </w:divBdr>
    </w:div>
    <w:div w:id="74787276">
      <w:bodyDiv w:val="1"/>
      <w:marLeft w:val="0"/>
      <w:marRight w:val="0"/>
      <w:marTop w:val="0"/>
      <w:marBottom w:val="0"/>
      <w:divBdr>
        <w:top w:val="none" w:sz="0" w:space="0" w:color="auto"/>
        <w:left w:val="none" w:sz="0" w:space="0" w:color="auto"/>
        <w:bottom w:val="none" w:sz="0" w:space="0" w:color="auto"/>
        <w:right w:val="none" w:sz="0" w:space="0" w:color="auto"/>
      </w:divBdr>
    </w:div>
    <w:div w:id="264732551">
      <w:bodyDiv w:val="1"/>
      <w:marLeft w:val="0"/>
      <w:marRight w:val="0"/>
      <w:marTop w:val="0"/>
      <w:marBottom w:val="0"/>
      <w:divBdr>
        <w:top w:val="none" w:sz="0" w:space="0" w:color="auto"/>
        <w:left w:val="none" w:sz="0" w:space="0" w:color="auto"/>
        <w:bottom w:val="none" w:sz="0" w:space="0" w:color="auto"/>
        <w:right w:val="none" w:sz="0" w:space="0" w:color="auto"/>
      </w:divBdr>
    </w:div>
    <w:div w:id="328993652">
      <w:bodyDiv w:val="1"/>
      <w:marLeft w:val="0"/>
      <w:marRight w:val="0"/>
      <w:marTop w:val="0"/>
      <w:marBottom w:val="0"/>
      <w:divBdr>
        <w:top w:val="none" w:sz="0" w:space="0" w:color="auto"/>
        <w:left w:val="none" w:sz="0" w:space="0" w:color="auto"/>
        <w:bottom w:val="none" w:sz="0" w:space="0" w:color="auto"/>
        <w:right w:val="none" w:sz="0" w:space="0" w:color="auto"/>
      </w:divBdr>
    </w:div>
    <w:div w:id="372729686">
      <w:bodyDiv w:val="1"/>
      <w:marLeft w:val="0"/>
      <w:marRight w:val="0"/>
      <w:marTop w:val="0"/>
      <w:marBottom w:val="0"/>
      <w:divBdr>
        <w:top w:val="none" w:sz="0" w:space="0" w:color="auto"/>
        <w:left w:val="none" w:sz="0" w:space="0" w:color="auto"/>
        <w:bottom w:val="none" w:sz="0" w:space="0" w:color="auto"/>
        <w:right w:val="none" w:sz="0" w:space="0" w:color="auto"/>
      </w:divBdr>
    </w:div>
    <w:div w:id="395474282">
      <w:bodyDiv w:val="1"/>
      <w:marLeft w:val="0"/>
      <w:marRight w:val="0"/>
      <w:marTop w:val="0"/>
      <w:marBottom w:val="0"/>
      <w:divBdr>
        <w:top w:val="none" w:sz="0" w:space="0" w:color="auto"/>
        <w:left w:val="none" w:sz="0" w:space="0" w:color="auto"/>
        <w:bottom w:val="none" w:sz="0" w:space="0" w:color="auto"/>
        <w:right w:val="none" w:sz="0" w:space="0" w:color="auto"/>
      </w:divBdr>
    </w:div>
    <w:div w:id="452788290">
      <w:bodyDiv w:val="1"/>
      <w:marLeft w:val="0"/>
      <w:marRight w:val="0"/>
      <w:marTop w:val="0"/>
      <w:marBottom w:val="0"/>
      <w:divBdr>
        <w:top w:val="none" w:sz="0" w:space="0" w:color="auto"/>
        <w:left w:val="none" w:sz="0" w:space="0" w:color="auto"/>
        <w:bottom w:val="none" w:sz="0" w:space="0" w:color="auto"/>
        <w:right w:val="none" w:sz="0" w:space="0" w:color="auto"/>
      </w:divBdr>
    </w:div>
    <w:div w:id="474371301">
      <w:bodyDiv w:val="1"/>
      <w:marLeft w:val="0"/>
      <w:marRight w:val="0"/>
      <w:marTop w:val="0"/>
      <w:marBottom w:val="0"/>
      <w:divBdr>
        <w:top w:val="none" w:sz="0" w:space="0" w:color="auto"/>
        <w:left w:val="none" w:sz="0" w:space="0" w:color="auto"/>
        <w:bottom w:val="none" w:sz="0" w:space="0" w:color="auto"/>
        <w:right w:val="none" w:sz="0" w:space="0" w:color="auto"/>
      </w:divBdr>
    </w:div>
    <w:div w:id="520431571">
      <w:bodyDiv w:val="1"/>
      <w:marLeft w:val="0"/>
      <w:marRight w:val="0"/>
      <w:marTop w:val="0"/>
      <w:marBottom w:val="0"/>
      <w:divBdr>
        <w:top w:val="none" w:sz="0" w:space="0" w:color="auto"/>
        <w:left w:val="none" w:sz="0" w:space="0" w:color="auto"/>
        <w:bottom w:val="none" w:sz="0" w:space="0" w:color="auto"/>
        <w:right w:val="none" w:sz="0" w:space="0" w:color="auto"/>
      </w:divBdr>
    </w:div>
    <w:div w:id="535658459">
      <w:bodyDiv w:val="1"/>
      <w:marLeft w:val="0"/>
      <w:marRight w:val="0"/>
      <w:marTop w:val="0"/>
      <w:marBottom w:val="0"/>
      <w:divBdr>
        <w:top w:val="none" w:sz="0" w:space="0" w:color="auto"/>
        <w:left w:val="none" w:sz="0" w:space="0" w:color="auto"/>
        <w:bottom w:val="none" w:sz="0" w:space="0" w:color="auto"/>
        <w:right w:val="none" w:sz="0" w:space="0" w:color="auto"/>
      </w:divBdr>
    </w:div>
    <w:div w:id="545917149">
      <w:bodyDiv w:val="1"/>
      <w:marLeft w:val="0"/>
      <w:marRight w:val="0"/>
      <w:marTop w:val="0"/>
      <w:marBottom w:val="0"/>
      <w:divBdr>
        <w:top w:val="none" w:sz="0" w:space="0" w:color="auto"/>
        <w:left w:val="none" w:sz="0" w:space="0" w:color="auto"/>
        <w:bottom w:val="none" w:sz="0" w:space="0" w:color="auto"/>
        <w:right w:val="none" w:sz="0" w:space="0" w:color="auto"/>
      </w:divBdr>
    </w:div>
    <w:div w:id="553195219">
      <w:bodyDiv w:val="1"/>
      <w:marLeft w:val="0"/>
      <w:marRight w:val="0"/>
      <w:marTop w:val="0"/>
      <w:marBottom w:val="0"/>
      <w:divBdr>
        <w:top w:val="none" w:sz="0" w:space="0" w:color="auto"/>
        <w:left w:val="none" w:sz="0" w:space="0" w:color="auto"/>
        <w:bottom w:val="none" w:sz="0" w:space="0" w:color="auto"/>
        <w:right w:val="none" w:sz="0" w:space="0" w:color="auto"/>
      </w:divBdr>
    </w:div>
    <w:div w:id="616376432">
      <w:bodyDiv w:val="1"/>
      <w:marLeft w:val="0"/>
      <w:marRight w:val="0"/>
      <w:marTop w:val="0"/>
      <w:marBottom w:val="0"/>
      <w:divBdr>
        <w:top w:val="none" w:sz="0" w:space="0" w:color="auto"/>
        <w:left w:val="none" w:sz="0" w:space="0" w:color="auto"/>
        <w:bottom w:val="none" w:sz="0" w:space="0" w:color="auto"/>
        <w:right w:val="none" w:sz="0" w:space="0" w:color="auto"/>
      </w:divBdr>
    </w:div>
    <w:div w:id="647396475">
      <w:bodyDiv w:val="1"/>
      <w:marLeft w:val="0"/>
      <w:marRight w:val="0"/>
      <w:marTop w:val="0"/>
      <w:marBottom w:val="0"/>
      <w:divBdr>
        <w:top w:val="none" w:sz="0" w:space="0" w:color="auto"/>
        <w:left w:val="none" w:sz="0" w:space="0" w:color="auto"/>
        <w:bottom w:val="none" w:sz="0" w:space="0" w:color="auto"/>
        <w:right w:val="none" w:sz="0" w:space="0" w:color="auto"/>
      </w:divBdr>
    </w:div>
    <w:div w:id="666859892">
      <w:bodyDiv w:val="1"/>
      <w:marLeft w:val="0"/>
      <w:marRight w:val="0"/>
      <w:marTop w:val="0"/>
      <w:marBottom w:val="0"/>
      <w:divBdr>
        <w:top w:val="none" w:sz="0" w:space="0" w:color="auto"/>
        <w:left w:val="none" w:sz="0" w:space="0" w:color="auto"/>
        <w:bottom w:val="none" w:sz="0" w:space="0" w:color="auto"/>
        <w:right w:val="none" w:sz="0" w:space="0" w:color="auto"/>
      </w:divBdr>
    </w:div>
    <w:div w:id="669454646">
      <w:bodyDiv w:val="1"/>
      <w:marLeft w:val="0"/>
      <w:marRight w:val="0"/>
      <w:marTop w:val="0"/>
      <w:marBottom w:val="0"/>
      <w:divBdr>
        <w:top w:val="none" w:sz="0" w:space="0" w:color="auto"/>
        <w:left w:val="none" w:sz="0" w:space="0" w:color="auto"/>
        <w:bottom w:val="none" w:sz="0" w:space="0" w:color="auto"/>
        <w:right w:val="none" w:sz="0" w:space="0" w:color="auto"/>
      </w:divBdr>
    </w:div>
    <w:div w:id="714698182">
      <w:bodyDiv w:val="1"/>
      <w:marLeft w:val="0"/>
      <w:marRight w:val="0"/>
      <w:marTop w:val="0"/>
      <w:marBottom w:val="0"/>
      <w:divBdr>
        <w:top w:val="none" w:sz="0" w:space="0" w:color="auto"/>
        <w:left w:val="none" w:sz="0" w:space="0" w:color="auto"/>
        <w:bottom w:val="none" w:sz="0" w:space="0" w:color="auto"/>
        <w:right w:val="none" w:sz="0" w:space="0" w:color="auto"/>
      </w:divBdr>
    </w:div>
    <w:div w:id="726533795">
      <w:bodyDiv w:val="1"/>
      <w:marLeft w:val="0"/>
      <w:marRight w:val="0"/>
      <w:marTop w:val="0"/>
      <w:marBottom w:val="0"/>
      <w:divBdr>
        <w:top w:val="none" w:sz="0" w:space="0" w:color="auto"/>
        <w:left w:val="none" w:sz="0" w:space="0" w:color="auto"/>
        <w:bottom w:val="none" w:sz="0" w:space="0" w:color="auto"/>
        <w:right w:val="none" w:sz="0" w:space="0" w:color="auto"/>
      </w:divBdr>
    </w:div>
    <w:div w:id="734858737">
      <w:bodyDiv w:val="1"/>
      <w:marLeft w:val="0"/>
      <w:marRight w:val="0"/>
      <w:marTop w:val="0"/>
      <w:marBottom w:val="0"/>
      <w:divBdr>
        <w:top w:val="none" w:sz="0" w:space="0" w:color="auto"/>
        <w:left w:val="none" w:sz="0" w:space="0" w:color="auto"/>
        <w:bottom w:val="none" w:sz="0" w:space="0" w:color="auto"/>
        <w:right w:val="none" w:sz="0" w:space="0" w:color="auto"/>
      </w:divBdr>
    </w:div>
    <w:div w:id="743141112">
      <w:bodyDiv w:val="1"/>
      <w:marLeft w:val="0"/>
      <w:marRight w:val="0"/>
      <w:marTop w:val="0"/>
      <w:marBottom w:val="0"/>
      <w:divBdr>
        <w:top w:val="none" w:sz="0" w:space="0" w:color="auto"/>
        <w:left w:val="none" w:sz="0" w:space="0" w:color="auto"/>
        <w:bottom w:val="none" w:sz="0" w:space="0" w:color="auto"/>
        <w:right w:val="none" w:sz="0" w:space="0" w:color="auto"/>
      </w:divBdr>
    </w:div>
    <w:div w:id="743183255">
      <w:bodyDiv w:val="1"/>
      <w:marLeft w:val="0"/>
      <w:marRight w:val="0"/>
      <w:marTop w:val="0"/>
      <w:marBottom w:val="0"/>
      <w:divBdr>
        <w:top w:val="none" w:sz="0" w:space="0" w:color="auto"/>
        <w:left w:val="none" w:sz="0" w:space="0" w:color="auto"/>
        <w:bottom w:val="none" w:sz="0" w:space="0" w:color="auto"/>
        <w:right w:val="none" w:sz="0" w:space="0" w:color="auto"/>
      </w:divBdr>
    </w:div>
    <w:div w:id="745687637">
      <w:bodyDiv w:val="1"/>
      <w:marLeft w:val="0"/>
      <w:marRight w:val="0"/>
      <w:marTop w:val="0"/>
      <w:marBottom w:val="0"/>
      <w:divBdr>
        <w:top w:val="none" w:sz="0" w:space="0" w:color="auto"/>
        <w:left w:val="none" w:sz="0" w:space="0" w:color="auto"/>
        <w:bottom w:val="none" w:sz="0" w:space="0" w:color="auto"/>
        <w:right w:val="none" w:sz="0" w:space="0" w:color="auto"/>
      </w:divBdr>
    </w:div>
    <w:div w:id="806626437">
      <w:bodyDiv w:val="1"/>
      <w:marLeft w:val="0"/>
      <w:marRight w:val="0"/>
      <w:marTop w:val="0"/>
      <w:marBottom w:val="0"/>
      <w:divBdr>
        <w:top w:val="none" w:sz="0" w:space="0" w:color="auto"/>
        <w:left w:val="none" w:sz="0" w:space="0" w:color="auto"/>
        <w:bottom w:val="none" w:sz="0" w:space="0" w:color="auto"/>
        <w:right w:val="none" w:sz="0" w:space="0" w:color="auto"/>
      </w:divBdr>
    </w:div>
    <w:div w:id="822235386">
      <w:bodyDiv w:val="1"/>
      <w:marLeft w:val="0"/>
      <w:marRight w:val="0"/>
      <w:marTop w:val="0"/>
      <w:marBottom w:val="0"/>
      <w:divBdr>
        <w:top w:val="none" w:sz="0" w:space="0" w:color="auto"/>
        <w:left w:val="none" w:sz="0" w:space="0" w:color="auto"/>
        <w:bottom w:val="none" w:sz="0" w:space="0" w:color="auto"/>
        <w:right w:val="none" w:sz="0" w:space="0" w:color="auto"/>
      </w:divBdr>
    </w:div>
    <w:div w:id="849566367">
      <w:bodyDiv w:val="1"/>
      <w:marLeft w:val="0"/>
      <w:marRight w:val="0"/>
      <w:marTop w:val="0"/>
      <w:marBottom w:val="0"/>
      <w:divBdr>
        <w:top w:val="none" w:sz="0" w:space="0" w:color="auto"/>
        <w:left w:val="none" w:sz="0" w:space="0" w:color="auto"/>
        <w:bottom w:val="none" w:sz="0" w:space="0" w:color="auto"/>
        <w:right w:val="none" w:sz="0" w:space="0" w:color="auto"/>
      </w:divBdr>
    </w:div>
    <w:div w:id="920332038">
      <w:bodyDiv w:val="1"/>
      <w:marLeft w:val="0"/>
      <w:marRight w:val="0"/>
      <w:marTop w:val="0"/>
      <w:marBottom w:val="0"/>
      <w:divBdr>
        <w:top w:val="none" w:sz="0" w:space="0" w:color="auto"/>
        <w:left w:val="none" w:sz="0" w:space="0" w:color="auto"/>
        <w:bottom w:val="none" w:sz="0" w:space="0" w:color="auto"/>
        <w:right w:val="none" w:sz="0" w:space="0" w:color="auto"/>
      </w:divBdr>
    </w:div>
    <w:div w:id="968822352">
      <w:bodyDiv w:val="1"/>
      <w:marLeft w:val="0"/>
      <w:marRight w:val="0"/>
      <w:marTop w:val="0"/>
      <w:marBottom w:val="0"/>
      <w:divBdr>
        <w:top w:val="none" w:sz="0" w:space="0" w:color="auto"/>
        <w:left w:val="none" w:sz="0" w:space="0" w:color="auto"/>
        <w:bottom w:val="none" w:sz="0" w:space="0" w:color="auto"/>
        <w:right w:val="none" w:sz="0" w:space="0" w:color="auto"/>
      </w:divBdr>
    </w:div>
    <w:div w:id="979573793">
      <w:bodyDiv w:val="1"/>
      <w:marLeft w:val="0"/>
      <w:marRight w:val="0"/>
      <w:marTop w:val="0"/>
      <w:marBottom w:val="0"/>
      <w:divBdr>
        <w:top w:val="none" w:sz="0" w:space="0" w:color="auto"/>
        <w:left w:val="none" w:sz="0" w:space="0" w:color="auto"/>
        <w:bottom w:val="none" w:sz="0" w:space="0" w:color="auto"/>
        <w:right w:val="none" w:sz="0" w:space="0" w:color="auto"/>
      </w:divBdr>
    </w:div>
    <w:div w:id="982929796">
      <w:bodyDiv w:val="1"/>
      <w:marLeft w:val="0"/>
      <w:marRight w:val="0"/>
      <w:marTop w:val="0"/>
      <w:marBottom w:val="0"/>
      <w:divBdr>
        <w:top w:val="none" w:sz="0" w:space="0" w:color="auto"/>
        <w:left w:val="none" w:sz="0" w:space="0" w:color="auto"/>
        <w:bottom w:val="none" w:sz="0" w:space="0" w:color="auto"/>
        <w:right w:val="none" w:sz="0" w:space="0" w:color="auto"/>
      </w:divBdr>
    </w:div>
    <w:div w:id="1014502296">
      <w:bodyDiv w:val="1"/>
      <w:marLeft w:val="0"/>
      <w:marRight w:val="0"/>
      <w:marTop w:val="0"/>
      <w:marBottom w:val="0"/>
      <w:divBdr>
        <w:top w:val="none" w:sz="0" w:space="0" w:color="auto"/>
        <w:left w:val="none" w:sz="0" w:space="0" w:color="auto"/>
        <w:bottom w:val="none" w:sz="0" w:space="0" w:color="auto"/>
        <w:right w:val="none" w:sz="0" w:space="0" w:color="auto"/>
      </w:divBdr>
    </w:div>
    <w:div w:id="1016886328">
      <w:bodyDiv w:val="1"/>
      <w:marLeft w:val="0"/>
      <w:marRight w:val="0"/>
      <w:marTop w:val="0"/>
      <w:marBottom w:val="0"/>
      <w:divBdr>
        <w:top w:val="none" w:sz="0" w:space="0" w:color="auto"/>
        <w:left w:val="none" w:sz="0" w:space="0" w:color="auto"/>
        <w:bottom w:val="none" w:sz="0" w:space="0" w:color="auto"/>
        <w:right w:val="none" w:sz="0" w:space="0" w:color="auto"/>
      </w:divBdr>
    </w:div>
    <w:div w:id="1030179916">
      <w:bodyDiv w:val="1"/>
      <w:marLeft w:val="0"/>
      <w:marRight w:val="0"/>
      <w:marTop w:val="0"/>
      <w:marBottom w:val="0"/>
      <w:divBdr>
        <w:top w:val="none" w:sz="0" w:space="0" w:color="auto"/>
        <w:left w:val="none" w:sz="0" w:space="0" w:color="auto"/>
        <w:bottom w:val="none" w:sz="0" w:space="0" w:color="auto"/>
        <w:right w:val="none" w:sz="0" w:space="0" w:color="auto"/>
      </w:divBdr>
    </w:div>
    <w:div w:id="1055541016">
      <w:bodyDiv w:val="1"/>
      <w:marLeft w:val="0"/>
      <w:marRight w:val="0"/>
      <w:marTop w:val="0"/>
      <w:marBottom w:val="0"/>
      <w:divBdr>
        <w:top w:val="none" w:sz="0" w:space="0" w:color="auto"/>
        <w:left w:val="none" w:sz="0" w:space="0" w:color="auto"/>
        <w:bottom w:val="none" w:sz="0" w:space="0" w:color="auto"/>
        <w:right w:val="none" w:sz="0" w:space="0" w:color="auto"/>
      </w:divBdr>
      <w:divsChild>
        <w:div w:id="571742981">
          <w:marLeft w:val="0"/>
          <w:marRight w:val="0"/>
          <w:marTop w:val="0"/>
          <w:marBottom w:val="0"/>
          <w:divBdr>
            <w:top w:val="none" w:sz="0" w:space="0" w:color="auto"/>
            <w:left w:val="none" w:sz="0" w:space="0" w:color="auto"/>
            <w:bottom w:val="none" w:sz="0" w:space="0" w:color="auto"/>
            <w:right w:val="none" w:sz="0" w:space="0" w:color="auto"/>
          </w:divBdr>
        </w:div>
        <w:div w:id="569656029">
          <w:marLeft w:val="0"/>
          <w:marRight w:val="0"/>
          <w:marTop w:val="0"/>
          <w:marBottom w:val="0"/>
          <w:divBdr>
            <w:top w:val="none" w:sz="0" w:space="0" w:color="auto"/>
            <w:left w:val="none" w:sz="0" w:space="0" w:color="auto"/>
            <w:bottom w:val="none" w:sz="0" w:space="0" w:color="auto"/>
            <w:right w:val="none" w:sz="0" w:space="0" w:color="auto"/>
          </w:divBdr>
        </w:div>
      </w:divsChild>
    </w:div>
    <w:div w:id="1068575783">
      <w:bodyDiv w:val="1"/>
      <w:marLeft w:val="0"/>
      <w:marRight w:val="0"/>
      <w:marTop w:val="0"/>
      <w:marBottom w:val="0"/>
      <w:divBdr>
        <w:top w:val="none" w:sz="0" w:space="0" w:color="auto"/>
        <w:left w:val="none" w:sz="0" w:space="0" w:color="auto"/>
        <w:bottom w:val="none" w:sz="0" w:space="0" w:color="auto"/>
        <w:right w:val="none" w:sz="0" w:space="0" w:color="auto"/>
      </w:divBdr>
    </w:div>
    <w:div w:id="1132096244">
      <w:bodyDiv w:val="1"/>
      <w:marLeft w:val="0"/>
      <w:marRight w:val="0"/>
      <w:marTop w:val="0"/>
      <w:marBottom w:val="0"/>
      <w:divBdr>
        <w:top w:val="none" w:sz="0" w:space="0" w:color="auto"/>
        <w:left w:val="none" w:sz="0" w:space="0" w:color="auto"/>
        <w:bottom w:val="none" w:sz="0" w:space="0" w:color="auto"/>
        <w:right w:val="none" w:sz="0" w:space="0" w:color="auto"/>
      </w:divBdr>
    </w:div>
    <w:div w:id="1142697549">
      <w:bodyDiv w:val="1"/>
      <w:marLeft w:val="0"/>
      <w:marRight w:val="0"/>
      <w:marTop w:val="0"/>
      <w:marBottom w:val="0"/>
      <w:divBdr>
        <w:top w:val="none" w:sz="0" w:space="0" w:color="auto"/>
        <w:left w:val="none" w:sz="0" w:space="0" w:color="auto"/>
        <w:bottom w:val="none" w:sz="0" w:space="0" w:color="auto"/>
        <w:right w:val="none" w:sz="0" w:space="0" w:color="auto"/>
      </w:divBdr>
    </w:div>
    <w:div w:id="1160273732">
      <w:bodyDiv w:val="1"/>
      <w:marLeft w:val="0"/>
      <w:marRight w:val="0"/>
      <w:marTop w:val="0"/>
      <w:marBottom w:val="0"/>
      <w:divBdr>
        <w:top w:val="none" w:sz="0" w:space="0" w:color="auto"/>
        <w:left w:val="none" w:sz="0" w:space="0" w:color="auto"/>
        <w:bottom w:val="none" w:sz="0" w:space="0" w:color="auto"/>
        <w:right w:val="none" w:sz="0" w:space="0" w:color="auto"/>
      </w:divBdr>
    </w:div>
    <w:div w:id="1182278555">
      <w:bodyDiv w:val="1"/>
      <w:marLeft w:val="0"/>
      <w:marRight w:val="0"/>
      <w:marTop w:val="0"/>
      <w:marBottom w:val="0"/>
      <w:divBdr>
        <w:top w:val="none" w:sz="0" w:space="0" w:color="auto"/>
        <w:left w:val="none" w:sz="0" w:space="0" w:color="auto"/>
        <w:bottom w:val="none" w:sz="0" w:space="0" w:color="auto"/>
        <w:right w:val="none" w:sz="0" w:space="0" w:color="auto"/>
      </w:divBdr>
    </w:div>
    <w:div w:id="1300499674">
      <w:bodyDiv w:val="1"/>
      <w:marLeft w:val="0"/>
      <w:marRight w:val="0"/>
      <w:marTop w:val="0"/>
      <w:marBottom w:val="0"/>
      <w:divBdr>
        <w:top w:val="none" w:sz="0" w:space="0" w:color="auto"/>
        <w:left w:val="none" w:sz="0" w:space="0" w:color="auto"/>
        <w:bottom w:val="none" w:sz="0" w:space="0" w:color="auto"/>
        <w:right w:val="none" w:sz="0" w:space="0" w:color="auto"/>
      </w:divBdr>
    </w:div>
    <w:div w:id="1389300047">
      <w:bodyDiv w:val="1"/>
      <w:marLeft w:val="0"/>
      <w:marRight w:val="0"/>
      <w:marTop w:val="0"/>
      <w:marBottom w:val="0"/>
      <w:divBdr>
        <w:top w:val="none" w:sz="0" w:space="0" w:color="auto"/>
        <w:left w:val="none" w:sz="0" w:space="0" w:color="auto"/>
        <w:bottom w:val="none" w:sz="0" w:space="0" w:color="auto"/>
        <w:right w:val="none" w:sz="0" w:space="0" w:color="auto"/>
      </w:divBdr>
    </w:div>
    <w:div w:id="1424641274">
      <w:bodyDiv w:val="1"/>
      <w:marLeft w:val="0"/>
      <w:marRight w:val="0"/>
      <w:marTop w:val="0"/>
      <w:marBottom w:val="0"/>
      <w:divBdr>
        <w:top w:val="none" w:sz="0" w:space="0" w:color="auto"/>
        <w:left w:val="none" w:sz="0" w:space="0" w:color="auto"/>
        <w:bottom w:val="none" w:sz="0" w:space="0" w:color="auto"/>
        <w:right w:val="none" w:sz="0" w:space="0" w:color="auto"/>
      </w:divBdr>
    </w:div>
    <w:div w:id="1457528334">
      <w:bodyDiv w:val="1"/>
      <w:marLeft w:val="0"/>
      <w:marRight w:val="0"/>
      <w:marTop w:val="0"/>
      <w:marBottom w:val="0"/>
      <w:divBdr>
        <w:top w:val="none" w:sz="0" w:space="0" w:color="auto"/>
        <w:left w:val="none" w:sz="0" w:space="0" w:color="auto"/>
        <w:bottom w:val="none" w:sz="0" w:space="0" w:color="auto"/>
        <w:right w:val="none" w:sz="0" w:space="0" w:color="auto"/>
      </w:divBdr>
    </w:div>
    <w:div w:id="1462847965">
      <w:bodyDiv w:val="1"/>
      <w:marLeft w:val="0"/>
      <w:marRight w:val="0"/>
      <w:marTop w:val="0"/>
      <w:marBottom w:val="0"/>
      <w:divBdr>
        <w:top w:val="none" w:sz="0" w:space="0" w:color="auto"/>
        <w:left w:val="none" w:sz="0" w:space="0" w:color="auto"/>
        <w:bottom w:val="none" w:sz="0" w:space="0" w:color="auto"/>
        <w:right w:val="none" w:sz="0" w:space="0" w:color="auto"/>
      </w:divBdr>
      <w:divsChild>
        <w:div w:id="1110399061">
          <w:marLeft w:val="547"/>
          <w:marRight w:val="0"/>
          <w:marTop w:val="0"/>
          <w:marBottom w:val="144"/>
          <w:divBdr>
            <w:top w:val="none" w:sz="0" w:space="0" w:color="auto"/>
            <w:left w:val="none" w:sz="0" w:space="0" w:color="auto"/>
            <w:bottom w:val="none" w:sz="0" w:space="0" w:color="auto"/>
            <w:right w:val="none" w:sz="0" w:space="0" w:color="auto"/>
          </w:divBdr>
        </w:div>
      </w:divsChild>
    </w:div>
    <w:div w:id="1476533590">
      <w:bodyDiv w:val="1"/>
      <w:marLeft w:val="0"/>
      <w:marRight w:val="0"/>
      <w:marTop w:val="0"/>
      <w:marBottom w:val="0"/>
      <w:divBdr>
        <w:top w:val="none" w:sz="0" w:space="0" w:color="auto"/>
        <w:left w:val="none" w:sz="0" w:space="0" w:color="auto"/>
        <w:bottom w:val="none" w:sz="0" w:space="0" w:color="auto"/>
        <w:right w:val="none" w:sz="0" w:space="0" w:color="auto"/>
      </w:divBdr>
    </w:div>
    <w:div w:id="1506214119">
      <w:bodyDiv w:val="1"/>
      <w:marLeft w:val="0"/>
      <w:marRight w:val="0"/>
      <w:marTop w:val="0"/>
      <w:marBottom w:val="0"/>
      <w:divBdr>
        <w:top w:val="none" w:sz="0" w:space="0" w:color="auto"/>
        <w:left w:val="none" w:sz="0" w:space="0" w:color="auto"/>
        <w:bottom w:val="none" w:sz="0" w:space="0" w:color="auto"/>
        <w:right w:val="none" w:sz="0" w:space="0" w:color="auto"/>
      </w:divBdr>
    </w:div>
    <w:div w:id="1511603061">
      <w:bodyDiv w:val="1"/>
      <w:marLeft w:val="0"/>
      <w:marRight w:val="0"/>
      <w:marTop w:val="0"/>
      <w:marBottom w:val="0"/>
      <w:divBdr>
        <w:top w:val="none" w:sz="0" w:space="0" w:color="auto"/>
        <w:left w:val="none" w:sz="0" w:space="0" w:color="auto"/>
        <w:bottom w:val="none" w:sz="0" w:space="0" w:color="auto"/>
        <w:right w:val="none" w:sz="0" w:space="0" w:color="auto"/>
      </w:divBdr>
    </w:div>
    <w:div w:id="1586108833">
      <w:bodyDiv w:val="1"/>
      <w:marLeft w:val="0"/>
      <w:marRight w:val="0"/>
      <w:marTop w:val="0"/>
      <w:marBottom w:val="0"/>
      <w:divBdr>
        <w:top w:val="none" w:sz="0" w:space="0" w:color="auto"/>
        <w:left w:val="none" w:sz="0" w:space="0" w:color="auto"/>
        <w:bottom w:val="none" w:sz="0" w:space="0" w:color="auto"/>
        <w:right w:val="none" w:sz="0" w:space="0" w:color="auto"/>
      </w:divBdr>
    </w:div>
    <w:div w:id="1611082998">
      <w:bodyDiv w:val="1"/>
      <w:marLeft w:val="0"/>
      <w:marRight w:val="0"/>
      <w:marTop w:val="0"/>
      <w:marBottom w:val="0"/>
      <w:divBdr>
        <w:top w:val="none" w:sz="0" w:space="0" w:color="auto"/>
        <w:left w:val="none" w:sz="0" w:space="0" w:color="auto"/>
        <w:bottom w:val="none" w:sz="0" w:space="0" w:color="auto"/>
        <w:right w:val="none" w:sz="0" w:space="0" w:color="auto"/>
      </w:divBdr>
    </w:div>
    <w:div w:id="1673948954">
      <w:bodyDiv w:val="1"/>
      <w:marLeft w:val="0"/>
      <w:marRight w:val="0"/>
      <w:marTop w:val="0"/>
      <w:marBottom w:val="0"/>
      <w:divBdr>
        <w:top w:val="none" w:sz="0" w:space="0" w:color="auto"/>
        <w:left w:val="none" w:sz="0" w:space="0" w:color="auto"/>
        <w:bottom w:val="none" w:sz="0" w:space="0" w:color="auto"/>
        <w:right w:val="none" w:sz="0" w:space="0" w:color="auto"/>
      </w:divBdr>
    </w:div>
    <w:div w:id="1700856755">
      <w:bodyDiv w:val="1"/>
      <w:marLeft w:val="0"/>
      <w:marRight w:val="0"/>
      <w:marTop w:val="0"/>
      <w:marBottom w:val="0"/>
      <w:divBdr>
        <w:top w:val="none" w:sz="0" w:space="0" w:color="auto"/>
        <w:left w:val="none" w:sz="0" w:space="0" w:color="auto"/>
        <w:bottom w:val="none" w:sz="0" w:space="0" w:color="auto"/>
        <w:right w:val="none" w:sz="0" w:space="0" w:color="auto"/>
      </w:divBdr>
    </w:div>
    <w:div w:id="1738436293">
      <w:bodyDiv w:val="1"/>
      <w:marLeft w:val="0"/>
      <w:marRight w:val="0"/>
      <w:marTop w:val="0"/>
      <w:marBottom w:val="0"/>
      <w:divBdr>
        <w:top w:val="none" w:sz="0" w:space="0" w:color="auto"/>
        <w:left w:val="none" w:sz="0" w:space="0" w:color="auto"/>
        <w:bottom w:val="none" w:sz="0" w:space="0" w:color="auto"/>
        <w:right w:val="none" w:sz="0" w:space="0" w:color="auto"/>
      </w:divBdr>
    </w:div>
    <w:div w:id="1743874121">
      <w:bodyDiv w:val="1"/>
      <w:marLeft w:val="0"/>
      <w:marRight w:val="0"/>
      <w:marTop w:val="0"/>
      <w:marBottom w:val="0"/>
      <w:divBdr>
        <w:top w:val="none" w:sz="0" w:space="0" w:color="auto"/>
        <w:left w:val="none" w:sz="0" w:space="0" w:color="auto"/>
        <w:bottom w:val="none" w:sz="0" w:space="0" w:color="auto"/>
        <w:right w:val="none" w:sz="0" w:space="0" w:color="auto"/>
      </w:divBdr>
    </w:div>
    <w:div w:id="1744109737">
      <w:bodyDiv w:val="1"/>
      <w:marLeft w:val="0"/>
      <w:marRight w:val="0"/>
      <w:marTop w:val="0"/>
      <w:marBottom w:val="0"/>
      <w:divBdr>
        <w:top w:val="none" w:sz="0" w:space="0" w:color="auto"/>
        <w:left w:val="none" w:sz="0" w:space="0" w:color="auto"/>
        <w:bottom w:val="none" w:sz="0" w:space="0" w:color="auto"/>
        <w:right w:val="none" w:sz="0" w:space="0" w:color="auto"/>
      </w:divBdr>
    </w:div>
    <w:div w:id="1799107804">
      <w:bodyDiv w:val="1"/>
      <w:marLeft w:val="0"/>
      <w:marRight w:val="0"/>
      <w:marTop w:val="0"/>
      <w:marBottom w:val="0"/>
      <w:divBdr>
        <w:top w:val="none" w:sz="0" w:space="0" w:color="auto"/>
        <w:left w:val="none" w:sz="0" w:space="0" w:color="auto"/>
        <w:bottom w:val="none" w:sz="0" w:space="0" w:color="auto"/>
        <w:right w:val="none" w:sz="0" w:space="0" w:color="auto"/>
      </w:divBdr>
    </w:div>
    <w:div w:id="1860270923">
      <w:bodyDiv w:val="1"/>
      <w:marLeft w:val="0"/>
      <w:marRight w:val="0"/>
      <w:marTop w:val="0"/>
      <w:marBottom w:val="0"/>
      <w:divBdr>
        <w:top w:val="none" w:sz="0" w:space="0" w:color="auto"/>
        <w:left w:val="none" w:sz="0" w:space="0" w:color="auto"/>
        <w:bottom w:val="none" w:sz="0" w:space="0" w:color="auto"/>
        <w:right w:val="none" w:sz="0" w:space="0" w:color="auto"/>
      </w:divBdr>
    </w:div>
    <w:div w:id="1887569366">
      <w:bodyDiv w:val="1"/>
      <w:marLeft w:val="0"/>
      <w:marRight w:val="0"/>
      <w:marTop w:val="0"/>
      <w:marBottom w:val="0"/>
      <w:divBdr>
        <w:top w:val="none" w:sz="0" w:space="0" w:color="auto"/>
        <w:left w:val="none" w:sz="0" w:space="0" w:color="auto"/>
        <w:bottom w:val="none" w:sz="0" w:space="0" w:color="auto"/>
        <w:right w:val="none" w:sz="0" w:space="0" w:color="auto"/>
      </w:divBdr>
    </w:div>
    <w:div w:id="1898740070">
      <w:bodyDiv w:val="1"/>
      <w:marLeft w:val="0"/>
      <w:marRight w:val="0"/>
      <w:marTop w:val="0"/>
      <w:marBottom w:val="0"/>
      <w:divBdr>
        <w:top w:val="none" w:sz="0" w:space="0" w:color="auto"/>
        <w:left w:val="none" w:sz="0" w:space="0" w:color="auto"/>
        <w:bottom w:val="none" w:sz="0" w:space="0" w:color="auto"/>
        <w:right w:val="none" w:sz="0" w:space="0" w:color="auto"/>
      </w:divBdr>
    </w:div>
    <w:div w:id="1905724103">
      <w:bodyDiv w:val="1"/>
      <w:marLeft w:val="0"/>
      <w:marRight w:val="0"/>
      <w:marTop w:val="0"/>
      <w:marBottom w:val="0"/>
      <w:divBdr>
        <w:top w:val="none" w:sz="0" w:space="0" w:color="auto"/>
        <w:left w:val="none" w:sz="0" w:space="0" w:color="auto"/>
        <w:bottom w:val="none" w:sz="0" w:space="0" w:color="auto"/>
        <w:right w:val="none" w:sz="0" w:space="0" w:color="auto"/>
      </w:divBdr>
    </w:div>
    <w:div w:id="1929118302">
      <w:bodyDiv w:val="1"/>
      <w:marLeft w:val="0"/>
      <w:marRight w:val="0"/>
      <w:marTop w:val="0"/>
      <w:marBottom w:val="0"/>
      <w:divBdr>
        <w:top w:val="none" w:sz="0" w:space="0" w:color="auto"/>
        <w:left w:val="none" w:sz="0" w:space="0" w:color="auto"/>
        <w:bottom w:val="none" w:sz="0" w:space="0" w:color="auto"/>
        <w:right w:val="none" w:sz="0" w:space="0" w:color="auto"/>
      </w:divBdr>
    </w:div>
    <w:div w:id="1959143349">
      <w:bodyDiv w:val="1"/>
      <w:marLeft w:val="0"/>
      <w:marRight w:val="0"/>
      <w:marTop w:val="0"/>
      <w:marBottom w:val="0"/>
      <w:divBdr>
        <w:top w:val="none" w:sz="0" w:space="0" w:color="auto"/>
        <w:left w:val="none" w:sz="0" w:space="0" w:color="auto"/>
        <w:bottom w:val="none" w:sz="0" w:space="0" w:color="auto"/>
        <w:right w:val="none" w:sz="0" w:space="0" w:color="auto"/>
      </w:divBdr>
    </w:div>
    <w:div w:id="1977252764">
      <w:bodyDiv w:val="1"/>
      <w:marLeft w:val="0"/>
      <w:marRight w:val="0"/>
      <w:marTop w:val="0"/>
      <w:marBottom w:val="0"/>
      <w:divBdr>
        <w:top w:val="none" w:sz="0" w:space="0" w:color="auto"/>
        <w:left w:val="none" w:sz="0" w:space="0" w:color="auto"/>
        <w:bottom w:val="none" w:sz="0" w:space="0" w:color="auto"/>
        <w:right w:val="none" w:sz="0" w:space="0" w:color="auto"/>
      </w:divBdr>
    </w:div>
    <w:div w:id="1990281715">
      <w:bodyDiv w:val="1"/>
      <w:marLeft w:val="0"/>
      <w:marRight w:val="0"/>
      <w:marTop w:val="0"/>
      <w:marBottom w:val="0"/>
      <w:divBdr>
        <w:top w:val="none" w:sz="0" w:space="0" w:color="auto"/>
        <w:left w:val="none" w:sz="0" w:space="0" w:color="auto"/>
        <w:bottom w:val="none" w:sz="0" w:space="0" w:color="auto"/>
        <w:right w:val="none" w:sz="0" w:space="0" w:color="auto"/>
      </w:divBdr>
    </w:div>
    <w:div w:id="2035181769">
      <w:bodyDiv w:val="1"/>
      <w:marLeft w:val="0"/>
      <w:marRight w:val="0"/>
      <w:marTop w:val="0"/>
      <w:marBottom w:val="0"/>
      <w:divBdr>
        <w:top w:val="none" w:sz="0" w:space="0" w:color="auto"/>
        <w:left w:val="none" w:sz="0" w:space="0" w:color="auto"/>
        <w:bottom w:val="none" w:sz="0" w:space="0" w:color="auto"/>
        <w:right w:val="none" w:sz="0" w:space="0" w:color="auto"/>
      </w:divBdr>
    </w:div>
    <w:div w:id="2068919022">
      <w:bodyDiv w:val="1"/>
      <w:marLeft w:val="0"/>
      <w:marRight w:val="0"/>
      <w:marTop w:val="0"/>
      <w:marBottom w:val="0"/>
      <w:divBdr>
        <w:top w:val="none" w:sz="0" w:space="0" w:color="auto"/>
        <w:left w:val="none" w:sz="0" w:space="0" w:color="auto"/>
        <w:bottom w:val="none" w:sz="0" w:space="0" w:color="auto"/>
        <w:right w:val="none" w:sz="0" w:space="0" w:color="auto"/>
      </w:divBdr>
    </w:div>
    <w:div w:id="2130389299">
      <w:bodyDiv w:val="1"/>
      <w:marLeft w:val="0"/>
      <w:marRight w:val="0"/>
      <w:marTop w:val="0"/>
      <w:marBottom w:val="0"/>
      <w:divBdr>
        <w:top w:val="none" w:sz="0" w:space="0" w:color="auto"/>
        <w:left w:val="none" w:sz="0" w:space="0" w:color="auto"/>
        <w:bottom w:val="none" w:sz="0" w:space="0" w:color="auto"/>
        <w:right w:val="none" w:sz="0" w:space="0" w:color="auto"/>
      </w:divBdr>
    </w:div>
    <w:div w:id="213243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cl.gov/socialcarereferrals" TargetMode="External"/><Relationship Id="rId18" Type="http://schemas.openxmlformats.org/officeDocument/2006/relationships/hyperlink" Target="http://hl7.org/fhir/us/davinci-pdex-plan-net/STU1.1/" TargetMode="External"/><Relationship Id="rId26" Type="http://schemas.openxmlformats.org/officeDocument/2006/relationships/hyperlink" Target="http://hl7.org/fhir/us/davinci-pdex-plan-net/STU1.1/StructureDefinition-via-intermediary.html" TargetMode="External"/><Relationship Id="rId39" Type="http://schemas.openxmlformats.org/officeDocument/2006/relationships/hyperlink" Target="https://docs.openreferral.org/en/latest/hsds/reference/" TargetMode="External"/><Relationship Id="rId21" Type="http://schemas.openxmlformats.org/officeDocument/2006/relationships/hyperlink" Target="http://hl7.org/fhir/us/davinci-pdex-plan-net/STU1.1/StructureDefinition-plannet-HealthcareService.html" TargetMode="External"/><Relationship Id="rId34" Type="http://schemas.openxmlformats.org/officeDocument/2006/relationships/hyperlink" Target="http://hl7.org/fhir/us/davinci-pdex-plan-net/STU1.1/StructureDefinition-via-intermediary.html" TargetMode="External"/><Relationship Id="rId42" Type="http://schemas.openxmlformats.org/officeDocument/2006/relationships/hyperlink" Target="https://docs.openreferral.org/en/latest/hsda/" TargetMode="External"/><Relationship Id="rId47" Type="http://schemas.openxmlformats.org/officeDocument/2006/relationships/hyperlink" Target="https://confluence.hl7.org/display/FHIR/G+-+Ballot+Specification+and+Reconciliation" TargetMode="External"/><Relationship Id="rId50" Type="http://schemas.openxmlformats.org/officeDocument/2006/relationships/hyperlink" Target="https://www.law.cornell.edu/uscode/text/20/7801"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hl7.org/fhir/us/davinci-pdex-plan-net/STU1/" TargetMode="External"/><Relationship Id="rId29" Type="http://schemas.openxmlformats.org/officeDocument/2006/relationships/hyperlink" Target="http://hl7.org/fhir/us/davinci-pdex-plan-net/STU1.1/StructureDefinition-qualification.html" TargetMode="External"/><Relationship Id="rId11" Type="http://schemas.openxmlformats.org/officeDocument/2006/relationships/hyperlink" Target="https://www.nytimes.com/2020/12/28/health/h-jack-geiger-dead.html" TargetMode="External"/><Relationship Id="rId24" Type="http://schemas.openxmlformats.org/officeDocument/2006/relationships/hyperlink" Target="http://hl7.org/fhir/us/davinci-pdex-plan-net/STU1.1/StructureDefinition-delivery-method.html" TargetMode="External"/><Relationship Id="rId32" Type="http://schemas.openxmlformats.org/officeDocument/2006/relationships/hyperlink" Target="http://hl7.org/fhir/us/davinci-pdex-plan-net/STU1.1/StructureDefinition-plannet-Organization-definitions.html" TargetMode="External"/><Relationship Id="rId37" Type="http://schemas.openxmlformats.org/officeDocument/2006/relationships/hyperlink" Target="http://hl7.org/fhir/us/davinci-pdex-plan-net/STU1.1/StructureDefinition-newpatients.html" TargetMode="External"/><Relationship Id="rId40" Type="http://schemas.openxmlformats.org/officeDocument/2006/relationships/hyperlink" Target="https://acl.gov/" TargetMode="External"/><Relationship Id="rId45" Type="http://schemas.openxmlformats.org/officeDocument/2006/relationships/hyperlink" Target="http://hl7.org/fhir/us/davinci-pdex-plan-net/STU1.1/artifacts.html" TargetMode="External"/><Relationship Id="rId5" Type="http://schemas.openxmlformats.org/officeDocument/2006/relationships/numbering" Target="numbering.xml"/><Relationship Id="rId15" Type="http://schemas.openxmlformats.org/officeDocument/2006/relationships/hyperlink" Target="https://www.cms.gov/Regulations-and-Guidance/Guidance/Interoperability/index" TargetMode="External"/><Relationship Id="rId23" Type="http://schemas.openxmlformats.org/officeDocument/2006/relationships/hyperlink" Target="http://hl7.org/fhir/us/davinci-pdex-plan-net/STU1.1/StructureDefinition-newpatients.html" TargetMode="External"/><Relationship Id="rId28" Type="http://schemas.openxmlformats.org/officeDocument/2006/relationships/hyperlink" Target="http://hl7.org/fhir/us/core/STU3.1.1/StructureDefinition-us-core-organization.html" TargetMode="External"/><Relationship Id="rId36" Type="http://schemas.openxmlformats.org/officeDocument/2006/relationships/hyperlink" Target="http://hl7.org/fhir/us/davinci-pdex-plan-net/STU1.1/StructureDefinition-plannet-Location.html" TargetMode="External"/><Relationship Id="rId49" Type="http://schemas.openxmlformats.org/officeDocument/2006/relationships/hyperlink" Target="http://fhir.org/guides/registry/" TargetMode="External"/><Relationship Id="rId10" Type="http://schemas.openxmlformats.org/officeDocument/2006/relationships/endnotes" Target="endnotes.xml"/><Relationship Id="rId19" Type="http://schemas.openxmlformats.org/officeDocument/2006/relationships/hyperlink" Target="https://docs.openreferral.org/en/latest/hsds/logical_model/" TargetMode="External"/><Relationship Id="rId31" Type="http://schemas.openxmlformats.org/officeDocument/2006/relationships/hyperlink" Target="http://hl7.org/fhir/us/davinci-pdex-plan-net/STU1.1/StructureDefinition-plannet-Organization-definitions.html" TargetMode="External"/><Relationship Id="rId44" Type="http://schemas.openxmlformats.org/officeDocument/2006/relationships/hyperlink" Target="http://build.fhir.org/ig/HL7/fhir-sdoh-clinicalcare/StructureDefinition-SDOHCC-HealthcareService-definitions.html"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cl.gov/socialcarereferrals" TargetMode="External"/><Relationship Id="rId22" Type="http://schemas.openxmlformats.org/officeDocument/2006/relationships/hyperlink" Target="http://hl7.org/fhir/R4/healthcareservice.html" TargetMode="External"/><Relationship Id="rId27" Type="http://schemas.openxmlformats.org/officeDocument/2006/relationships/hyperlink" Target="http://hl7.org/fhir/us/davinci-pdex-plan-net/STU1.1/StructureDefinition-plannet-Organization.html" TargetMode="External"/><Relationship Id="rId30" Type="http://schemas.openxmlformats.org/officeDocument/2006/relationships/hyperlink" Target="http://hl7.org/fhir/us/davinci-pdex-plan-net/STU1.1/StructureDefinition-org-description.html" TargetMode="External"/><Relationship Id="rId35" Type="http://schemas.openxmlformats.org/officeDocument/2006/relationships/hyperlink" Target="http://hl7.org/fhir/R4/extension-geolocation.html" TargetMode="External"/><Relationship Id="rId43" Type="http://schemas.openxmlformats.org/officeDocument/2006/relationships/hyperlink" Target="http://build.fhir.org/ig/HL7/fhir-sdoh-clinicalcare/StructureDefinition-SDOHCC-HealthcareService.html" TargetMode="External"/><Relationship Id="rId48" Type="http://schemas.openxmlformats.org/officeDocument/2006/relationships/hyperlink" Target="https://confluence.hl7.org/display/FHIR/H+-+Publication+Request" TargetMode="Externa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lnks.gd/l/eyJhbGciOiJIUzI1NiJ9.eyJidWxsZXRpbl9saW5rX2lkIjoxMDEsInVyaSI6ImJwMjpjbGljayIsImJ1bGxldGluX2lkIjoiMjAyMDAzMDQuMTgxOTQ2ODEiLCJ1cmwiOiJodHRwczovL3d3dy5uY2JpLm5sbS5uaWguZ292L3BtYy9hcnRpY2xlcy9QTUM2Mjc2NTk4LyJ9.DEHUmN4qtlHAVQCPvlrgGHj1m-z8XzUIG3qxzOO5TpM/br/75680910428-l" TargetMode="External"/><Relationship Id="rId17" Type="http://schemas.openxmlformats.org/officeDocument/2006/relationships/hyperlink" Target="http://build.fhir.org/ig/HL7/fhir-sdoh-clinicalcare/ValueSet-SDOHCC-ValueSet211LACounty.html" TargetMode="External"/><Relationship Id="rId25" Type="http://schemas.openxmlformats.org/officeDocument/2006/relationships/hyperlink" Target="http://hl7.org/fhir/us/davinci-pdex-plan-net/STU1.1/StructureDefinition-contactpoint-availabletime.html" TargetMode="External"/><Relationship Id="rId33" Type="http://schemas.openxmlformats.org/officeDocument/2006/relationships/hyperlink" Target="http://hl7.org/fhir/us/davinci-pdex-plan-net/STU1.1/StructureDefinition-contactpoint-availabletime.html" TargetMode="External"/><Relationship Id="rId38" Type="http://schemas.openxmlformats.org/officeDocument/2006/relationships/hyperlink" Target="http://hl7.org/fhir/us/davinci-pdex-plan-net/STU1.1/StructureDefinition-accessibility.html" TargetMode="External"/><Relationship Id="rId46" Type="http://schemas.openxmlformats.org/officeDocument/2006/relationships/hyperlink" Target="https://docs.openreferral.org/en/latest/hsda/" TargetMode="External"/><Relationship Id="rId20" Type="http://schemas.openxmlformats.org/officeDocument/2006/relationships/hyperlink" Target="https://docs.openreferral.org/en/latest/hsds/reference/" TargetMode="External"/><Relationship Id="rId41" Type="http://schemas.openxmlformats.org/officeDocument/2006/relationships/hyperlink" Target="https://acl.gov/socialcarereferrals" TargetMode="External"/><Relationship Id="rId1" Type="http://schemas.openxmlformats.org/officeDocument/2006/relationships/customXml" Target="../customXml/item1.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s://docs.openreferral.org/en/latest/hsda/hsda/" TargetMode="External"/><Relationship Id="rId1" Type="http://schemas.openxmlformats.org/officeDocument/2006/relationships/hyperlink" Target="https://health.gov/healthypeople/priority-areas/social-determinants-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7DE3975FB75A34C9ADD4DF6250C3500" ma:contentTypeVersion="7" ma:contentTypeDescription="Create a new document." ma:contentTypeScope="" ma:versionID="8c4777b0129d05e7e71955244ab3335a">
  <xsd:schema xmlns:xsd="http://www.w3.org/2001/XMLSchema" xmlns:xs="http://www.w3.org/2001/XMLSchema" xmlns:p="http://schemas.microsoft.com/office/2006/metadata/properties" xmlns:ns2="760fa43f-04a5-4808-9d82-d138604731d3" targetNamespace="http://schemas.microsoft.com/office/2006/metadata/properties" ma:root="true" ma:fieldsID="f4ca6b5d2ca525485f61e64de585cf5f" ns2:_="">
    <xsd:import namespace="760fa43f-04a5-4808-9d82-d138604731d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0fa43f-04a5-4808-9d82-d138604731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7CAF1-CD5F-4FEF-AFCB-5EF5FC8756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1D5160-1581-446A-A3BD-A084093910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0fa43f-04a5-4808-9d82-d138604731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CD4586-0122-490C-BBD9-43990119D9D2}">
  <ds:schemaRefs>
    <ds:schemaRef ds:uri="http://schemas.microsoft.com/sharepoint/v3/contenttype/forms"/>
  </ds:schemaRefs>
</ds:datastoreItem>
</file>

<file path=customXml/itemProps4.xml><?xml version="1.0" encoding="utf-8"?>
<ds:datastoreItem xmlns:ds="http://schemas.openxmlformats.org/officeDocument/2006/customXml" ds:itemID="{BFA81AE6-C639-B942-8D45-8D2F7543D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10</Pages>
  <Words>4522</Words>
  <Characters>25779</Characters>
  <Application>Microsoft Office Word</Application>
  <DocSecurity>4</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Serafina Versaggi</dc:creator>
  <cp:keywords/>
  <dc:description/>
  <cp:lastModifiedBy>Serafina Versaggi</cp:lastModifiedBy>
  <cp:revision>45</cp:revision>
  <dcterms:created xsi:type="dcterms:W3CDTF">2022-06-21T22:37:00Z</dcterms:created>
  <dcterms:modified xsi:type="dcterms:W3CDTF">2022-06-23T18:00:00Z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0x010100E7DE3975FB75A34C9ADD4DF6250C3500</vt:lpwstr>
  </property>
</Properties>
</file>