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1991" w14:textId="53149E63" w:rsidR="00DB5D9F" w:rsidRDefault="009A7103" w:rsidP="00B4403B">
      <w:pPr>
        <w:pStyle w:val="Title"/>
        <w:spacing w:line="247" w:lineRule="auto"/>
      </w:pPr>
      <w:r>
        <w:t>Search H</w:t>
      </w:r>
      <w:r w:rsidR="00CC11A7">
        <w:t xml:space="preserve">uman </w:t>
      </w:r>
      <w:r>
        <w:t>S</w:t>
      </w:r>
      <w:r w:rsidR="00CC11A7">
        <w:t>ervices</w:t>
      </w:r>
      <w:r>
        <w:t xml:space="preserve"> Directory by Keyword</w:t>
      </w:r>
      <w:r w:rsidR="00925592">
        <w:t xml:space="preserve"> Use Case</w:t>
      </w:r>
    </w:p>
    <w:p w14:paraId="1E71B1C2" w14:textId="77777777" w:rsidR="00801E5B" w:rsidRPr="00801E5B" w:rsidRDefault="00801E5B" w:rsidP="00B4403B">
      <w:pPr>
        <w:pStyle w:val="DocInfoHeading"/>
        <w:spacing w:line="247" w:lineRule="auto"/>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0D6B217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ABD3067" w14:textId="77777777" w:rsidR="00801E5B" w:rsidRPr="00450D96" w:rsidRDefault="00737704" w:rsidP="00B4403B">
            <w:pPr>
              <w:spacing w:line="247" w:lineRule="auto"/>
              <w:rPr>
                <w:rFonts w:ascii="Calibri" w:eastAsia="Calibri" w:hAnsi="Calibri" w:cs="Times New Roman"/>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16F6997D" w14:textId="42D4CD04" w:rsidR="00D22714" w:rsidRPr="00925592" w:rsidRDefault="00D22714" w:rsidP="00B4403B">
            <w:pPr>
              <w:pStyle w:val="TemplateInstructions"/>
              <w:spacing w:line="247" w:lineRule="auto"/>
            </w:pPr>
            <w:r>
              <w:t>Search H</w:t>
            </w:r>
            <w:r w:rsidR="00CC11A7">
              <w:t xml:space="preserve">uman </w:t>
            </w:r>
            <w:r>
              <w:t>S</w:t>
            </w:r>
            <w:r w:rsidR="00CC11A7">
              <w:t>ervices</w:t>
            </w:r>
            <w:r>
              <w:t xml:space="preserve"> Directory by Keyword</w:t>
            </w:r>
            <w:r w:rsidR="001A45FD">
              <w:t>,</w:t>
            </w:r>
            <w:r w:rsidR="00477903">
              <w:t xml:space="preserve"> Geographic Location</w:t>
            </w:r>
            <w:r w:rsidR="001A45FD">
              <w:t xml:space="preserve"> &amp; </w:t>
            </w:r>
            <w:r w:rsidR="00921D98">
              <w:t xml:space="preserve">Spoken </w:t>
            </w:r>
            <w:r w:rsidR="001A45FD">
              <w:t>Language</w:t>
            </w:r>
          </w:p>
        </w:tc>
      </w:tr>
      <w:tr w:rsidR="00801E5B" w:rsidRPr="00450D96" w14:paraId="23266721"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61F05A0D" w14:textId="77777777" w:rsidR="00801E5B" w:rsidRPr="00450D96" w:rsidRDefault="00C20306" w:rsidP="00B4403B">
            <w:pPr>
              <w:spacing w:line="247" w:lineRule="auto"/>
              <w:rPr>
                <w:rFonts w:ascii="Calibri" w:eastAsia="Calibri" w:hAnsi="Calibri" w:cs="Times New Roman"/>
                <w:b/>
                <w:color w:val="FFFFFF"/>
              </w:rPr>
            </w:pPr>
            <w:r>
              <w:rPr>
                <w:b/>
              </w:rPr>
              <w:t xml:space="preserve">Document </w:t>
            </w:r>
            <w:r w:rsidR="00801E5B" w:rsidRPr="00450D96">
              <w:rPr>
                <w:rFonts w:ascii="Calibri" w:eastAsia="Calibri" w:hAnsi="Calibri" w:cs="Times New Roman"/>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5CBB93EA" w14:textId="77777777" w:rsidR="00801E5B" w:rsidRPr="00925592" w:rsidRDefault="00801E5B" w:rsidP="00B4403B">
            <w:pPr>
              <w:spacing w:line="247" w:lineRule="auto"/>
              <w:rPr>
                <w:rFonts w:ascii="Calibri" w:eastAsia="Calibri" w:hAnsi="Calibri" w:cs="Times New Roman"/>
                <w:color w:val="auto"/>
              </w:rPr>
            </w:pPr>
          </w:p>
        </w:tc>
      </w:tr>
      <w:tr w:rsidR="00801E5B" w:rsidRPr="00450D96" w14:paraId="4062566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34F1EC7"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5D5C7E33" w14:textId="6D485584" w:rsidR="00801E5B" w:rsidRPr="00925592" w:rsidRDefault="00CA6B20" w:rsidP="00B4403B">
            <w:pPr>
              <w:spacing w:line="247" w:lineRule="auto"/>
              <w:rPr>
                <w:rFonts w:ascii="Calibri" w:eastAsia="Calibri" w:hAnsi="Calibri" w:cs="Times New Roman"/>
                <w:color w:val="auto"/>
              </w:rPr>
            </w:pPr>
            <w:r>
              <w:rPr>
                <w:rFonts w:ascii="Calibri" w:eastAsia="Calibri" w:hAnsi="Calibri" w:cs="Times New Roman"/>
                <w:color w:val="auto"/>
              </w:rPr>
              <w:t>0.1</w:t>
            </w:r>
          </w:p>
        </w:tc>
      </w:tr>
      <w:tr w:rsidR="00801E5B" w:rsidRPr="00450D96" w14:paraId="39D3824E"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179A5CA8"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17E15055" w14:textId="3CB0123E" w:rsidR="00801E5B" w:rsidRPr="00925592" w:rsidRDefault="00CA6B20" w:rsidP="00B4403B">
            <w:pPr>
              <w:spacing w:line="247" w:lineRule="auto"/>
              <w:rPr>
                <w:rFonts w:ascii="Calibri" w:eastAsia="Calibri" w:hAnsi="Calibri" w:cs="Times New Roman"/>
                <w:color w:val="auto"/>
              </w:rPr>
            </w:pPr>
            <w:r>
              <w:rPr>
                <w:rFonts w:ascii="Calibri" w:eastAsia="Calibri" w:hAnsi="Calibri" w:cs="Times New Roman"/>
                <w:color w:val="auto"/>
              </w:rPr>
              <w:t>draft</w:t>
            </w:r>
          </w:p>
        </w:tc>
      </w:tr>
      <w:tr w:rsidR="00801E5B" w:rsidRPr="00450D96" w14:paraId="1856FAA8"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23AB15F" w14:textId="77777777" w:rsidR="00801E5B" w:rsidRPr="00450D96" w:rsidRDefault="00801E5B" w:rsidP="00B4403B">
            <w:pPr>
              <w:spacing w:line="247" w:lineRule="auto"/>
              <w:rPr>
                <w:rFonts w:ascii="Calibri" w:eastAsia="Calibri" w:hAnsi="Calibri" w:cs="Times New Roman"/>
                <w:b/>
                <w:color w:val="FFFFFF"/>
              </w:rPr>
            </w:pPr>
            <w:r w:rsidRPr="00450D96">
              <w:rPr>
                <w:rFonts w:ascii="Calibri" w:eastAsia="Calibri" w:hAnsi="Calibri" w:cs="Times New Roman"/>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20B3447C" w14:textId="77777777" w:rsidR="00801E5B" w:rsidRPr="00925592" w:rsidRDefault="00801E5B" w:rsidP="00B4403B">
            <w:pPr>
              <w:spacing w:line="247" w:lineRule="auto"/>
              <w:rPr>
                <w:rFonts w:ascii="Calibri" w:eastAsia="Calibri" w:hAnsi="Calibri" w:cs="Times New Roman"/>
                <w:color w:val="auto"/>
              </w:rPr>
            </w:pPr>
          </w:p>
        </w:tc>
      </w:tr>
    </w:tbl>
    <w:p w14:paraId="22CEA5FB" w14:textId="2B9068F6" w:rsidR="002A7FE6" w:rsidRDefault="009F21A1" w:rsidP="002A7FE6">
      <w:pPr>
        <w:pStyle w:val="NumericLevel1Heading"/>
        <w:spacing w:line="247" w:lineRule="auto"/>
      </w:pPr>
      <w:r>
        <w:t>Brief Description</w:t>
      </w:r>
    </w:p>
    <w:p w14:paraId="008D3BA0" w14:textId="77777777" w:rsidR="002A7FE6" w:rsidRPr="006E5B61" w:rsidRDefault="002A7FE6" w:rsidP="002A7FE6">
      <w:pPr>
        <w:spacing w:before="120" w:after="120"/>
        <w:rPr>
          <w:rFonts w:ascii="Times New Roman" w:hAnsi="Times New Roman" w:cs="Times New Roman"/>
          <w:b/>
          <w:bCs/>
        </w:rPr>
      </w:pPr>
      <w:r w:rsidRPr="006E5B61">
        <w:rPr>
          <w:rFonts w:ascii="Times New Roman" w:hAnsi="Times New Roman" w:cs="Times New Roman"/>
          <w:b/>
          <w:bCs/>
        </w:rPr>
        <w:t>Yellow-Pages Lookup</w:t>
      </w:r>
    </w:p>
    <w:p w14:paraId="6C3D7DEE" w14:textId="6EF4DED4" w:rsidR="002A7FE6" w:rsidRPr="006E5B61" w:rsidRDefault="00637C84" w:rsidP="006F4979">
      <w:pPr>
        <w:spacing w:after="240" w:line="242" w:lineRule="auto"/>
        <w:rPr>
          <w:rFonts w:ascii="Times New Roman" w:hAnsi="Times New Roman" w:cs="Times New Roman"/>
        </w:rPr>
      </w:pPr>
      <w:r w:rsidRPr="006E5B61">
        <w:rPr>
          <w:rFonts w:ascii="Times New Roman" w:hAnsi="Times New Roman" w:cs="Times New Roman"/>
        </w:rPr>
        <w:t xml:space="preserve">Regina, a </w:t>
      </w:r>
      <w:r w:rsidR="006E5B61" w:rsidRPr="006E5B61">
        <w:rPr>
          <w:rFonts w:ascii="Times New Roman" w:hAnsi="Times New Roman" w:cs="Times New Roman"/>
        </w:rPr>
        <w:t>struggling artist</w:t>
      </w:r>
      <w:r w:rsidRPr="006E5B61">
        <w:rPr>
          <w:rFonts w:ascii="Times New Roman" w:hAnsi="Times New Roman" w:cs="Times New Roman"/>
        </w:rPr>
        <w:t xml:space="preserve"> who was rece</w:t>
      </w:r>
      <w:r w:rsidR="006E5B61" w:rsidRPr="006E5B61">
        <w:rPr>
          <w:rFonts w:ascii="Times New Roman" w:hAnsi="Times New Roman" w:cs="Times New Roman"/>
        </w:rPr>
        <w:t>ntly evicted needs to find</w:t>
      </w:r>
      <w:r w:rsidR="002A7FE6" w:rsidRPr="006E5B61">
        <w:rPr>
          <w:rFonts w:ascii="Times New Roman" w:hAnsi="Times New Roman" w:cs="Times New Roman"/>
        </w:rPr>
        <w:t xml:space="preserve"> temporary housing services </w:t>
      </w:r>
      <w:r w:rsidR="00C72FF0" w:rsidRPr="006E5B61">
        <w:rPr>
          <w:rFonts w:ascii="Times New Roman" w:hAnsi="Times New Roman" w:cs="Times New Roman"/>
        </w:rPr>
        <w:t xml:space="preserve">within a given geographic location </w:t>
      </w:r>
      <w:r w:rsidR="0095375B" w:rsidRPr="006E5B61">
        <w:rPr>
          <w:rFonts w:ascii="Times New Roman" w:hAnsi="Times New Roman" w:cs="Times New Roman"/>
        </w:rPr>
        <w:t>that has wheelchair access</w:t>
      </w:r>
      <w:r w:rsidR="006E5B61" w:rsidRPr="006E5B61">
        <w:rPr>
          <w:rFonts w:ascii="Times New Roman" w:hAnsi="Times New Roman" w:cs="Times New Roman"/>
        </w:rPr>
        <w:t xml:space="preserve"> and where they can converse in Spanish</w:t>
      </w:r>
      <w:r w:rsidR="00C72FF0" w:rsidRPr="006E5B61">
        <w:rPr>
          <w:rFonts w:ascii="Times New Roman" w:hAnsi="Times New Roman" w:cs="Times New Roman"/>
        </w:rPr>
        <w:t xml:space="preserve">. </w:t>
      </w:r>
    </w:p>
    <w:p w14:paraId="31818846" w14:textId="77777777" w:rsidR="009F21A1" w:rsidRDefault="009F21A1" w:rsidP="00B4403B">
      <w:pPr>
        <w:pStyle w:val="NumericLevel1Heading"/>
        <w:spacing w:before="240" w:line="247" w:lineRule="auto"/>
      </w:pPr>
      <w:r>
        <w:t>Actors</w:t>
      </w:r>
    </w:p>
    <w:p w14:paraId="10BDDD67" w14:textId="6D04520B" w:rsidR="002A7FE6" w:rsidRPr="0095375B" w:rsidRDefault="002A7FE6" w:rsidP="002A7FE6">
      <w:pPr>
        <w:pStyle w:val="ListParagraph"/>
        <w:numPr>
          <w:ilvl w:val="0"/>
          <w:numId w:val="4"/>
        </w:numPr>
        <w:spacing w:line="247" w:lineRule="auto"/>
        <w:rPr>
          <w:rFonts w:ascii="Times New Roman" w:eastAsia="Calibri" w:hAnsi="Times New Roman" w:cs="Times New Roman"/>
        </w:rPr>
      </w:pPr>
      <w:r w:rsidRPr="0095375B">
        <w:rPr>
          <w:rFonts w:ascii="Times New Roman" w:eastAsia="Calibri" w:hAnsi="Times New Roman" w:cs="Times New Roman"/>
          <w:b/>
          <w:bCs/>
        </w:rPr>
        <w:t>Consumer Mobile (“211-like” Find Social Care Services) Application</w:t>
      </w:r>
      <w:r w:rsidRPr="0095375B">
        <w:rPr>
          <w:rFonts w:ascii="Times New Roman" w:eastAsia="Calibri" w:hAnsi="Times New Roman" w:cs="Times New Roman"/>
        </w:rPr>
        <w:t xml:space="preserve">: this is a FHIR-enabled consumer application that is used to find social care services </w:t>
      </w:r>
      <w:r w:rsidR="00477903" w:rsidRPr="0095375B">
        <w:rPr>
          <w:rFonts w:ascii="Times New Roman" w:eastAsia="Calibri" w:hAnsi="Times New Roman" w:cs="Times New Roman"/>
        </w:rPr>
        <w:t>available at the consumer’s location of choice.</w:t>
      </w:r>
    </w:p>
    <w:p w14:paraId="28639E55" w14:textId="6BBC431E" w:rsidR="002A7FE6" w:rsidRPr="0095375B" w:rsidRDefault="002A7FE6" w:rsidP="002A7FE6">
      <w:pPr>
        <w:pStyle w:val="ListParagraph"/>
        <w:numPr>
          <w:ilvl w:val="0"/>
          <w:numId w:val="4"/>
        </w:numPr>
        <w:spacing w:line="247" w:lineRule="auto"/>
        <w:rPr>
          <w:rFonts w:ascii="Times New Roman" w:eastAsiaTheme="minorEastAsia" w:hAnsi="Times New Roman" w:cs="Times New Roman"/>
          <w:b/>
          <w:bCs/>
        </w:rPr>
      </w:pPr>
      <w:r w:rsidRPr="0095375B">
        <w:rPr>
          <w:rFonts w:ascii="Times New Roman" w:eastAsia="Calibri" w:hAnsi="Times New Roman" w:cs="Times New Roman"/>
          <w:b/>
          <w:bCs/>
        </w:rPr>
        <w:t>Human and Social Services Directory</w:t>
      </w:r>
      <w:r w:rsidRPr="0095375B">
        <w:rPr>
          <w:rFonts w:ascii="Times New Roman" w:eastAsia="Calibri" w:hAnsi="Times New Roman" w:cs="Times New Roman"/>
        </w:rPr>
        <w:t>: this is a standards-based directory of human and social services that can be searched by a set of commonly understood search criteria parameters to display search results from disparate organizations and systems that are commonly understood by all</w:t>
      </w:r>
    </w:p>
    <w:p w14:paraId="35F36B25" w14:textId="77777777" w:rsidR="009F21A1" w:rsidRDefault="009F21A1" w:rsidP="00B4403B">
      <w:pPr>
        <w:pStyle w:val="NumericLevel1Heading"/>
        <w:spacing w:before="240" w:line="247" w:lineRule="auto"/>
      </w:pPr>
      <w:r>
        <w:t>Pre-Conditions</w:t>
      </w:r>
    </w:p>
    <w:p w14:paraId="128653F8" w14:textId="41971C4D" w:rsidR="009F21A1" w:rsidRPr="005A6E3E" w:rsidRDefault="0095375B" w:rsidP="00B4403B">
      <w:pPr>
        <w:pStyle w:val="ListParagraph"/>
        <w:numPr>
          <w:ilvl w:val="0"/>
          <w:numId w:val="3"/>
        </w:numPr>
        <w:spacing w:line="247" w:lineRule="auto"/>
        <w:rPr>
          <w:sz w:val="21"/>
          <w:szCs w:val="21"/>
        </w:rPr>
      </w:pPr>
      <w:r w:rsidRPr="005A6E3E">
        <w:rPr>
          <w:rFonts w:ascii="Times New Roman" w:hAnsi="Times New Roman" w:cs="Times New Roman"/>
          <w:iCs/>
          <w:color w:val="000000" w:themeColor="text1"/>
        </w:rPr>
        <w:t xml:space="preserve">The Human Services Directory (Community Care Coordination Platform/System) </w:t>
      </w:r>
      <w:r w:rsidRPr="005A6E3E">
        <w:rPr>
          <w:rFonts w:ascii="Times New Roman" w:eastAsia="Times New Roman" w:hAnsi="Times New Roman" w:cs="Times New Roman"/>
          <w:iCs/>
          <w:color w:val="000000" w:themeColor="text1"/>
        </w:rPr>
        <w:t>must have an accurate, up-to-date community inventory</w:t>
      </w:r>
    </w:p>
    <w:p w14:paraId="465014E7" w14:textId="77777777" w:rsidR="009F21A1" w:rsidRDefault="009F21A1" w:rsidP="00B4403B">
      <w:pPr>
        <w:pStyle w:val="NumericLevel1Heading"/>
        <w:spacing w:before="240" w:line="247" w:lineRule="auto"/>
      </w:pPr>
      <w:r>
        <w:t>Basic Flow</w:t>
      </w:r>
    </w:p>
    <w:p w14:paraId="0812BD29" w14:textId="41101454" w:rsidR="00916269" w:rsidRPr="009450A9" w:rsidRDefault="00A16837" w:rsidP="009450A9">
      <w:pPr>
        <w:pStyle w:val="ListParagraph"/>
        <w:numPr>
          <w:ilvl w:val="0"/>
          <w:numId w:val="5"/>
        </w:numPr>
        <w:spacing w:before="120" w:after="120" w:line="242" w:lineRule="auto"/>
        <w:contextualSpacing w:val="0"/>
        <w:rPr>
          <w:rFonts w:ascii="Lato" w:hAnsi="Lato"/>
          <w:color w:val="404040"/>
          <w:shd w:val="clear" w:color="auto" w:fill="F3F6F6"/>
        </w:rPr>
      </w:pPr>
      <w:r>
        <w:rPr>
          <w:rFonts w:ascii="Times New Roman" w:eastAsia="Times New Roman" w:hAnsi="Times New Roman" w:cs="Times New Roman"/>
        </w:rPr>
        <w:t xml:space="preserve">Regina enters search criteria </w:t>
      </w:r>
      <w:r w:rsidR="00A95662">
        <w:rPr>
          <w:rFonts w:ascii="Times New Roman" w:eastAsia="Times New Roman" w:hAnsi="Times New Roman" w:cs="Times New Roman"/>
        </w:rPr>
        <w:t>into her “211-Like Find Social Care Services” mobile application to discover</w:t>
      </w:r>
      <w:r>
        <w:rPr>
          <w:rFonts w:ascii="Times New Roman" w:eastAsia="Times New Roman" w:hAnsi="Times New Roman" w:cs="Times New Roman"/>
        </w:rPr>
        <w:t xml:space="preserve"> the services available at </w:t>
      </w:r>
      <w:r w:rsidR="00A95662">
        <w:rPr>
          <w:rFonts w:ascii="Times New Roman" w:eastAsia="Times New Roman" w:hAnsi="Times New Roman" w:cs="Times New Roman"/>
        </w:rPr>
        <w:t>her</w:t>
      </w:r>
      <w:r>
        <w:rPr>
          <w:rFonts w:ascii="Times New Roman" w:eastAsia="Times New Roman" w:hAnsi="Times New Roman" w:cs="Times New Roman"/>
        </w:rPr>
        <w:t xml:space="preserve"> </w:t>
      </w:r>
      <w:r w:rsidR="00A95662">
        <w:rPr>
          <w:rFonts w:ascii="Times New Roman" w:eastAsia="Times New Roman" w:hAnsi="Times New Roman" w:cs="Times New Roman"/>
        </w:rPr>
        <w:t>desired geographic</w:t>
      </w:r>
      <w:r>
        <w:rPr>
          <w:rFonts w:ascii="Times New Roman" w:eastAsia="Times New Roman" w:hAnsi="Times New Roman" w:cs="Times New Roman"/>
        </w:rPr>
        <w:t xml:space="preserve"> location</w:t>
      </w:r>
      <w:r w:rsidR="00A95662">
        <w:rPr>
          <w:rFonts w:ascii="Times New Roman" w:eastAsia="Times New Roman" w:hAnsi="Times New Roman" w:cs="Times New Roman"/>
        </w:rPr>
        <w:t xml:space="preserve"> (could be using address or coverage area), the</w:t>
      </w:r>
      <w:r>
        <w:rPr>
          <w:rFonts w:ascii="Times New Roman" w:eastAsia="Times New Roman" w:hAnsi="Times New Roman" w:cs="Times New Roman"/>
        </w:rPr>
        <w:t xml:space="preserve"> languages</w:t>
      </w:r>
      <w:r w:rsidR="00503A15">
        <w:rPr>
          <w:rFonts w:ascii="Times New Roman" w:eastAsia="Times New Roman" w:hAnsi="Times New Roman" w:cs="Times New Roman"/>
        </w:rPr>
        <w:t xml:space="preserve"> in which the service can be delivered at that location (e.g., </w:t>
      </w:r>
      <w:r>
        <w:rPr>
          <w:rFonts w:ascii="Times New Roman" w:eastAsia="Times New Roman" w:hAnsi="Times New Roman" w:cs="Times New Roman"/>
        </w:rPr>
        <w:t>=Spanish</w:t>
      </w:r>
      <w:r w:rsidR="00503A15">
        <w:rPr>
          <w:rFonts w:ascii="Times New Roman" w:eastAsia="Times New Roman" w:hAnsi="Times New Roman" w:cs="Times New Roman"/>
        </w:rPr>
        <w:t>)</w:t>
      </w:r>
      <w:r>
        <w:rPr>
          <w:rFonts w:ascii="Times New Roman" w:eastAsia="Times New Roman" w:hAnsi="Times New Roman" w:cs="Times New Roman"/>
        </w:rPr>
        <w:t xml:space="preserve">, and the </w:t>
      </w:r>
      <w:r w:rsidR="00503A15">
        <w:rPr>
          <w:rFonts w:ascii="Times New Roman" w:eastAsia="Times New Roman" w:hAnsi="Times New Roman" w:cs="Times New Roman"/>
        </w:rPr>
        <w:t>temporary housing services</w:t>
      </w:r>
      <w:r>
        <w:rPr>
          <w:rFonts w:ascii="Times New Roman" w:eastAsia="Times New Roman" w:hAnsi="Times New Roman" w:cs="Times New Roman"/>
        </w:rPr>
        <w:t xml:space="preserve"> location has wheelchair access.</w:t>
      </w:r>
      <w:r w:rsidR="00637C84" w:rsidRPr="00637C84">
        <w:rPr>
          <w:rFonts w:ascii="Times New Roman" w:eastAsia="Times New Roman" w:hAnsi="Times New Roman" w:cs="Times New Roman"/>
        </w:rPr>
        <w:t xml:space="preserve"> </w:t>
      </w:r>
      <w:r w:rsidR="00916269">
        <w:rPr>
          <w:rFonts w:ascii="Times New Roman" w:eastAsia="Times New Roman" w:hAnsi="Times New Roman" w:cs="Times New Roman"/>
        </w:rPr>
        <w:t>In</w:t>
      </w:r>
      <w:r>
        <w:rPr>
          <w:rFonts w:ascii="Times New Roman" w:eastAsia="Times New Roman" w:hAnsi="Times New Roman" w:cs="Times New Roman"/>
        </w:rPr>
        <w:t xml:space="preserve"> this use case</w:t>
      </w:r>
      <w:r w:rsidR="00916269">
        <w:rPr>
          <w:rFonts w:ascii="Times New Roman" w:eastAsia="Times New Roman" w:hAnsi="Times New Roman" w:cs="Times New Roman"/>
        </w:rPr>
        <w:t>,</w:t>
      </w:r>
      <w:r>
        <w:rPr>
          <w:rFonts w:ascii="Times New Roman" w:eastAsia="Times New Roman" w:hAnsi="Times New Roman" w:cs="Times New Roman"/>
        </w:rPr>
        <w:t xml:space="preserve"> the keyword(s) </w:t>
      </w:r>
      <w:r w:rsidR="00916269">
        <w:rPr>
          <w:rFonts w:ascii="Times New Roman" w:eastAsia="Times New Roman" w:hAnsi="Times New Roman" w:cs="Times New Roman"/>
        </w:rPr>
        <w:t>used to search the directory include the (HealthcareService.)</w:t>
      </w:r>
      <w:r>
        <w:rPr>
          <w:rFonts w:ascii="Times New Roman" w:eastAsia="Times New Roman" w:hAnsi="Times New Roman" w:cs="Times New Roman"/>
        </w:rPr>
        <w:t xml:space="preserve">category of desired service(s) – e.g., </w:t>
      </w:r>
      <w:r w:rsidR="004B427F">
        <w:rPr>
          <w:rFonts w:ascii="Times New Roman" w:eastAsia="Times New Roman" w:hAnsi="Times New Roman" w:cs="Times New Roman"/>
        </w:rPr>
        <w:t>Temporary Housing</w:t>
      </w:r>
      <w:r>
        <w:rPr>
          <w:rFonts w:ascii="Times New Roman" w:eastAsia="Times New Roman" w:hAnsi="Times New Roman" w:cs="Times New Roman"/>
        </w:rPr>
        <w:t xml:space="preserve">, </w:t>
      </w:r>
      <w:r w:rsidR="004B427F">
        <w:rPr>
          <w:rFonts w:ascii="Times New Roman" w:eastAsia="Times New Roman" w:hAnsi="Times New Roman" w:cs="Times New Roman"/>
        </w:rPr>
        <w:t xml:space="preserve">the language(s) in which </w:t>
      </w:r>
      <w:r w:rsidR="00724A37">
        <w:rPr>
          <w:rFonts w:ascii="Times New Roman" w:eastAsia="Times New Roman" w:hAnsi="Times New Roman" w:cs="Times New Roman"/>
        </w:rPr>
        <w:t>this service made available</w:t>
      </w:r>
      <w:r w:rsidR="00916269">
        <w:rPr>
          <w:rFonts w:ascii="Times New Roman" w:eastAsia="Times New Roman" w:hAnsi="Times New Roman" w:cs="Times New Roman"/>
        </w:rPr>
        <w:t xml:space="preserve"> (</w:t>
      </w:r>
      <w:proofErr w:type="spellStart"/>
      <w:r w:rsidR="00916269">
        <w:rPr>
          <w:rFonts w:ascii="Times New Roman" w:eastAsia="Times New Roman" w:hAnsi="Times New Roman" w:cs="Times New Roman"/>
        </w:rPr>
        <w:t>HealthcareService.communication</w:t>
      </w:r>
      <w:proofErr w:type="spellEnd"/>
      <w:r w:rsidR="00916269">
        <w:rPr>
          <w:rFonts w:ascii="Times New Roman" w:eastAsia="Times New Roman" w:hAnsi="Times New Roman" w:cs="Times New Roman"/>
        </w:rPr>
        <w:t>)</w:t>
      </w:r>
      <w:r w:rsidR="00724A37">
        <w:rPr>
          <w:rFonts w:ascii="Times New Roman" w:eastAsia="Times New Roman" w:hAnsi="Times New Roman" w:cs="Times New Roman"/>
        </w:rPr>
        <w:t xml:space="preserve">, and </w:t>
      </w:r>
      <w:r w:rsidR="00A95662">
        <w:rPr>
          <w:rFonts w:ascii="Times New Roman" w:eastAsia="Times New Roman" w:hAnsi="Times New Roman" w:cs="Times New Roman"/>
        </w:rPr>
        <w:t>a parameter that filters out only those services that have wheelchair access</w:t>
      </w:r>
      <w:r w:rsidR="00916269">
        <w:rPr>
          <w:rFonts w:ascii="Times New Roman" w:eastAsia="Times New Roman" w:hAnsi="Times New Roman" w:cs="Times New Roman"/>
        </w:rPr>
        <w:t xml:space="preserve"> (a new extension that doesn’t yet appear in the IG to map a newly encoded </w:t>
      </w:r>
      <w:r w:rsidR="00916269">
        <w:rPr>
          <w:rFonts w:ascii="Times New Roman" w:eastAsia="Times New Roman" w:hAnsi="Times New Roman" w:cs="Times New Roman"/>
        </w:rPr>
        <w:lastRenderedPageBreak/>
        <w:t xml:space="preserve">elements from the HSDS table: </w:t>
      </w:r>
      <w:r w:rsidR="00916269" w:rsidRPr="00916269">
        <w:rPr>
          <w:rFonts w:ascii="Times New Roman" w:hAnsi="Times New Roman" w:cs="Times New Roman"/>
          <w:color w:val="000000" w:themeColor="text1"/>
          <w:shd w:val="clear" w:color="auto" w:fill="FCFCFC"/>
        </w:rPr>
        <w:t>accessibility_for_disabilities</w:t>
      </w:r>
      <w:r w:rsidR="00916269">
        <w:rPr>
          <w:rFonts w:ascii="Times New Roman" w:hAnsi="Times New Roman" w:cs="Times New Roman"/>
          <w:color w:val="000000" w:themeColor="text1"/>
          <w:shd w:val="clear" w:color="auto" w:fill="FCFCFC"/>
        </w:rPr>
        <w:t xml:space="preserve"> that includes a description of assistance or infrastructure that facilitates access to clients with disabilities, along with further details relating to the relevant accessibility arrangements at this location (e.g</w:t>
      </w:r>
      <w:r w:rsidR="00975EE6">
        <w:rPr>
          <w:rFonts w:ascii="Times New Roman" w:hAnsi="Times New Roman" w:cs="Times New Roman"/>
          <w:color w:val="000000" w:themeColor="text1"/>
          <w:shd w:val="clear" w:color="auto" w:fill="FCFCFC"/>
        </w:rPr>
        <w:t>.</w:t>
      </w:r>
      <w:r w:rsidR="00916269">
        <w:rPr>
          <w:rFonts w:ascii="Times New Roman" w:hAnsi="Times New Roman" w:cs="Times New Roman"/>
          <w:color w:val="000000" w:themeColor="text1"/>
          <w:shd w:val="clear" w:color="auto" w:fill="FCFCFC"/>
        </w:rPr>
        <w:t xml:space="preserve">, whether advance notice is required to use an </w:t>
      </w:r>
      <w:r w:rsidR="00975EE6">
        <w:rPr>
          <w:rFonts w:ascii="Times New Roman" w:hAnsi="Times New Roman" w:cs="Times New Roman"/>
          <w:color w:val="000000" w:themeColor="text1"/>
          <w:shd w:val="clear" w:color="auto" w:fill="FCFCFC"/>
        </w:rPr>
        <w:t>accessibility</w:t>
      </w:r>
      <w:r w:rsidR="00916269">
        <w:rPr>
          <w:rFonts w:ascii="Times New Roman" w:hAnsi="Times New Roman" w:cs="Times New Roman"/>
          <w:color w:val="000000" w:themeColor="text1"/>
          <w:shd w:val="clear" w:color="auto" w:fill="FCFCFC"/>
        </w:rPr>
        <w:t xml:space="preserve"> feature).</w:t>
      </w:r>
    </w:p>
    <w:p w14:paraId="24A1AEA8" w14:textId="6FBCE761" w:rsidR="000366BA" w:rsidRPr="009450A9" w:rsidRDefault="00637C84" w:rsidP="009450A9">
      <w:pPr>
        <w:pStyle w:val="ListParagraph"/>
        <w:numPr>
          <w:ilvl w:val="0"/>
          <w:numId w:val="5"/>
        </w:numPr>
        <w:spacing w:after="120" w:line="242" w:lineRule="auto"/>
        <w:rPr>
          <w:rFonts w:ascii="Times New Roman" w:eastAsia="Times New Roman" w:hAnsi="Times New Roman" w:cs="Times New Roman"/>
        </w:rPr>
      </w:pPr>
      <w:r w:rsidRPr="00637C84">
        <w:rPr>
          <w:rFonts w:ascii="Times New Roman" w:eastAsia="Times New Roman" w:hAnsi="Times New Roman" w:cs="Times New Roman"/>
        </w:rPr>
        <w:t xml:space="preserve">The </w:t>
      </w:r>
      <w:r w:rsidR="00A95662">
        <w:rPr>
          <w:rFonts w:ascii="Times New Roman" w:eastAsia="Times New Roman" w:hAnsi="Times New Roman" w:cs="Times New Roman"/>
        </w:rPr>
        <w:t>“211-like Find Social Care Services mobile application</w:t>
      </w:r>
      <w:r w:rsidRPr="00637C84">
        <w:rPr>
          <w:rFonts w:ascii="Times New Roman" w:eastAsia="Times New Roman" w:hAnsi="Times New Roman" w:cs="Times New Roman"/>
        </w:rPr>
        <w:t xml:space="preserve"> sends a query request to the CBO Human Services Directory which returns </w:t>
      </w:r>
      <w:r w:rsidR="009450A9">
        <w:rPr>
          <w:rFonts w:ascii="Times New Roman" w:eastAsia="Times New Roman" w:hAnsi="Times New Roman" w:cs="Times New Roman"/>
        </w:rPr>
        <w:t>a</w:t>
      </w:r>
      <w:r w:rsidRPr="00637C84">
        <w:rPr>
          <w:rFonts w:ascii="Times New Roman" w:eastAsia="Times New Roman" w:hAnsi="Times New Roman" w:cs="Times New Roman"/>
        </w:rPr>
        <w:t xml:space="preserve">n appropriate </w:t>
      </w:r>
      <w:r w:rsidR="009450A9">
        <w:rPr>
          <w:rFonts w:ascii="Times New Roman" w:eastAsia="Times New Roman" w:hAnsi="Times New Roman" w:cs="Times New Roman"/>
        </w:rPr>
        <w:t xml:space="preserve">list of temporary housing to display to Regina </w:t>
      </w:r>
      <w:r w:rsidRPr="00637C84">
        <w:rPr>
          <w:rFonts w:ascii="Times New Roman" w:eastAsia="Times New Roman" w:hAnsi="Times New Roman" w:cs="Times New Roman"/>
        </w:rPr>
        <w:t xml:space="preserve">based on the </w:t>
      </w:r>
      <w:r w:rsidR="009450A9">
        <w:rPr>
          <w:rFonts w:ascii="Times New Roman" w:eastAsia="Times New Roman" w:hAnsi="Times New Roman" w:cs="Times New Roman"/>
        </w:rPr>
        <w:t xml:space="preserve">search parameters she entered during the query, including </w:t>
      </w:r>
      <w:r w:rsidR="009450A9" w:rsidRPr="00637C84">
        <w:rPr>
          <w:rFonts w:ascii="Times New Roman" w:eastAsia="Times New Roman" w:hAnsi="Times New Roman" w:cs="Times New Roman"/>
        </w:rPr>
        <w:t xml:space="preserve">the physical, </w:t>
      </w:r>
      <w:proofErr w:type="gramStart"/>
      <w:r w:rsidR="009450A9" w:rsidRPr="00637C84">
        <w:rPr>
          <w:rFonts w:ascii="Times New Roman" w:eastAsia="Times New Roman" w:hAnsi="Times New Roman" w:cs="Times New Roman"/>
        </w:rPr>
        <w:t>postal</w:t>
      </w:r>
      <w:proofErr w:type="gramEnd"/>
      <w:r w:rsidR="009450A9" w:rsidRPr="00637C84">
        <w:rPr>
          <w:rFonts w:ascii="Times New Roman" w:eastAsia="Times New Roman" w:hAnsi="Times New Roman" w:cs="Times New Roman"/>
        </w:rPr>
        <w:t xml:space="preserve"> and electronic address</w:t>
      </w:r>
      <w:r w:rsidR="009450A9">
        <w:rPr>
          <w:rFonts w:ascii="Times New Roman" w:eastAsia="Times New Roman" w:hAnsi="Times New Roman" w:cs="Times New Roman"/>
        </w:rPr>
        <w:t xml:space="preserve">es and other pertinent </w:t>
      </w:r>
      <w:r w:rsidR="009450A9" w:rsidRPr="00637C84">
        <w:rPr>
          <w:rFonts w:ascii="Times New Roman" w:eastAsia="Times New Roman" w:hAnsi="Times New Roman" w:cs="Times New Roman"/>
        </w:rPr>
        <w:t>contact information.</w:t>
      </w:r>
    </w:p>
    <w:p w14:paraId="0D1C61C7" w14:textId="77777777" w:rsidR="009F21A1" w:rsidRDefault="009F21A1" w:rsidP="00B4403B">
      <w:pPr>
        <w:pStyle w:val="NumericLevel1Heading"/>
        <w:spacing w:before="240" w:line="247" w:lineRule="auto"/>
      </w:pPr>
      <w:r>
        <w:t>Alternate</w:t>
      </w:r>
      <w:r w:rsidR="00927FCF">
        <w:t>/Exception</w:t>
      </w:r>
      <w:r>
        <w:t xml:space="preserve"> Flows</w:t>
      </w:r>
    </w:p>
    <w:p w14:paraId="1E358C10" w14:textId="04EA8912" w:rsidR="00927FCF" w:rsidRPr="00C3654E" w:rsidRDefault="000366BA" w:rsidP="00B4403B">
      <w:pPr>
        <w:spacing w:line="247" w:lineRule="auto"/>
        <w:rPr>
          <w:rFonts w:ascii="Times New Roman" w:hAnsi="Times New Roman" w:cs="Times New Roman"/>
        </w:rPr>
      </w:pPr>
      <w:r w:rsidRPr="00C3654E">
        <w:rPr>
          <w:rFonts w:ascii="Times New Roman" w:hAnsi="Times New Roman" w:cs="Times New Roman"/>
        </w:rPr>
        <w:t xml:space="preserve">1a </w:t>
      </w:r>
      <w:r w:rsidR="00096C79" w:rsidRPr="00C3654E">
        <w:rPr>
          <w:rFonts w:ascii="Times New Roman" w:hAnsi="Times New Roman" w:cs="Times New Roman"/>
        </w:rPr>
        <w:t>–</w:t>
      </w:r>
      <w:r w:rsidRPr="00C3654E">
        <w:rPr>
          <w:rFonts w:ascii="Times New Roman" w:hAnsi="Times New Roman" w:cs="Times New Roman"/>
        </w:rPr>
        <w:t xml:space="preserve"> </w:t>
      </w:r>
      <w:r w:rsidR="00096C79" w:rsidRPr="00C3654E">
        <w:rPr>
          <w:rFonts w:ascii="Times New Roman" w:hAnsi="Times New Roman" w:cs="Times New Roman"/>
        </w:rPr>
        <w:t>Expand search criteria (e.g., location) if no relevant services are returned from initial query.</w:t>
      </w:r>
    </w:p>
    <w:p w14:paraId="074AF19F" w14:textId="77777777" w:rsidR="009F21A1" w:rsidRDefault="009F21A1" w:rsidP="00B4403B">
      <w:pPr>
        <w:pStyle w:val="NumericLevel1Heading"/>
        <w:spacing w:before="240" w:line="247" w:lineRule="auto"/>
      </w:pPr>
      <w:r>
        <w:t>Post Conditions</w:t>
      </w:r>
    </w:p>
    <w:p w14:paraId="3D86CDF2" w14:textId="5D219C1D" w:rsidR="004F2BE1" w:rsidRPr="004F2BE1" w:rsidRDefault="004F2BE1" w:rsidP="004F2BE1">
      <w:pPr>
        <w:numPr>
          <w:ilvl w:val="0"/>
          <w:numId w:val="6"/>
        </w:numPr>
        <w:ind w:left="360" w:hanging="360"/>
        <w:rPr>
          <w:rFonts w:ascii="Times New Roman" w:eastAsia="Times New Roman" w:hAnsi="Times New Roman"/>
          <w:szCs w:val="28"/>
        </w:rPr>
      </w:pPr>
      <w:r w:rsidRPr="004F2BE1">
        <w:rPr>
          <w:rFonts w:ascii="Times New Roman" w:eastAsia="Times New Roman" w:hAnsi="Times New Roman"/>
          <w:szCs w:val="28"/>
        </w:rPr>
        <w:t xml:space="preserve">Zero or more services are identified </w:t>
      </w:r>
      <w:r w:rsidR="00DF29D1">
        <w:rPr>
          <w:rFonts w:ascii="Times New Roman" w:eastAsia="Times New Roman" w:hAnsi="Times New Roman"/>
          <w:szCs w:val="28"/>
        </w:rPr>
        <w:t xml:space="preserve">based on the search parameters </w:t>
      </w:r>
      <w:r w:rsidRPr="004F2BE1">
        <w:rPr>
          <w:rFonts w:ascii="Times New Roman" w:eastAsia="Times New Roman" w:hAnsi="Times New Roman"/>
          <w:szCs w:val="28"/>
        </w:rPr>
        <w:t xml:space="preserve">with their locations and </w:t>
      </w:r>
      <w:r w:rsidR="00DF29D1">
        <w:rPr>
          <w:rFonts w:ascii="Times New Roman" w:eastAsia="Times New Roman" w:hAnsi="Times New Roman"/>
          <w:szCs w:val="28"/>
        </w:rPr>
        <w:t xml:space="preserve">the </w:t>
      </w:r>
      <w:r w:rsidRPr="004F2BE1">
        <w:rPr>
          <w:rFonts w:ascii="Times New Roman" w:eastAsia="Times New Roman" w:hAnsi="Times New Roman"/>
          <w:szCs w:val="28"/>
        </w:rPr>
        <w:t>organization</w:t>
      </w:r>
      <w:r w:rsidR="00DF29D1">
        <w:rPr>
          <w:rFonts w:ascii="Times New Roman" w:eastAsia="Times New Roman" w:hAnsi="Times New Roman"/>
          <w:szCs w:val="28"/>
        </w:rPr>
        <w:t xml:space="preserve"> that is responsible for those services.</w:t>
      </w:r>
    </w:p>
    <w:p w14:paraId="0CA87C1D" w14:textId="77777777" w:rsidR="009F21A1" w:rsidRDefault="009F21A1" w:rsidP="00B4403B">
      <w:pPr>
        <w:pStyle w:val="NumericLevel1Heading"/>
        <w:spacing w:before="240" w:line="247" w:lineRule="auto"/>
      </w:pPr>
      <w:r>
        <w:t>Supplemental Requirements</w:t>
      </w:r>
    </w:p>
    <w:p w14:paraId="36AE1D08" w14:textId="77777777"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14:paraId="21EA54E8" w14:textId="6A7A4836" w:rsidR="009F21A1" w:rsidRDefault="00414102" w:rsidP="00B4403B">
      <w:pPr>
        <w:pStyle w:val="NumericLevel1Heading"/>
        <w:spacing w:before="240" w:line="247" w:lineRule="auto"/>
      </w:pPr>
      <w:r>
        <w:t>Activity diagram</w:t>
      </w:r>
    </w:p>
    <w:p w14:paraId="65EB556E" w14:textId="707E6995" w:rsidR="00096C79" w:rsidRDefault="00096C79" w:rsidP="00B4403B">
      <w:pPr>
        <w:pStyle w:val="TemplateInstructions"/>
        <w:spacing w:line="247" w:lineRule="auto"/>
      </w:pPr>
      <w:r w:rsidRPr="00F25021">
        <w:rPr>
          <w:rFonts w:ascii="Times New Roman" w:hAnsi="Times New Roman"/>
          <w:i w:val="0"/>
          <w:iCs/>
          <w:noProof/>
        </w:rPr>
        <w:drawing>
          <wp:inline distT="0" distB="0" distL="0" distR="0" wp14:anchorId="3CA56C5F" wp14:editId="1044A5A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7654CCF" w14:textId="34942C9F" w:rsidR="00F25021" w:rsidRDefault="00F25021" w:rsidP="00B4403B">
      <w:pPr>
        <w:pStyle w:val="TemplateInstructions"/>
        <w:spacing w:line="247" w:lineRule="auto"/>
        <w:rPr>
          <w:rFonts w:ascii="Times New Roman" w:hAnsi="Times New Roman"/>
          <w:i w:val="0"/>
          <w:iCs/>
        </w:rPr>
      </w:pPr>
    </w:p>
    <w:p w14:paraId="33809CA4" w14:textId="238CA888" w:rsidR="00096C79" w:rsidRPr="00F25021" w:rsidRDefault="00096C79" w:rsidP="00B4403B">
      <w:pPr>
        <w:pStyle w:val="TemplateInstructions"/>
        <w:spacing w:line="247" w:lineRule="auto"/>
        <w:rPr>
          <w:rFonts w:ascii="Times New Roman" w:hAnsi="Times New Roman"/>
          <w:i w:val="0"/>
          <w:iCs/>
        </w:rPr>
      </w:pPr>
      <w:r>
        <w:rPr>
          <w:noProof/>
        </w:rPr>
        <w:drawing>
          <wp:inline distT="0" distB="0" distL="0" distR="0" wp14:anchorId="662A3096" wp14:editId="7B96D9C2">
            <wp:extent cx="537972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446020"/>
                    </a:xfrm>
                    <a:prstGeom prst="rect">
                      <a:avLst/>
                    </a:prstGeom>
                    <a:noFill/>
                    <a:ln>
                      <a:noFill/>
                    </a:ln>
                  </pic:spPr>
                </pic:pic>
              </a:graphicData>
            </a:graphic>
          </wp:inline>
        </w:drawing>
      </w:r>
    </w:p>
    <w:p w14:paraId="5DF7E683" w14:textId="77777777" w:rsidR="00801E5B" w:rsidRDefault="00801E5B" w:rsidP="00B4403B">
      <w:pPr>
        <w:pStyle w:val="NumericLevel1Heading"/>
        <w:spacing w:before="240" w:line="247" w:lineRule="auto"/>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22FF5D0B"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0A531AE4"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14:paraId="313B5480"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4C258AC4"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14:paraId="574959FE"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340E487B" w14:textId="77777777" w:rsidR="00801E5B" w:rsidRDefault="00801E5B" w:rsidP="00B4403B">
            <w:pPr>
              <w:spacing w:line="247" w:lineRule="auto"/>
              <w:rPr>
                <w:rFonts w:ascii="Calibri" w:eastAsia="Calibri" w:hAnsi="Calibri" w:cs="Times New Roman"/>
                <w:color w:val="FFFFFF"/>
              </w:rPr>
            </w:pPr>
            <w:r>
              <w:rPr>
                <w:rFonts w:ascii="Calibri" w:eastAsia="Calibri" w:hAnsi="Calibri" w:cs="Times New Roman"/>
                <w:color w:val="FFFFFF"/>
              </w:rPr>
              <w:t>Status</w:t>
            </w:r>
          </w:p>
        </w:tc>
      </w:tr>
      <w:tr w:rsidR="00801E5B" w14:paraId="5EBCBD2C"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39A137FA" w14:textId="77777777" w:rsidR="00801E5B" w:rsidRDefault="00801E5B" w:rsidP="00B4403B">
            <w:pPr>
              <w:spacing w:line="247" w:lineRule="auto"/>
              <w:rPr>
                <w:rFonts w:ascii="Calibri" w:eastAsia="Calibri" w:hAnsi="Calibri" w:cs="Times New Roman"/>
              </w:rPr>
            </w:pPr>
          </w:p>
        </w:tc>
        <w:tc>
          <w:tcPr>
            <w:tcW w:w="1260" w:type="dxa"/>
            <w:tcBorders>
              <w:top w:val="single" w:sz="8" w:space="0" w:color="002060"/>
              <w:bottom w:val="single" w:sz="8" w:space="0" w:color="002060"/>
            </w:tcBorders>
            <w:shd w:val="clear" w:color="auto" w:fill="FFFFFF"/>
          </w:tcPr>
          <w:p w14:paraId="78ED4882" w14:textId="77777777" w:rsidR="00801E5B" w:rsidRDefault="00801E5B"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4203A980" w14:textId="77777777" w:rsidR="00801E5B" w:rsidRDefault="00801E5B" w:rsidP="00B4403B">
            <w:pPr>
              <w:spacing w:line="247" w:lineRule="auto"/>
              <w:rPr>
                <w:rFonts w:ascii="Calibri" w:eastAsia="Calibri" w:hAnsi="Calibri" w:cs="Times New Roman"/>
              </w:rPr>
            </w:pPr>
          </w:p>
        </w:tc>
        <w:tc>
          <w:tcPr>
            <w:tcW w:w="4320" w:type="dxa"/>
            <w:tcBorders>
              <w:top w:val="single" w:sz="8" w:space="0" w:color="002060"/>
              <w:bottom w:val="single" w:sz="8" w:space="0" w:color="002060"/>
            </w:tcBorders>
            <w:shd w:val="clear" w:color="auto" w:fill="FFFFFF"/>
          </w:tcPr>
          <w:p w14:paraId="218A5A29" w14:textId="77777777" w:rsidR="00801E5B" w:rsidRDefault="00801E5B"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53B19562" w14:textId="77777777" w:rsidR="00801E5B" w:rsidRDefault="00801E5B" w:rsidP="00B4403B">
            <w:pPr>
              <w:spacing w:line="247" w:lineRule="auto"/>
              <w:rPr>
                <w:rFonts w:ascii="Calibri" w:eastAsia="Calibri" w:hAnsi="Calibri" w:cs="Times New Roman"/>
              </w:rPr>
            </w:pPr>
          </w:p>
        </w:tc>
      </w:tr>
      <w:tr w:rsidR="00801E5B" w14:paraId="01B423E6"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09B22265" w14:textId="77777777" w:rsidR="00801E5B" w:rsidRDefault="00801E5B" w:rsidP="00B4403B">
            <w:pPr>
              <w:spacing w:line="247" w:lineRule="auto"/>
              <w:rPr>
                <w:rFonts w:ascii="Calibri" w:eastAsia="Calibri" w:hAnsi="Calibri" w:cs="Times New Roman"/>
              </w:rPr>
            </w:pPr>
          </w:p>
        </w:tc>
        <w:tc>
          <w:tcPr>
            <w:tcW w:w="1260" w:type="dxa"/>
            <w:shd w:val="clear" w:color="auto" w:fill="FFFFFF"/>
          </w:tcPr>
          <w:p w14:paraId="11DE3544" w14:textId="77777777" w:rsidR="00801E5B" w:rsidRDefault="00801E5B"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14AE2A80" w14:textId="77777777" w:rsidR="00801E5B" w:rsidRDefault="00801E5B" w:rsidP="00B4403B">
            <w:pPr>
              <w:spacing w:line="247" w:lineRule="auto"/>
              <w:rPr>
                <w:rFonts w:ascii="Calibri" w:eastAsia="Calibri" w:hAnsi="Calibri" w:cs="Times New Roman"/>
              </w:rPr>
            </w:pPr>
          </w:p>
        </w:tc>
        <w:tc>
          <w:tcPr>
            <w:tcW w:w="4320" w:type="dxa"/>
            <w:shd w:val="clear" w:color="auto" w:fill="FFFFFF"/>
          </w:tcPr>
          <w:p w14:paraId="78A13E33" w14:textId="77777777" w:rsidR="00801E5B" w:rsidRDefault="00801E5B"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5CDC123A" w14:textId="77777777" w:rsidR="00801E5B" w:rsidRDefault="00801E5B" w:rsidP="00B4403B">
            <w:pPr>
              <w:spacing w:line="247" w:lineRule="auto"/>
              <w:rPr>
                <w:rFonts w:ascii="Calibri" w:eastAsia="Calibri" w:hAnsi="Calibri" w:cs="Times New Roman"/>
              </w:rPr>
            </w:pPr>
          </w:p>
        </w:tc>
      </w:tr>
    </w:tbl>
    <w:p w14:paraId="76D1E673" w14:textId="77777777" w:rsidR="00801E5B" w:rsidRPr="00801E5B" w:rsidRDefault="00801E5B" w:rsidP="00B4403B">
      <w:pPr>
        <w:spacing w:line="247" w:lineRule="auto"/>
      </w:pPr>
    </w:p>
    <w:p w14:paraId="6D82B6F3" w14:textId="77777777" w:rsidR="00073EA0" w:rsidRDefault="00AC3601" w:rsidP="00B4403B">
      <w:pPr>
        <w:spacing w:line="247" w:lineRule="auto"/>
        <w:jc w:val="right"/>
        <w:rPr>
          <w:i/>
          <w:color w:val="A19D98" w:themeColor="background2" w:themeShade="BF"/>
        </w:rPr>
      </w:pPr>
      <w:r>
        <w:rPr>
          <w:color w:val="A19D98" w:themeColor="background2" w:themeShade="BF"/>
        </w:rPr>
        <w:br/>
      </w:r>
    </w:p>
    <w:p w14:paraId="4AB16BB5" w14:textId="77777777" w:rsidR="007B72C9" w:rsidRPr="00073EA0" w:rsidRDefault="007B72C9" w:rsidP="00B4403B">
      <w:pPr>
        <w:spacing w:line="247" w:lineRule="auto"/>
        <w:jc w:val="right"/>
        <w:rPr>
          <w:i/>
          <w:color w:val="A19D98" w:themeColor="background2" w:themeShade="BF"/>
        </w:rPr>
      </w:pPr>
    </w:p>
    <w:sectPr w:rsidR="007B72C9" w:rsidRPr="00073EA0" w:rsidSect="00927FC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9159" w14:textId="77777777" w:rsidR="001106BD" w:rsidRDefault="001106BD" w:rsidP="00937525">
      <w:pPr>
        <w:spacing w:after="0" w:line="240" w:lineRule="auto"/>
      </w:pPr>
      <w:r>
        <w:separator/>
      </w:r>
    </w:p>
  </w:endnote>
  <w:endnote w:type="continuationSeparator" w:id="0">
    <w:p w14:paraId="59CB04D2" w14:textId="77777777" w:rsidR="001106BD" w:rsidRDefault="001106BD" w:rsidP="0093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A048" w14:textId="49862071" w:rsidR="008C5F92" w:rsidRPr="005A1370" w:rsidRDefault="00000000"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420F7" w14:textId="77777777" w:rsidR="001106BD" w:rsidRDefault="001106BD" w:rsidP="00937525">
      <w:pPr>
        <w:spacing w:after="0" w:line="240" w:lineRule="auto"/>
      </w:pPr>
      <w:r>
        <w:separator/>
      </w:r>
    </w:p>
  </w:footnote>
  <w:footnote w:type="continuationSeparator" w:id="0">
    <w:p w14:paraId="7F78A369" w14:textId="77777777" w:rsidR="001106BD" w:rsidRDefault="001106BD" w:rsidP="0093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3AA32"/>
    <w:multiLevelType w:val="multilevel"/>
    <w:tmpl w:val="FFFFFFFF"/>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7F21"/>
    <w:multiLevelType w:val="hybridMultilevel"/>
    <w:tmpl w:val="B6428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3622">
    <w:abstractNumId w:val="4"/>
  </w:num>
  <w:num w:numId="2" w16cid:durableId="167987092">
    <w:abstractNumId w:val="3"/>
  </w:num>
  <w:num w:numId="3" w16cid:durableId="1029378287">
    <w:abstractNumId w:val="0"/>
  </w:num>
  <w:num w:numId="4" w16cid:durableId="1577402121">
    <w:abstractNumId w:val="5"/>
  </w:num>
  <w:num w:numId="5" w16cid:durableId="1347824408">
    <w:abstractNumId w:val="2"/>
  </w:num>
  <w:num w:numId="6" w16cid:durableId="120582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25"/>
    <w:rsid w:val="0000565B"/>
    <w:rsid w:val="000366BA"/>
    <w:rsid w:val="000519BC"/>
    <w:rsid w:val="00073EA0"/>
    <w:rsid w:val="00074058"/>
    <w:rsid w:val="00080EE8"/>
    <w:rsid w:val="000903AA"/>
    <w:rsid w:val="00096BB1"/>
    <w:rsid w:val="00096C79"/>
    <w:rsid w:val="000A17C0"/>
    <w:rsid w:val="000C065B"/>
    <w:rsid w:val="000C0CB6"/>
    <w:rsid w:val="000F7840"/>
    <w:rsid w:val="00100AC4"/>
    <w:rsid w:val="001106BD"/>
    <w:rsid w:val="00136ACD"/>
    <w:rsid w:val="00172D2E"/>
    <w:rsid w:val="00173F56"/>
    <w:rsid w:val="001758CE"/>
    <w:rsid w:val="00182701"/>
    <w:rsid w:val="001837DD"/>
    <w:rsid w:val="001A45FD"/>
    <w:rsid w:val="001B4D7B"/>
    <w:rsid w:val="001B6F89"/>
    <w:rsid w:val="001C5012"/>
    <w:rsid w:val="00240475"/>
    <w:rsid w:val="002741B7"/>
    <w:rsid w:val="00295F4E"/>
    <w:rsid w:val="00297A8D"/>
    <w:rsid w:val="002A7FE6"/>
    <w:rsid w:val="002B6273"/>
    <w:rsid w:val="002E7140"/>
    <w:rsid w:val="00306857"/>
    <w:rsid w:val="0031782B"/>
    <w:rsid w:val="003229B3"/>
    <w:rsid w:val="00362F06"/>
    <w:rsid w:val="00376132"/>
    <w:rsid w:val="00394556"/>
    <w:rsid w:val="003C6701"/>
    <w:rsid w:val="00414102"/>
    <w:rsid w:val="0042345A"/>
    <w:rsid w:val="00450D96"/>
    <w:rsid w:val="00451C33"/>
    <w:rsid w:val="00451E24"/>
    <w:rsid w:val="00465833"/>
    <w:rsid w:val="00477903"/>
    <w:rsid w:val="004B427F"/>
    <w:rsid w:val="004D7671"/>
    <w:rsid w:val="004F2BE1"/>
    <w:rsid w:val="00503A15"/>
    <w:rsid w:val="00524590"/>
    <w:rsid w:val="005246F6"/>
    <w:rsid w:val="00531CDB"/>
    <w:rsid w:val="00560279"/>
    <w:rsid w:val="00596CEC"/>
    <w:rsid w:val="005A1370"/>
    <w:rsid w:val="005A6E3E"/>
    <w:rsid w:val="005A6EF9"/>
    <w:rsid w:val="005B0BB3"/>
    <w:rsid w:val="005D453C"/>
    <w:rsid w:val="005E18C7"/>
    <w:rsid w:val="005E2EC1"/>
    <w:rsid w:val="00637C84"/>
    <w:rsid w:val="00662367"/>
    <w:rsid w:val="00662B0A"/>
    <w:rsid w:val="006913B1"/>
    <w:rsid w:val="00692FF3"/>
    <w:rsid w:val="006A5C9C"/>
    <w:rsid w:val="006E5B61"/>
    <w:rsid w:val="006F116D"/>
    <w:rsid w:val="006F4979"/>
    <w:rsid w:val="00724A37"/>
    <w:rsid w:val="00737704"/>
    <w:rsid w:val="0074782C"/>
    <w:rsid w:val="0076518B"/>
    <w:rsid w:val="00774F6F"/>
    <w:rsid w:val="00775A34"/>
    <w:rsid w:val="007B72C9"/>
    <w:rsid w:val="007C79E2"/>
    <w:rsid w:val="00801857"/>
    <w:rsid w:val="00801E5B"/>
    <w:rsid w:val="00833BDE"/>
    <w:rsid w:val="008605B9"/>
    <w:rsid w:val="00895F47"/>
    <w:rsid w:val="008B70F5"/>
    <w:rsid w:val="008C16BC"/>
    <w:rsid w:val="008C5F92"/>
    <w:rsid w:val="00913B5E"/>
    <w:rsid w:val="00916269"/>
    <w:rsid w:val="009216DB"/>
    <w:rsid w:val="00921D98"/>
    <w:rsid w:val="00925592"/>
    <w:rsid w:val="00927FCF"/>
    <w:rsid w:val="00932573"/>
    <w:rsid w:val="00937525"/>
    <w:rsid w:val="009450A9"/>
    <w:rsid w:val="009453D8"/>
    <w:rsid w:val="0094620B"/>
    <w:rsid w:val="0095375B"/>
    <w:rsid w:val="00966501"/>
    <w:rsid w:val="00975EE6"/>
    <w:rsid w:val="0098123E"/>
    <w:rsid w:val="009A4AB5"/>
    <w:rsid w:val="009A7103"/>
    <w:rsid w:val="009B367A"/>
    <w:rsid w:val="009C18C9"/>
    <w:rsid w:val="009D5524"/>
    <w:rsid w:val="009E4CEF"/>
    <w:rsid w:val="009F0B3A"/>
    <w:rsid w:val="009F21A1"/>
    <w:rsid w:val="00A16837"/>
    <w:rsid w:val="00A16DF8"/>
    <w:rsid w:val="00A47E05"/>
    <w:rsid w:val="00A61DEC"/>
    <w:rsid w:val="00A7153D"/>
    <w:rsid w:val="00A719AD"/>
    <w:rsid w:val="00A82491"/>
    <w:rsid w:val="00A95662"/>
    <w:rsid w:val="00A965A2"/>
    <w:rsid w:val="00AC3601"/>
    <w:rsid w:val="00AD0280"/>
    <w:rsid w:val="00AE32C1"/>
    <w:rsid w:val="00AE43EE"/>
    <w:rsid w:val="00B12107"/>
    <w:rsid w:val="00B4403B"/>
    <w:rsid w:val="00B663C8"/>
    <w:rsid w:val="00B75FF1"/>
    <w:rsid w:val="00B82BDC"/>
    <w:rsid w:val="00BA1D43"/>
    <w:rsid w:val="00BA7EEB"/>
    <w:rsid w:val="00BC5138"/>
    <w:rsid w:val="00BD6352"/>
    <w:rsid w:val="00C1498D"/>
    <w:rsid w:val="00C20306"/>
    <w:rsid w:val="00C20DC2"/>
    <w:rsid w:val="00C30D67"/>
    <w:rsid w:val="00C3654E"/>
    <w:rsid w:val="00C46BD1"/>
    <w:rsid w:val="00C72FF0"/>
    <w:rsid w:val="00C74A24"/>
    <w:rsid w:val="00C75194"/>
    <w:rsid w:val="00C87922"/>
    <w:rsid w:val="00C97250"/>
    <w:rsid w:val="00CA6B20"/>
    <w:rsid w:val="00CB432A"/>
    <w:rsid w:val="00CC11A7"/>
    <w:rsid w:val="00CD24B9"/>
    <w:rsid w:val="00CE0537"/>
    <w:rsid w:val="00D0633A"/>
    <w:rsid w:val="00D17C0F"/>
    <w:rsid w:val="00D22714"/>
    <w:rsid w:val="00D26E7F"/>
    <w:rsid w:val="00D325E5"/>
    <w:rsid w:val="00D36B2E"/>
    <w:rsid w:val="00D42224"/>
    <w:rsid w:val="00D80CF3"/>
    <w:rsid w:val="00DA4792"/>
    <w:rsid w:val="00DB5A68"/>
    <w:rsid w:val="00DB5D9F"/>
    <w:rsid w:val="00DC1535"/>
    <w:rsid w:val="00DE1DDF"/>
    <w:rsid w:val="00DF018D"/>
    <w:rsid w:val="00DF13A7"/>
    <w:rsid w:val="00DF29D1"/>
    <w:rsid w:val="00E35903"/>
    <w:rsid w:val="00EA5C48"/>
    <w:rsid w:val="00EC7E31"/>
    <w:rsid w:val="00F0781D"/>
    <w:rsid w:val="00F25021"/>
    <w:rsid w:val="00F348B3"/>
    <w:rsid w:val="00F85FA1"/>
    <w:rsid w:val="00FB71C5"/>
    <w:rsid w:val="00FD33CC"/>
    <w:rsid w:val="00FE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68093"/>
  <w15:docId w15:val="{056ADAE1-28FA-3C42-854F-799BA6E5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A0"/>
    <w:rPr>
      <w:lang w:bidi="ar-SA"/>
    </w:rPr>
  </w:style>
  <w:style w:type="paragraph" w:styleId="Heading1">
    <w:name w:val="heading 1"/>
    <w:basedOn w:val="Normal"/>
    <w:next w:val="Normal"/>
    <w:link w:val="Heading1Char"/>
    <w:uiPriority w:val="9"/>
    <w:qFormat/>
    <w:rsid w:val="00801E5B"/>
    <w:pPr>
      <w:keepNext/>
      <w:keepLines/>
      <w:spacing w:before="480" w:after="0"/>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after="0"/>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after="0"/>
      <w:outlineLvl w:val="2"/>
    </w:pPr>
    <w:rPr>
      <w:rFonts w:asciiTheme="majorHAnsi" w:eastAsiaTheme="majorEastAsia" w:hAnsiTheme="majorHAnsi" w:cstheme="majorBidi"/>
      <w:b/>
      <w:bCs/>
      <w:color w:val="001747" w:themeColor="accent4" w:themeShade="BF"/>
      <w:lang w:bidi="en-US"/>
    </w:rPr>
  </w:style>
  <w:style w:type="paragraph" w:styleId="Heading4">
    <w:name w:val="heading 4"/>
    <w:basedOn w:val="Normal"/>
    <w:next w:val="Normal"/>
    <w:link w:val="Heading4Char"/>
    <w:uiPriority w:val="9"/>
    <w:semiHidden/>
    <w:unhideWhenUsed/>
    <w:qFormat/>
    <w:rsid w:val="00073EA0"/>
    <w:pPr>
      <w:keepNext/>
      <w:keepLines/>
      <w:spacing w:before="200" w:after="0"/>
      <w:outlineLvl w:val="3"/>
    </w:pPr>
    <w:rPr>
      <w:rFonts w:asciiTheme="majorHAnsi" w:eastAsiaTheme="majorEastAsia" w:hAnsiTheme="majorHAnsi" w:cstheme="majorBidi"/>
      <w:b/>
      <w:bCs/>
      <w:i/>
      <w:iCs/>
      <w:color w:val="001747" w:themeColor="accent4" w:themeShade="BF"/>
      <w:sz w:val="24"/>
      <w:lang w:bidi="en-US"/>
    </w:rPr>
  </w:style>
  <w:style w:type="paragraph" w:styleId="Heading5">
    <w:name w:val="heading 5"/>
    <w:basedOn w:val="Normal"/>
    <w:next w:val="Normal"/>
    <w:link w:val="Heading5Char"/>
    <w:uiPriority w:val="9"/>
    <w:semiHidden/>
    <w:unhideWhenUsed/>
    <w:qFormat/>
    <w:rsid w:val="00073EA0"/>
    <w:pPr>
      <w:keepNext/>
      <w:keepLines/>
      <w:spacing w:before="200" w:after="0"/>
      <w:outlineLvl w:val="4"/>
    </w:pPr>
    <w:rPr>
      <w:rFonts w:asciiTheme="majorHAnsi" w:eastAsiaTheme="majorEastAsia" w:hAnsiTheme="majorHAnsi" w:cstheme="majorBidi"/>
      <w:color w:val="32515C" w:themeColor="accent1" w:themeShade="7F"/>
      <w:lang w:bidi="en-US"/>
    </w:rPr>
  </w:style>
  <w:style w:type="paragraph" w:styleId="Heading6">
    <w:name w:val="heading 6"/>
    <w:basedOn w:val="Normal"/>
    <w:next w:val="Normal"/>
    <w:link w:val="Heading6Char"/>
    <w:uiPriority w:val="9"/>
    <w:semiHidden/>
    <w:unhideWhenUsed/>
    <w:qFormat/>
    <w:rsid w:val="00073EA0"/>
    <w:pPr>
      <w:keepNext/>
      <w:keepLines/>
      <w:spacing w:before="200" w:after="0"/>
      <w:outlineLvl w:val="5"/>
    </w:pPr>
    <w:rPr>
      <w:rFonts w:asciiTheme="majorHAnsi" w:eastAsiaTheme="majorEastAsia" w:hAnsiTheme="majorHAnsi" w:cstheme="majorBidi"/>
      <w:i/>
      <w:iCs/>
      <w:color w:val="32515C" w:themeColor="accent1" w:themeShade="7F"/>
      <w:lang w:bidi="en-US"/>
    </w:rPr>
  </w:style>
  <w:style w:type="paragraph" w:styleId="Heading7">
    <w:name w:val="heading 7"/>
    <w:basedOn w:val="Normal"/>
    <w:next w:val="Normal"/>
    <w:link w:val="Heading7Char"/>
    <w:uiPriority w:val="9"/>
    <w:semiHidden/>
    <w:unhideWhenUsed/>
    <w:qFormat/>
    <w:rsid w:val="00073EA0"/>
    <w:pPr>
      <w:keepNext/>
      <w:keepLines/>
      <w:spacing w:before="200" w:after="0"/>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073EA0"/>
    <w:pPr>
      <w:keepNext/>
      <w:keepLines/>
      <w:spacing w:before="200" w:after="0"/>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after="0"/>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line="240" w:lineRule="auto"/>
    </w:pPr>
    <w:rPr>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line="240" w:lineRule="auto"/>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pPr>
    <w:rPr>
      <w:rFonts w:asciiTheme="majorHAnsi" w:eastAsiaTheme="majorEastAsia" w:hAnsiTheme="majorHAnsi" w:cstheme="majorBidi"/>
      <w:i/>
      <w:iCs/>
      <w:color w:val="6EA0B0" w:themeColor="accent1"/>
      <w:spacing w:val="15"/>
      <w:sz w:val="24"/>
      <w:szCs w:val="24"/>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ind w:left="720"/>
      <w:contextualSpacing/>
    </w:pPr>
  </w:style>
  <w:style w:type="paragraph" w:styleId="Quote">
    <w:name w:val="Quote"/>
    <w:basedOn w:val="Normal"/>
    <w:next w:val="Normal"/>
    <w:link w:val="QuoteChar"/>
    <w:uiPriority w:val="29"/>
    <w:qFormat/>
    <w:rsid w:val="00073EA0"/>
    <w:rPr>
      <w:i/>
      <w:iCs/>
      <w:color w:val="000000" w:themeColor="text1"/>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ind w:left="936" w:right="936"/>
    </w:pPr>
    <w:rPr>
      <w:b/>
      <w:bCs/>
      <w:i/>
      <w:iCs/>
      <w:color w:val="6EA0B0" w:themeColor="accent1"/>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rPr>
      <w:i/>
      <w:color w:val="0070C0" w:themeColor="accent3"/>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 w:type="character" w:styleId="CommentReference">
    <w:name w:val="annotation reference"/>
    <w:basedOn w:val="DefaultParagraphFont"/>
    <w:uiPriority w:val="99"/>
    <w:semiHidden/>
    <w:unhideWhenUsed/>
    <w:rsid w:val="00D22714"/>
    <w:rPr>
      <w:sz w:val="16"/>
      <w:szCs w:val="16"/>
    </w:rPr>
  </w:style>
  <w:style w:type="paragraph" w:styleId="CommentText">
    <w:name w:val="annotation text"/>
    <w:basedOn w:val="Normal"/>
    <w:link w:val="CommentTextChar"/>
    <w:uiPriority w:val="99"/>
    <w:semiHidden/>
    <w:unhideWhenUsed/>
    <w:rsid w:val="00D22714"/>
    <w:pPr>
      <w:spacing w:line="240" w:lineRule="auto"/>
    </w:pPr>
    <w:rPr>
      <w:sz w:val="20"/>
      <w:szCs w:val="20"/>
    </w:rPr>
  </w:style>
  <w:style w:type="character" w:customStyle="1" w:styleId="CommentTextChar">
    <w:name w:val="Comment Text Char"/>
    <w:basedOn w:val="DefaultParagraphFont"/>
    <w:link w:val="CommentText"/>
    <w:uiPriority w:val="99"/>
    <w:semiHidden/>
    <w:rsid w:val="00D22714"/>
    <w:rPr>
      <w:sz w:val="20"/>
      <w:szCs w:val="20"/>
      <w:lang w:bidi="ar-SA"/>
    </w:rPr>
  </w:style>
  <w:style w:type="paragraph" w:styleId="CommentSubject">
    <w:name w:val="annotation subject"/>
    <w:basedOn w:val="CommentText"/>
    <w:next w:val="CommentText"/>
    <w:link w:val="CommentSubjectChar"/>
    <w:uiPriority w:val="99"/>
    <w:semiHidden/>
    <w:unhideWhenUsed/>
    <w:rsid w:val="00D22714"/>
    <w:rPr>
      <w:b/>
      <w:bCs/>
    </w:rPr>
  </w:style>
  <w:style w:type="character" w:customStyle="1" w:styleId="CommentSubjectChar">
    <w:name w:val="Comment Subject Char"/>
    <w:basedOn w:val="CommentTextChar"/>
    <w:link w:val="CommentSubject"/>
    <w:uiPriority w:val="99"/>
    <w:semiHidden/>
    <w:rsid w:val="00D22714"/>
    <w:rPr>
      <w:b/>
      <w:bCs/>
      <w:sz w:val="20"/>
      <w:szCs w:val="20"/>
      <w:lang w:bidi="ar-SA"/>
    </w:rPr>
  </w:style>
  <w:style w:type="paragraph" w:styleId="NormalWeb">
    <w:name w:val="Normal (Web)"/>
    <w:basedOn w:val="Normal"/>
    <w:uiPriority w:val="99"/>
    <w:semiHidden/>
    <w:unhideWhenUsed/>
    <w:rsid w:val="00916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18798">
      <w:bodyDiv w:val="1"/>
      <w:marLeft w:val="0"/>
      <w:marRight w:val="0"/>
      <w:marTop w:val="0"/>
      <w:marBottom w:val="0"/>
      <w:divBdr>
        <w:top w:val="none" w:sz="0" w:space="0" w:color="auto"/>
        <w:left w:val="none" w:sz="0" w:space="0" w:color="auto"/>
        <w:bottom w:val="none" w:sz="0" w:space="0" w:color="auto"/>
        <w:right w:val="none" w:sz="0" w:space="0" w:color="auto"/>
      </w:divBdr>
    </w:div>
    <w:div w:id="1598177776">
      <w:bodyDiv w:val="1"/>
      <w:marLeft w:val="0"/>
      <w:marRight w:val="0"/>
      <w:marTop w:val="0"/>
      <w:marBottom w:val="0"/>
      <w:divBdr>
        <w:top w:val="none" w:sz="0" w:space="0" w:color="auto"/>
        <w:left w:val="none" w:sz="0" w:space="0" w:color="auto"/>
        <w:bottom w:val="none" w:sz="0" w:space="0" w:color="auto"/>
        <w:right w:val="none" w:sz="0" w:space="0" w:color="auto"/>
      </w:divBdr>
    </w:div>
    <w:div w:id="1670793220">
      <w:bodyDiv w:val="1"/>
      <w:marLeft w:val="0"/>
      <w:marRight w:val="0"/>
      <w:marTop w:val="0"/>
      <w:marBottom w:val="0"/>
      <w:divBdr>
        <w:top w:val="none" w:sz="0" w:space="0" w:color="auto"/>
        <w:left w:val="none" w:sz="0" w:space="0" w:color="auto"/>
        <w:bottom w:val="none" w:sz="0" w:space="0" w:color="auto"/>
        <w:right w:val="none" w:sz="0" w:space="0" w:color="auto"/>
      </w:divBdr>
      <w:divsChild>
        <w:div w:id="783504022">
          <w:marLeft w:val="0"/>
          <w:marRight w:val="0"/>
          <w:marTop w:val="0"/>
          <w:marBottom w:val="0"/>
          <w:divBdr>
            <w:top w:val="none" w:sz="0" w:space="0" w:color="auto"/>
            <w:left w:val="none" w:sz="0" w:space="0" w:color="auto"/>
            <w:bottom w:val="none" w:sz="0" w:space="0" w:color="auto"/>
            <w:right w:val="none" w:sz="0" w:space="0" w:color="auto"/>
          </w:divBdr>
          <w:divsChild>
            <w:div w:id="1673878138">
              <w:marLeft w:val="0"/>
              <w:marRight w:val="0"/>
              <w:marTop w:val="0"/>
              <w:marBottom w:val="360"/>
              <w:divBdr>
                <w:top w:val="none" w:sz="0" w:space="0" w:color="auto"/>
                <w:left w:val="none" w:sz="0" w:space="0" w:color="auto"/>
                <w:bottom w:val="none" w:sz="0" w:space="0" w:color="auto"/>
                <w:right w:val="none" w:sz="0" w:space="0" w:color="auto"/>
              </w:divBdr>
            </w:div>
          </w:divsChild>
        </w:div>
        <w:div w:id="17102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Serafina Versaggi</cp:lastModifiedBy>
  <cp:revision>7</cp:revision>
  <dcterms:created xsi:type="dcterms:W3CDTF">2022-09-14T20:33:00Z</dcterms:created>
  <dcterms:modified xsi:type="dcterms:W3CDTF">2022-09-14T20:38:00Z</dcterms:modified>
</cp:coreProperties>
</file>