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X05dcb6caf285d2add3fbcaeac25d1b49f5088bc"/>
      <w:r>
        <w:t xml:space="preserve">Claiming Conformance to a US Core Profile</w:t>
      </w:r>
      <w:bookmarkEnd w:id="20"/>
    </w:p>
    <w:p>
      <w:pPr>
        <w:pStyle w:val="FirstParagraph"/>
      </w:pPr>
      <w:r>
        <w:t xml:space="preserve">To claim conformance to a US Core Profile US Core Servers</w:t>
      </w:r>
      <w:r>
        <w:t xml:space="preserve"> </w:t>
      </w:r>
      <w:r>
        <w:rPr>
          <w:b/>
        </w:rPr>
        <w:t xml:space="preserve">SHALL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t xml:space="preserve">Be able to populate all profile data elements that have a minimum cardinality &gt;= 1 and/or flagged as</w:t>
      </w:r>
      <w:r>
        <w:t xml:space="preserve"> </w:t>
      </w:r>
      <w:r>
        <w:rPr>
          <w:i/>
        </w:rPr>
        <w:t xml:space="preserve">Must Support</w:t>
      </w:r>
      <w:r>
        <w:t xml:space="preserve"> </w:t>
      </w:r>
      <w:r>
        <w:t xml:space="preserve">as defined by that profile’s StructureDefinition.</w:t>
      </w:r>
    </w:p>
    <w:p>
      <w:pPr>
        <w:pStyle w:val="Compact"/>
        <w:numPr>
          <w:numId w:val="1001"/>
          <w:ilvl w:val="0"/>
        </w:numPr>
      </w:pPr>
      <w:r>
        <w:t xml:space="preserve">Conform to the [US Core Server Capability Statement] expectations for that profile’s type.</w:t>
      </w:r>
    </w:p>
    <w:p>
      <w:pPr>
        <w:pStyle w:val="Heading3"/>
      </w:pPr>
      <w:bookmarkStart w:id="21" w:name="must-support"/>
      <w:r>
        <w:t xml:space="preserve">Must Support</w:t>
      </w:r>
      <w:bookmarkEnd w:id="21"/>
    </w:p>
    <w:p>
      <w:pPr>
        <w:pStyle w:val="FirstParagraph"/>
      </w:pPr>
      <w:r>
        <w:t xml:space="preserve">For querying and reading US Core Profiles,</w:t>
      </w:r>
      <w:r>
        <w:t xml:space="preserve"> </w:t>
      </w:r>
      <w:r>
        <w:rPr>
          <w:i/>
        </w:rPr>
        <w:t xml:space="preserve">Must Support</w:t>
      </w:r>
      <w:r>
        <w:t xml:space="preserve"> </w:t>
      </w:r>
      <w:r>
        <w:t xml:space="preserve">on any profile data element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be interpreted as follows (see the [Future of US Core] page for writing and updating US Core Profiles.) :</w:t>
      </w:r>
    </w:p>
    <w:p>
      <w:pPr>
        <w:numPr>
          <w:numId w:val="1002"/>
          <w:ilvl w:val="0"/>
        </w:numPr>
      </w:pPr>
      <w:r>
        <w:t xml:space="preserve">US Core Responders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be capable of populating all data elements as part of the query results as specified by the [US Core Server Capability Statement].</w:t>
      </w:r>
    </w:p>
    <w:p>
      <w:pPr>
        <w:numPr>
          <w:numId w:val="1002"/>
          <w:ilvl w:val="0"/>
        </w:numPr>
      </w:pPr>
      <w:r>
        <w:t xml:space="preserve">US Core Requestors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be capable of processing resource instances containing the data elements without generating an error or causing the application to fail. In other words US Core Requestors</w:t>
      </w:r>
      <w:r>
        <w:t xml:space="preserve"> </w:t>
      </w:r>
      <w:r>
        <w:rPr>
          <w:b/>
        </w:rPr>
        <w:t xml:space="preserve">SHOULD</w:t>
      </w:r>
      <w:r>
        <w:t xml:space="preserve"> </w:t>
      </w:r>
      <w:r>
        <w:t xml:space="preserve">be capable of displaying the data elements for human use or storing it for other purposes.</w:t>
      </w:r>
    </w:p>
    <w:p>
      <w:pPr>
        <w:numPr>
          <w:numId w:val="1002"/>
          <w:ilvl w:val="0"/>
        </w:numPr>
      </w:pPr>
      <w:r>
        <w:t xml:space="preserve">In situations where information on a particular data element is not present and the reason for absence is unknown, US Core Responders</w:t>
      </w:r>
      <w:r>
        <w:t xml:space="preserve"> </w:t>
      </w:r>
      <w:r>
        <w:rPr>
          <w:b/>
        </w:rPr>
        <w:t xml:space="preserve">SHALL NOT</w:t>
      </w:r>
      <w:r>
        <w:t xml:space="preserve"> </w:t>
      </w:r>
      <w:r>
        <w:t xml:space="preserve">include the data elements in the resource instance returned as part of the query results.</w:t>
      </w:r>
    </w:p>
    <w:p>
      <w:pPr>
        <w:numPr>
          <w:numId w:val="1002"/>
          <w:ilvl w:val="0"/>
        </w:numPr>
      </w:pPr>
      <w:r>
        <w:t xml:space="preserve">When querying US Core Responders, US Core Requestors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interpret missing data elements within resource instances as data not present in the US Core Responder’s system.</w:t>
      </w:r>
    </w:p>
    <w:p>
      <w:pPr>
        <w:numPr>
          <w:numId w:val="1002"/>
          <w:ilvl w:val="0"/>
        </w:numPr>
      </w:pPr>
      <w:r>
        <w:t xml:space="preserve">In situations where information on a particular data element is missing and the US Core Responder knows the precise reason for the absence of data, US Core Responders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send the reason for the missing information using values (such as nullFlavors) from the value set where they exist or using the dataAbsentReason extension.</w:t>
      </w:r>
    </w:p>
    <w:p>
      <w:pPr>
        <w:numPr>
          <w:numId w:val="1002"/>
          <w:ilvl w:val="0"/>
        </w:numPr>
      </w:pPr>
      <w:r>
        <w:t xml:space="preserve">US Core Requestors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be able to process resource instances containing data elements asserting missing information.</w:t>
      </w:r>
    </w:p>
    <w:p>
      <w:pPr>
        <w:numPr>
          <w:numId w:val="1002"/>
          <w:ilvl w:val="0"/>
        </w:numPr>
      </w:pPr>
      <w:r>
        <w:t xml:space="preserve">NOTE: Typically</w:t>
      </w:r>
      <w:r>
        <w:t xml:space="preserve"> </w:t>
      </w:r>
      <w:r>
        <w:rPr>
          <w:i/>
        </w:rPr>
        <w:t xml:space="preserve">US Core Responder</w:t>
      </w:r>
      <w:r>
        <w:t xml:space="preserve"> </w:t>
      </w:r>
      <w:r>
        <w:t xml:space="preserve">Actor = Server and</w:t>
      </w:r>
      <w:r>
        <w:t xml:space="preserve"> </w:t>
      </w:r>
      <w:r>
        <w:rPr>
          <w:i/>
        </w:rPr>
        <w:t xml:space="preserve">US Core Requestor Actor</w:t>
      </w:r>
      <w:r>
        <w:t xml:space="preserve"> </w:t>
      </w:r>
      <w:r>
        <w:t xml:space="preserve">= Client</w:t>
      </w:r>
    </w:p>
    <w:p>
      <w:pPr>
        <w:numPr>
          <w:numId w:val="1002"/>
          <w:ilvl w:val="0"/>
        </w:numPr>
      </w:pPr>
      <w:r>
        <w:t xml:space="preserve">NOTE: The above definition of</w:t>
      </w:r>
      <w:r>
        <w:t xml:space="preserve"> </w:t>
      </w:r>
      <w:r>
        <w:rPr>
          <w:i/>
        </w:rPr>
        <w:t xml:space="preserve">Must Support</w:t>
      </w:r>
      <w:r>
        <w:t xml:space="preserve"> </w:t>
      </w:r>
      <w:r>
        <w:t xml:space="preserve">is derived from HL7v2 concept</w:t>
      </w:r>
      <w:r>
        <w:t xml:space="preserve"> </w:t>
      </w:r>
      <w:r>
        <w:t xml:space="preserve">“</w:t>
      </w:r>
      <w:r>
        <w:t xml:space="preserve">Required but may be empty - RE</w:t>
      </w:r>
      <w:r>
        <w:t xml:space="preserve">”</w:t>
      </w:r>
      <w:r>
        <w:t xml:space="preserve"> </w:t>
      </w:r>
      <w:r>
        <w:t xml:space="preserve">described in HL7v2 V28_CH02B_Conformance.doc.</w:t>
      </w:r>
    </w:p>
    <w:p>
      <w:pPr>
        <w:numPr>
          <w:numId w:val="1002"/>
          <w:ilvl w:val="0"/>
        </w:numPr>
      </w:pPr>
      <w:r>
        <w:t xml:space="preserve">NOTE: Readers are advised to understand [FHIR Terminology] requirements, [FHIR RESTful API] based on the HTTP protocol, along with [FHIR Data Types], [FHIR Search] and [FHIR Resource] formats before implementing US Core requirements.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2020-11-14T04:07:53Z</dcterms:created>
  <dcterms:modified xsi:type="dcterms:W3CDTF">2020-11-14T04:07:53Z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