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383A4" w14:textId="77777777" w:rsidR="00320C5B" w:rsidRPr="00812F1B" w:rsidRDefault="00320C5B" w:rsidP="00812F1B">
      <w:pPr>
        <w:spacing w:after="150" w:line="336" w:lineRule="atLeast"/>
        <w:rPr>
          <w:rFonts w:eastAsia="Times New Roman" w:cstheme="minorHAnsi"/>
          <w:color w:val="333333"/>
          <w:lang w:val="en"/>
        </w:rPr>
      </w:pPr>
      <w:r w:rsidRPr="00812F1B">
        <w:rPr>
          <w:rFonts w:eastAsia="Times New Roman" w:cstheme="minorHAnsi"/>
          <w:color w:val="333333"/>
          <w:lang w:val="en"/>
        </w:rPr>
        <w:t xml:space="preserve">This </w:t>
      </w:r>
      <w:r w:rsidRPr="00812F1B">
        <w:rPr>
          <w:rFonts w:eastAsia="Times New Roman" w:cstheme="minorHAnsi"/>
          <w:i/>
          <w:iCs/>
          <w:color w:val="333333"/>
          <w:lang w:val="en"/>
        </w:rPr>
        <w:t>For Comment</w:t>
      </w:r>
      <w:r w:rsidRPr="00812F1B">
        <w:rPr>
          <w:rFonts w:eastAsia="Times New Roman" w:cstheme="minorHAnsi"/>
          <w:color w:val="333333"/>
          <w:lang w:val="en"/>
        </w:rPr>
        <w:t xml:space="preserve"> ballot continues and expands on work to date on electronic Case Reporting (eCR) standards. It is intended to preview and get input on:</w:t>
      </w:r>
    </w:p>
    <w:p w14:paraId="045DF7D5" w14:textId="349F0415" w:rsidR="00320C5B" w:rsidRPr="00812F1B" w:rsidRDefault="00320C5B" w:rsidP="00812F1B">
      <w:pPr>
        <w:pStyle w:val="ListParagraph"/>
        <w:keepNext/>
        <w:numPr>
          <w:ilvl w:val="0"/>
          <w:numId w:val="11"/>
        </w:numPr>
        <w:spacing w:after="96" w:line="240" w:lineRule="atLeast"/>
        <w:outlineLvl w:val="2"/>
        <w:rPr>
          <w:rFonts w:eastAsia="Times New Roman" w:cstheme="minorHAnsi"/>
          <w:color w:val="000000"/>
          <w:lang w:val="en"/>
        </w:rPr>
      </w:pPr>
      <w:r w:rsidRPr="00812F1B">
        <w:rPr>
          <w:rFonts w:eastAsia="Times New Roman" w:cstheme="minorHAnsi"/>
          <w:color w:val="000000"/>
          <w:lang w:val="en"/>
        </w:rPr>
        <w:t>FHIR representations of two existing CDA document standards:</w:t>
      </w:r>
    </w:p>
    <w:p w14:paraId="23F96446" w14:textId="77777777" w:rsidR="00320C5B" w:rsidRPr="00812F1B" w:rsidRDefault="000208D9" w:rsidP="00812F1B">
      <w:pPr>
        <w:pStyle w:val="ListParagraph"/>
        <w:numPr>
          <w:ilvl w:val="0"/>
          <w:numId w:val="12"/>
        </w:numPr>
        <w:spacing w:after="0" w:line="336" w:lineRule="atLeast"/>
        <w:rPr>
          <w:rFonts w:eastAsia="Times New Roman" w:cstheme="minorHAnsi"/>
          <w:color w:val="333333"/>
          <w:lang w:val="en"/>
        </w:rPr>
      </w:pPr>
      <w:hyperlink r:id="rId6" w:history="1">
        <w:r w:rsidR="00320C5B" w:rsidRPr="00812F1B">
          <w:rPr>
            <w:rFonts w:eastAsia="Times New Roman" w:cstheme="minorHAnsi"/>
            <w:color w:val="428BCA"/>
            <w:u w:val="single"/>
            <w:lang w:val="en"/>
          </w:rPr>
          <w:t>The electronic Initial Case Report eICR Version 1.1</w:t>
        </w:r>
      </w:hyperlink>
    </w:p>
    <w:p w14:paraId="31888641" w14:textId="77777777" w:rsidR="00320C5B" w:rsidRPr="00812F1B" w:rsidRDefault="00320C5B" w:rsidP="00812F1B">
      <w:pPr>
        <w:spacing w:after="150" w:line="336" w:lineRule="atLeast"/>
        <w:ind w:left="1080"/>
        <w:rPr>
          <w:rFonts w:eastAsia="Times New Roman" w:cstheme="minorHAnsi"/>
          <w:color w:val="333333"/>
          <w:lang w:val="en"/>
        </w:rPr>
      </w:pPr>
      <w:r w:rsidRPr="00812F1B">
        <w:rPr>
          <w:rFonts w:eastAsia="Times New Roman" w:cstheme="minorHAnsi"/>
          <w:color w:val="333333"/>
          <w:lang w:val="en"/>
        </w:rPr>
        <w:t>(a.k.a. HL7 CDA® R2 Implementation Guide: Public Health Case Report, Release 2: The Electronic Initial Case Report (eICR), Release 1, STU Release 1.1 - US Realm)</w:t>
      </w:r>
    </w:p>
    <w:p w14:paraId="5D9347A0" w14:textId="77777777" w:rsidR="00320C5B" w:rsidRPr="00812F1B" w:rsidRDefault="00320C5B" w:rsidP="00812F1B">
      <w:pPr>
        <w:pStyle w:val="ListParagraph"/>
        <w:numPr>
          <w:ilvl w:val="0"/>
          <w:numId w:val="12"/>
        </w:numPr>
        <w:spacing w:after="0" w:line="336" w:lineRule="atLeast"/>
        <w:rPr>
          <w:rFonts w:eastAsia="Times New Roman" w:cstheme="minorHAnsi"/>
          <w:color w:val="333333"/>
          <w:lang w:val="en"/>
        </w:rPr>
      </w:pPr>
      <w:r w:rsidRPr="00812F1B">
        <w:rPr>
          <w:rFonts w:eastAsia="Times New Roman" w:cstheme="minorHAnsi"/>
          <w:color w:val="333333"/>
          <w:lang w:val="en"/>
        </w:rPr>
        <w:t>The Reportability Response (RR) Version 1.0</w:t>
      </w:r>
    </w:p>
    <w:p w14:paraId="762FA10F" w14:textId="77777777" w:rsidR="00320C5B" w:rsidRPr="00812F1B" w:rsidRDefault="00320C5B" w:rsidP="00812F1B">
      <w:pPr>
        <w:spacing w:after="150" w:line="336" w:lineRule="atLeast"/>
        <w:ind w:left="1080"/>
        <w:rPr>
          <w:rFonts w:eastAsia="Times New Roman" w:cstheme="minorHAnsi"/>
          <w:color w:val="333333"/>
          <w:lang w:val="en"/>
        </w:rPr>
      </w:pPr>
      <w:r w:rsidRPr="00812F1B">
        <w:rPr>
          <w:rFonts w:eastAsia="Times New Roman" w:cstheme="minorHAnsi"/>
          <w:color w:val="333333"/>
          <w:lang w:val="en"/>
        </w:rPr>
        <w:t>(a.k.a. HL7 CDA® R2 Implementation Guide: Reportability Response, Release 1 STU Release 1.0 - US Realm)</w:t>
      </w:r>
    </w:p>
    <w:p w14:paraId="46914CE5" w14:textId="506F54FA" w:rsidR="00320C5B" w:rsidRPr="00812F1B" w:rsidRDefault="00320C5B" w:rsidP="00812F1B">
      <w:pPr>
        <w:pStyle w:val="ListParagraph"/>
        <w:keepNext/>
        <w:numPr>
          <w:ilvl w:val="0"/>
          <w:numId w:val="11"/>
        </w:numPr>
        <w:spacing w:after="96" w:line="240" w:lineRule="atLeast"/>
        <w:outlineLvl w:val="2"/>
        <w:rPr>
          <w:rFonts w:eastAsia="Times New Roman" w:cstheme="minorHAnsi"/>
          <w:color w:val="000000"/>
          <w:lang w:val="en"/>
        </w:rPr>
      </w:pPr>
      <w:r w:rsidRPr="00812F1B">
        <w:rPr>
          <w:rFonts w:eastAsia="Times New Roman" w:cstheme="minorHAnsi"/>
          <w:color w:val="000000"/>
          <w:lang w:val="en"/>
        </w:rPr>
        <w:t xml:space="preserve">The framing of technical transactions for the exchange of the eICR, the Reportability Response, and </w:t>
      </w:r>
      <w:r w:rsidR="00812F1B" w:rsidRPr="00812F1B">
        <w:rPr>
          <w:rFonts w:eastAsia="Times New Roman" w:cstheme="minorHAnsi"/>
          <w:color w:val="000000"/>
          <w:lang w:val="en"/>
        </w:rPr>
        <w:t xml:space="preserve">future </w:t>
      </w:r>
      <w:r w:rsidRPr="00812F1B">
        <w:rPr>
          <w:rFonts w:eastAsia="Times New Roman" w:cstheme="minorHAnsi"/>
          <w:color w:val="000000"/>
          <w:lang w:val="en"/>
        </w:rPr>
        <w:t>supplemental reporting information</w:t>
      </w:r>
      <w:r w:rsidR="00812F1B">
        <w:rPr>
          <w:rFonts w:eastAsia="Times New Roman" w:cstheme="minorHAnsi"/>
          <w:color w:val="000000"/>
          <w:lang w:val="en"/>
        </w:rPr>
        <w:t xml:space="preserve"> </w:t>
      </w:r>
      <w:r w:rsidRPr="00812F1B">
        <w:rPr>
          <w:rFonts w:eastAsia="Times New Roman" w:cstheme="minorHAnsi"/>
          <w:color w:val="333333"/>
          <w:lang w:val="en"/>
        </w:rPr>
        <w:t>in the milieu of supporting the following:</w:t>
      </w:r>
    </w:p>
    <w:p w14:paraId="4F3FD3D8" w14:textId="6D8F4AB2" w:rsidR="00320C5B" w:rsidRPr="00812F1B" w:rsidRDefault="00915568" w:rsidP="00812F1B">
      <w:pPr>
        <w:pStyle w:val="ListParagraph"/>
        <w:numPr>
          <w:ilvl w:val="0"/>
          <w:numId w:val="12"/>
        </w:numPr>
        <w:spacing w:after="150" w:line="336" w:lineRule="atLeast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P</w:t>
      </w:r>
      <w:r w:rsidR="00320C5B" w:rsidRPr="00812F1B">
        <w:rPr>
          <w:rFonts w:eastAsia="Times New Roman" w:cstheme="minorHAnsi"/>
          <w:color w:val="333333"/>
          <w:lang w:val="en"/>
        </w:rPr>
        <w:t>oint-to-point exchange</w:t>
      </w:r>
    </w:p>
    <w:p w14:paraId="5EAED976" w14:textId="5F993F89" w:rsidR="00320C5B" w:rsidRPr="00812F1B" w:rsidRDefault="00915568" w:rsidP="00812F1B">
      <w:pPr>
        <w:pStyle w:val="ListParagraph"/>
        <w:numPr>
          <w:ilvl w:val="0"/>
          <w:numId w:val="12"/>
        </w:numPr>
        <w:spacing w:after="150" w:line="336" w:lineRule="atLeast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A</w:t>
      </w:r>
      <w:r w:rsidR="00320C5B" w:rsidRPr="00812F1B">
        <w:rPr>
          <w:rFonts w:eastAsia="Times New Roman" w:cstheme="minorHAnsi"/>
          <w:color w:val="333333"/>
          <w:lang w:val="en"/>
        </w:rPr>
        <w:t xml:space="preserve"> multi-jurisdictional services platform</w:t>
      </w:r>
    </w:p>
    <w:p w14:paraId="74D97575" w14:textId="77777777" w:rsidR="00320C5B" w:rsidRPr="00812F1B" w:rsidRDefault="00320C5B" w:rsidP="00812F1B">
      <w:pPr>
        <w:pStyle w:val="ListParagraph"/>
        <w:numPr>
          <w:ilvl w:val="0"/>
          <w:numId w:val="12"/>
        </w:numPr>
        <w:spacing w:after="150" w:line="336" w:lineRule="atLeast"/>
        <w:rPr>
          <w:rFonts w:eastAsia="Times New Roman" w:cstheme="minorHAnsi"/>
          <w:color w:val="333333"/>
          <w:lang w:val="en"/>
        </w:rPr>
      </w:pPr>
      <w:r w:rsidRPr="00812F1B">
        <w:rPr>
          <w:rFonts w:eastAsia="Times New Roman" w:cstheme="minorHAnsi"/>
          <w:color w:val="333333"/>
          <w:lang w:val="en"/>
        </w:rPr>
        <w:t>Health Information Exchanges</w:t>
      </w:r>
    </w:p>
    <w:p w14:paraId="557BF16E" w14:textId="77777777" w:rsidR="00320C5B" w:rsidRPr="00812F1B" w:rsidRDefault="00320C5B" w:rsidP="00812F1B">
      <w:pPr>
        <w:pStyle w:val="ListParagraph"/>
        <w:numPr>
          <w:ilvl w:val="0"/>
          <w:numId w:val="12"/>
        </w:numPr>
        <w:spacing w:after="150" w:line="336" w:lineRule="atLeast"/>
        <w:rPr>
          <w:rFonts w:eastAsia="Times New Roman" w:cstheme="minorHAnsi"/>
          <w:color w:val="333333"/>
          <w:lang w:val="en"/>
        </w:rPr>
      </w:pPr>
      <w:r w:rsidRPr="00812F1B">
        <w:rPr>
          <w:rFonts w:eastAsia="Times New Roman" w:cstheme="minorHAnsi"/>
          <w:color w:val="333333"/>
          <w:lang w:val="en"/>
        </w:rPr>
        <w:t>Health Data Networks</w:t>
      </w:r>
    </w:p>
    <w:p w14:paraId="0EE9E068" w14:textId="3477B756" w:rsidR="00320C5B" w:rsidRDefault="00320C5B" w:rsidP="00812F1B">
      <w:pPr>
        <w:pStyle w:val="ListParagraph"/>
        <w:numPr>
          <w:ilvl w:val="0"/>
          <w:numId w:val="12"/>
        </w:numPr>
        <w:spacing w:after="150" w:line="336" w:lineRule="atLeast"/>
        <w:rPr>
          <w:rFonts w:eastAsia="Times New Roman" w:cstheme="minorHAnsi"/>
          <w:color w:val="333333"/>
          <w:lang w:val="en"/>
        </w:rPr>
      </w:pPr>
      <w:r w:rsidRPr="00812F1B">
        <w:rPr>
          <w:rFonts w:eastAsia="Times New Roman" w:cstheme="minorHAnsi"/>
          <w:color w:val="333333"/>
          <w:lang w:val="en"/>
        </w:rPr>
        <w:t>Many clinical care organizations and Public Health Agencies (PHAs)</w:t>
      </w:r>
    </w:p>
    <w:p w14:paraId="6FC13BFA" w14:textId="77777777" w:rsidR="00F8154A" w:rsidRPr="00812F1B" w:rsidRDefault="00F8154A" w:rsidP="00F8154A">
      <w:pPr>
        <w:pStyle w:val="ListParagraph"/>
        <w:spacing w:after="150" w:line="336" w:lineRule="atLeast"/>
        <w:ind w:left="1080"/>
        <w:rPr>
          <w:rFonts w:eastAsia="Times New Roman" w:cstheme="minorHAnsi"/>
          <w:color w:val="333333"/>
          <w:lang w:val="en"/>
        </w:rPr>
      </w:pPr>
    </w:p>
    <w:p w14:paraId="3D52A849" w14:textId="3E8B894D" w:rsidR="00320C5B" w:rsidRPr="00F8154A" w:rsidRDefault="00320C5B" w:rsidP="00F8154A">
      <w:pPr>
        <w:pStyle w:val="ListParagraph"/>
        <w:keepNext/>
        <w:numPr>
          <w:ilvl w:val="0"/>
          <w:numId w:val="11"/>
        </w:numPr>
        <w:spacing w:after="96" w:line="240" w:lineRule="atLeast"/>
        <w:outlineLvl w:val="2"/>
        <w:rPr>
          <w:rFonts w:eastAsia="Times New Roman" w:cstheme="minorHAnsi"/>
          <w:color w:val="000000"/>
          <w:lang w:val="en"/>
        </w:rPr>
      </w:pPr>
      <w:r w:rsidRPr="00F8154A">
        <w:rPr>
          <w:rFonts w:eastAsia="Times New Roman" w:cstheme="minorHAnsi"/>
          <w:color w:val="000000"/>
          <w:lang w:val="en"/>
        </w:rPr>
        <w:t>FHIR representation of what is currently a non-standards based, Excel spreadsheet process for distributing trigger codes:</w:t>
      </w:r>
    </w:p>
    <w:p w14:paraId="270EBC55" w14:textId="77777777" w:rsidR="00320C5B" w:rsidRPr="00F8154A" w:rsidRDefault="00320C5B" w:rsidP="00F8154A">
      <w:pPr>
        <w:pStyle w:val="ListParagraph"/>
        <w:numPr>
          <w:ilvl w:val="0"/>
          <w:numId w:val="13"/>
        </w:numPr>
        <w:spacing w:after="150" w:line="336" w:lineRule="atLeast"/>
        <w:rPr>
          <w:rFonts w:eastAsia="Times New Roman" w:cstheme="minorHAnsi"/>
          <w:color w:val="333333"/>
          <w:lang w:val="en"/>
        </w:rPr>
      </w:pPr>
      <w:r w:rsidRPr="00F8154A">
        <w:rPr>
          <w:rFonts w:eastAsia="Times New Roman" w:cstheme="minorHAnsi"/>
          <w:color w:val="333333"/>
          <w:lang w:val="en"/>
        </w:rPr>
        <w:t>A bundle of constrained FHIR value set resources</w:t>
      </w:r>
    </w:p>
    <w:p w14:paraId="7B5BCB1D" w14:textId="4D330F89" w:rsidR="00320C5B" w:rsidRDefault="00320C5B" w:rsidP="00F8154A">
      <w:pPr>
        <w:pStyle w:val="ListParagraph"/>
        <w:numPr>
          <w:ilvl w:val="0"/>
          <w:numId w:val="13"/>
        </w:numPr>
        <w:spacing w:after="150" w:line="336" w:lineRule="atLeast"/>
        <w:rPr>
          <w:rFonts w:eastAsia="Times New Roman" w:cstheme="minorHAnsi"/>
          <w:color w:val="333333"/>
          <w:lang w:val="en"/>
        </w:rPr>
      </w:pPr>
      <w:r w:rsidRPr="00F8154A">
        <w:rPr>
          <w:rFonts w:eastAsia="Times New Roman" w:cstheme="minorHAnsi"/>
          <w:color w:val="333333"/>
          <w:lang w:val="en"/>
        </w:rPr>
        <w:t>FHIR publish/subscribe services for offering-up the bundle</w:t>
      </w:r>
    </w:p>
    <w:p w14:paraId="3AE7EC36" w14:textId="77777777" w:rsidR="00F8154A" w:rsidRPr="00F8154A" w:rsidRDefault="00F8154A" w:rsidP="00F8154A">
      <w:pPr>
        <w:pStyle w:val="ListParagraph"/>
        <w:spacing w:after="150" w:line="336" w:lineRule="atLeast"/>
        <w:ind w:left="1080"/>
        <w:rPr>
          <w:rFonts w:eastAsia="Times New Roman" w:cstheme="minorHAnsi"/>
          <w:color w:val="333333"/>
          <w:lang w:val="en"/>
        </w:rPr>
      </w:pPr>
    </w:p>
    <w:p w14:paraId="1AD9F2EB" w14:textId="6F36A18F" w:rsidR="00F8154A" w:rsidRPr="00F8154A" w:rsidRDefault="00320C5B" w:rsidP="00F8154A">
      <w:pPr>
        <w:pStyle w:val="ListParagraph"/>
        <w:keepNext/>
        <w:numPr>
          <w:ilvl w:val="0"/>
          <w:numId w:val="11"/>
        </w:numPr>
        <w:spacing w:after="96" w:line="240" w:lineRule="atLeast"/>
        <w:outlineLvl w:val="2"/>
        <w:rPr>
          <w:rFonts w:eastAsia="Times New Roman" w:cstheme="minorHAnsi"/>
          <w:color w:val="000000"/>
          <w:lang w:val="en"/>
        </w:rPr>
      </w:pPr>
      <w:r w:rsidRPr="00F8154A">
        <w:rPr>
          <w:rFonts w:eastAsia="Times New Roman" w:cstheme="minorHAnsi"/>
          <w:color w:val="000000"/>
          <w:lang w:val="en"/>
        </w:rPr>
        <w:t>Broader standardization of the triggering / decision support process for eC</w:t>
      </w:r>
      <w:r w:rsidR="00F8154A">
        <w:rPr>
          <w:rFonts w:eastAsia="Times New Roman" w:cstheme="minorHAnsi"/>
          <w:color w:val="000000"/>
          <w:lang w:val="en"/>
        </w:rPr>
        <w:t>R</w:t>
      </w:r>
    </w:p>
    <w:p w14:paraId="15FF1BDD" w14:textId="77777777" w:rsidR="00320C5B" w:rsidRPr="00F8154A" w:rsidRDefault="00320C5B" w:rsidP="00F8154A">
      <w:pPr>
        <w:pStyle w:val="ListParagraph"/>
        <w:numPr>
          <w:ilvl w:val="0"/>
          <w:numId w:val="14"/>
        </w:numPr>
        <w:spacing w:after="150" w:line="336" w:lineRule="atLeast"/>
        <w:rPr>
          <w:rFonts w:eastAsia="Times New Roman" w:cstheme="minorHAnsi"/>
          <w:color w:val="333333"/>
          <w:lang w:val="en"/>
        </w:rPr>
      </w:pPr>
      <w:commentRangeStart w:id="0"/>
      <w:r w:rsidRPr="00F8154A">
        <w:rPr>
          <w:rFonts w:eastAsia="Times New Roman" w:cstheme="minorHAnsi"/>
          <w:color w:val="333333"/>
          <w:lang w:val="en"/>
        </w:rPr>
        <w:t>The accomplishment of public health objectives in a way that is sensitive to clinical care and EHR vendor needs</w:t>
      </w:r>
      <w:commentRangeEnd w:id="0"/>
      <w:r w:rsidR="00B57443" w:rsidRPr="00812F1B">
        <w:rPr>
          <w:rStyle w:val="CommentReference"/>
          <w:rFonts w:cstheme="minorHAnsi"/>
          <w:sz w:val="22"/>
          <w:szCs w:val="22"/>
        </w:rPr>
        <w:commentReference w:id="0"/>
      </w:r>
    </w:p>
    <w:p w14:paraId="76DC9931" w14:textId="77777777" w:rsidR="00320C5B" w:rsidRPr="00F8154A" w:rsidRDefault="00320C5B" w:rsidP="00F8154A">
      <w:pPr>
        <w:pStyle w:val="ListParagraph"/>
        <w:numPr>
          <w:ilvl w:val="0"/>
          <w:numId w:val="14"/>
        </w:numPr>
        <w:spacing w:after="150" w:line="336" w:lineRule="atLeast"/>
        <w:rPr>
          <w:rFonts w:eastAsia="Times New Roman" w:cstheme="minorHAnsi"/>
          <w:color w:val="333333"/>
          <w:lang w:val="en"/>
        </w:rPr>
      </w:pPr>
      <w:r w:rsidRPr="00F8154A">
        <w:rPr>
          <w:rFonts w:eastAsia="Times New Roman" w:cstheme="minorHAnsi"/>
          <w:color w:val="333333"/>
          <w:lang w:val="en"/>
        </w:rPr>
        <w:t>A pathway for FHIR standards in this area</w:t>
      </w:r>
    </w:p>
    <w:p w14:paraId="07EDD794" w14:textId="14FBEEB7" w:rsidR="00320C5B" w:rsidRDefault="00320C5B" w:rsidP="00F8154A">
      <w:pPr>
        <w:pStyle w:val="ListParagraph"/>
        <w:numPr>
          <w:ilvl w:val="0"/>
          <w:numId w:val="14"/>
        </w:numPr>
        <w:spacing w:after="150" w:line="336" w:lineRule="atLeast"/>
        <w:rPr>
          <w:rFonts w:eastAsia="Times New Roman" w:cstheme="minorHAnsi"/>
          <w:color w:val="333333"/>
          <w:lang w:val="en"/>
        </w:rPr>
      </w:pPr>
      <w:r w:rsidRPr="00F8154A">
        <w:rPr>
          <w:rFonts w:eastAsia="Times New Roman" w:cstheme="minorHAnsi"/>
          <w:color w:val="333333"/>
          <w:lang w:val="en"/>
        </w:rPr>
        <w:t>Input that can be applied to existing CDA-based activities</w:t>
      </w:r>
    </w:p>
    <w:p w14:paraId="20019788" w14:textId="77777777" w:rsidR="00F8154A" w:rsidRPr="00F8154A" w:rsidRDefault="00F8154A" w:rsidP="00F8154A">
      <w:pPr>
        <w:pStyle w:val="ListParagraph"/>
        <w:spacing w:after="150" w:line="336" w:lineRule="atLeast"/>
        <w:ind w:left="1080"/>
        <w:rPr>
          <w:rFonts w:eastAsia="Times New Roman" w:cstheme="minorHAnsi"/>
          <w:color w:val="333333"/>
          <w:lang w:val="en"/>
        </w:rPr>
      </w:pPr>
    </w:p>
    <w:p w14:paraId="595ADAF1" w14:textId="1D664B9A" w:rsidR="00F8154A" w:rsidRDefault="00320C5B" w:rsidP="00F8154A">
      <w:pPr>
        <w:pStyle w:val="ListParagraph"/>
        <w:keepNext/>
        <w:numPr>
          <w:ilvl w:val="0"/>
          <w:numId w:val="11"/>
        </w:numPr>
        <w:spacing w:after="96" w:line="240" w:lineRule="atLeast"/>
        <w:outlineLvl w:val="2"/>
        <w:rPr>
          <w:rFonts w:eastAsia="Times New Roman" w:cstheme="minorHAnsi"/>
          <w:color w:val="000000"/>
          <w:lang w:val="en"/>
        </w:rPr>
      </w:pPr>
      <w:r w:rsidRPr="00F8154A">
        <w:rPr>
          <w:rFonts w:eastAsia="Times New Roman" w:cstheme="minorHAnsi"/>
          <w:color w:val="000000"/>
          <w:lang w:val="en"/>
        </w:rPr>
        <w:t>The timing and roll-out of board FHIR eCR standards advancement</w:t>
      </w:r>
    </w:p>
    <w:p w14:paraId="786F024C" w14:textId="77777777" w:rsidR="00F8154A" w:rsidRPr="00F8154A" w:rsidRDefault="00F8154A" w:rsidP="00F8154A">
      <w:pPr>
        <w:pStyle w:val="ListParagraph"/>
        <w:keepNext/>
        <w:spacing w:after="96" w:line="240" w:lineRule="atLeast"/>
        <w:outlineLvl w:val="2"/>
        <w:rPr>
          <w:rFonts w:eastAsia="Times New Roman" w:cstheme="minorHAnsi"/>
          <w:color w:val="000000"/>
          <w:lang w:val="en"/>
        </w:rPr>
      </w:pPr>
    </w:p>
    <w:p w14:paraId="5DB4F2CC" w14:textId="781F06F5" w:rsidR="00320C5B" w:rsidRPr="00812F1B" w:rsidRDefault="00320C5B" w:rsidP="00320C5B">
      <w:pPr>
        <w:spacing w:after="150" w:line="336" w:lineRule="atLeast"/>
        <w:rPr>
          <w:rFonts w:eastAsia="Times New Roman" w:cstheme="minorHAnsi"/>
          <w:color w:val="333333"/>
          <w:lang w:val="en"/>
        </w:rPr>
      </w:pPr>
      <w:r w:rsidRPr="00812F1B">
        <w:rPr>
          <w:rFonts w:eastAsia="Times New Roman" w:cstheme="minorHAnsi"/>
          <w:color w:val="333333"/>
          <w:lang w:val="en"/>
        </w:rPr>
        <w:t xml:space="preserve">Material for #1 and #3 can be found in the </w:t>
      </w:r>
      <w:hyperlink r:id="rId9" w:history="1">
        <w:r w:rsidRPr="00812F1B">
          <w:rPr>
            <w:rFonts w:eastAsia="Times New Roman" w:cstheme="minorHAnsi"/>
            <w:color w:val="428BCA"/>
            <w:u w:val="single"/>
            <w:lang w:val="en"/>
          </w:rPr>
          <w:t>Profiles and Extensions</w:t>
        </w:r>
      </w:hyperlink>
      <w:r w:rsidRPr="00812F1B">
        <w:rPr>
          <w:rFonts w:eastAsia="Times New Roman" w:cstheme="minorHAnsi"/>
          <w:color w:val="333333"/>
          <w:lang w:val="en"/>
        </w:rPr>
        <w:t xml:space="preserve">, </w:t>
      </w:r>
      <w:hyperlink r:id="rId10" w:history="1">
        <w:r w:rsidRPr="00812F1B">
          <w:rPr>
            <w:rFonts w:eastAsia="Times New Roman" w:cstheme="minorHAnsi"/>
            <w:color w:val="428BCA"/>
            <w:u w:val="single"/>
            <w:lang w:val="en"/>
          </w:rPr>
          <w:t>Terminology</w:t>
        </w:r>
      </w:hyperlink>
      <w:r w:rsidRPr="00812F1B">
        <w:rPr>
          <w:rFonts w:eastAsia="Times New Roman" w:cstheme="minorHAnsi"/>
          <w:color w:val="333333"/>
          <w:lang w:val="en"/>
        </w:rPr>
        <w:t>, and</w:t>
      </w:r>
      <w:r w:rsidR="007B50F0" w:rsidRPr="00812F1B">
        <w:rPr>
          <w:rFonts w:eastAsia="Times New Roman" w:cstheme="minorHAnsi"/>
          <w:color w:val="333333"/>
          <w:lang w:val="en"/>
        </w:rPr>
        <w:t xml:space="preserve"> </w:t>
      </w:r>
      <w:hyperlink r:id="rId11" w:history="1">
        <w:r w:rsidRPr="00812F1B">
          <w:rPr>
            <w:rFonts w:eastAsia="Times New Roman" w:cstheme="minorHAnsi"/>
            <w:color w:val="428BCA"/>
            <w:u w:val="single"/>
            <w:lang w:val="en"/>
          </w:rPr>
          <w:t>Capability Statements</w:t>
        </w:r>
      </w:hyperlink>
      <w:r w:rsidRPr="00812F1B">
        <w:rPr>
          <w:rFonts w:eastAsia="Times New Roman" w:cstheme="minorHAnsi"/>
          <w:color w:val="333333"/>
          <w:lang w:val="en"/>
        </w:rPr>
        <w:t xml:space="preserve"> tabs of this For Comment Implementation Guide. Specific context and questions for #2, #4, and #5 can be found in the </w:t>
      </w:r>
      <w:hyperlink r:id="rId12" w:history="1">
        <w:r w:rsidRPr="00812F1B">
          <w:rPr>
            <w:rFonts w:eastAsia="Times New Roman" w:cstheme="minorHAnsi"/>
            <w:color w:val="428BCA"/>
            <w:u w:val="single"/>
            <w:lang w:val="en"/>
          </w:rPr>
          <w:t>General Guidance</w:t>
        </w:r>
      </w:hyperlink>
      <w:r w:rsidRPr="00812F1B">
        <w:rPr>
          <w:rFonts w:eastAsia="Times New Roman" w:cstheme="minorHAnsi"/>
          <w:color w:val="333333"/>
          <w:lang w:val="en"/>
        </w:rPr>
        <w:t xml:space="preserve"> tab.</w:t>
      </w:r>
    </w:p>
    <w:p w14:paraId="229F5630" w14:textId="77777777" w:rsidR="00F8154A" w:rsidRDefault="00F8154A" w:rsidP="00F8154A">
      <w:pPr>
        <w:keepNext/>
        <w:spacing w:after="96" w:line="240" w:lineRule="atLeast"/>
        <w:outlineLvl w:val="2"/>
        <w:rPr>
          <w:rFonts w:eastAsia="Times New Roman" w:cstheme="minorHAnsi"/>
          <w:color w:val="000000"/>
          <w:lang w:val="en"/>
        </w:rPr>
      </w:pPr>
    </w:p>
    <w:p w14:paraId="280F2467" w14:textId="67F44F9E" w:rsidR="00F8154A" w:rsidRDefault="00320C5B" w:rsidP="00F8154A">
      <w:pPr>
        <w:keepNext/>
        <w:spacing w:after="96" w:line="240" w:lineRule="atLeast"/>
        <w:outlineLvl w:val="2"/>
        <w:rPr>
          <w:rFonts w:eastAsia="Times New Roman" w:cstheme="minorHAnsi"/>
          <w:color w:val="000000"/>
          <w:lang w:val="en"/>
        </w:rPr>
      </w:pPr>
      <w:r w:rsidRPr="00812F1B">
        <w:rPr>
          <w:rFonts w:eastAsia="Times New Roman" w:cstheme="minorHAnsi"/>
          <w:color w:val="000000"/>
          <w:lang w:val="en"/>
        </w:rPr>
        <w:t>How to Ballot</w:t>
      </w:r>
    </w:p>
    <w:p w14:paraId="2829E830" w14:textId="7006191F" w:rsidR="00320C5B" w:rsidRPr="00F8154A" w:rsidRDefault="009B43DE" w:rsidP="00F8154A">
      <w:pPr>
        <w:keepNext/>
        <w:spacing w:after="96" w:line="240" w:lineRule="atLeast"/>
        <w:outlineLvl w:val="2"/>
        <w:rPr>
          <w:rFonts w:eastAsia="Times New Roman" w:cstheme="minorHAnsi"/>
          <w:color w:val="000000"/>
          <w:lang w:val="en"/>
        </w:rPr>
      </w:pPr>
      <w:r>
        <w:rPr>
          <w:rFonts w:eastAsia="Times New Roman" w:cstheme="minorHAnsi"/>
          <w:color w:val="333333"/>
          <w:lang w:val="en"/>
        </w:rPr>
        <w:t>T</w:t>
      </w:r>
      <w:r w:rsidRPr="00812F1B">
        <w:rPr>
          <w:rFonts w:eastAsia="Times New Roman" w:cstheme="minorHAnsi"/>
          <w:color w:val="333333"/>
          <w:lang w:val="en"/>
        </w:rPr>
        <w:t xml:space="preserve">o sign up for the ballot </w:t>
      </w:r>
      <w:r>
        <w:rPr>
          <w:rFonts w:eastAsia="Times New Roman" w:cstheme="minorHAnsi"/>
          <w:color w:val="333333"/>
          <w:lang w:val="en"/>
        </w:rPr>
        <w:t>to provide input</w:t>
      </w:r>
      <w:r w:rsidR="00320C5B" w:rsidRPr="00812F1B">
        <w:rPr>
          <w:rFonts w:eastAsia="Times New Roman" w:cstheme="minorHAnsi"/>
          <w:color w:val="333333"/>
          <w:lang w:val="en"/>
        </w:rPr>
        <w:t xml:space="preserve"> </w:t>
      </w:r>
      <w:r>
        <w:rPr>
          <w:rFonts w:eastAsia="Times New Roman" w:cstheme="minorHAnsi"/>
          <w:color w:val="333333"/>
          <w:lang w:val="en"/>
        </w:rPr>
        <w:t>on this specification</w:t>
      </w:r>
      <w:r w:rsidR="00320C5B" w:rsidRPr="00812F1B">
        <w:rPr>
          <w:rFonts w:eastAsia="Times New Roman" w:cstheme="minorHAnsi"/>
          <w:color w:val="333333"/>
          <w:lang w:val="en"/>
        </w:rPr>
        <w:t xml:space="preserve"> the same process as for any other HL7 artifacts </w:t>
      </w:r>
      <w:r>
        <w:rPr>
          <w:rFonts w:eastAsia="Times New Roman" w:cstheme="minorHAnsi"/>
          <w:color w:val="333333"/>
          <w:lang w:val="en"/>
        </w:rPr>
        <w:t xml:space="preserve">is followed </w:t>
      </w:r>
      <w:r w:rsidR="00320C5B" w:rsidRPr="00812F1B">
        <w:rPr>
          <w:rFonts w:eastAsia="Times New Roman" w:cstheme="minorHAnsi"/>
          <w:color w:val="333333"/>
          <w:lang w:val="en"/>
        </w:rPr>
        <w:t xml:space="preserve">using ballot spreadsheets as described on the </w:t>
      </w:r>
      <w:hyperlink r:id="rId13" w:history="1">
        <w:r w:rsidR="00320C5B" w:rsidRPr="00812F1B">
          <w:rPr>
            <w:rFonts w:eastAsia="Times New Roman" w:cstheme="minorHAnsi"/>
            <w:color w:val="428BCA"/>
            <w:u w:val="single"/>
            <w:lang w:val="en"/>
          </w:rPr>
          <w:t>HL7 Balloting website</w:t>
        </w:r>
      </w:hyperlink>
      <w:r w:rsidR="00CB525C" w:rsidRPr="00812F1B">
        <w:rPr>
          <w:rFonts w:eastAsia="Times New Roman" w:cstheme="minorHAnsi"/>
          <w:color w:val="333333"/>
          <w:lang w:val="en"/>
        </w:rPr>
        <w:t xml:space="preserve"> </w:t>
      </w:r>
      <w:r>
        <w:rPr>
          <w:rFonts w:eastAsia="Times New Roman" w:cstheme="minorHAnsi"/>
          <w:color w:val="333333"/>
          <w:lang w:val="en"/>
        </w:rPr>
        <w:t>.</w:t>
      </w:r>
    </w:p>
    <w:p w14:paraId="23982757" w14:textId="77777777" w:rsidR="00F8154A" w:rsidRDefault="00F8154A" w:rsidP="00F8154A">
      <w:pPr>
        <w:spacing w:after="150" w:line="336" w:lineRule="atLeast"/>
        <w:ind w:left="360"/>
        <w:rPr>
          <w:rFonts w:eastAsia="Times New Roman" w:cstheme="minorHAnsi"/>
          <w:color w:val="333333"/>
          <w:lang w:val="en"/>
        </w:rPr>
      </w:pPr>
    </w:p>
    <w:p w14:paraId="05AD4F4A" w14:textId="339EE5A6" w:rsidR="003A68FE" w:rsidRDefault="003A68FE" w:rsidP="003A68FE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>To reference an item in the b</w:t>
      </w:r>
      <w:bookmarkStart w:id="1" w:name="_GoBack"/>
      <w:bookmarkEnd w:id="1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allot, Provide the HTML Page Name and/or URL look for this icon to appear when you hover over a section. To copy the link:</w:t>
      </w:r>
    </w:p>
    <w:p w14:paraId="64C78094" w14:textId="56B3FCE9" w:rsidR="003A68FE" w:rsidRPr="00CF3670" w:rsidRDefault="003A68FE" w:rsidP="003A68FE">
      <w:pPr>
        <w:numPr>
          <w:ilvl w:val="0"/>
          <w:numId w:val="15"/>
        </w:numPr>
        <w:spacing w:after="0" w:line="240" w:lineRule="auto"/>
        <w:rPr>
          <w:rFonts w:ascii="Calibri" w:eastAsia="Times New Roman" w:hAnsi="Calibri"/>
        </w:rPr>
      </w:pPr>
      <w:r>
        <w:rPr>
          <w:rFonts w:ascii="Verdana" w:eastAsia="Times New Roman" w:hAnsi="Verdana"/>
          <w:color w:val="333333"/>
          <w:sz w:val="21"/>
          <w:szCs w:val="21"/>
          <w:shd w:val="clear" w:color="auto" w:fill="FFFFFF"/>
        </w:rPr>
        <w:t>Mac: right click or control + click to copy and paste the link address into the ballot spreadsheet “URL” Column.</w:t>
      </w:r>
    </w:p>
    <w:p w14:paraId="51FA4E29" w14:textId="77777777" w:rsidR="00CF3670" w:rsidRDefault="00CF3670" w:rsidP="00CF3670">
      <w:pPr>
        <w:spacing w:after="0" w:line="240" w:lineRule="auto"/>
        <w:ind w:left="720"/>
        <w:rPr>
          <w:rFonts w:ascii="Calibri" w:eastAsia="Times New Roman" w:hAnsi="Calibri"/>
        </w:rPr>
      </w:pPr>
    </w:p>
    <w:p w14:paraId="549C9E88" w14:textId="3FD4830A" w:rsidR="003A68FE" w:rsidRDefault="003A68FE" w:rsidP="003A68FE">
      <w:pPr>
        <w:numPr>
          <w:ilvl w:val="0"/>
          <w:numId w:val="15"/>
        </w:numPr>
        <w:spacing w:after="0" w:line="240" w:lineRule="auto"/>
        <w:rPr>
          <w:rFonts w:ascii="Verdana" w:eastAsia="Times New Roman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eastAsia="Times New Roman" w:hAnsi="Verdana"/>
          <w:color w:val="333333"/>
          <w:sz w:val="21"/>
          <w:szCs w:val="21"/>
          <w:shd w:val="clear" w:color="auto" w:fill="FFFFFF"/>
        </w:rPr>
        <w:t xml:space="preserve">Windows: right click and select “copy link” from the </w:t>
      </w:r>
      <w:r w:rsidR="00CF3670">
        <w:rPr>
          <w:rFonts w:ascii="Verdana" w:eastAsia="Times New Roman" w:hAnsi="Verdana"/>
          <w:color w:val="333333"/>
          <w:sz w:val="21"/>
          <w:szCs w:val="21"/>
          <w:shd w:val="clear" w:color="auto" w:fill="FFFFFF"/>
        </w:rPr>
        <w:t>drop-down</w:t>
      </w:r>
      <w:r>
        <w:rPr>
          <w:rFonts w:ascii="Verdana" w:eastAsia="Times New Roman" w:hAnsi="Verdana"/>
          <w:color w:val="333333"/>
          <w:sz w:val="21"/>
          <w:szCs w:val="21"/>
          <w:shd w:val="clear" w:color="auto" w:fill="FFFFFF"/>
        </w:rPr>
        <w:t xml:space="preserve"> menu (actual menu text may vary by browser)</w:t>
      </w:r>
    </w:p>
    <w:p w14:paraId="6ABD330F" w14:textId="210CDDFF" w:rsidR="00320C5B" w:rsidRPr="00812F1B" w:rsidRDefault="00320C5B" w:rsidP="003A68FE">
      <w:pPr>
        <w:spacing w:after="150" w:line="336" w:lineRule="atLeast"/>
        <w:rPr>
          <w:rFonts w:eastAsia="Times New Roman" w:cstheme="minorHAnsi"/>
          <w:color w:val="333333"/>
          <w:lang w:val="en"/>
        </w:rPr>
      </w:pPr>
    </w:p>
    <w:sectPr w:rsidR="00320C5B" w:rsidRPr="0081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bk1" w:date="2017-12-15T08:41:00Z" w:initials="lbk1">
    <w:p w14:paraId="35464E3E" w14:textId="77777777" w:rsidR="00B57443" w:rsidRDefault="00B57443">
      <w:pPr>
        <w:pStyle w:val="CommentText"/>
      </w:pPr>
      <w:r>
        <w:rPr>
          <w:rStyle w:val="CommentReference"/>
        </w:rPr>
        <w:annotationRef/>
      </w:r>
      <w:r>
        <w:t>This doesn’t say anything –</w:t>
      </w:r>
      <w:r w:rsidR="007B50F0">
        <w:t xml:space="preserve"> need to spell out objectives associated with triggering/decision support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464E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464E3E" w16cid:durableId="1DDFF8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288"/>
    <w:multiLevelType w:val="multilevel"/>
    <w:tmpl w:val="7A36FFE8"/>
    <w:lvl w:ilvl="0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85"/>
        </w:tabs>
        <w:ind w:left="86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  <w:sz w:val="20"/>
      </w:rPr>
    </w:lvl>
  </w:abstractNum>
  <w:abstractNum w:abstractNumId="1">
    <w:nsid w:val="0E9F2DA9"/>
    <w:multiLevelType w:val="hybridMultilevel"/>
    <w:tmpl w:val="BAA6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508E"/>
    <w:multiLevelType w:val="multilevel"/>
    <w:tmpl w:val="37EA85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31D27AAC"/>
    <w:multiLevelType w:val="multilevel"/>
    <w:tmpl w:val="D044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2A39E3"/>
    <w:multiLevelType w:val="hybridMultilevel"/>
    <w:tmpl w:val="04188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1E006B"/>
    <w:multiLevelType w:val="multilevel"/>
    <w:tmpl w:val="7E2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46CDD"/>
    <w:multiLevelType w:val="hybridMultilevel"/>
    <w:tmpl w:val="0A8CE8BC"/>
    <w:lvl w:ilvl="0" w:tplc="25AEC7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333333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04B47"/>
    <w:multiLevelType w:val="hybridMultilevel"/>
    <w:tmpl w:val="6C52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B02E4"/>
    <w:multiLevelType w:val="hybridMultilevel"/>
    <w:tmpl w:val="0746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D16F82"/>
    <w:multiLevelType w:val="multilevel"/>
    <w:tmpl w:val="3EAA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3E64B2"/>
    <w:multiLevelType w:val="hybridMultilevel"/>
    <w:tmpl w:val="B436E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2661E8"/>
    <w:multiLevelType w:val="hybridMultilevel"/>
    <w:tmpl w:val="B330A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530470"/>
    <w:multiLevelType w:val="hybridMultilevel"/>
    <w:tmpl w:val="EB282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51064E"/>
    <w:multiLevelType w:val="multilevel"/>
    <w:tmpl w:val="255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F97445"/>
    <w:multiLevelType w:val="multilevel"/>
    <w:tmpl w:val="8BA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14"/>
  </w:num>
  <w:num w:numId="6">
    <w:abstractNumId w:val="3"/>
  </w:num>
  <w:num w:numId="7">
    <w:abstractNumId w:val="13"/>
  </w:num>
  <w:num w:numId="8">
    <w:abstractNumId w:val="1"/>
  </w:num>
  <w:num w:numId="9">
    <w:abstractNumId w:val="7"/>
  </w:num>
  <w:num w:numId="10">
    <w:abstractNumId w:val="12"/>
  </w:num>
  <w:num w:numId="11">
    <w:abstractNumId w:val="8"/>
  </w:num>
  <w:num w:numId="12">
    <w:abstractNumId w:val="10"/>
  </w:num>
  <w:num w:numId="13">
    <w:abstractNumId w:val="11"/>
  </w:num>
  <w:num w:numId="14">
    <w:abstractNumId w:val="4"/>
  </w:num>
  <w:num w:numId="15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bk1">
    <w15:presenceInfo w15:providerId="None" w15:userId="lbk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c0MTUzszQ3NTcyMjVV0lEKTi0uzszPAykwrgUAttUliSwAAAA="/>
  </w:docVars>
  <w:rsids>
    <w:rsidRoot w:val="00320C5B"/>
    <w:rsid w:val="000208D9"/>
    <w:rsid w:val="00293588"/>
    <w:rsid w:val="003143A5"/>
    <w:rsid w:val="00320C5B"/>
    <w:rsid w:val="003A68FE"/>
    <w:rsid w:val="003D0FDB"/>
    <w:rsid w:val="005B5C41"/>
    <w:rsid w:val="00627CE6"/>
    <w:rsid w:val="006969C8"/>
    <w:rsid w:val="0079158F"/>
    <w:rsid w:val="007B50F0"/>
    <w:rsid w:val="00812F1B"/>
    <w:rsid w:val="00915568"/>
    <w:rsid w:val="0096658A"/>
    <w:rsid w:val="009B43DE"/>
    <w:rsid w:val="00B57443"/>
    <w:rsid w:val="00CB525C"/>
    <w:rsid w:val="00CF3670"/>
    <w:rsid w:val="00DD35E0"/>
    <w:rsid w:val="00EF6119"/>
    <w:rsid w:val="00F8154A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6849"/>
  <w15:chartTrackingRefBased/>
  <w15:docId w15:val="{CC4A7716-84F2-46C5-A190-7D0FD12E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0C5B"/>
    <w:pPr>
      <w:keepNext/>
      <w:spacing w:after="96" w:line="240" w:lineRule="atLeast"/>
      <w:outlineLvl w:val="2"/>
    </w:pPr>
    <w:rPr>
      <w:rFonts w:ascii="Helvetica" w:eastAsia="Times New Roman" w:hAnsi="Helvetica" w:cs="Helvetica"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0C5B"/>
    <w:rPr>
      <w:rFonts w:ascii="Helvetica" w:eastAsia="Times New Roman" w:hAnsi="Helvetica" w:cs="Helvetica"/>
      <w:color w:val="000000"/>
      <w:sz w:val="29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320C5B"/>
    <w:rPr>
      <w:strike w:val="0"/>
      <w:dstrike w:val="0"/>
      <w:color w:val="428BCA"/>
      <w:u w:val="single"/>
      <w:effect w:val="none"/>
    </w:rPr>
  </w:style>
  <w:style w:type="paragraph" w:styleId="NormalWeb">
    <w:name w:val="Normal (Web)"/>
    <w:basedOn w:val="Normal"/>
    <w:uiPriority w:val="99"/>
    <w:semiHidden/>
    <w:unhideWhenUsed/>
    <w:rsid w:val="00320C5B"/>
    <w:pPr>
      <w:spacing w:after="150" w:line="336" w:lineRule="atLeast"/>
    </w:pPr>
    <w:rPr>
      <w:rFonts w:ascii="Verdana" w:eastAsia="Times New Roman" w:hAnsi="Verdana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0C5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574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4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4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4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2F1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43D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43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22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18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uild.fhir.org/ig/HL7/case-reporting/capstatements.html" TargetMode="External"/><Relationship Id="rId12" Type="http://schemas.openxmlformats.org/officeDocument/2006/relationships/hyperlink" Target="http://build.fhir.org/ig/HL7/case-reporting/guidance.html" TargetMode="External"/><Relationship Id="rId13" Type="http://schemas.openxmlformats.org/officeDocument/2006/relationships/hyperlink" Target="http://www.hl7.org/participate/onlineballoting.cfm?ref=nav" TargetMode="Externa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7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l7.org/implement/standards/product_brief.cfm?product_id=436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://build.fhir.org/ig/HL7/case-reporting/profiles.html" TargetMode="External"/><Relationship Id="rId10" Type="http://schemas.openxmlformats.org/officeDocument/2006/relationships/hyperlink" Target="http://build.fhir.org/ig/HL7/case-reporting/terminolog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0B177-92FD-8F4D-B86D-40A3A78E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lbk1</dc:creator>
  <cp:keywords/>
  <dc:description/>
  <cp:lastModifiedBy>Eric Haas</cp:lastModifiedBy>
  <cp:revision>2</cp:revision>
  <dcterms:created xsi:type="dcterms:W3CDTF">2017-12-17T17:59:00Z</dcterms:created>
  <dcterms:modified xsi:type="dcterms:W3CDTF">2017-12-17T17:59:00Z</dcterms:modified>
</cp:coreProperties>
</file>