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Non-native HL7 FHIR architectures where health data is </w:t>
      </w:r>
      <w:proofErr w:type="spellStart"/>
      <w:r w:rsidRPr="0018503C">
        <w:rPr>
          <w:rStyle w:val="Enfasigrassetto"/>
          <w:rFonts w:ascii="Segoe UI" w:hAnsi="Segoe UI" w:cs="Segoe UI"/>
          <w:color w:val="172B4D"/>
          <w:sz w:val="21"/>
          <w:szCs w:val="21"/>
          <w:lang w:val="en-US"/>
        </w:rPr>
        <w:t>FAIRified</w:t>
      </w:r>
      <w:proofErr w:type="spellEnd"/>
      <w:r w:rsidRPr="0018503C">
        <w:rPr>
          <w:rStyle w:val="Enfasigrassetto"/>
          <w:rFonts w:ascii="Segoe UI" w:hAnsi="Segoe UI" w:cs="Segoe UI"/>
          <w:color w:val="172B4D"/>
          <w:sz w:val="21"/>
          <w:szCs w:val="21"/>
          <w:lang w:val="en-US"/>
        </w:rPr>
        <w:t xml:space="preserve">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w:t>
      </w:r>
      <w:proofErr w:type="gramStart"/>
      <w:r w:rsidRPr="0018503C">
        <w:rPr>
          <w:rFonts w:ascii="Segoe UI" w:hAnsi="Segoe UI" w:cs="Segoe UI"/>
          <w:color w:val="172B4D"/>
          <w:sz w:val="21"/>
          <w:szCs w:val="21"/>
          <w:lang w:val="en-US"/>
        </w:rPr>
        <w:t>resolvable</w:t>
      </w:r>
      <w:proofErr w:type="gramEnd"/>
      <w:r w:rsidRPr="0018503C">
        <w:rPr>
          <w:rFonts w:ascii="Segoe UI" w:hAnsi="Segoe UI" w:cs="Segoe UI"/>
          <w:color w:val="172B4D"/>
          <w:sz w:val="21"/>
          <w:szCs w:val="21"/>
          <w:lang w:val="en-US"/>
        </w:rPr>
        <w:t xml:space="preserve"> and persistent identifier for each FAIR data object, in this case each individual FHIR resource instance, such as a single patient resource. The HL7 FHIR standard provides for various identifiers, some of which are technical (</w:t>
      </w:r>
      <w:proofErr w:type="gramStart"/>
      <w:r w:rsidRPr="0018503C">
        <w:rPr>
          <w:rFonts w:ascii="Segoe UI" w:hAnsi="Segoe UI" w:cs="Segoe UI"/>
          <w:color w:val="172B4D"/>
          <w:sz w:val="21"/>
          <w:szCs w:val="21"/>
          <w:lang w:val="en-US"/>
        </w:rPr>
        <w:t>e.g.</w:t>
      </w:r>
      <w:proofErr w:type="gramEnd"/>
      <w:r w:rsidRPr="0018503C">
        <w:rPr>
          <w:rFonts w:ascii="Segoe UI" w:hAnsi="Segoe UI" w:cs="Segoe UI"/>
          <w:color w:val="172B4D"/>
          <w:sz w:val="21"/>
          <w:szCs w:val="21"/>
          <w:lang w:val="en-US"/>
        </w:rPr>
        <w:t xml:space="preserve">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w:t>
      </w:r>
      <w:proofErr w:type="gramStart"/>
      <w:r w:rsidRPr="0018503C">
        <w:rPr>
          <w:rStyle w:val="inline-comment-marker"/>
          <w:rFonts w:ascii="Segoe UI" w:eastAsiaTheme="majorEastAsia" w:hAnsi="Segoe UI" w:cs="Segoe UI"/>
          <w:color w:val="172B4D"/>
          <w:sz w:val="21"/>
          <w:szCs w:val="21"/>
          <w:lang w:val="en-US"/>
        </w:rPr>
        <w:t>e.g.</w:t>
      </w:r>
      <w:proofErr w:type="gramEnd"/>
      <w:r w:rsidRPr="0018503C">
        <w:rPr>
          <w:rStyle w:val="inline-comment-marker"/>
          <w:rFonts w:ascii="Segoe UI" w:eastAsiaTheme="majorEastAsia" w:hAnsi="Segoe UI" w:cs="Segoe UI"/>
          <w:color w:val="172B4D"/>
          <w:sz w:val="21"/>
          <w:szCs w:val="21"/>
          <w:lang w:val="en-US"/>
        </w:rPr>
        <w:t xml:space="preserve">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18503C" w:rsidRDefault="0018503C" w:rsidP="0018503C">
      <w:pPr>
        <w:pStyle w:val="Titolo4"/>
      </w:pPr>
      <w:r w:rsidRPr="0018503C">
        <w:t>Findability</w:t>
      </w:r>
    </w:p>
    <w:p w14:paraId="3E310E27" w14:textId="77777777" w:rsidR="0018503C" w:rsidRPr="0018503C" w:rsidRDefault="0018503C" w:rsidP="0018503C">
      <w:pPr>
        <w:pStyle w:val="Titolo5"/>
      </w:pPr>
      <w:r w:rsidRPr="0018503C">
        <w:t xml:space="preserve">F1: (Meta)data are </w:t>
      </w:r>
      <w:proofErr w:type="spellStart"/>
      <w:r w:rsidRPr="0018503C">
        <w:t>assigned</w:t>
      </w:r>
      <w:proofErr w:type="spellEnd"/>
      <w:r w:rsidRPr="0018503C">
        <w:t xml:space="preserve"> a </w:t>
      </w:r>
      <w:proofErr w:type="spellStart"/>
      <w:r w:rsidRPr="0018503C">
        <w:t>globally</w:t>
      </w:r>
      <w:proofErr w:type="spellEnd"/>
      <w:r w:rsidRPr="0018503C">
        <w:t xml:space="preserve"> </w:t>
      </w:r>
      <w:proofErr w:type="spellStart"/>
      <w:r w:rsidRPr="0018503C">
        <w:t>unique</w:t>
      </w:r>
      <w:proofErr w:type="spellEnd"/>
      <w:r w:rsidRPr="0018503C">
        <w:t xml:space="preserve"> and </w:t>
      </w:r>
      <w:proofErr w:type="spellStart"/>
      <w:r w:rsidRPr="0018503C">
        <w:t>persistent</w:t>
      </w:r>
      <w:proofErr w:type="spellEnd"/>
      <w:r w:rsidRPr="0018503C">
        <w:t xml:space="preserve"> </w:t>
      </w:r>
      <w:proofErr w:type="spellStart"/>
      <w:r w:rsidRPr="0018503C">
        <w:t>identifier</w:t>
      </w:r>
      <w:proofErr w:type="spellEnd"/>
    </w:p>
    <w:p w14:paraId="7AF8BC3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 xml:space="preserve">Once assigned, this value never changes": this identifier is persistent per its specification. When combined with the URL prefix of the FHIR server, a globally unique </w:t>
      </w:r>
      <w:proofErr w:type="gramStart"/>
      <w:r w:rsidRPr="0018503C">
        <w:rPr>
          <w:rFonts w:ascii="Segoe UI" w:hAnsi="Segoe UI" w:cs="Segoe UI"/>
          <w:color w:val="333333"/>
          <w:sz w:val="21"/>
          <w:szCs w:val="21"/>
          <w:lang w:val="en-US"/>
        </w:rPr>
        <w:t>and also</w:t>
      </w:r>
      <w:proofErr w:type="gramEnd"/>
      <w:r w:rsidRPr="0018503C">
        <w:rPr>
          <w:rFonts w:ascii="Segoe UI" w:hAnsi="Segoe UI" w:cs="Segoe UI"/>
          <w:color w:val="333333"/>
          <w:sz w:val="21"/>
          <w:szCs w:val="21"/>
          <w:lang w:val="en-US"/>
        </w:rPr>
        <w:t xml:space="preserve">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 xml:space="preserve">Since these identifiers are not mutually exclusive, it is always desirable that - as appropriate - more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xml:space="preserve">); this will consolidate the persistency and facilitate the search and the access of these objects beyond FHIR. </w:t>
      </w:r>
      <w:proofErr w:type="gramStart"/>
      <w:r w:rsidRPr="0018503C">
        <w:rPr>
          <w:rFonts w:ascii="Segoe UI" w:hAnsi="Segoe UI" w:cs="Segoe UI"/>
          <w:color w:val="000000"/>
          <w:sz w:val="21"/>
          <w:szCs w:val="21"/>
          <w:lang w:val="en-US"/>
        </w:rPr>
        <w:t>While,</w:t>
      </w:r>
      <w:proofErr w:type="gramEnd"/>
      <w:r w:rsidRPr="0018503C">
        <w:rPr>
          <w:rFonts w:ascii="Segoe UI" w:hAnsi="Segoe UI" w:cs="Segoe UI"/>
          <w:color w:val="000000"/>
          <w:sz w:val="21"/>
          <w:szCs w:val="21"/>
          <w:lang w:val="en-US"/>
        </w:rPr>
        <w:t xml:space="preserve"> the registration of DOIs for any created and shared FHIR resource might be too costly. </w:t>
      </w:r>
    </w:p>
    <w:p w14:paraId="787FDEBF" w14:textId="265EE455" w:rsidR="0018503C" w:rsidRDefault="0018503C" w:rsidP="0018503C">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xml:space="preserve">: Establish adequate organizational and technical solutions to assure that the end point where resources are published is 'always' resolvable. Assign, as appropriate, also other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18503C">
      <w:pPr>
        <w:pStyle w:val="Titolo5"/>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xml:space="preserve"> element which includes some intrinsic resource metadata as for example </w:t>
      </w:r>
      <w:proofErr w:type="spellStart"/>
      <w:r w:rsidRPr="0018503C">
        <w:rPr>
          <w:rFonts w:ascii="Segoe UI" w:hAnsi="Segoe UI" w:cs="Segoe UI"/>
          <w:color w:val="172B4D"/>
          <w:sz w:val="21"/>
          <w:szCs w:val="21"/>
          <w:lang w:val="en-US"/>
        </w:rPr>
        <w:t>versionId</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lastUpdated</w:t>
      </w:r>
      <w:proofErr w:type="spellEnd"/>
      <w:r w:rsidRPr="0018503C">
        <w:rPr>
          <w:rFonts w:ascii="Segoe UI" w:hAnsi="Segoe UI" w:cs="Segoe UI"/>
          <w:color w:val="172B4D"/>
          <w:sz w:val="21"/>
          <w:szCs w:val="21"/>
          <w:lang w:val="en-US"/>
        </w:rPr>
        <w:t>,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 xml:space="preserve">The Meta field is not mandatory, but it is advised to at least populate the </w:t>
      </w:r>
      <w:proofErr w:type="spellStart"/>
      <w:r w:rsidRPr="0018503C">
        <w:rPr>
          <w:rStyle w:val="inline-comment-marker"/>
          <w:rFonts w:ascii="Segoe UI" w:eastAsiaTheme="majorEastAsia" w:hAnsi="Segoe UI" w:cs="Segoe UI"/>
          <w:color w:val="172B4D"/>
          <w:sz w:val="21"/>
          <w:szCs w:val="21"/>
          <w:lang w:val="en-US"/>
        </w:rPr>
        <w:t>versionId</w:t>
      </w:r>
      <w:proofErr w:type="spellEnd"/>
      <w:r w:rsidRPr="0018503C">
        <w:rPr>
          <w:rStyle w:val="inline-comment-marker"/>
          <w:rFonts w:ascii="Segoe UI" w:eastAsiaTheme="majorEastAsia" w:hAnsi="Segoe UI" w:cs="Segoe UI"/>
          <w:color w:val="172B4D"/>
          <w:sz w:val="21"/>
          <w:szCs w:val="21"/>
          <w:lang w:val="en-US"/>
        </w:rPr>
        <w:t xml:space="preserve"> and </w:t>
      </w:r>
      <w:proofErr w:type="spellStart"/>
      <w:r w:rsidRPr="0018503C">
        <w:rPr>
          <w:rStyle w:val="inline-comment-marker"/>
          <w:rFonts w:ascii="Segoe UI" w:eastAsiaTheme="majorEastAsia" w:hAnsi="Segoe UI" w:cs="Segoe UI"/>
          <w:color w:val="172B4D"/>
          <w:sz w:val="21"/>
          <w:szCs w:val="21"/>
          <w:lang w:val="en-US"/>
        </w:rPr>
        <w:t>lastUpdated</w:t>
      </w:r>
      <w:proofErr w:type="spellEnd"/>
      <w:r w:rsidRPr="0018503C">
        <w:rPr>
          <w:rStyle w:val="inline-comment-marker"/>
          <w:rFonts w:ascii="Segoe UI" w:eastAsiaTheme="majorEastAsia" w:hAnsi="Segoe UI" w:cs="Segoe UI"/>
          <w:color w:val="172B4D"/>
          <w:sz w:val="21"/>
          <w:szCs w:val="21"/>
          <w:lang w:val="en-US"/>
        </w:rPr>
        <w:t xml:space="preserve"> fields. </w:t>
      </w:r>
      <w:r w:rsidRPr="0018503C">
        <w:rPr>
          <w:rFonts w:ascii="Segoe UI" w:hAnsi="Segoe UI" w:cs="Segoe UI"/>
          <w:color w:val="172B4D"/>
          <w:sz w:val="21"/>
          <w:szCs w:val="21"/>
          <w:lang w:val="en-US"/>
        </w:rPr>
        <w:t xml:space="preserve">Moreover, each resource is a collection of elements describing the data and the context in which this data has been generated and exists (metadata) and that can be used for searches. There are finally particular FHIR resources, as Citation, Library, </w:t>
      </w:r>
      <w:proofErr w:type="gramStart"/>
      <w:r w:rsidRPr="0018503C">
        <w:rPr>
          <w:rFonts w:ascii="Segoe UI" w:hAnsi="Segoe UI" w:cs="Segoe UI"/>
          <w:color w:val="172B4D"/>
          <w:sz w:val="21"/>
          <w:szCs w:val="21"/>
          <w:lang w:val="en-US"/>
        </w:rPr>
        <w:t>Provenance</w:t>
      </w:r>
      <w:proofErr w:type="gramEnd"/>
      <w:r w:rsidRPr="0018503C">
        <w:rPr>
          <w:rFonts w:ascii="Segoe UI" w:hAnsi="Segoe UI" w:cs="Segoe UI"/>
          <w:color w:val="172B4D"/>
          <w:sz w:val="21"/>
          <w:szCs w:val="21"/>
          <w:lang w:val="en-US"/>
        </w:rPr>
        <w:t xml:space="preserv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 xml:space="preserve">In fact, </w:t>
      </w:r>
      <w:proofErr w:type="gramStart"/>
      <w:r w:rsidRPr="0018503C">
        <w:rPr>
          <w:rStyle w:val="inline-comment-marker"/>
          <w:rFonts w:ascii="Segoe UI" w:eastAsiaTheme="majorEastAsia" w:hAnsi="Segoe UI" w:cs="Segoe UI"/>
          <w:color w:val="172B4D"/>
          <w:sz w:val="21"/>
          <w:szCs w:val="21"/>
          <w:lang w:val="en-US"/>
        </w:rPr>
        <w:t>in order to</w:t>
      </w:r>
      <w:proofErr w:type="gramEnd"/>
      <w:r w:rsidRPr="0018503C">
        <w:rPr>
          <w:rStyle w:val="inline-comment-marker"/>
          <w:rFonts w:ascii="Segoe UI" w:eastAsiaTheme="majorEastAsia" w:hAnsi="Segoe UI" w:cs="Segoe UI"/>
          <w:color w:val="172B4D"/>
          <w:sz w:val="21"/>
          <w:szCs w:val="21"/>
          <w:lang w:val="en-US"/>
        </w:rPr>
        <w:t xml:space="preserve">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 xml:space="preserve">The capability of the used resources to capture the expected information is a pre-condition for enabling the data search via FHIR APIs, that needs to be supported by the FHIR server used. In fact not all the FHIR resource elements are by default searchable </w:t>
      </w:r>
      <w:proofErr w:type="gramStart"/>
      <w:r w:rsidRPr="0018503C">
        <w:rPr>
          <w:rStyle w:val="inline-comment-marker"/>
          <w:rFonts w:ascii="Segoe UI" w:eastAsiaTheme="majorEastAsia" w:hAnsi="Segoe UI" w:cs="Segoe UI"/>
          <w:color w:val="172B4D"/>
          <w:sz w:val="21"/>
          <w:szCs w:val="21"/>
          <w:lang w:val="en-US"/>
        </w:rPr>
        <w:t>and  it</w:t>
      </w:r>
      <w:proofErr w:type="gramEnd"/>
      <w:r w:rsidRPr="0018503C">
        <w:rPr>
          <w:rStyle w:val="inline-comment-marker"/>
          <w:rFonts w:ascii="Segoe UI" w:eastAsiaTheme="majorEastAsia" w:hAnsi="Segoe UI" w:cs="Segoe UI"/>
          <w:color w:val="172B4D"/>
          <w:sz w:val="21"/>
          <w:szCs w:val="21"/>
          <w:lang w:val="en-US"/>
        </w:rPr>
        <w:t xml:space="preserve">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 xml:space="preserve">To do </w:t>
      </w:r>
      <w:proofErr w:type="gramStart"/>
      <w:r w:rsidRPr="0018503C">
        <w:rPr>
          <w:rStyle w:val="inline-comment-marker"/>
          <w:rFonts w:ascii="Segoe UI" w:eastAsiaTheme="majorEastAsia" w:hAnsi="Segoe UI" w:cs="Segoe UI"/>
          <w:color w:val="172B4D"/>
          <w:sz w:val="21"/>
          <w:szCs w:val="21"/>
          <w:lang w:val="en-US"/>
        </w:rPr>
        <w:t>that implementers</w:t>
      </w:r>
      <w:proofErr w:type="gramEnd"/>
      <w:r w:rsidRPr="0018503C">
        <w:rPr>
          <w:rStyle w:val="inline-comment-marker"/>
          <w:rFonts w:ascii="Segoe UI" w:eastAsiaTheme="majorEastAsia" w:hAnsi="Segoe UI" w:cs="Segoe UI"/>
          <w:color w:val="172B4D"/>
          <w:sz w:val="21"/>
          <w:szCs w:val="21"/>
          <w:lang w:val="en-US"/>
        </w:rPr>
        <w:t xml:space="preserve">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18503C" w:rsidRDefault="0018503C" w:rsidP="0018503C">
      <w:pPr>
        <w:pStyle w:val="Nessunaspaziatura"/>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roofErr w:type="gramStart"/>
      <w:r w:rsidRPr="0018503C">
        <w:rPr>
          <w:rFonts w:ascii="Segoe UI" w:hAnsi="Segoe UI" w:cs="Segoe UI"/>
          <w:color w:val="172B4D"/>
          <w:sz w:val="21"/>
          <w:szCs w:val="21"/>
          <w:lang w:val="en-US"/>
        </w:rPr>
        <w:t>This simple and obvious principle,</w:t>
      </w:r>
      <w:proofErr w:type="gramEnd"/>
      <w:r w:rsidRPr="0018503C">
        <w:rPr>
          <w:rFonts w:ascii="Segoe UI" w:hAnsi="Segoe UI" w:cs="Segoe UI"/>
          <w:color w:val="172B4D"/>
          <w:sz w:val="21"/>
          <w:szCs w:val="21"/>
          <w:lang w:val="en-US"/>
        </w:rPr>
        <w:t xml:space="preserv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F3 principle can be interpreted differently depending on how metadata information </w:t>
      </w:r>
      <w:proofErr w:type="gramStart"/>
      <w:r w:rsidRPr="0018503C">
        <w:rPr>
          <w:rFonts w:ascii="Segoe UI" w:hAnsi="Segoe UI" w:cs="Segoe UI"/>
          <w:color w:val="172B4D"/>
          <w:sz w:val="21"/>
          <w:szCs w:val="21"/>
          <w:lang w:val="en-US"/>
        </w:rPr>
        <w:t>are</w:t>
      </w:r>
      <w:proofErr w:type="gramEnd"/>
      <w:r w:rsidRPr="0018503C">
        <w:rPr>
          <w:rFonts w:ascii="Segoe UI" w:hAnsi="Segoe UI" w:cs="Segoe UI"/>
          <w:color w:val="172B4D"/>
          <w:sz w:val="21"/>
          <w:szCs w:val="21"/>
          <w:lang w:val="en-US"/>
        </w:rPr>
        <w:t xml:space="preserve"> implemented in FHIR, but it is in general possible to satisfy. When metadata is represented by a FHIR resource distinct from those recording data (</w:t>
      </w:r>
      <w:proofErr w:type="gramStart"/>
      <w:r w:rsidRPr="0018503C">
        <w:rPr>
          <w:rFonts w:ascii="Segoe UI" w:hAnsi="Segoe UI" w:cs="Segoe UI"/>
          <w:color w:val="172B4D"/>
          <w:sz w:val="21"/>
          <w:szCs w:val="21"/>
          <w:lang w:val="en-US"/>
        </w:rPr>
        <w:t>e.g.</w:t>
      </w:r>
      <w:proofErr w:type="gramEnd"/>
      <w:r w:rsidRPr="0018503C">
        <w:rPr>
          <w:rFonts w:ascii="Segoe UI" w:hAnsi="Segoe UI" w:cs="Segoe UI"/>
          <w:color w:val="172B4D"/>
          <w:sz w:val="21"/>
          <w:szCs w:val="21"/>
          <w:lang w:val="en-US"/>
        </w:rPr>
        <w:t xml:space="preserve"> a Citation resource pointing to the used data) the mechanism typically used by FHIR to assure this link is through the Reference datatype. This data type supports either (a) the direct reference to the FHIR resource with absolute or relative </w:t>
      </w:r>
      <w:proofErr w:type="spellStart"/>
      <w:r w:rsidRPr="0018503C">
        <w:rPr>
          <w:rFonts w:ascii="Segoe UI" w:hAnsi="Segoe UI" w:cs="Segoe UI"/>
          <w:color w:val="172B4D"/>
          <w:sz w:val="21"/>
          <w:szCs w:val="21"/>
          <w:lang w:val="en-US"/>
        </w:rPr>
        <w:t>url</w:t>
      </w:r>
      <w:proofErr w:type="spellEnd"/>
      <w:r w:rsidRPr="0018503C">
        <w:rPr>
          <w:rFonts w:ascii="Segoe UI" w:hAnsi="Segoe UI" w:cs="Segoe UI"/>
          <w:color w:val="172B4D"/>
          <w:sz w:val="21"/>
          <w:szCs w:val="21"/>
          <w:lang w:val="en-US"/>
        </w:rPr>
        <w:t xml:space="preserve"> based on the resource logical ID; and (b) the reference to its business identifier. </w:t>
      </w:r>
    </w:p>
    <w:p w14:paraId="1E499B2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In the cases when metadata information are recorded in the same FHIR resource of the data they describe, data are uniquely identified within the resource by their path </w:t>
      </w:r>
      <w:proofErr w:type="gramStart"/>
      <w:r w:rsidRPr="0018503C">
        <w:rPr>
          <w:rFonts w:ascii="Segoe UI" w:hAnsi="Segoe UI" w:cs="Segoe UI"/>
          <w:color w:val="172B4D"/>
          <w:sz w:val="21"/>
          <w:szCs w:val="21"/>
          <w:lang w:val="en-US"/>
        </w:rPr>
        <w:t>( e.g.</w:t>
      </w:r>
      <w:proofErr w:type="gram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Observation.valueQuantity</w:t>
      </w:r>
      <w:proofErr w:type="spellEnd"/>
      <w:r w:rsidRPr="0018503C">
        <w:rPr>
          <w:rFonts w:ascii="Segoe UI" w:hAnsi="Segoe UI" w:cs="Segoe UI"/>
          <w:color w:val="172B4D"/>
          <w:sz w:val="21"/>
          <w:szCs w:val="21"/>
          <w:lang w:val="en-US"/>
        </w:rPr>
        <w:t>).</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 xml:space="preserve">When applicable include in the references both the resource and the business identifier. The metadata description should always be semantically coherent and machine resolvable even when the </w:t>
      </w:r>
      <w:proofErr w:type="spellStart"/>
      <w:r w:rsidRPr="0018503C">
        <w:rPr>
          <w:rFonts w:ascii="Segoe UI" w:hAnsi="Segoe UI" w:cs="Segoe UI"/>
          <w:color w:val="172B4D"/>
          <w:sz w:val="21"/>
          <w:szCs w:val="21"/>
          <w:lang w:val="en-US"/>
        </w:rPr>
        <w:t>the</w:t>
      </w:r>
      <w:proofErr w:type="spellEnd"/>
      <w:r w:rsidRPr="0018503C">
        <w:rPr>
          <w:rFonts w:ascii="Segoe UI" w:hAnsi="Segoe UI" w:cs="Segoe UI"/>
          <w:color w:val="172B4D"/>
          <w:sz w:val="21"/>
          <w:szCs w:val="21"/>
          <w:lang w:val="en-US"/>
        </w:rPr>
        <w:t xml:space="preserv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18503C" w:rsidRDefault="0018503C" w:rsidP="0018503C">
      <w:pPr>
        <w:pStyle w:val="Titolo5"/>
      </w:pPr>
      <w:r w:rsidRPr="0018503C">
        <w:t xml:space="preserve">F4: (Meta)data are </w:t>
      </w:r>
      <w:proofErr w:type="spellStart"/>
      <w:r w:rsidRPr="0018503C">
        <w:t>registered</w:t>
      </w:r>
      <w:proofErr w:type="spellEnd"/>
      <w:r w:rsidRPr="0018503C">
        <w:t xml:space="preserve"> or </w:t>
      </w:r>
      <w:proofErr w:type="spellStart"/>
      <w:r w:rsidRPr="0018503C">
        <w:t>indexed</w:t>
      </w:r>
      <w:proofErr w:type="spellEnd"/>
      <w:r w:rsidRPr="0018503C">
        <w:t xml:space="preserve"> </w:t>
      </w:r>
      <w:proofErr w:type="gramStart"/>
      <w:r w:rsidRPr="0018503C">
        <w:t>in a</w:t>
      </w:r>
      <w:proofErr w:type="gramEnd"/>
      <w:r w:rsidRPr="0018503C">
        <w:t xml:space="preserve"> </w:t>
      </w:r>
      <w:proofErr w:type="spellStart"/>
      <w:r w:rsidRPr="0018503C">
        <w:t>searchable</w:t>
      </w:r>
      <w:proofErr w:type="spellEnd"/>
      <w:r w:rsidRPr="0018503C">
        <w:t xml:space="preserve"> </w:t>
      </w:r>
      <w:proofErr w:type="spellStart"/>
      <w:r w:rsidRPr="0018503C">
        <w:t>resource</w:t>
      </w:r>
      <w:proofErr w:type="spellEnd"/>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roofErr w:type="gramStart"/>
      <w:r w:rsidRPr="0018503C">
        <w:rPr>
          <w:rFonts w:ascii="Segoe UI" w:hAnsi="Segoe UI" w:cs="Segoe UI"/>
          <w:color w:val="172B4D"/>
          <w:sz w:val="21"/>
          <w:szCs w:val="21"/>
          <w:lang w:val="en-US"/>
        </w:rPr>
        <w:t>In order to</w:t>
      </w:r>
      <w:proofErr w:type="gramEnd"/>
      <w:r w:rsidRPr="0018503C">
        <w:rPr>
          <w:rFonts w:ascii="Segoe UI" w:hAnsi="Segoe UI" w:cs="Segoe UI"/>
          <w:color w:val="172B4D"/>
          <w:sz w:val="21"/>
          <w:szCs w:val="21"/>
          <w:lang w:val="en-US"/>
        </w:rPr>
        <w:t xml:space="preserve">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xml:space="preserve"> can be used. The extent of data and metadata that </w:t>
      </w:r>
      <w:proofErr w:type="gramStart"/>
      <w:r w:rsidRPr="0018503C">
        <w:rPr>
          <w:rFonts w:ascii="Segoe UI" w:hAnsi="Segoe UI" w:cs="Segoe UI"/>
          <w:color w:val="172B4D"/>
          <w:sz w:val="21"/>
          <w:szCs w:val="21"/>
          <w:lang w:val="en-US"/>
        </w:rPr>
        <w:t>have to</w:t>
      </w:r>
      <w:proofErr w:type="gramEnd"/>
      <w:r w:rsidRPr="0018503C">
        <w:rPr>
          <w:rFonts w:ascii="Segoe UI" w:hAnsi="Segoe UI" w:cs="Segoe UI"/>
          <w:color w:val="172B4D"/>
          <w:sz w:val="21"/>
          <w:szCs w:val="21"/>
          <w:lang w:val="en-US"/>
        </w:rPr>
        <w:t xml:space="preserve">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w:t>
      </w:r>
      <w:proofErr w:type="spellStart"/>
      <w:r w:rsidRPr="0018503C">
        <w:rPr>
          <w:rFonts w:ascii="Segoe UI" w:hAnsi="Segoe UI" w:cs="Segoe UI"/>
          <w:color w:val="172B4D"/>
          <w:sz w:val="21"/>
          <w:szCs w:val="21"/>
          <w:lang w:val="en-US"/>
        </w:rPr>
        <w:t>CapabilityStatement</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SearchParameter</w:t>
      </w:r>
      <w:proofErr w:type="spellEnd"/>
      <w:r w:rsidRPr="0018503C">
        <w:rPr>
          <w:rFonts w:ascii="Segoe UI" w:hAnsi="Segoe UI" w:cs="Segoe UI"/>
          <w:color w:val="172B4D"/>
          <w:sz w:val="21"/>
          <w:szCs w:val="21"/>
          <w:lang w:val="en-US"/>
        </w:rPr>
        <w:t xml:space="preserve">, </w:t>
      </w:r>
      <w:proofErr w:type="spellStart"/>
      <w:proofErr w:type="gramStart"/>
      <w:r w:rsidRPr="0018503C">
        <w:rPr>
          <w:rFonts w:ascii="Segoe UI" w:hAnsi="Segoe UI" w:cs="Segoe UI"/>
          <w:color w:val="172B4D"/>
          <w:sz w:val="21"/>
          <w:szCs w:val="21"/>
          <w:lang w:val="en-US"/>
        </w:rPr>
        <w:t>StructureDefiniton</w:t>
      </w:r>
      <w:proofErr w:type="spellEnd"/>
      <w:r w:rsidRPr="0018503C">
        <w:rPr>
          <w:rFonts w:ascii="Segoe UI" w:hAnsi="Segoe UI" w:cs="Segoe UI"/>
          <w:color w:val="172B4D"/>
          <w:sz w:val="21"/>
          <w:szCs w:val="21"/>
          <w:lang w:val="en-US"/>
        </w:rPr>
        <w:t xml:space="preserve"> ,</w:t>
      </w:r>
      <w:proofErr w:type="gramEnd"/>
      <w:r w:rsidRPr="0018503C">
        <w:rPr>
          <w:rFonts w:ascii="Segoe UI" w:hAnsi="Segoe UI" w:cs="Segoe UI"/>
          <w:color w:val="172B4D"/>
          <w:sz w:val="21"/>
          <w:szCs w:val="21"/>
          <w:lang w:val="en-US"/>
        </w:rPr>
        <w:t xml:space="preserve">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xml:space="preserve">: Each community should define what are the relevant metadata and data that </w:t>
      </w:r>
      <w:proofErr w:type="gramStart"/>
      <w:r w:rsidRPr="0018503C">
        <w:rPr>
          <w:rFonts w:ascii="Segoe UI" w:hAnsi="Segoe UI" w:cs="Segoe UI"/>
          <w:color w:val="172B4D"/>
          <w:sz w:val="21"/>
          <w:szCs w:val="21"/>
          <w:lang w:val="en-US"/>
        </w:rPr>
        <w:t>have to</w:t>
      </w:r>
      <w:proofErr w:type="gramEnd"/>
      <w:r w:rsidRPr="0018503C">
        <w:rPr>
          <w:rFonts w:ascii="Segoe UI" w:hAnsi="Segoe UI" w:cs="Segoe UI"/>
          <w:color w:val="172B4D"/>
          <w:sz w:val="21"/>
          <w:szCs w:val="21"/>
          <w:lang w:val="en-US"/>
        </w:rPr>
        <w:t xml:space="preserve">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18503C" w:rsidRDefault="0018503C" w:rsidP="0018503C">
      <w:pPr>
        <w:pStyle w:val="Titolo4"/>
      </w:pPr>
      <w:r w:rsidRPr="0018503C">
        <w:rPr>
          <w:lang w:val="en-US"/>
        </w:rPr>
        <w:t>Accessibility</w:t>
      </w:r>
    </w:p>
    <w:p w14:paraId="629C3CDE" w14:textId="77777777" w:rsidR="0018503C" w:rsidRPr="0018503C" w:rsidRDefault="0018503C" w:rsidP="0018503C">
      <w:pPr>
        <w:pStyle w:val="Titolo5"/>
        <w:rPr>
          <w:lang w:val="en-US"/>
        </w:rPr>
      </w:pPr>
    </w:p>
    <w:p w14:paraId="4884D61D" w14:textId="77777777" w:rsidR="0018503C" w:rsidRPr="0018503C" w:rsidRDefault="0018503C" w:rsidP="0018503C">
      <w:pPr>
        <w:pStyle w:val="Titolo5"/>
        <w:rPr>
          <w:lang w:val="en-US"/>
        </w:rPr>
      </w:pPr>
      <w:r w:rsidRPr="0018503C">
        <w:rPr>
          <w:lang w:val="en-US"/>
        </w:rPr>
        <w:t xml:space="preserve">A1: Metadata and data are retrievable by each of their identifiers using a </w:t>
      </w:r>
      <w:proofErr w:type="spellStart"/>
      <w:r w:rsidRPr="0018503C">
        <w:rPr>
          <w:lang w:val="en-US"/>
        </w:rPr>
        <w:t>standardised</w:t>
      </w:r>
      <w:proofErr w:type="spellEnd"/>
      <w:r w:rsidRPr="0018503C">
        <w:rPr>
          <w:lang w:val="en-US"/>
        </w:rPr>
        <w:t xml:space="preserve"> communication protocol</w:t>
      </w:r>
    </w:p>
    <w:p w14:paraId="2B16E89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28E57200" w14:textId="025A4450" w:rsidR="0018503C" w:rsidRDefault="0018503C" w:rsidP="0018503C">
      <w:pPr>
        <w:pStyle w:val="NormaleWeb"/>
        <w:shd w:val="clear" w:color="auto" w:fill="FFFFFF"/>
        <w:spacing w:before="150" w:beforeAutospacing="0" w:after="0" w:afterAutospacing="0"/>
        <w:rPr>
          <w:rStyle w:val="Enfasicorsivo"/>
          <w:rFonts w:ascii="Segoe UI" w:hAnsi="Segoe UI" w:cs="Segoe UI"/>
          <w:color w:val="333333"/>
          <w:sz w:val="21"/>
          <w:szCs w:val="21"/>
          <w:lang w:val="en-US"/>
        </w:rPr>
      </w:pPr>
      <w:r w:rsidRPr="0018503C">
        <w:rPr>
          <w:rStyle w:val="Enfasigrassetto"/>
          <w:rFonts w:ascii="Segoe UI" w:hAnsi="Segoe UI" w:cs="Segoe UI"/>
          <w:i/>
          <w:iCs/>
          <w:color w:val="333333"/>
          <w:sz w:val="21"/>
          <w:szCs w:val="21"/>
          <w:lang w:val="en-US"/>
        </w:rPr>
        <w:t>Summary recommendation</w:t>
      </w:r>
      <w:r w:rsidRPr="0018503C">
        <w:rPr>
          <w:rStyle w:val="Enfasicorsivo"/>
          <w:rFonts w:ascii="Segoe UI" w:hAnsi="Segoe UI" w:cs="Segoe UI"/>
          <w:color w:val="172B4D"/>
          <w:sz w:val="21"/>
          <w:szCs w:val="21"/>
          <w:lang w:val="en-US"/>
        </w:rPr>
        <w:t>: This principle </w:t>
      </w:r>
      <w:r w:rsidRPr="0018503C">
        <w:rPr>
          <w:rStyle w:val="Enfasicorsivo"/>
          <w:rFonts w:ascii="Segoe UI" w:hAnsi="Segoe UI" w:cs="Segoe UI"/>
          <w:color w:val="333333"/>
          <w:sz w:val="21"/>
          <w:szCs w:val="21"/>
          <w:lang w:val="en-US"/>
        </w:rPr>
        <w:t>is covered by virtue of using HL7 FHIR RESTful API</w:t>
      </w:r>
    </w:p>
    <w:p w14:paraId="5BFB6FC7" w14:textId="77777777" w:rsidR="0018503C" w:rsidRPr="0018503C" w:rsidRDefault="0018503C" w:rsidP="0018503C">
      <w:pPr>
        <w:pStyle w:val="NormaleWeb"/>
        <w:shd w:val="clear" w:color="auto" w:fill="FFFFFF"/>
        <w:spacing w:before="150" w:beforeAutospacing="0" w:after="0" w:afterAutospacing="0"/>
        <w:rPr>
          <w:lang w:val="en-US"/>
        </w:rPr>
      </w:pPr>
    </w:p>
    <w:p w14:paraId="055323A0" w14:textId="77777777" w:rsidR="0018503C" w:rsidRPr="0018503C" w:rsidRDefault="0018503C" w:rsidP="0018503C">
      <w:pPr>
        <w:pStyle w:val="Titolo5"/>
        <w:rPr>
          <w:lang w:val="en-US"/>
        </w:rPr>
      </w:pPr>
      <w:r w:rsidRPr="0018503C">
        <w:rPr>
          <w:lang w:val="en-US"/>
        </w:rPr>
        <w:t xml:space="preserve">A1.1: The protocol is open, </w:t>
      </w:r>
      <w:proofErr w:type="gramStart"/>
      <w:r w:rsidRPr="0018503C">
        <w:rPr>
          <w:lang w:val="en-US"/>
        </w:rPr>
        <w:t>free</w:t>
      </w:r>
      <w:proofErr w:type="gramEnd"/>
      <w:r w:rsidRPr="0018503C">
        <w:rPr>
          <w:lang w:val="en-US"/>
        </w:rPr>
        <w:t xml:space="preserve"> and universally implementable</w:t>
      </w:r>
    </w:p>
    <w:p w14:paraId="618A586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172B4D"/>
          <w:sz w:val="21"/>
          <w:szCs w:val="21"/>
          <w:lang w:val="en-US"/>
        </w:rPr>
        <w:t>Both </w:t>
      </w:r>
      <w:r w:rsidRPr="0018503C">
        <w:rPr>
          <w:rStyle w:val="Enfasicorsivo"/>
          <w:rFonts w:ascii="Segoe UI" w:hAnsi="Segoe UI" w:cs="Segoe UI"/>
          <w:color w:val="333333"/>
          <w:sz w:val="21"/>
          <w:szCs w:val="21"/>
          <w:lang w:val="en-US"/>
        </w:rPr>
        <w:t xml:space="preserve">HL7 FHIR RESTful API and the http </w:t>
      </w:r>
      <w:proofErr w:type="gramStart"/>
      <w:r w:rsidRPr="0018503C">
        <w:rPr>
          <w:rStyle w:val="Enfasicorsivo"/>
          <w:rFonts w:ascii="Segoe UI" w:hAnsi="Segoe UI" w:cs="Segoe UI"/>
          <w:color w:val="333333"/>
          <w:sz w:val="21"/>
          <w:szCs w:val="21"/>
          <w:lang w:val="en-US"/>
        </w:rPr>
        <w:t>protocols </w:t>
      </w:r>
      <w:r w:rsidRPr="0018503C">
        <w:rPr>
          <w:rStyle w:val="Enfasicorsivo"/>
          <w:rFonts w:ascii="Segoe UI" w:hAnsi="Segoe UI" w:cs="Segoe UI"/>
          <w:color w:val="172B4D"/>
          <w:sz w:val="21"/>
          <w:szCs w:val="21"/>
          <w:lang w:val="en-US"/>
        </w:rPr>
        <w:t> are</w:t>
      </w:r>
      <w:proofErr w:type="gramEnd"/>
      <w:r w:rsidRPr="0018503C">
        <w:rPr>
          <w:rStyle w:val="Enfasicorsivo"/>
          <w:rFonts w:ascii="Segoe UI" w:hAnsi="Segoe UI" w:cs="Segoe UI"/>
          <w:color w:val="172B4D"/>
          <w:sz w:val="21"/>
          <w:szCs w:val="21"/>
          <w:lang w:val="en-US"/>
        </w:rPr>
        <w:t> open, free and universally implementable.</w:t>
      </w:r>
    </w:p>
    <w:p w14:paraId="136DAEB3" w14:textId="2DA20DE4"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172B4D"/>
          <w:sz w:val="21"/>
          <w:szCs w:val="21"/>
          <w:lang w:val="en-US"/>
        </w:rPr>
        <w:t>There are different definitions of what an 'open standard' is, but also considering openness of access; of the process and of the rights of use, </w:t>
      </w:r>
      <w:r w:rsidRPr="0018503C">
        <w:rPr>
          <w:rStyle w:val="Enfasicorsivo"/>
          <w:rFonts w:ascii="Segoe UI" w:hAnsi="Segoe UI" w:cs="Segoe UI"/>
          <w:color w:val="333333"/>
          <w:sz w:val="21"/>
          <w:szCs w:val="21"/>
          <w:lang w:val="en-US"/>
        </w:rPr>
        <w:t>HL7 FHIR fulfills all of them. It is released under Creative Commons "No Rights Reserved" (</w:t>
      </w:r>
      <w:hyperlink r:id="rId25" w:history="1">
        <w:r w:rsidRPr="0018503C">
          <w:rPr>
            <w:rStyle w:val="Collegamentoipertestuale"/>
            <w:rFonts w:ascii="Segoe UI" w:hAnsi="Segoe UI" w:cs="Segoe UI"/>
            <w:i/>
            <w:iCs/>
            <w:color w:val="0052CC"/>
            <w:sz w:val="21"/>
            <w:szCs w:val="21"/>
            <w:u w:val="none"/>
            <w:lang w:val="en-US"/>
          </w:rPr>
          <w:t>CC0 </w:t>
        </w:r>
        <w:r>
          <w:rPr>
            <w:rFonts w:ascii="Segoe UI" w:hAnsi="Segoe UI" w:cs="Segoe UI"/>
            <w:i/>
            <w:iCs/>
            <w:noProof/>
            <w:color w:val="0052CC"/>
            <w:sz w:val="21"/>
            <w:szCs w:val="21"/>
          </w:rPr>
          <w:drawing>
            <wp:inline distT="0" distB="0" distL="0" distR="0" wp14:anchorId="32AB5550" wp14:editId="79A0EC9C">
              <wp:extent cx="95250" cy="95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18503C">
        <w:rPr>
          <w:rStyle w:val="Enfasicorsivo"/>
          <w:rFonts w:ascii="Segoe UI" w:hAnsi="Segoe UI" w:cs="Segoe UI"/>
          <w:color w:val="333333"/>
          <w:sz w:val="21"/>
          <w:szCs w:val="21"/>
          <w:lang w:val="en-US"/>
        </w:rPr>
        <w:t xml:space="preserve">) </w:t>
      </w:r>
      <w:proofErr w:type="spellStart"/>
      <w:r w:rsidRPr="0018503C">
        <w:rPr>
          <w:rStyle w:val="Enfasicorsivo"/>
          <w:rFonts w:ascii="Segoe UI" w:hAnsi="Segoe UI" w:cs="Segoe UI"/>
          <w:color w:val="333333"/>
          <w:sz w:val="21"/>
          <w:szCs w:val="21"/>
          <w:lang w:val="en-US"/>
        </w:rPr>
        <w:t>licence</w:t>
      </w:r>
      <w:proofErr w:type="spellEnd"/>
      <w:r w:rsidRPr="0018503C">
        <w:rPr>
          <w:rStyle w:val="Enfasicorsivo"/>
          <w:rFonts w:ascii="Segoe UI" w:hAnsi="Segoe UI" w:cs="Segoe UI"/>
          <w:color w:val="333333"/>
          <w:sz w:val="21"/>
          <w:szCs w:val="21"/>
          <w:lang w:val="en-US"/>
        </w:rPr>
        <w:t xml:space="preserve"> and it is globally implemented. </w:t>
      </w:r>
    </w:p>
    <w:p w14:paraId="71D3CF9B" w14:textId="57FC0068" w:rsidR="0018503C" w:rsidRDefault="0018503C" w:rsidP="0018503C">
      <w:pPr>
        <w:pStyle w:val="NormaleWeb"/>
        <w:shd w:val="clear" w:color="auto" w:fill="FFFFFF"/>
        <w:spacing w:before="150" w:beforeAutospacing="0" w:after="0" w:afterAutospacing="0"/>
        <w:rPr>
          <w:rStyle w:val="Enfasicorsivo"/>
          <w:rFonts w:ascii="Segoe UI" w:hAnsi="Segoe UI" w:cs="Segoe UI"/>
          <w:color w:val="000000"/>
          <w:sz w:val="21"/>
          <w:szCs w:val="21"/>
          <w:lang w:val="en-US"/>
        </w:rPr>
      </w:pPr>
      <w:r w:rsidRPr="0018503C">
        <w:rPr>
          <w:rStyle w:val="Enfasigrassetto"/>
          <w:rFonts w:ascii="Segoe UI" w:hAnsi="Segoe UI" w:cs="Segoe UI"/>
          <w:i/>
          <w:iCs/>
          <w:color w:val="000000"/>
          <w:sz w:val="21"/>
          <w:szCs w:val="21"/>
          <w:lang w:val="en-US"/>
        </w:rPr>
        <w:t>Summary recommendation</w:t>
      </w:r>
      <w:r w:rsidRPr="0018503C">
        <w:rPr>
          <w:rStyle w:val="Enfasicorsivo"/>
          <w:rFonts w:ascii="Segoe UI" w:hAnsi="Segoe UI" w:cs="Segoe UI"/>
          <w:color w:val="000000"/>
          <w:sz w:val="21"/>
          <w:szCs w:val="21"/>
          <w:lang w:val="en-US"/>
        </w:rPr>
        <w:t>: This principle is covered by virtue of using HL7 FHIR RESTful API</w:t>
      </w:r>
    </w:p>
    <w:p w14:paraId="79A881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5D0718E" w14:textId="77777777" w:rsidR="0018503C" w:rsidRPr="0018503C" w:rsidRDefault="0018503C" w:rsidP="0018503C">
      <w:pPr>
        <w:pStyle w:val="Titolo5"/>
      </w:pPr>
      <w:r w:rsidRPr="0018503C">
        <w:t xml:space="preserve">A1.2: The </w:t>
      </w:r>
      <w:proofErr w:type="spellStart"/>
      <w:r w:rsidRPr="0018503C">
        <w:t>protocol</w:t>
      </w:r>
      <w:proofErr w:type="spellEnd"/>
      <w:r w:rsidRPr="0018503C">
        <w:t xml:space="preserve"> </w:t>
      </w:r>
      <w:proofErr w:type="spellStart"/>
      <w:r w:rsidRPr="0018503C">
        <w:t>allows</w:t>
      </w:r>
      <w:proofErr w:type="spellEnd"/>
      <w:r w:rsidRPr="0018503C">
        <w:t xml:space="preserve"> for an authentication and </w:t>
      </w:r>
      <w:proofErr w:type="spellStart"/>
      <w:r w:rsidRPr="0018503C">
        <w:t>authorisation</w:t>
      </w:r>
      <w:proofErr w:type="spellEnd"/>
      <w:r w:rsidRPr="0018503C">
        <w:t xml:space="preserve">, </w:t>
      </w:r>
      <w:proofErr w:type="spellStart"/>
      <w:r w:rsidRPr="0018503C">
        <w:t>where</w:t>
      </w:r>
      <w:proofErr w:type="spellEnd"/>
      <w:r w:rsidRPr="0018503C">
        <w:t xml:space="preserve"> </w:t>
      </w:r>
      <w:proofErr w:type="spellStart"/>
      <w:r w:rsidRPr="0018503C">
        <w:t>necessary</w:t>
      </w:r>
      <w:proofErr w:type="spellEnd"/>
    </w:p>
    <w:p w14:paraId="08A1455B" w14:textId="50897902" w:rsidR="0018503C" w:rsidRDefault="0018503C" w:rsidP="0018503C">
      <w:pPr>
        <w:pStyle w:val="NormaleWeb"/>
        <w:shd w:val="clear" w:color="auto" w:fill="FFFFFF"/>
        <w:spacing w:before="150" w:beforeAutospacing="0" w:after="0" w:afterAutospacing="0"/>
        <w:rPr>
          <w:rFonts w:ascii="Segoe UI" w:hAnsi="Segoe UI" w:cs="Segoe UI"/>
          <w:color w:val="FF0000"/>
          <w:sz w:val="21"/>
          <w:szCs w:val="21"/>
          <w:lang w:val="en-US"/>
        </w:rPr>
      </w:pPr>
      <w:r w:rsidRPr="0018503C">
        <w:rPr>
          <w:rFonts w:ascii="Segoe UI" w:hAnsi="Segoe UI" w:cs="Segoe UI"/>
          <w:color w:val="FF0000"/>
          <w:sz w:val="21"/>
          <w:szCs w:val="21"/>
          <w:lang w:val="en-US"/>
        </w:rPr>
        <w:t>HL7 FHIR is not 'per se' a security protocol, nor does it define any security related functionality. However, HL7 FHIR does define exchange protocols and content models that need to be used with various security protocols defined elsewhere (</w:t>
      </w:r>
      <w:proofErr w:type="gramStart"/>
      <w:r w:rsidRPr="0018503C">
        <w:rPr>
          <w:rFonts w:ascii="Segoe UI" w:hAnsi="Segoe UI" w:cs="Segoe UI"/>
          <w:color w:val="FF0000"/>
          <w:sz w:val="21"/>
          <w:szCs w:val="21"/>
          <w:lang w:val="en-US"/>
        </w:rPr>
        <w:t>e.g. .</w:t>
      </w:r>
      <w:proofErr w:type="gramEnd"/>
      <w:r w:rsidRPr="0018503C">
        <w:rPr>
          <w:rFonts w:ascii="Segoe UI" w:hAnsi="Segoe UI" w:cs="Segoe UI"/>
          <w:color w:val="FF0000"/>
          <w:sz w:val="21"/>
          <w:szCs w:val="21"/>
          <w:lang w:val="en-US"/>
        </w:rPr>
        <w:t xml:space="preserve"> &lt;continue the description&gt;</w:t>
      </w:r>
    </w:p>
    <w:p w14:paraId="44F4173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EE75B2" w14:textId="77777777" w:rsidR="0018503C" w:rsidRPr="0018503C" w:rsidRDefault="0018503C" w:rsidP="0018503C">
      <w:pPr>
        <w:pStyle w:val="Titolo5"/>
        <w:rPr>
          <w:lang w:val="en-US"/>
        </w:rPr>
      </w:pPr>
      <w:r w:rsidRPr="0018503C">
        <w:rPr>
          <w:lang w:val="en-US"/>
        </w:rPr>
        <w:t>A2: Metadata should be accessible even when the data is no longer available</w:t>
      </w:r>
    </w:p>
    <w:p w14:paraId="30260C00" w14:textId="77777777"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FF0000"/>
          <w:sz w:val="21"/>
          <w:szCs w:val="21"/>
        </w:rPr>
        <w:t>consider</w:t>
      </w:r>
      <w:proofErr w:type="spellEnd"/>
      <w:r>
        <w:rPr>
          <w:rFonts w:ascii="Segoe UI" w:hAnsi="Segoe UI" w:cs="Segoe UI"/>
          <w:color w:val="FF0000"/>
          <w:sz w:val="21"/>
          <w:szCs w:val="21"/>
        </w:rPr>
        <w:t xml:space="preserve"> </w:t>
      </w:r>
      <w:proofErr w:type="spellStart"/>
      <w:r>
        <w:rPr>
          <w:rFonts w:ascii="Segoe UI" w:hAnsi="Segoe UI" w:cs="Segoe UI"/>
          <w:color w:val="FF0000"/>
          <w:sz w:val="21"/>
          <w:szCs w:val="21"/>
        </w:rPr>
        <w:t>three</w:t>
      </w:r>
      <w:proofErr w:type="spellEnd"/>
      <w:r>
        <w:rPr>
          <w:rFonts w:ascii="Segoe UI" w:hAnsi="Segoe UI" w:cs="Segoe UI"/>
          <w:color w:val="FF0000"/>
          <w:sz w:val="21"/>
          <w:szCs w:val="21"/>
        </w:rPr>
        <w:t xml:space="preserve"> </w:t>
      </w:r>
      <w:proofErr w:type="spellStart"/>
      <w:r>
        <w:rPr>
          <w:rFonts w:ascii="Segoe UI" w:hAnsi="Segoe UI" w:cs="Segoe UI"/>
          <w:color w:val="FF0000"/>
          <w:sz w:val="21"/>
          <w:szCs w:val="21"/>
        </w:rPr>
        <w:t>cases</w:t>
      </w:r>
      <w:proofErr w:type="spellEnd"/>
      <w:r>
        <w:rPr>
          <w:rFonts w:ascii="Segoe UI" w:hAnsi="Segoe UI" w:cs="Segoe UI"/>
          <w:color w:val="FF0000"/>
          <w:sz w:val="21"/>
          <w:szCs w:val="21"/>
        </w:rPr>
        <w:t>:</w:t>
      </w:r>
    </w:p>
    <w:p w14:paraId="3EA729C7" w14:textId="77777777" w:rsidR="0018503C" w:rsidRPr="0018503C" w:rsidRDefault="0018503C" w:rsidP="0018503C">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FF0000"/>
          <w:sz w:val="21"/>
          <w:szCs w:val="21"/>
          <w:lang w:val="en-US"/>
        </w:rPr>
        <w:t>metadata and data as separate resources</w:t>
      </w:r>
    </w:p>
    <w:p w14:paraId="2DFA7F9A" w14:textId="77777777" w:rsidR="0018503C" w:rsidRDefault="0018503C" w:rsidP="0018503C">
      <w:pPr>
        <w:numPr>
          <w:ilvl w:val="0"/>
          <w:numId w:val="18"/>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FF0000"/>
          <w:sz w:val="21"/>
          <w:szCs w:val="21"/>
        </w:rPr>
        <w:t>where</w:t>
      </w:r>
      <w:proofErr w:type="spellEnd"/>
      <w:r>
        <w:rPr>
          <w:rFonts w:ascii="Segoe UI" w:hAnsi="Segoe UI" w:cs="Segoe UI"/>
          <w:color w:val="FF0000"/>
          <w:sz w:val="21"/>
          <w:szCs w:val="21"/>
        </w:rPr>
        <w:t xml:space="preserve"> data are </w:t>
      </w:r>
      <w:proofErr w:type="spellStart"/>
      <w:r>
        <w:rPr>
          <w:rFonts w:ascii="Segoe UI" w:hAnsi="Segoe UI" w:cs="Segoe UI"/>
          <w:color w:val="FF0000"/>
          <w:sz w:val="21"/>
          <w:szCs w:val="21"/>
        </w:rPr>
        <w:t>stored</w:t>
      </w:r>
      <w:proofErr w:type="spellEnd"/>
    </w:p>
    <w:p w14:paraId="7DFDF548" w14:textId="77777777" w:rsidR="0018503C" w:rsidRPr="0018503C" w:rsidRDefault="0018503C" w:rsidP="0018503C">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FF0000"/>
          <w:sz w:val="21"/>
          <w:szCs w:val="21"/>
          <w:lang w:val="en-US"/>
        </w:rPr>
        <w:t>how the manage the persistency (</w:t>
      </w:r>
      <w:proofErr w:type="spellStart"/>
      <w:r w:rsidRPr="0018503C">
        <w:rPr>
          <w:rFonts w:ascii="Segoe UI" w:hAnsi="Segoe UI" w:cs="Segoe UI"/>
          <w:color w:val="FF0000"/>
          <w:sz w:val="21"/>
          <w:szCs w:val="21"/>
          <w:lang w:val="en-US"/>
        </w:rPr>
        <w:t>indipendetly</w:t>
      </w:r>
      <w:proofErr w:type="spellEnd"/>
      <w:r w:rsidRPr="0018503C">
        <w:rPr>
          <w:rFonts w:ascii="Segoe UI" w:hAnsi="Segoe UI" w:cs="Segoe UI"/>
          <w:color w:val="FF0000"/>
          <w:sz w:val="21"/>
          <w:szCs w:val="21"/>
          <w:lang w:val="en-US"/>
        </w:rPr>
        <w:t xml:space="preserve"> on FHIR) when </w:t>
      </w:r>
    </w:p>
    <w:p w14:paraId="12B7D028" w14:textId="77777777" w:rsidR="0018503C" w:rsidRPr="0018503C" w:rsidRDefault="0018503C" w:rsidP="0018503C">
      <w:pPr>
        <w:pStyle w:val="Titolo4"/>
        <w:rPr>
          <w:lang w:val="en-US"/>
        </w:rPr>
      </w:pPr>
      <w:r w:rsidRPr="0018503C">
        <w:rPr>
          <w:lang w:val="en-US"/>
        </w:rPr>
        <w:t>Interoperability</w:t>
      </w:r>
    </w:p>
    <w:p w14:paraId="30B951E5" w14:textId="77777777" w:rsidR="0018503C" w:rsidRPr="0018503C" w:rsidRDefault="0018503C" w:rsidP="0018503C">
      <w:pPr>
        <w:pStyle w:val="Titolo5"/>
      </w:pPr>
      <w:r w:rsidRPr="0018503C">
        <w:t xml:space="preserve">I1: Metadata and data use a </w:t>
      </w:r>
      <w:proofErr w:type="spellStart"/>
      <w:r w:rsidRPr="0018503C">
        <w:t>formal</w:t>
      </w:r>
      <w:proofErr w:type="spellEnd"/>
      <w:r w:rsidRPr="0018503C">
        <w:t xml:space="preserve">, </w:t>
      </w:r>
      <w:proofErr w:type="spellStart"/>
      <w:r w:rsidRPr="0018503C">
        <w:t>accessible</w:t>
      </w:r>
      <w:proofErr w:type="spellEnd"/>
      <w:r w:rsidRPr="0018503C">
        <w:t xml:space="preserve">, </w:t>
      </w:r>
      <w:proofErr w:type="spellStart"/>
      <w:r w:rsidRPr="0018503C">
        <w:t>shared</w:t>
      </w:r>
      <w:proofErr w:type="spellEnd"/>
      <w:r w:rsidRPr="0018503C">
        <w:t xml:space="preserve">, and </w:t>
      </w:r>
      <w:proofErr w:type="spellStart"/>
      <w:r w:rsidRPr="0018503C">
        <w:t>broadly</w:t>
      </w:r>
      <w:proofErr w:type="spellEnd"/>
      <w:r w:rsidRPr="0018503C">
        <w:t xml:space="preserve"> </w:t>
      </w:r>
      <w:proofErr w:type="spellStart"/>
      <w:r w:rsidRPr="0018503C">
        <w:t>applicable</w:t>
      </w:r>
      <w:proofErr w:type="spellEnd"/>
      <w:r w:rsidRPr="0018503C">
        <w:t xml:space="preserve"> </w:t>
      </w:r>
      <w:proofErr w:type="spellStart"/>
      <w:r w:rsidRPr="0018503C">
        <w:t>language</w:t>
      </w:r>
      <w:proofErr w:type="spellEnd"/>
      <w:r w:rsidRPr="0018503C">
        <w:t xml:space="preserve"> for knowledge </w:t>
      </w:r>
      <w:proofErr w:type="spellStart"/>
      <w:r w:rsidRPr="0018503C">
        <w:t>representation</w:t>
      </w:r>
      <w:proofErr w:type="spellEnd"/>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have a </w:t>
      </w:r>
      <w:proofErr w:type="gramStart"/>
      <w:r w:rsidRPr="0018503C">
        <w:rPr>
          <w:rFonts w:ascii="Segoe UI" w:hAnsi="Segoe UI" w:cs="Segoe UI"/>
          <w:color w:val="172B4D"/>
          <w:sz w:val="21"/>
          <w:szCs w:val="21"/>
          <w:lang w:val="en-US"/>
        </w:rPr>
        <w:t>machine readable</w:t>
      </w:r>
      <w:proofErr w:type="gramEnd"/>
      <w:r w:rsidRPr="0018503C">
        <w:rPr>
          <w:rFonts w:ascii="Segoe UI" w:hAnsi="Segoe UI" w:cs="Segoe UI"/>
          <w:color w:val="172B4D"/>
          <w:sz w:val="21"/>
          <w:szCs w:val="21"/>
          <w:lang w:val="en-US"/>
        </w:rPr>
        <w:t xml:space="preserv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 xml:space="preserve">represent and formalize healthcare models and </w:t>
      </w:r>
      <w:proofErr w:type="gramStart"/>
      <w:r w:rsidRPr="0018503C">
        <w:rPr>
          <w:rFonts w:ascii="Segoe UI" w:hAnsi="Segoe UI" w:cs="Segoe UI"/>
          <w:color w:val="172B4D"/>
          <w:sz w:val="21"/>
          <w:szCs w:val="21"/>
          <w:lang w:val="en-US"/>
        </w:rPr>
        <w:t>data;</w:t>
      </w:r>
      <w:proofErr w:type="gramEnd"/>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share clinical knowledge </w:t>
      </w:r>
      <w:proofErr w:type="spellStart"/>
      <w:r>
        <w:rPr>
          <w:rFonts w:ascii="Segoe UI" w:hAnsi="Segoe UI" w:cs="Segoe UI"/>
          <w:color w:val="172B4D"/>
          <w:sz w:val="21"/>
          <w:szCs w:val="21"/>
        </w:rPr>
        <w:t>artifacts</w:t>
      </w:r>
      <w:proofErr w:type="spellEnd"/>
      <w:r>
        <w:rPr>
          <w:rFonts w:ascii="Segoe UI" w:hAnsi="Segoe UI" w:cs="Segoe UI"/>
          <w:color w:val="172B4D"/>
          <w:sz w:val="21"/>
          <w:szCs w:val="21"/>
        </w:rPr>
        <w:t>;</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provide</w:t>
      </w:r>
      <w:proofErr w:type="spellEnd"/>
      <w:r>
        <w:rPr>
          <w:rFonts w:ascii="Segoe UI" w:hAnsi="Segoe UI" w:cs="Segoe UI"/>
          <w:color w:val="172B4D"/>
          <w:sz w:val="21"/>
          <w:szCs w:val="21"/>
        </w:rPr>
        <w:t xml:space="preserve"> an </w:t>
      </w:r>
      <w:proofErr w:type="spellStart"/>
      <w:r>
        <w:rPr>
          <w:rFonts w:ascii="Segoe UI" w:hAnsi="Segoe UI" w:cs="Segoe UI"/>
          <w:color w:val="172B4D"/>
          <w:sz w:val="21"/>
          <w:szCs w:val="21"/>
        </w:rPr>
        <w:t>expression</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logic</w:t>
      </w:r>
      <w:proofErr w:type="spellEnd"/>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w:t>
      </w:r>
      <w:proofErr w:type="gramStart"/>
      <w:r w:rsidRPr="0018503C">
        <w:rPr>
          <w:rFonts w:ascii="Segoe UI" w:hAnsi="Segoe UI" w:cs="Segoe UI"/>
          <w:color w:val="172B4D"/>
          <w:sz w:val="21"/>
          <w:szCs w:val="21"/>
          <w:lang w:val="en-US"/>
        </w:rPr>
        <w:t>i.e.</w:t>
      </w:r>
      <w:proofErr w:type="gramEnd"/>
      <w:r w:rsidRPr="0018503C">
        <w:rPr>
          <w:rFonts w:ascii="Segoe UI" w:hAnsi="Segoe UI" w:cs="Segoe UI"/>
          <w:color w:val="172B4D"/>
          <w:sz w:val="21"/>
          <w:szCs w:val="21"/>
          <w:lang w:val="en-US"/>
        </w:rPr>
        <w:t>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 xml:space="preserve">HL7 FHIR supports XML, JSON and RDF machine readable physical representations. It provides in general a formal (FHIR Infrastructure, the core framework on which FHIR depend, is a Normative part of FHIR); accessible and shared (the HL7 FHIR standard is public, </w:t>
      </w:r>
      <w:proofErr w:type="gramStart"/>
      <w:r w:rsidRPr="0018503C">
        <w:rPr>
          <w:rFonts w:ascii="Segoe UI" w:hAnsi="Segoe UI" w:cs="Segoe UI"/>
          <w:color w:val="172B4D"/>
          <w:sz w:val="21"/>
          <w:szCs w:val="21"/>
          <w:lang w:val="en-US"/>
        </w:rPr>
        <w:t>accessible</w:t>
      </w:r>
      <w:proofErr w:type="gramEnd"/>
      <w:r w:rsidRPr="0018503C">
        <w:rPr>
          <w:rFonts w:ascii="Segoe UI" w:hAnsi="Segoe UI" w:cs="Segoe UI"/>
          <w:color w:val="172B4D"/>
          <w:sz w:val="21"/>
          <w:szCs w:val="21"/>
          <w:lang w:val="en-US"/>
        </w:rPr>
        <w:t xml:space="preserv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18503C">
        <w:rPr>
          <w:rFonts w:ascii="Segoe UI" w:hAnsi="Segoe UI" w:cs="Segoe UI"/>
          <w:color w:val="172B4D"/>
          <w:sz w:val="21"/>
          <w:szCs w:val="21"/>
          <w:lang w:val="en-US"/>
        </w:rPr>
        <w:t>FHIRPath</w:t>
      </w:r>
      <w:proofErr w:type="spellEnd"/>
      <w:r w:rsidRPr="0018503C">
        <w:rPr>
          <w:rFonts w:ascii="Segoe UI" w:hAnsi="Segoe UI" w:cs="Segoe UI"/>
          <w:color w:val="172B4D"/>
          <w:sz w:val="21"/>
          <w:szCs w:val="21"/>
          <w:lang w:val="en-US"/>
        </w:rPr>
        <w:t xml:space="preserve">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Concerning instead the last point, the compliance with FHIR, even if it is a strong enabler, may not be sufficient for the semantic computable interoperability. For </w:t>
      </w:r>
      <w:proofErr w:type="gramStart"/>
      <w:r w:rsidRPr="0018503C">
        <w:rPr>
          <w:rFonts w:ascii="Segoe UI" w:hAnsi="Segoe UI" w:cs="Segoe UI"/>
          <w:color w:val="172B4D"/>
          <w:sz w:val="21"/>
          <w:szCs w:val="21"/>
          <w:lang w:val="en-US"/>
        </w:rPr>
        <w:t>example</w:t>
      </w:r>
      <w:proofErr w:type="gramEnd"/>
      <w:r w:rsidRPr="0018503C">
        <w:rPr>
          <w:rFonts w:ascii="Segoe UI" w:hAnsi="Segoe UI" w:cs="Segoe UI"/>
          <w:color w:val="172B4D"/>
          <w:sz w:val="21"/>
          <w:szCs w:val="21"/>
          <w:lang w:val="en-US"/>
        </w:rPr>
        <w:t xml:space="preserv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in general this principle is covered by virtue of using HL7 FHIR, to strive to semantic computable interoperability communities should </w:t>
      </w:r>
      <w:proofErr w:type="spellStart"/>
      <w:r w:rsidRPr="0018503C">
        <w:rPr>
          <w:rFonts w:ascii="Segoe UI" w:hAnsi="Segoe UI" w:cs="Segoe UI"/>
          <w:color w:val="172B4D"/>
          <w:sz w:val="21"/>
          <w:szCs w:val="21"/>
          <w:lang w:val="en-US"/>
        </w:rPr>
        <w:t>agreed</w:t>
      </w:r>
      <w:proofErr w:type="spellEnd"/>
      <w:r w:rsidRPr="0018503C">
        <w:rPr>
          <w:rFonts w:ascii="Segoe UI" w:hAnsi="Segoe UI" w:cs="Segoe UI"/>
          <w:color w:val="172B4D"/>
          <w:sz w:val="21"/>
          <w:szCs w:val="21"/>
          <w:lang w:val="en-US"/>
        </w:rPr>
        <w:t xml:space="preserve">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provides a formal way to bind </w:t>
      </w:r>
      <w:proofErr w:type="spellStart"/>
      <w:r w:rsidRPr="0018503C">
        <w:rPr>
          <w:rFonts w:ascii="Segoe UI" w:hAnsi="Segoe UI" w:cs="Segoe UI"/>
          <w:color w:val="172B4D"/>
          <w:sz w:val="21"/>
          <w:szCs w:val="21"/>
          <w:lang w:val="en-US"/>
        </w:rPr>
        <w:t>codeable</w:t>
      </w:r>
      <w:proofErr w:type="spellEnd"/>
      <w:r w:rsidRPr="0018503C">
        <w:rPr>
          <w:rFonts w:ascii="Segoe UI" w:hAnsi="Segoe UI" w:cs="Segoe UI"/>
          <w:color w:val="172B4D"/>
          <w:sz w:val="21"/>
          <w:szCs w:val="21"/>
          <w:lang w:val="en-US"/>
        </w:rPr>
        <w:t xml:space="preserv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w:t>
      </w:r>
      <w:proofErr w:type="gramStart"/>
      <w:r w:rsidRPr="0018503C">
        <w:rPr>
          <w:rFonts w:ascii="Segoe UI" w:hAnsi="Segoe UI" w:cs="Segoe UI"/>
          <w:color w:val="172B4D"/>
          <w:sz w:val="21"/>
          <w:szCs w:val="21"/>
          <w:lang w:val="en-US"/>
        </w:rPr>
        <w:t>e.g.</w:t>
      </w:r>
      <w:proofErr w:type="gramEnd"/>
      <w:r w:rsidRPr="0018503C">
        <w:rPr>
          <w:rFonts w:ascii="Segoe UI" w:hAnsi="Segoe UI" w:cs="Segoe UI"/>
          <w:color w:val="172B4D"/>
          <w:sz w:val="21"/>
          <w:szCs w:val="21"/>
          <w:lang w:val="en-US"/>
        </w:rPr>
        <w:t xml:space="preserve">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To satisfy this principle FHIR implementers should make an assessment of the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xml:space="preserve"> of the terminologies to be used </w:t>
      </w:r>
      <w:proofErr w:type="gramStart"/>
      <w:r w:rsidRPr="0018503C">
        <w:rPr>
          <w:rFonts w:ascii="Segoe UI" w:hAnsi="Segoe UI" w:cs="Segoe UI"/>
          <w:color w:val="172B4D"/>
          <w:sz w:val="21"/>
          <w:szCs w:val="21"/>
          <w:lang w:val="en-US"/>
        </w:rPr>
        <w:t>and  enforce</w:t>
      </w:r>
      <w:proofErr w:type="gramEnd"/>
      <w:r w:rsidRPr="0018503C">
        <w:rPr>
          <w:rFonts w:ascii="Segoe UI" w:hAnsi="Segoe UI" w:cs="Segoe UI"/>
          <w:color w:val="172B4D"/>
          <w:sz w:val="21"/>
          <w:szCs w:val="21"/>
          <w:lang w:val="en-US"/>
        </w:rPr>
        <w:t xml:space="preserv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FHIR implementers should select FAIR-compliant vocabularies, preferably managed through </w:t>
      </w:r>
      <w:proofErr w:type="gramStart"/>
      <w:r w:rsidRPr="0018503C">
        <w:rPr>
          <w:rFonts w:ascii="Segoe UI" w:hAnsi="Segoe UI" w:cs="Segoe UI"/>
          <w:color w:val="172B4D"/>
          <w:sz w:val="21"/>
          <w:szCs w:val="21"/>
          <w:lang w:val="en-US"/>
        </w:rPr>
        <w:t>FHIR  terminology</w:t>
      </w:r>
      <w:proofErr w:type="gramEnd"/>
      <w:r w:rsidRPr="0018503C">
        <w:rPr>
          <w:rFonts w:ascii="Segoe UI" w:hAnsi="Segoe UI" w:cs="Segoe UI"/>
          <w:color w:val="172B4D"/>
          <w:sz w:val="21"/>
          <w:szCs w:val="21"/>
          <w:lang w:val="en-US"/>
        </w:rPr>
        <w:t xml:space="preserve"> services.</w:t>
      </w:r>
    </w:p>
    <w:p w14:paraId="22EAC41C" w14:textId="388985D4"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proofErr w:type="gramStart"/>
      <w:r w:rsidRPr="0018503C">
        <w:rPr>
          <w:rFonts w:ascii="Segoe UI" w:hAnsi="Segoe UI" w:cs="Segoe UI"/>
          <w:color w:val="172B4D"/>
          <w:sz w:val="21"/>
          <w:szCs w:val="21"/>
          <w:lang w:val="en-US"/>
        </w:rPr>
        <w:t>formalized  through</w:t>
      </w:r>
      <w:proofErr w:type="gramEnd"/>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18503C" w:rsidRDefault="0018503C" w:rsidP="0018503C">
      <w:pPr>
        <w:pStyle w:val="Titolo4"/>
      </w:pPr>
      <w:r w:rsidRPr="0018503C">
        <w:t xml:space="preserve">I3: Metadata and data include </w:t>
      </w:r>
      <w:proofErr w:type="spellStart"/>
      <w:r w:rsidRPr="0018503C">
        <w:t>qualified</w:t>
      </w:r>
      <w:proofErr w:type="spellEnd"/>
      <w:r w:rsidRPr="0018503C">
        <w:t xml:space="preserve"> </w:t>
      </w:r>
      <w:proofErr w:type="spellStart"/>
      <w:r w:rsidRPr="0018503C">
        <w:t>references</w:t>
      </w:r>
      <w:proofErr w:type="spellEnd"/>
      <w:r w:rsidRPr="0018503C">
        <w:t xml:space="preserve"> to </w:t>
      </w:r>
      <w:proofErr w:type="spellStart"/>
      <w:r w:rsidRPr="0018503C">
        <w:t>other</w:t>
      </w:r>
      <w:proofErr w:type="spellEnd"/>
      <w:r w:rsidRPr="0018503C">
        <w:t xml:space="preserve">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technically supports different kinds of references among FHIR resources </w:t>
      </w:r>
      <w:proofErr w:type="gramStart"/>
      <w:r w:rsidRPr="0018503C">
        <w:rPr>
          <w:rFonts w:ascii="Segoe UI" w:hAnsi="Segoe UI" w:cs="Segoe UI"/>
          <w:color w:val="172B4D"/>
          <w:sz w:val="21"/>
          <w:szCs w:val="21"/>
          <w:lang w:val="en-US"/>
        </w:rPr>
        <w:t>and also</w:t>
      </w:r>
      <w:proofErr w:type="gramEnd"/>
      <w:r w:rsidRPr="0018503C">
        <w:rPr>
          <w:rFonts w:ascii="Segoe UI" w:hAnsi="Segoe UI" w:cs="Segoe UI"/>
          <w:color w:val="172B4D"/>
          <w:sz w:val="21"/>
          <w:szCs w:val="21"/>
          <w:lang w:val="en-US"/>
        </w:rPr>
        <w:t xml:space="preserve">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lastRenderedPageBreak/>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208791B"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proofErr w:type="gramStart"/>
      <w:r w:rsidRPr="0018503C">
        <w:rPr>
          <w:rFonts w:ascii="Segoe UI" w:hAnsi="Segoe UI" w:cs="Segoe UI"/>
          <w:color w:val="172B4D"/>
          <w:sz w:val="21"/>
          <w:szCs w:val="21"/>
          <w:lang w:val="en-US"/>
        </w:rPr>
        <w:t>formalized  through</w:t>
      </w:r>
      <w:proofErr w:type="gramEnd"/>
      <w:r w:rsidRPr="0018503C">
        <w:rPr>
          <w:rFonts w:ascii="Segoe UI" w:hAnsi="Segoe UI" w:cs="Segoe UI"/>
          <w:color w:val="172B4D"/>
          <w:sz w:val="21"/>
          <w:szCs w:val="21"/>
          <w:lang w:val="en-US"/>
        </w:rPr>
        <w:t xml:space="preserve">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18503C" w:rsidRDefault="0018503C" w:rsidP="0018503C">
      <w:pPr>
        <w:pStyle w:val="Titolo4"/>
      </w:pPr>
      <w:proofErr w:type="spellStart"/>
      <w:r w:rsidRPr="0018503C">
        <w:t>Reusability</w:t>
      </w:r>
      <w:proofErr w:type="spellEnd"/>
    </w:p>
    <w:p w14:paraId="35A56050" w14:textId="77777777" w:rsidR="0018503C" w:rsidRPr="0018503C" w:rsidRDefault="0018503C" w:rsidP="0018503C">
      <w:pPr>
        <w:pStyle w:val="Titolo5"/>
      </w:pPr>
      <w:r w:rsidRPr="0018503C">
        <w:t xml:space="preserve">R1: Metadata and data are </w:t>
      </w:r>
      <w:proofErr w:type="spellStart"/>
      <w:r w:rsidRPr="0018503C">
        <w:t>richly</w:t>
      </w:r>
      <w:proofErr w:type="spellEnd"/>
      <w:r w:rsidRPr="0018503C">
        <w:t xml:space="preserve"> </w:t>
      </w:r>
      <w:proofErr w:type="spellStart"/>
      <w:r w:rsidRPr="0018503C">
        <w:t>described</w:t>
      </w:r>
      <w:proofErr w:type="spellEnd"/>
      <w:r w:rsidRPr="0018503C">
        <w:t xml:space="preserve"> with a </w:t>
      </w:r>
      <w:proofErr w:type="spellStart"/>
      <w:r w:rsidRPr="0018503C">
        <w:t>plurality</w:t>
      </w:r>
      <w:proofErr w:type="spellEnd"/>
      <w:r w:rsidRPr="0018503C">
        <w:t xml:space="preserve"> of accurate and </w:t>
      </w:r>
      <w:proofErr w:type="spellStart"/>
      <w:r w:rsidRPr="0018503C">
        <w:t>relevant</w:t>
      </w:r>
      <w:proofErr w:type="spellEnd"/>
      <w:r w:rsidRPr="0018503C">
        <w:t xml:space="preserve"> </w:t>
      </w:r>
      <w:proofErr w:type="spellStart"/>
      <w:r w:rsidRPr="0018503C">
        <w:t>attributes</w:t>
      </w:r>
      <w:proofErr w:type="spellEnd"/>
    </w:p>
    <w:p w14:paraId="246C9D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w:t>
      </w:r>
      <w:proofErr w:type="gramStart"/>
      <w:r w:rsidRPr="0018503C">
        <w:rPr>
          <w:rFonts w:ascii="Segoe UI" w:hAnsi="Segoe UI" w:cs="Segoe UI"/>
          <w:color w:val="172B4D"/>
          <w:sz w:val="21"/>
          <w:szCs w:val="21"/>
          <w:lang w:val="en-US"/>
        </w:rPr>
        <w:t>actually USEFUL</w:t>
      </w:r>
      <w:proofErr w:type="gramEnd"/>
      <w:r w:rsidRPr="0018503C">
        <w:rPr>
          <w:rFonts w:ascii="Segoe UI" w:hAnsi="Segoe UI" w:cs="Segoe UI"/>
          <w:color w:val="172B4D"/>
          <w:sz w:val="21"/>
          <w:szCs w:val="21"/>
          <w:lang w:val="en-US"/>
        </w:rPr>
        <w:t xml:space="preserve"> in a particular context.</w:t>
      </w:r>
    </w:p>
    <w:p w14:paraId="2AEF70F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To do </w:t>
      </w:r>
      <w:proofErr w:type="gramStart"/>
      <w:r w:rsidRPr="0018503C">
        <w:rPr>
          <w:rFonts w:ascii="Segoe UI" w:hAnsi="Segoe UI" w:cs="Segoe UI"/>
          <w:color w:val="172B4D"/>
          <w:sz w:val="21"/>
          <w:szCs w:val="21"/>
          <w:lang w:val="en-US"/>
        </w:rPr>
        <w:t>that implementers</w:t>
      </w:r>
      <w:proofErr w:type="gramEnd"/>
      <w:r w:rsidRPr="0018503C">
        <w:rPr>
          <w:rFonts w:ascii="Segoe UI" w:hAnsi="Segoe UI" w:cs="Segoe UI"/>
          <w:color w:val="172B4D"/>
          <w:sz w:val="21"/>
          <w:szCs w:val="21"/>
          <w:lang w:val="en-US"/>
        </w:rPr>
        <w:t xml:space="preserve"> should look for specific FHIR Implementation Guides (IG) that cover the Resource types and the use case of interest; and/or define FHIR IGs that apply in their usage context.</w:t>
      </w:r>
    </w:p>
    <w:p w14:paraId="3ECDB176" w14:textId="76620005"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18503C">
      <w:pPr>
        <w:pStyle w:val="Titolo5"/>
        <w:rPr>
          <w:lang w:val="en-US"/>
        </w:rPr>
      </w:pPr>
      <w:r w:rsidRPr="0018503C">
        <w:rPr>
          <w:lang w:val="en-US"/>
        </w:rPr>
        <w:t>R1.1: Metadata and data are released with a clear and accessible data usage license</w:t>
      </w:r>
    </w:p>
    <w:p w14:paraId="366BA02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provides different means to specify the license and the conditions under which data can be used (e.g. security labels, dedicated resource elements, the Consent </w:t>
      </w:r>
      <w:proofErr w:type="gramStart"/>
      <w:r w:rsidRPr="0018503C">
        <w:rPr>
          <w:rFonts w:ascii="Segoe UI" w:hAnsi="Segoe UI" w:cs="Segoe UI"/>
          <w:color w:val="172B4D"/>
          <w:sz w:val="21"/>
          <w:szCs w:val="21"/>
          <w:lang w:val="en-US"/>
        </w:rPr>
        <w:t>resource;...</w:t>
      </w:r>
      <w:proofErr w:type="gramEnd"/>
      <w:r w:rsidRPr="0018503C">
        <w:rPr>
          <w:rFonts w:ascii="Segoe UI" w:hAnsi="Segoe UI" w:cs="Segoe UI"/>
          <w:color w:val="172B4D"/>
          <w:sz w:val="21"/>
          <w:szCs w:val="21"/>
          <w:lang w:val="en-US"/>
        </w:rPr>
        <w:t>). The adoption of FHIR is not however a sufficient condition for fulfilling this requirement.</w:t>
      </w:r>
    </w:p>
    <w:p w14:paraId="59EB209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FF0000"/>
          <w:sz w:val="21"/>
          <w:szCs w:val="21"/>
          <w:lang w:val="en-US"/>
        </w:rPr>
        <w:t>&lt; add options and examples Citation, copyright; security labels; and consent &gt;</w:t>
      </w:r>
    </w:p>
    <w:p w14:paraId="2C4D9AA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solution to be adopted may change depending on the type of data and the context of use.</w:t>
      </w:r>
    </w:p>
    <w:p w14:paraId="38326D5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should therefore define how this requirement is met through clear references to the usage license </w:t>
      </w:r>
      <w:r w:rsidRPr="0018503C">
        <w:rPr>
          <w:rStyle w:val="Enfasicorsivo"/>
          <w:rFonts w:ascii="Segoe UI" w:hAnsi="Segoe UI" w:cs="Segoe UI"/>
          <w:color w:val="FF0000"/>
          <w:sz w:val="21"/>
          <w:szCs w:val="21"/>
          <w:lang w:val="en-US"/>
        </w:rPr>
        <w:t>&lt; complete the sentence &gt;</w:t>
      </w:r>
    </w:p>
    <w:p w14:paraId="019A057E" w14:textId="47364949"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Published FHIR resources </w:t>
      </w:r>
      <w:proofErr w:type="gramStart"/>
      <w:r w:rsidRPr="0018503C">
        <w:rPr>
          <w:rFonts w:ascii="Segoe UI" w:hAnsi="Segoe UI" w:cs="Segoe UI"/>
          <w:color w:val="172B4D"/>
          <w:sz w:val="21"/>
          <w:szCs w:val="21"/>
          <w:lang w:val="en-US"/>
        </w:rPr>
        <w:t>have to</w:t>
      </w:r>
      <w:proofErr w:type="gramEnd"/>
      <w:r w:rsidRPr="0018503C">
        <w:rPr>
          <w:rFonts w:ascii="Segoe UI" w:hAnsi="Segoe UI" w:cs="Segoe UI"/>
          <w:color w:val="172B4D"/>
          <w:sz w:val="21"/>
          <w:szCs w:val="21"/>
          <w:lang w:val="en-US"/>
        </w:rPr>
        <w:t xml:space="preserve">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18503C">
      <w:pPr>
        <w:pStyle w:val="Titolo5"/>
        <w:rPr>
          <w:lang w:val="en-US"/>
        </w:rPr>
      </w:pPr>
      <w:r w:rsidRPr="0018503C">
        <w:rPr>
          <w:lang w:val="en-US"/>
        </w:rPr>
        <w:t>R1.2: Metadata and data are associated with detailed provenance</w:t>
      </w:r>
    </w:p>
    <w:p w14:paraId="5857F66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 xml:space="preserve">Most of </w:t>
      </w:r>
      <w:r w:rsidRPr="0018503C">
        <w:rPr>
          <w:rFonts w:ascii="Segoe UI" w:hAnsi="Segoe UI" w:cs="Segoe UI"/>
          <w:color w:val="172B4D"/>
          <w:sz w:val="21"/>
          <w:szCs w:val="21"/>
          <w:lang w:val="en-US"/>
        </w:rPr>
        <w:t>this information</w:t>
      </w:r>
      <w:r w:rsidRPr="0018503C">
        <w:rPr>
          <w:rFonts w:ascii="Segoe UI" w:hAnsi="Segoe UI" w:cs="Segoe UI"/>
          <w:color w:val="172B4D"/>
          <w:sz w:val="21"/>
          <w:szCs w:val="21"/>
          <w:lang w:val="en-US"/>
        </w:rPr>
        <w:t xml:space="preserve"> may be captured in HL7 FHIR by using the Provence resource enabling the recording of data sources and of the actions applied on them at different level of granularity.</w:t>
      </w:r>
    </w:p>
    <w:p w14:paraId="03D0B7D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Other kinds of resources, </w:t>
      </w:r>
      <w:proofErr w:type="gramStart"/>
      <w:r w:rsidRPr="0018503C">
        <w:rPr>
          <w:rFonts w:ascii="Segoe UI" w:hAnsi="Segoe UI" w:cs="Segoe UI"/>
          <w:color w:val="172B4D"/>
          <w:sz w:val="21"/>
          <w:szCs w:val="21"/>
          <w:lang w:val="en-US"/>
        </w:rPr>
        <w:t>e.g.</w:t>
      </w:r>
      <w:proofErr w:type="gramEnd"/>
      <w:r w:rsidRPr="0018503C">
        <w:rPr>
          <w:rFonts w:ascii="Segoe UI" w:hAnsi="Segoe UI" w:cs="Segoe UI"/>
          <w:color w:val="172B4D"/>
          <w:sz w:val="21"/>
          <w:szCs w:val="21"/>
          <w:lang w:val="en-US"/>
        </w:rPr>
        <w:t xml:space="preserve"> the Citation, could be used for capturing instead publication related </w:t>
      </w:r>
      <w:proofErr w:type="spellStart"/>
      <w:r w:rsidRPr="0018503C">
        <w:rPr>
          <w:rFonts w:ascii="Segoe UI" w:hAnsi="Segoe UI" w:cs="Segoe UI"/>
          <w:color w:val="172B4D"/>
          <w:sz w:val="21"/>
          <w:szCs w:val="21"/>
          <w:lang w:val="en-US"/>
        </w:rPr>
        <w:t>infos</w:t>
      </w:r>
      <w:proofErr w:type="spellEnd"/>
      <w:r w:rsidRPr="0018503C">
        <w:rPr>
          <w:rFonts w:ascii="Segoe UI" w:hAnsi="Segoe UI" w:cs="Segoe UI"/>
          <w:color w:val="172B4D"/>
          <w:sz w:val="21"/>
          <w:szCs w:val="21"/>
          <w:lang w:val="en-US"/>
        </w:rPr>
        <w:t>.</w:t>
      </w:r>
    </w:p>
    <w:p w14:paraId="7929D49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As for some other principles, HL7 FHIR can technically support the data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but it is not a sufficient condition for fulfilling this requirement; that depends also on the capability of the organization to capture and record this information.</w:t>
      </w:r>
    </w:p>
    <w:p w14:paraId="54CCF5F3" w14:textId="70F15A9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18503C">
      <w:pPr>
        <w:pStyle w:val="Titolo5"/>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w:t>
      </w:r>
      <w:proofErr w:type="gramStart"/>
      <w:r w:rsidRPr="0018503C">
        <w:rPr>
          <w:rFonts w:ascii="Segoe UI" w:hAnsi="Segoe UI" w:cs="Segoe UI"/>
          <w:color w:val="172B4D"/>
          <w:sz w:val="21"/>
          <w:szCs w:val="21"/>
          <w:lang w:val="en-US"/>
        </w:rPr>
        <w:t>e.g.</w:t>
      </w:r>
      <w:proofErr w:type="gramEnd"/>
      <w:r w:rsidRPr="0018503C">
        <w:rPr>
          <w:rFonts w:ascii="Segoe UI" w:hAnsi="Segoe UI" w:cs="Segoe UI"/>
          <w:color w:val="172B4D"/>
          <w:sz w:val="21"/>
          <w:szCs w:val="21"/>
          <w:lang w:val="en-US"/>
        </w:rPr>
        <w:t xml:space="preserve">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HL7 FHIR can be considered </w:t>
      </w:r>
      <w:proofErr w:type="spellStart"/>
      <w:r w:rsidRPr="0018503C">
        <w:rPr>
          <w:rFonts w:ascii="Segoe UI" w:hAnsi="Segoe UI" w:cs="Segoe UI"/>
          <w:color w:val="172B4D"/>
          <w:sz w:val="21"/>
          <w:szCs w:val="21"/>
          <w:lang w:val="en-US"/>
        </w:rPr>
        <w:t>it self</w:t>
      </w:r>
      <w:proofErr w:type="spellEnd"/>
      <w:r w:rsidRPr="0018503C">
        <w:rPr>
          <w:rFonts w:ascii="Segoe UI" w:hAnsi="Segoe UI" w:cs="Segoe UI"/>
          <w:color w:val="172B4D"/>
          <w:sz w:val="21"/>
          <w:szCs w:val="21"/>
          <w:lang w:val="en-US"/>
        </w:rPr>
        <w:t xml:space="preserve"> a 'domain-relevant community standard</w:t>
      </w:r>
      <w:proofErr w:type="gramStart"/>
      <w:r w:rsidRPr="0018503C">
        <w:rPr>
          <w:rFonts w:ascii="Segoe UI" w:hAnsi="Segoe UI" w:cs="Segoe UI"/>
          <w:color w:val="172B4D"/>
          <w:sz w:val="21"/>
          <w:szCs w:val="21"/>
          <w:lang w:val="en-US"/>
        </w:rPr>
        <w:t>' ,</w:t>
      </w:r>
      <w:proofErr w:type="gramEnd"/>
      <w:r w:rsidRPr="0018503C">
        <w:rPr>
          <w:rFonts w:ascii="Segoe UI" w:hAnsi="Segoe UI" w:cs="Segoe UI"/>
          <w:color w:val="172B4D"/>
          <w:sz w:val="21"/>
          <w:szCs w:val="21"/>
          <w:lang w:val="en-US"/>
        </w:rPr>
        <w:t xml:space="preserve"> implementers are strongly suggested to identify and if needed specify 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8"/>
  </w:num>
  <w:num w:numId="3">
    <w:abstractNumId w:val="4"/>
  </w:num>
  <w:num w:numId="4">
    <w:abstractNumId w:val="1"/>
  </w:num>
  <w:num w:numId="5">
    <w:abstractNumId w:val="5"/>
  </w:num>
  <w:num w:numId="6">
    <w:abstractNumId w:val="11"/>
  </w:num>
  <w:num w:numId="7">
    <w:abstractNumId w:val="0"/>
  </w:num>
  <w:num w:numId="8">
    <w:abstractNumId w:val="10"/>
  </w:num>
  <w:num w:numId="9">
    <w:abstractNumId w:val="17"/>
  </w:num>
  <w:num w:numId="10">
    <w:abstractNumId w:val="7"/>
  </w:num>
  <w:num w:numId="11">
    <w:abstractNumId w:val="18"/>
  </w:num>
  <w:num w:numId="12">
    <w:abstractNumId w:val="13"/>
  </w:num>
  <w:num w:numId="13">
    <w:abstractNumId w:val="9"/>
  </w:num>
  <w:num w:numId="14">
    <w:abstractNumId w:val="15"/>
  </w:num>
  <w:num w:numId="15">
    <w:abstractNumId w:val="2"/>
  </w:num>
  <w:num w:numId="16">
    <w:abstractNumId w:val="14"/>
  </w:num>
  <w:num w:numId="17">
    <w:abstractNumId w:val="16"/>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A3847"/>
    <w:rsid w:val="000A608C"/>
    <w:rsid w:val="000C47B3"/>
    <w:rsid w:val="001011BD"/>
    <w:rsid w:val="001242CD"/>
    <w:rsid w:val="00126888"/>
    <w:rsid w:val="00165320"/>
    <w:rsid w:val="001767E5"/>
    <w:rsid w:val="0018503C"/>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theme" Target="theme/theme1.xm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7</Pages>
  <Words>3435</Words>
  <Characters>19580</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181</cp:revision>
  <dcterms:created xsi:type="dcterms:W3CDTF">2020-04-05T12:56:00Z</dcterms:created>
  <dcterms:modified xsi:type="dcterms:W3CDTF">2021-09-15T09:15:00Z</dcterms:modified>
</cp:coreProperties>
</file>