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HL7 FHIR architectures where health data is </w:t>
      </w:r>
      <w:proofErr w:type="spellStart"/>
      <w:r w:rsidRPr="0018503C">
        <w:rPr>
          <w:rStyle w:val="Enfasigrassetto"/>
          <w:rFonts w:ascii="Segoe UI" w:hAnsi="Segoe UI" w:cs="Segoe UI"/>
          <w:color w:val="172B4D"/>
          <w:sz w:val="21"/>
          <w:szCs w:val="21"/>
          <w:lang w:val="en-US"/>
        </w:rPr>
        <w:t>FAIRified</w:t>
      </w:r>
      <w:proofErr w:type="spellEnd"/>
      <w:r w:rsidRPr="0018503C">
        <w:rPr>
          <w:rStyle w:val="Enfasigrassetto"/>
          <w:rFonts w:ascii="Segoe UI" w:hAnsi="Segoe UI" w:cs="Segoe UI"/>
          <w:color w:val="172B4D"/>
          <w:sz w:val="21"/>
          <w:szCs w:val="21"/>
          <w:lang w:val="en-US"/>
        </w:rPr>
        <w:t xml:space="preserve">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670250">
      <w:pPr>
        <w:pStyle w:val="Titolo3"/>
        <w:rPr>
          <w:lang w:val="en-US"/>
        </w:rPr>
      </w:pPr>
      <w:r w:rsidRPr="00B46177">
        <w:rPr>
          <w:lang w:val="en-US"/>
        </w:rPr>
        <w:t>Findability</w:t>
      </w:r>
    </w:p>
    <w:p w14:paraId="3E310E27" w14:textId="77777777" w:rsidR="0018503C" w:rsidRPr="00B46177" w:rsidRDefault="0018503C" w:rsidP="00670250">
      <w:pPr>
        <w:pStyle w:val="Titolo4"/>
        <w:rPr>
          <w:lang w:val="en-US"/>
        </w:rPr>
      </w:pPr>
      <w:r w:rsidRPr="00B46177">
        <w:rPr>
          <w:lang w:val="en-US"/>
        </w:rPr>
        <w:t>F1: (Meta)data are assigned a globally unique and persistent identifier</w:t>
      </w:r>
    </w:p>
    <w:p w14:paraId="7AF8BC3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xml:space="preserve">: Establish adequate organizational and technical solutions to assure that the end point where resources are published is 'always' resolvable. Assign, as appropriate, also other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670250">
      <w:pPr>
        <w:pStyle w:val="Titolo4"/>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xml:space="preserve"> element which includes some intrinsic resource metadata as for example </w:t>
      </w:r>
      <w:proofErr w:type="spellStart"/>
      <w:r w:rsidRPr="0018503C">
        <w:rPr>
          <w:rFonts w:ascii="Segoe UI" w:hAnsi="Segoe UI" w:cs="Segoe UI"/>
          <w:color w:val="172B4D"/>
          <w:sz w:val="21"/>
          <w:szCs w:val="21"/>
          <w:lang w:val="en-US"/>
        </w:rPr>
        <w:t>versionId</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lastUpdated</w:t>
      </w:r>
      <w:proofErr w:type="spellEnd"/>
      <w:r w:rsidRPr="0018503C">
        <w:rPr>
          <w:rFonts w:ascii="Segoe UI" w:hAnsi="Segoe UI" w:cs="Segoe UI"/>
          <w:color w:val="172B4D"/>
          <w:sz w:val="21"/>
          <w:szCs w:val="21"/>
          <w:lang w:val="en-US"/>
        </w:rPr>
        <w:t>,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 xml:space="preserve">The Meta field is not mandatory, but it is advised to at least populate the </w:t>
      </w:r>
      <w:proofErr w:type="spellStart"/>
      <w:r w:rsidRPr="0018503C">
        <w:rPr>
          <w:rStyle w:val="inline-comment-marker"/>
          <w:rFonts w:ascii="Segoe UI" w:eastAsiaTheme="majorEastAsia" w:hAnsi="Segoe UI" w:cs="Segoe UI"/>
          <w:color w:val="172B4D"/>
          <w:sz w:val="21"/>
          <w:szCs w:val="21"/>
          <w:lang w:val="en-US"/>
        </w:rPr>
        <w:t>versionId</w:t>
      </w:r>
      <w:proofErr w:type="spellEnd"/>
      <w:r w:rsidRPr="0018503C">
        <w:rPr>
          <w:rStyle w:val="inline-comment-marker"/>
          <w:rFonts w:ascii="Segoe UI" w:eastAsiaTheme="majorEastAsia" w:hAnsi="Segoe UI" w:cs="Segoe UI"/>
          <w:color w:val="172B4D"/>
          <w:sz w:val="21"/>
          <w:szCs w:val="21"/>
          <w:lang w:val="en-US"/>
        </w:rPr>
        <w:t xml:space="preserve"> and </w:t>
      </w:r>
      <w:proofErr w:type="spellStart"/>
      <w:r w:rsidRPr="0018503C">
        <w:rPr>
          <w:rStyle w:val="inline-comment-marker"/>
          <w:rFonts w:ascii="Segoe UI" w:eastAsiaTheme="majorEastAsia" w:hAnsi="Segoe UI" w:cs="Segoe UI"/>
          <w:color w:val="172B4D"/>
          <w:sz w:val="21"/>
          <w:szCs w:val="21"/>
          <w:lang w:val="en-US"/>
        </w:rPr>
        <w:t>lastUpdated</w:t>
      </w:r>
      <w:proofErr w:type="spellEnd"/>
      <w:r w:rsidRPr="0018503C">
        <w:rPr>
          <w:rStyle w:val="inline-comment-marker"/>
          <w:rFonts w:ascii="Segoe UI" w:eastAsiaTheme="majorEastAsia" w:hAnsi="Segoe UI" w:cs="Segoe UI"/>
          <w:color w:val="172B4D"/>
          <w:sz w:val="21"/>
          <w:szCs w:val="21"/>
          <w:lang w:val="en-US"/>
        </w:rPr>
        <w:t xml:space="preserve">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the Reference datatype. This data type supports either (a) the direct reference to the FHIR resource with absolute or relative </w:t>
      </w:r>
      <w:proofErr w:type="spellStart"/>
      <w:r w:rsidRPr="0018503C">
        <w:rPr>
          <w:rFonts w:ascii="Segoe UI" w:hAnsi="Segoe UI" w:cs="Segoe UI"/>
          <w:color w:val="172B4D"/>
          <w:sz w:val="21"/>
          <w:szCs w:val="21"/>
          <w:lang w:val="en-US"/>
        </w:rPr>
        <w:t>url</w:t>
      </w:r>
      <w:proofErr w:type="spellEnd"/>
      <w:r w:rsidRPr="0018503C">
        <w:rPr>
          <w:rFonts w:ascii="Segoe UI" w:hAnsi="Segoe UI" w:cs="Segoe UI"/>
          <w:color w:val="172B4D"/>
          <w:sz w:val="21"/>
          <w:szCs w:val="21"/>
          <w:lang w:val="en-US"/>
        </w:rPr>
        <w:t xml:space="preserve"> based on the resource logical ID; and (b) the reference to its business identifier. </w:t>
      </w:r>
    </w:p>
    <w:p w14:paraId="1E499B2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cases when metadata information are recorded in the same FHIR resource of the data they describe, data are uniquely identified within the resource by their path ( e.g. </w:t>
      </w:r>
      <w:proofErr w:type="spellStart"/>
      <w:r w:rsidRPr="0018503C">
        <w:rPr>
          <w:rFonts w:ascii="Segoe UI" w:hAnsi="Segoe UI" w:cs="Segoe UI"/>
          <w:color w:val="172B4D"/>
          <w:sz w:val="21"/>
          <w:szCs w:val="21"/>
          <w:lang w:val="en-US"/>
        </w:rPr>
        <w:t>Observation.valueQuantity</w:t>
      </w:r>
      <w:proofErr w:type="spellEnd"/>
      <w:r w:rsidRPr="0018503C">
        <w:rPr>
          <w:rFonts w:ascii="Segoe UI" w:hAnsi="Segoe UI" w:cs="Segoe UI"/>
          <w:color w:val="172B4D"/>
          <w:sz w:val="21"/>
          <w:szCs w:val="21"/>
          <w:lang w:val="en-US"/>
        </w:rPr>
        <w:t>).</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 xml:space="preserve">When applicable include in the references both the resource and the business identifier. The metadata description should always be semantically coherent and machine resolvable even when the </w:t>
      </w:r>
      <w:proofErr w:type="spellStart"/>
      <w:r w:rsidRPr="0018503C">
        <w:rPr>
          <w:rFonts w:ascii="Segoe UI" w:hAnsi="Segoe UI" w:cs="Segoe UI"/>
          <w:color w:val="172B4D"/>
          <w:sz w:val="21"/>
          <w:szCs w:val="21"/>
          <w:lang w:val="en-US"/>
        </w:rPr>
        <w:t>the</w:t>
      </w:r>
      <w:proofErr w:type="spellEnd"/>
      <w:r w:rsidRPr="0018503C">
        <w:rPr>
          <w:rFonts w:ascii="Segoe UI" w:hAnsi="Segoe UI" w:cs="Segoe UI"/>
          <w:color w:val="172B4D"/>
          <w:sz w:val="21"/>
          <w:szCs w:val="21"/>
          <w:lang w:val="en-US"/>
        </w:rPr>
        <w:t xml:space="preserv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670250">
      <w:pPr>
        <w:pStyle w:val="Titolo4"/>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w:t>
      </w:r>
      <w:proofErr w:type="spellStart"/>
      <w:r w:rsidRPr="0018503C">
        <w:rPr>
          <w:rFonts w:ascii="Segoe UI" w:hAnsi="Segoe UI" w:cs="Segoe UI"/>
          <w:color w:val="172B4D"/>
          <w:sz w:val="21"/>
          <w:szCs w:val="21"/>
          <w:lang w:val="en-US"/>
        </w:rPr>
        <w:t>CapabilityStatement</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SearchParameter</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StructureDefiniton</w:t>
      </w:r>
      <w:proofErr w:type="spellEnd"/>
      <w:r w:rsidRPr="0018503C">
        <w:rPr>
          <w:rFonts w:ascii="Segoe UI" w:hAnsi="Segoe UI" w:cs="Segoe UI"/>
          <w:color w:val="172B4D"/>
          <w:sz w:val="21"/>
          <w:szCs w:val="21"/>
          <w:lang w:val="en-US"/>
        </w:rPr>
        <w:t xml:space="preserve">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670250">
      <w:pPr>
        <w:pStyle w:val="Titolo3"/>
        <w:rPr>
          <w:lang w:val="en-US"/>
        </w:rPr>
      </w:pPr>
      <w:r w:rsidRPr="0018503C">
        <w:rPr>
          <w:lang w:val="en-US"/>
        </w:rPr>
        <w:t>Accessibility</w:t>
      </w:r>
    </w:p>
    <w:p w14:paraId="629C3CDE" w14:textId="7030B856" w:rsidR="0018503C" w:rsidRDefault="0018503C" w:rsidP="00670250">
      <w:pPr>
        <w:rPr>
          <w:lang w:val="en-US"/>
        </w:rPr>
      </w:pPr>
    </w:p>
    <w:p w14:paraId="0BE5D723" w14:textId="77777777" w:rsidR="001D2DE7" w:rsidRPr="001D2DE7" w:rsidRDefault="001D2DE7" w:rsidP="00670250">
      <w:pPr>
        <w:pStyle w:val="Titolo4"/>
        <w:rPr>
          <w:lang w:val="en-US"/>
        </w:rPr>
      </w:pPr>
      <w:r w:rsidRPr="001D2DE7">
        <w:rPr>
          <w:lang w:val="en-US"/>
        </w:rPr>
        <w:t xml:space="preserve">A1: Metadata and data are retrievable by each of their identifiers using a </w:t>
      </w:r>
      <w:proofErr w:type="spellStart"/>
      <w:r w:rsidRPr="001D2DE7">
        <w:rPr>
          <w:lang w:val="en-US"/>
        </w:rPr>
        <w:t>standardised</w:t>
      </w:r>
      <w:proofErr w:type="spellEnd"/>
      <w:r w:rsidRPr="001D2DE7">
        <w:rPr>
          <w:lang w:val="en-US"/>
        </w:rPr>
        <w:t xml:space="preserve"> communication protocol</w:t>
      </w:r>
    </w:p>
    <w:p w14:paraId="0B7B1C41"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2E7337CE" w:rsidR="001D2DE7" w:rsidRDefault="001D2DE7" w:rsidP="00670250">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is covered by virtue of using HL7 FHIR RESTful API</w:t>
      </w:r>
    </w:p>
    <w:p w14:paraId="1530A18C"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670250">
      <w:pPr>
        <w:pStyle w:val="Titolo4"/>
        <w:rPr>
          <w:lang w:val="en-US"/>
        </w:rPr>
      </w:pPr>
      <w:r w:rsidRPr="001D2DE7">
        <w:rPr>
          <w:lang w:val="en-US"/>
        </w:rPr>
        <w:t>A1.1: The protocol is open, free and universally implementable</w:t>
      </w:r>
    </w:p>
    <w:p w14:paraId="7430BE4F"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Pr="001D2DE7">
        <w:rPr>
          <w:rFonts w:ascii="Segoe UI" w:hAnsi="Segoe UI" w:cs="Segoe UI"/>
          <w:color w:val="333333"/>
          <w:sz w:val="21"/>
          <w:szCs w:val="21"/>
          <w:lang w:val="en-US"/>
        </w:rPr>
        <w:t>HL7 FHIR RESTful API and the http protocols </w:t>
      </w:r>
      <w:r w:rsidRPr="001D2DE7">
        <w:rPr>
          <w:rFonts w:ascii="Segoe UI" w:hAnsi="Segoe UI" w:cs="Segoe UI"/>
          <w:color w:val="172B4D"/>
          <w:sz w:val="21"/>
          <w:szCs w:val="21"/>
          <w:lang w:val="en-US"/>
        </w:rPr>
        <w:t> are open, free and universally implementable.</w:t>
      </w:r>
    </w:p>
    <w:p w14:paraId="0D01E3E0" w14:textId="194AFD3B"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Pr="001D2DE7">
        <w:rPr>
          <w:rFonts w:ascii="Segoe UI" w:hAnsi="Segoe UI" w:cs="Segoe UI"/>
          <w:color w:val="333333"/>
          <w:sz w:val="21"/>
          <w:szCs w:val="21"/>
          <w:lang w:val="en-US"/>
        </w:rPr>
        <w:t>HL7 FHIR fulfills all of them. It is released under Creative Commons "No Rights Reserved" (</w:t>
      </w:r>
      <w:hyperlink r:id="rId25"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xml:space="preserve">) </w:t>
      </w:r>
      <w:proofErr w:type="spellStart"/>
      <w:r w:rsidRPr="001D2DE7">
        <w:rPr>
          <w:rFonts w:ascii="Segoe UI" w:hAnsi="Segoe UI" w:cs="Segoe UI"/>
          <w:color w:val="333333"/>
          <w:sz w:val="21"/>
          <w:szCs w:val="21"/>
          <w:lang w:val="en-US"/>
        </w:rPr>
        <w:t>licence</w:t>
      </w:r>
      <w:proofErr w:type="spellEnd"/>
      <w:r w:rsidRPr="001D2DE7">
        <w:rPr>
          <w:rFonts w:ascii="Segoe UI" w:hAnsi="Segoe UI" w:cs="Segoe UI"/>
          <w:color w:val="333333"/>
          <w:sz w:val="21"/>
          <w:szCs w:val="21"/>
          <w:lang w:val="en-US"/>
        </w:rPr>
        <w:t xml:space="preserve"> and it is globally implemented. </w:t>
      </w:r>
    </w:p>
    <w:p w14:paraId="1C8FAF91" w14:textId="1725CC25" w:rsidR="001D2DE7" w:rsidRDefault="001D2DE7"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This principle is covered by virtue of using HL7 FHIR RESTful API</w:t>
      </w:r>
    </w:p>
    <w:p w14:paraId="20155B38"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670250">
      <w:pPr>
        <w:pStyle w:val="Titolo4"/>
        <w:rPr>
          <w:lang w:val="en-US"/>
        </w:rPr>
      </w:pPr>
      <w:r w:rsidRPr="001D2DE7">
        <w:rPr>
          <w:lang w:val="en-US"/>
        </w:rPr>
        <w:t xml:space="preserve">A1.2: The protocol allows for an authentication and </w:t>
      </w:r>
      <w:proofErr w:type="spellStart"/>
      <w:r w:rsidRPr="001D2DE7">
        <w:rPr>
          <w:lang w:val="en-US"/>
        </w:rPr>
        <w:t>authorisation</w:t>
      </w:r>
      <w:proofErr w:type="spellEnd"/>
      <w:r w:rsidRPr="001D2DE7">
        <w:rPr>
          <w:lang w:val="en-US"/>
        </w:rPr>
        <w:t>, where necessary</w:t>
      </w:r>
    </w:p>
    <w:p w14:paraId="24E926F9"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 HL7 FHIR is not 'per se' a security protocol, nor does it define any security related functionality. However, we can make the following recommendation.</w:t>
      </w:r>
    </w:p>
    <w:p w14:paraId="1F88D59B" w14:textId="6E593A86" w:rsidR="001D2DE7" w:rsidRPr="00670250" w:rsidRDefault="001D2DE7" w:rsidP="00670250">
      <w:pPr>
        <w:pStyle w:val="NormaleWeb"/>
        <w:shd w:val="clear" w:color="auto" w:fill="FFFFFF"/>
        <w:spacing w:before="150" w:beforeAutospacing="0" w:after="0" w:afterAutospacing="0"/>
        <w:rPr>
          <w:rFonts w:eastAsiaTheme="majorEastAsia"/>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xml:space="preserve">: </w:t>
      </w:r>
      <w:r w:rsidRPr="001D2DE7">
        <w:rPr>
          <w:lang w:val="en-US"/>
        </w:rPr>
        <w:t>HL7 FHIR defines exchange protocols and content models </w:t>
      </w:r>
      <w:r w:rsidRPr="001D2DE7">
        <w:rPr>
          <w:rFonts w:eastAsiaTheme="majorEastAsia"/>
          <w:lang w:val="en-US"/>
        </w:rPr>
        <w:t>(cross reference?) </w:t>
      </w:r>
      <w:r w:rsidRPr="001D2DE7">
        <w:rPr>
          <w:lang w:val="en-US"/>
        </w:rPr>
        <w:t>that can be used with various open </w:t>
      </w:r>
      <w:r w:rsidRPr="001D2DE7">
        <w:rPr>
          <w:rFonts w:eastAsiaTheme="majorEastAsia"/>
          <w:lang w:val="en-US"/>
        </w:rPr>
        <w:t>security protocols</w:t>
      </w:r>
      <w:r w:rsidRPr="001D2DE7">
        <w:rPr>
          <w:lang w:val="en-US"/>
        </w:rPr>
        <w:t> such as HMAC authentication (</w:t>
      </w:r>
      <w:hyperlink r:id="rId26" w:history="1">
        <w:r w:rsidRPr="001D2DE7">
          <w:rPr>
            <w:lang w:val="en-US"/>
          </w:rPr>
          <w:t>https://en.wikipedia.org/wiki/HMAC</w:t>
        </w:r>
      </w:hyperlink>
      <w:r w:rsidRPr="001D2DE7">
        <w:rPr>
          <w:lang w:val="en-US"/>
        </w:rPr>
        <w:t>), HTTPS (</w:t>
      </w:r>
      <w:hyperlink r:id="rId27" w:history="1">
        <w:r w:rsidRPr="001D2DE7">
          <w:rPr>
            <w:lang w:val="en-US"/>
          </w:rPr>
          <w:t>https://en.wikipedia.org/wiki/HTTPS</w:t>
        </w:r>
      </w:hyperlink>
      <w:r w:rsidRPr="001D2DE7">
        <w:rPr>
          <w:lang w:val="en-US"/>
        </w:rPr>
        <w:t>) </w:t>
      </w:r>
      <w:r w:rsidRPr="001D2DE7">
        <w:rPr>
          <w:rFonts w:eastAsiaTheme="majorEastAsia"/>
          <w:lang w:val="en-US"/>
        </w:rPr>
        <w:t>and FTPS (</w:t>
      </w:r>
      <w:hyperlink r:id="rId28" w:history="1">
        <w:r w:rsidRPr="001D2DE7">
          <w:rPr>
            <w:rFonts w:eastAsiaTheme="majorEastAsia"/>
            <w:lang w:val="en-US"/>
          </w:rPr>
          <w:t>https://en.wikipedia.org/wiki/FTPS</w:t>
        </w:r>
      </w:hyperlink>
      <w:r w:rsidRPr="001D2DE7">
        <w:rPr>
          <w:rFonts w:eastAsiaTheme="majorEastAsia"/>
          <w:lang w:val="en-US"/>
        </w:rPr>
        <w:t>).</w:t>
      </w:r>
    </w:p>
    <w:p w14:paraId="702715F2"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F776928" w14:textId="77777777" w:rsidR="001D2DE7" w:rsidRPr="001D2DE7" w:rsidRDefault="001D2DE7" w:rsidP="00670250">
      <w:pPr>
        <w:pStyle w:val="Titolo4"/>
        <w:rPr>
          <w:lang w:val="en-US"/>
        </w:rPr>
      </w:pPr>
      <w:r w:rsidRPr="001D2DE7">
        <w:rPr>
          <w:lang w:val="en-US"/>
        </w:rPr>
        <w:t>A2: Metadata should be accessible even when the data is no longer available</w:t>
      </w:r>
    </w:p>
    <w:p w14:paraId="030A192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5746734" w14:textId="77777777" w:rsidR="001D2DE7" w:rsidRDefault="001D2DE7" w:rsidP="001D2DE7">
      <w:pPr>
        <w:pStyle w:val="NormaleWeb"/>
        <w:shd w:val="clear" w:color="auto" w:fill="FFFFFF"/>
        <w:spacing w:before="150" w:beforeAutospacing="0" w:after="0" w:afterAutospacing="0"/>
        <w:rPr>
          <w:rFonts w:ascii="Segoe UI" w:hAnsi="Segoe UI" w:cs="Segoe UI"/>
          <w:color w:val="172B4D"/>
          <w:sz w:val="21"/>
          <w:szCs w:val="21"/>
        </w:rPr>
      </w:pPr>
      <w:proofErr w:type="spellStart"/>
      <w:r>
        <w:rPr>
          <w:rStyle w:val="Enfasigrassetto"/>
          <w:rFonts w:ascii="Segoe UI" w:hAnsi="Segoe UI" w:cs="Segoe UI"/>
          <w:color w:val="000000"/>
          <w:sz w:val="21"/>
          <w:szCs w:val="21"/>
        </w:rPr>
        <w:t>Summary</w:t>
      </w:r>
      <w:proofErr w:type="spellEnd"/>
      <w:r>
        <w:rPr>
          <w:rStyle w:val="Enfasigrassetto"/>
          <w:rFonts w:ascii="Segoe UI" w:hAnsi="Segoe UI" w:cs="Segoe UI"/>
          <w:color w:val="000000"/>
          <w:sz w:val="21"/>
          <w:szCs w:val="21"/>
        </w:rPr>
        <w:t xml:space="preserve"> </w:t>
      </w:r>
      <w:proofErr w:type="spellStart"/>
      <w:r>
        <w:rPr>
          <w:rStyle w:val="Enfasigrassetto"/>
          <w:rFonts w:ascii="Segoe UI" w:hAnsi="Segoe UI" w:cs="Segoe UI"/>
          <w:color w:val="000000"/>
          <w:sz w:val="21"/>
          <w:szCs w:val="21"/>
        </w:rPr>
        <w:t>recommendations</w:t>
      </w:r>
      <w:proofErr w:type="spellEnd"/>
      <w:r>
        <w:rPr>
          <w:rStyle w:val="Enfasigrassetto"/>
          <w:rFonts w:ascii="Segoe UI" w:hAnsi="Segoe UI" w:cs="Segoe UI"/>
          <w:color w:val="000000"/>
          <w:sz w:val="21"/>
          <w:szCs w:val="21"/>
        </w:rPr>
        <w:t>:</w:t>
      </w:r>
    </w:p>
    <w:p w14:paraId="4DA814E7"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lastRenderedPageBreak/>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436B8AF"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 FHIR servers. This will present no issues if compliant with the FAIR principles of F1 and A2.</w:t>
      </w:r>
    </w:p>
    <w:p w14:paraId="0257F874" w14:textId="468209F3"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 FHIR) for all data and metadata elements.</w:t>
      </w:r>
    </w:p>
    <w:p w14:paraId="36AC97BF" w14:textId="77777777" w:rsidR="001D2DE7" w:rsidRPr="001D2DE7" w:rsidRDefault="001D2DE7" w:rsidP="001D2DE7">
      <w:pPr>
        <w:rPr>
          <w:lang w:val="en-US"/>
        </w:rPr>
      </w:pPr>
    </w:p>
    <w:p w14:paraId="12B7D028" w14:textId="77777777" w:rsidR="0018503C" w:rsidRPr="0018503C" w:rsidRDefault="0018503C" w:rsidP="00670250">
      <w:pPr>
        <w:pStyle w:val="Titolo3"/>
        <w:rPr>
          <w:lang w:val="en-US"/>
        </w:rPr>
      </w:pPr>
      <w:r w:rsidRPr="0018503C">
        <w:rPr>
          <w:lang w:val="en-US"/>
        </w:rPr>
        <w:t>Interoperability</w:t>
      </w:r>
    </w:p>
    <w:p w14:paraId="30B951E5" w14:textId="77777777" w:rsidR="0018503C" w:rsidRPr="00B46177" w:rsidRDefault="0018503C" w:rsidP="00670250">
      <w:pPr>
        <w:pStyle w:val="Titolo4"/>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share clinical knowledge </w:t>
      </w:r>
      <w:proofErr w:type="spellStart"/>
      <w:r>
        <w:rPr>
          <w:rFonts w:ascii="Segoe UI" w:hAnsi="Segoe UI" w:cs="Segoe UI"/>
          <w:color w:val="172B4D"/>
          <w:sz w:val="21"/>
          <w:szCs w:val="21"/>
        </w:rPr>
        <w:t>artifacts</w:t>
      </w:r>
      <w:proofErr w:type="spellEnd"/>
      <w:r>
        <w:rPr>
          <w:rFonts w:ascii="Segoe UI" w:hAnsi="Segoe UI" w:cs="Segoe UI"/>
          <w:color w:val="172B4D"/>
          <w:sz w:val="21"/>
          <w:szCs w:val="21"/>
        </w:rPr>
        <w:t>;</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provide</w:t>
      </w:r>
      <w:proofErr w:type="spellEnd"/>
      <w:r>
        <w:rPr>
          <w:rFonts w:ascii="Segoe UI" w:hAnsi="Segoe UI" w:cs="Segoe UI"/>
          <w:color w:val="172B4D"/>
          <w:sz w:val="21"/>
          <w:szCs w:val="21"/>
        </w:rPr>
        <w:t xml:space="preserve"> an </w:t>
      </w:r>
      <w:proofErr w:type="spellStart"/>
      <w:r>
        <w:rPr>
          <w:rFonts w:ascii="Segoe UI" w:hAnsi="Segoe UI" w:cs="Segoe UI"/>
          <w:color w:val="172B4D"/>
          <w:sz w:val="21"/>
          <w:szCs w:val="21"/>
        </w:rPr>
        <w:t>expression</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logic</w:t>
      </w:r>
      <w:proofErr w:type="spellEnd"/>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18503C">
        <w:rPr>
          <w:rFonts w:ascii="Segoe UI" w:hAnsi="Segoe UI" w:cs="Segoe UI"/>
          <w:color w:val="172B4D"/>
          <w:sz w:val="21"/>
          <w:szCs w:val="21"/>
          <w:lang w:val="en-US"/>
        </w:rPr>
        <w:t>FHIRPath</w:t>
      </w:r>
      <w:proofErr w:type="spellEnd"/>
      <w:r w:rsidRPr="0018503C">
        <w:rPr>
          <w:rFonts w:ascii="Segoe UI" w:hAnsi="Segoe UI" w:cs="Segoe UI"/>
          <w:color w:val="172B4D"/>
          <w:sz w:val="21"/>
          <w:szCs w:val="21"/>
          <w:lang w:val="en-US"/>
        </w:rPr>
        <w:t xml:space="preserve">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HL7 FHIR, to strive to semantic computable interoperability communities should </w:t>
      </w:r>
      <w:proofErr w:type="spellStart"/>
      <w:r w:rsidRPr="0018503C">
        <w:rPr>
          <w:rFonts w:ascii="Segoe UI" w:hAnsi="Segoe UI" w:cs="Segoe UI"/>
          <w:color w:val="172B4D"/>
          <w:sz w:val="21"/>
          <w:szCs w:val="21"/>
          <w:lang w:val="en-US"/>
        </w:rPr>
        <w:t>agreed</w:t>
      </w:r>
      <w:proofErr w:type="spellEnd"/>
      <w:r w:rsidRPr="0018503C">
        <w:rPr>
          <w:rFonts w:ascii="Segoe UI" w:hAnsi="Segoe UI" w:cs="Segoe UI"/>
          <w:color w:val="172B4D"/>
          <w:sz w:val="21"/>
          <w:szCs w:val="21"/>
          <w:lang w:val="en-US"/>
        </w:rPr>
        <w:t xml:space="preserve">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provides a formal way to bind </w:t>
      </w:r>
      <w:proofErr w:type="spellStart"/>
      <w:r w:rsidRPr="0018503C">
        <w:rPr>
          <w:rFonts w:ascii="Segoe UI" w:hAnsi="Segoe UI" w:cs="Segoe UI"/>
          <w:color w:val="172B4D"/>
          <w:sz w:val="21"/>
          <w:szCs w:val="21"/>
          <w:lang w:val="en-US"/>
        </w:rPr>
        <w:t>codeable</w:t>
      </w:r>
      <w:proofErr w:type="spellEnd"/>
      <w:r w:rsidRPr="0018503C">
        <w:rPr>
          <w:rFonts w:ascii="Segoe UI" w:hAnsi="Segoe UI" w:cs="Segoe UI"/>
          <w:color w:val="172B4D"/>
          <w:sz w:val="21"/>
          <w:szCs w:val="21"/>
          <w:lang w:val="en-US"/>
        </w:rPr>
        <w:t xml:space="preserv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To satisfy this principle FHIR implementers should make an assessment of the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xml:space="preserve">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16B02F2"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670250">
      <w:pPr>
        <w:pStyle w:val="Titolo3"/>
        <w:rPr>
          <w:lang w:val="en-US"/>
        </w:rPr>
      </w:pPr>
      <w:r w:rsidRPr="00B46177">
        <w:rPr>
          <w:lang w:val="en-US"/>
        </w:rPr>
        <w:t>Reusability</w:t>
      </w:r>
    </w:p>
    <w:p w14:paraId="35A56050" w14:textId="77777777" w:rsidR="0018503C" w:rsidRPr="00B46177" w:rsidRDefault="0018503C" w:rsidP="00670250">
      <w:pPr>
        <w:pStyle w:val="Titolo4"/>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670250">
      <w:pPr>
        <w:pStyle w:val="Titolo4"/>
        <w:rPr>
          <w:lang w:val="en-US"/>
        </w:rPr>
      </w:pPr>
      <w:r w:rsidRPr="0018503C">
        <w:rPr>
          <w:lang w:val="en-US"/>
        </w:rPr>
        <w:lastRenderedPageBreak/>
        <w:t>R1.1: Metadata and data are released with a clear and accessible data usage license</w:t>
      </w:r>
    </w:p>
    <w:p w14:paraId="1893C33C" w14:textId="0B217DA1"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670250">
      <w:pPr>
        <w:pStyle w:val="Titolo4"/>
        <w:rPr>
          <w:lang w:val="en-US"/>
        </w:rPr>
      </w:pPr>
      <w:r w:rsidRPr="0018503C">
        <w:rPr>
          <w:lang w:val="en-US"/>
        </w:rPr>
        <w:t>R1.2: Metadata and data are associated with detailed provenance</w:t>
      </w:r>
    </w:p>
    <w:p w14:paraId="5857F66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Other kinds of resources, e.g. the Citation, could be used for capturing instead publication related </w:t>
      </w:r>
      <w:proofErr w:type="spellStart"/>
      <w:r w:rsidRPr="0018503C">
        <w:rPr>
          <w:rFonts w:ascii="Segoe UI" w:hAnsi="Segoe UI" w:cs="Segoe UI"/>
          <w:color w:val="172B4D"/>
          <w:sz w:val="21"/>
          <w:szCs w:val="21"/>
          <w:lang w:val="en-US"/>
        </w:rPr>
        <w:t>infos</w:t>
      </w:r>
      <w:proofErr w:type="spellEnd"/>
      <w:r w:rsidRPr="0018503C">
        <w:rPr>
          <w:rFonts w:ascii="Segoe UI" w:hAnsi="Segoe UI" w:cs="Segoe UI"/>
          <w:color w:val="172B4D"/>
          <w:sz w:val="21"/>
          <w:szCs w:val="21"/>
          <w:lang w:val="en-US"/>
        </w:rPr>
        <w:t>.</w:t>
      </w:r>
    </w:p>
    <w:p w14:paraId="7929D493"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HL7 FHIR can technically support the data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but it is not a sufficient condition for fulfilling this requirement; that depends also on the capability of the organization to capture and record this information.</w:t>
      </w:r>
    </w:p>
    <w:p w14:paraId="54CCF5F3" w14:textId="70F15A90"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670250">
      <w:pPr>
        <w:pStyle w:val="Titolo4"/>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w:t>
      </w:r>
      <w:proofErr w:type="spellStart"/>
      <w:r w:rsidRPr="0018503C">
        <w:rPr>
          <w:rFonts w:ascii="Segoe UI" w:hAnsi="Segoe UI" w:cs="Segoe UI"/>
          <w:color w:val="172B4D"/>
          <w:sz w:val="21"/>
          <w:szCs w:val="21"/>
          <w:lang w:val="en-US"/>
        </w:rPr>
        <w:t>it self</w:t>
      </w:r>
      <w:proofErr w:type="spellEnd"/>
      <w:r w:rsidRPr="0018503C">
        <w:rPr>
          <w:rFonts w:ascii="Segoe UI" w:hAnsi="Segoe UI" w:cs="Segoe UI"/>
          <w:color w:val="172B4D"/>
          <w:sz w:val="21"/>
          <w:szCs w:val="21"/>
          <w:lang w:val="en-US"/>
        </w:rPr>
        <w:t xml:space="preserve">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891DC0"/>
    <w:multiLevelType w:val="multilevel"/>
    <w:tmpl w:val="069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4"/>
  </w:num>
  <w:num w:numId="4">
    <w:abstractNumId w:val="1"/>
  </w:num>
  <w:num w:numId="5">
    <w:abstractNumId w:val="5"/>
  </w:num>
  <w:num w:numId="6">
    <w:abstractNumId w:val="12"/>
  </w:num>
  <w:num w:numId="7">
    <w:abstractNumId w:val="0"/>
  </w:num>
  <w:num w:numId="8">
    <w:abstractNumId w:val="11"/>
  </w:num>
  <w:num w:numId="9">
    <w:abstractNumId w:val="18"/>
  </w:num>
  <w:num w:numId="10">
    <w:abstractNumId w:val="7"/>
  </w:num>
  <w:num w:numId="11">
    <w:abstractNumId w:val="19"/>
  </w:num>
  <w:num w:numId="12">
    <w:abstractNumId w:val="14"/>
  </w:num>
  <w:num w:numId="13">
    <w:abstractNumId w:val="10"/>
  </w:num>
  <w:num w:numId="14">
    <w:abstractNumId w:val="16"/>
  </w:num>
  <w:num w:numId="15">
    <w:abstractNumId w:val="2"/>
  </w:num>
  <w:num w:numId="16">
    <w:abstractNumId w:val="15"/>
  </w:num>
  <w:num w:numId="17">
    <w:abstractNumId w:val="17"/>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en.wikipedia.org/wiki/HMAC" TargetMode="External"/><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hyperlink" Target="https://en.wikipedia.org/wiki/FTPS"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hyperlink" Target="https://en.wikipedia.org/wiki/HTTPS"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3731</Words>
  <Characters>21270</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189</cp:revision>
  <dcterms:created xsi:type="dcterms:W3CDTF">2020-04-05T12:56:00Z</dcterms:created>
  <dcterms:modified xsi:type="dcterms:W3CDTF">2021-09-28T10:32:00Z</dcterms:modified>
</cp:coreProperties>
</file>