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8A811" w14:textId="77777777" w:rsidR="00B730AB" w:rsidRPr="005A12DA" w:rsidRDefault="00B730AB" w:rsidP="00B730AB">
      <w:pPr>
        <w:pStyle w:val="Titolo3"/>
        <w:rPr>
          <w:lang w:val="en-US"/>
        </w:rPr>
      </w:pPr>
      <w:r w:rsidRPr="00B730AB">
        <w:rPr>
          <w:lang w:val="en-US"/>
        </w:rPr>
        <w:t>Making Terminologies FAIR</w:t>
      </w:r>
    </w:p>
    <w:p w14:paraId="39C461BA" w14:textId="607931F8" w:rsidR="00B730AB" w:rsidRPr="005A12DA"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5A12DA">
        <w:rPr>
          <w:rFonts w:ascii="Segoe UI" w:hAnsi="Segoe UI" w:cs="Segoe UI"/>
          <w:color w:val="172B4D"/>
          <w:sz w:val="21"/>
          <w:szCs w:val="21"/>
          <w:lang w:val="en-US"/>
        </w:rPr>
        <w:t>The FAIR principles have recently been applied to a vocabulary by Cox et al 2021 (</w:t>
      </w:r>
      <w:hyperlink r:id="rId6" w:history="1">
        <w:r w:rsidRPr="005A12DA">
          <w:rPr>
            <w:rStyle w:val="Collegamentoipertestuale"/>
            <w:rFonts w:ascii="Segoe UI" w:hAnsi="Segoe UI" w:cs="Segoe UI"/>
            <w:color w:val="0052CC"/>
            <w:sz w:val="21"/>
            <w:szCs w:val="21"/>
            <w:lang w:val="en-US"/>
          </w:rPr>
          <w:t>https://doi.org/10.1371/journal.pcbi.1009041</w:t>
        </w:r>
      </w:hyperlink>
      <w:r w:rsidRPr="005A12DA">
        <w:rPr>
          <w:rFonts w:ascii="Segoe UI" w:hAnsi="Segoe UI" w:cs="Segoe UI"/>
          <w:color w:val="172B4D"/>
          <w:sz w:val="21"/>
          <w:szCs w:val="21"/>
          <w:lang w:val="en-US"/>
        </w:rPr>
        <w:t xml:space="preserve">). This is </w:t>
      </w:r>
      <w:r w:rsidR="005A12DA" w:rsidRPr="005A12DA">
        <w:rPr>
          <w:rFonts w:ascii="Segoe UI" w:hAnsi="Segoe UI" w:cs="Segoe UI"/>
          <w:color w:val="172B4D"/>
          <w:sz w:val="21"/>
          <w:szCs w:val="21"/>
          <w:lang w:val="en-US"/>
        </w:rPr>
        <w:t>summarized</w:t>
      </w:r>
      <w:r w:rsidRPr="005A12DA">
        <w:rPr>
          <w:rFonts w:ascii="Segoe UI" w:hAnsi="Segoe UI" w:cs="Segoe UI"/>
          <w:color w:val="172B4D"/>
          <w:sz w:val="21"/>
          <w:szCs w:val="21"/>
          <w:lang w:val="en-US"/>
        </w:rPr>
        <w:t xml:space="preserve"> as follows (adapted from Table 1):</w:t>
      </w:r>
    </w:p>
    <w:p w14:paraId="3DE5F656" w14:textId="77777777" w:rsidR="00B730AB" w:rsidRPr="005A12DA"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5A12DA">
        <w:rPr>
          <w:rFonts w:ascii="Segoe UI" w:hAnsi="Segoe UI" w:cs="Segoe UI"/>
          <w:color w:val="172B4D"/>
          <w:sz w:val="21"/>
          <w:szCs w:val="21"/>
          <w:lang w:val="en-US"/>
        </w:rPr>
        <w:t>Findability</w:t>
      </w:r>
    </w:p>
    <w:p w14:paraId="3A280BF2" w14:textId="77777777" w:rsidR="00B730AB" w:rsidRPr="005A12DA" w:rsidRDefault="00B730AB" w:rsidP="00B730AB">
      <w:pPr>
        <w:numPr>
          <w:ilvl w:val="0"/>
          <w:numId w:val="14"/>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Each vocabulary is denoted by a global, unique, persistent and machine resolvable identifier (GUPRI)</w:t>
      </w:r>
    </w:p>
    <w:p w14:paraId="2D5F206D" w14:textId="77777777" w:rsidR="00B730AB" w:rsidRPr="005A12DA" w:rsidRDefault="00B730AB" w:rsidP="00B730AB">
      <w:pPr>
        <w:numPr>
          <w:ilvl w:val="0"/>
          <w:numId w:val="14"/>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Each term is denoted by a GUPRI</w:t>
      </w:r>
    </w:p>
    <w:p w14:paraId="356BC373" w14:textId="77777777" w:rsidR="00B730AB" w:rsidRPr="005A12DA" w:rsidRDefault="00B730AB" w:rsidP="00B730AB">
      <w:pPr>
        <w:numPr>
          <w:ilvl w:val="0"/>
          <w:numId w:val="14"/>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It is possible to search for a term or vocabulary and get a GUPRI for it</w:t>
      </w:r>
    </w:p>
    <w:p w14:paraId="0235E20E" w14:textId="77777777" w:rsidR="00B730AB" w:rsidRPr="005A12DA" w:rsidRDefault="00B730AB" w:rsidP="00B730AB">
      <w:pPr>
        <w:numPr>
          <w:ilvl w:val="0"/>
          <w:numId w:val="14"/>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The vocabulary is available from at least one repository recognised by the community</w:t>
      </w:r>
    </w:p>
    <w:p w14:paraId="682DED4E" w14:textId="77777777" w:rsidR="00B730AB" w:rsidRPr="005A12DA"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5A12DA">
        <w:rPr>
          <w:rFonts w:ascii="Segoe UI" w:hAnsi="Segoe UI" w:cs="Segoe UI"/>
          <w:color w:val="172B4D"/>
          <w:sz w:val="21"/>
          <w:szCs w:val="21"/>
          <w:lang w:val="en-US"/>
        </w:rPr>
        <w:t>Accessibility</w:t>
      </w:r>
    </w:p>
    <w:p w14:paraId="44F5A859" w14:textId="5625E51B" w:rsidR="00B730AB" w:rsidRPr="005A12DA" w:rsidRDefault="00B730AB" w:rsidP="00B730AB">
      <w:pPr>
        <w:numPr>
          <w:ilvl w:val="0"/>
          <w:numId w:val="15"/>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When the vocabulary or te</w:t>
      </w:r>
      <w:r w:rsidR="005A12DA">
        <w:rPr>
          <w:rFonts w:ascii="Segoe UI" w:hAnsi="Segoe UI" w:cs="Segoe UI"/>
          <w:color w:val="172B4D"/>
          <w:sz w:val="21"/>
          <w:szCs w:val="21"/>
          <w:lang w:val="en-US"/>
        </w:rPr>
        <w:t>r</w:t>
      </w:r>
      <w:r w:rsidRPr="005A12DA">
        <w:rPr>
          <w:rFonts w:ascii="Segoe UI" w:hAnsi="Segoe UI" w:cs="Segoe UI"/>
          <w:color w:val="172B4D"/>
          <w:sz w:val="21"/>
          <w:szCs w:val="21"/>
          <w:lang w:val="en-US"/>
        </w:rPr>
        <w:t>m identifier is de-referenced, a machine or human readable representation is returned as requested</w:t>
      </w:r>
    </w:p>
    <w:p w14:paraId="1F48351A" w14:textId="77777777" w:rsidR="00B730AB" w:rsidRPr="005A12DA"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5A12DA">
        <w:rPr>
          <w:rFonts w:ascii="Segoe UI" w:hAnsi="Segoe UI" w:cs="Segoe UI"/>
          <w:color w:val="172B4D"/>
          <w:sz w:val="21"/>
          <w:szCs w:val="21"/>
          <w:lang w:val="en-US"/>
        </w:rPr>
        <w:t>Interoperability</w:t>
      </w:r>
    </w:p>
    <w:p w14:paraId="3029E6F6" w14:textId="77777777" w:rsidR="00B730AB" w:rsidRPr="005A12DA" w:rsidRDefault="00B730AB" w:rsidP="00B730AB">
      <w:pPr>
        <w:numPr>
          <w:ilvl w:val="0"/>
          <w:numId w:val="16"/>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At least one representation conforms to a community standard for vocabularies. The vocabulary includes mapping relations to other vocabularies.</w:t>
      </w:r>
    </w:p>
    <w:p w14:paraId="528E2DE7" w14:textId="77777777" w:rsidR="00B730AB" w:rsidRPr="005A12DA"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5A12DA">
        <w:rPr>
          <w:rFonts w:ascii="Segoe UI" w:hAnsi="Segoe UI" w:cs="Segoe UI"/>
          <w:color w:val="172B4D"/>
          <w:sz w:val="21"/>
          <w:szCs w:val="21"/>
          <w:lang w:val="en-US"/>
        </w:rPr>
        <w:t>Reusability</w:t>
      </w:r>
    </w:p>
    <w:p w14:paraId="3383DC26" w14:textId="77777777" w:rsidR="00B730AB" w:rsidRPr="005A12DA" w:rsidRDefault="00B730AB" w:rsidP="00B730AB">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The license for use of the vocabulary is clear, accessible and denoted by a GUPRI</w:t>
      </w:r>
    </w:p>
    <w:p w14:paraId="64A1607D" w14:textId="77777777" w:rsidR="00B730AB" w:rsidRPr="005A12DA" w:rsidRDefault="00B730AB" w:rsidP="00B730AB">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Enough metadata at vocabulary and term levels is provided to include provenance and maintenance information</w:t>
      </w:r>
    </w:p>
    <w:p w14:paraId="1DFF8E94" w14:textId="77777777" w:rsidR="00B730AB" w:rsidRPr="005A12DA" w:rsidRDefault="00B730AB" w:rsidP="00B730AB">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The definitions are sufficient for a user to understand what each term mean</w:t>
      </w:r>
    </w:p>
    <w:p w14:paraId="700D7E35" w14:textId="77777777" w:rsidR="00B730AB" w:rsidRPr="005A12DA"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5A12DA">
        <w:rPr>
          <w:rFonts w:ascii="Segoe UI" w:hAnsi="Segoe UI" w:cs="Segoe UI"/>
          <w:color w:val="172B4D"/>
          <w:sz w:val="21"/>
          <w:szCs w:val="21"/>
          <w:lang w:val="en-US"/>
        </w:rPr>
        <w:t>Based on this summary of criteria for a FAIR vocabulary, Cox et al propose a set of ten simple rules (or steps of a workflow process) to transform a legacy vocabulary into a FAIR vocabulary. This can be used to provide unambiguous annotation of data which increases interoperability and enables data integration. The ten simple rules are described by these authors in detail and applied to Simple Knowledge Organisation System (SKOS) and Web Ontology Language (OWL) with examples.</w:t>
      </w:r>
    </w:p>
    <w:p w14:paraId="50AFAB2B" w14:textId="77777777" w:rsidR="00B730AB" w:rsidRPr="005A12DA" w:rsidRDefault="00B730AB" w:rsidP="00B730AB">
      <w:pPr>
        <w:pStyle w:val="Titolo3"/>
        <w:rPr>
          <w:lang w:val="en-US"/>
        </w:rPr>
      </w:pPr>
      <w:r w:rsidRPr="005A12DA">
        <w:rPr>
          <w:lang w:val="en-US"/>
        </w:rPr>
        <w:t>Selection of Terminologies</w:t>
      </w:r>
    </w:p>
    <w:p w14:paraId="7E466A75" w14:textId="77777777" w:rsidR="00B730AB" w:rsidRPr="005A12DA"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5A12DA">
        <w:rPr>
          <w:rFonts w:ascii="Segoe UI" w:hAnsi="Segoe UI" w:cs="Segoe UI"/>
          <w:color w:val="172B4D"/>
          <w:sz w:val="21"/>
          <w:szCs w:val="21"/>
          <w:lang w:val="en-US"/>
        </w:rPr>
        <w:t>There are many terminologies and ontologies available via public repositories such as the NBCO BioPortal (</w:t>
      </w:r>
      <w:hyperlink r:id="rId7" w:history="1">
        <w:r w:rsidRPr="005A12DA">
          <w:rPr>
            <w:rStyle w:val="Collegamentoipertestuale"/>
            <w:rFonts w:ascii="Segoe UI" w:hAnsi="Segoe UI" w:cs="Segoe UI"/>
            <w:color w:val="0052CC"/>
            <w:sz w:val="21"/>
            <w:szCs w:val="21"/>
            <w:lang w:val="en-US"/>
          </w:rPr>
          <w:t>https://bioportal.bioontology.org</w:t>
        </w:r>
      </w:hyperlink>
      <w:r w:rsidRPr="005A12DA">
        <w:rPr>
          <w:rFonts w:ascii="Segoe UI" w:hAnsi="Segoe UI" w:cs="Segoe UI"/>
          <w:color w:val="172B4D"/>
          <w:sz w:val="21"/>
          <w:szCs w:val="21"/>
          <w:lang w:val="en-US"/>
        </w:rPr>
        <w:t>) and Ontology Lookup Service, OLS (</w:t>
      </w:r>
      <w:hyperlink r:id="rId8" w:history="1">
        <w:r w:rsidRPr="005A12DA">
          <w:rPr>
            <w:rStyle w:val="Collegamentoipertestuale"/>
            <w:rFonts w:ascii="Segoe UI" w:hAnsi="Segoe UI" w:cs="Segoe UI"/>
            <w:color w:val="0052CC"/>
            <w:sz w:val="21"/>
            <w:szCs w:val="21"/>
            <w:lang w:val="en-US"/>
          </w:rPr>
          <w:t>https://www.ebi.ac.uk/ols/index</w:t>
        </w:r>
      </w:hyperlink>
      <w:r w:rsidRPr="005A12DA">
        <w:rPr>
          <w:rFonts w:ascii="Segoe UI" w:hAnsi="Segoe UI" w:cs="Segoe UI"/>
          <w:color w:val="172B4D"/>
          <w:sz w:val="21"/>
          <w:szCs w:val="21"/>
          <w:lang w:val="en-US"/>
        </w:rPr>
        <w:t>). In addition, they are also available directly from the terminology or ontology providers e.g. SNOMED CT, MeDRA amd LOINC. Selection of terminologies and ontologies can be difficult which can be informed by simple rules such as Malone et al 2016 (</w:t>
      </w:r>
      <w:hyperlink r:id="rId9" w:history="1">
        <w:r w:rsidRPr="005A12DA">
          <w:rPr>
            <w:rStyle w:val="Collegamentoipertestuale"/>
            <w:rFonts w:ascii="Segoe UI" w:hAnsi="Segoe UI" w:cs="Segoe UI"/>
            <w:color w:val="0052CC"/>
            <w:sz w:val="21"/>
            <w:szCs w:val="21"/>
            <w:lang w:val="en-US"/>
          </w:rPr>
          <w:t>https://doi.org/10.1371/journal.pcbi.1004743</w:t>
        </w:r>
      </w:hyperlink>
      <w:r w:rsidRPr="005A12DA">
        <w:rPr>
          <w:rFonts w:ascii="Segoe UI" w:hAnsi="Segoe UI" w:cs="Segoe UI"/>
          <w:color w:val="172B4D"/>
          <w:sz w:val="21"/>
          <w:szCs w:val="21"/>
          <w:lang w:val="en-US"/>
        </w:rPr>
        <w:t>).</w:t>
      </w:r>
    </w:p>
    <w:p w14:paraId="6E6F0289" w14:textId="77777777" w:rsidR="00B730AB" w:rsidRPr="005A12DA" w:rsidRDefault="00B730AB" w:rsidP="00B730AB">
      <w:pPr>
        <w:pStyle w:val="Titolo3"/>
        <w:rPr>
          <w:lang w:val="en-US"/>
        </w:rPr>
      </w:pPr>
      <w:r w:rsidRPr="005A12DA">
        <w:rPr>
          <w:rStyle w:val="Enfasigrassetto"/>
          <w:rFonts w:ascii="Segoe UI" w:hAnsi="Segoe UI" w:cs="Segoe UI"/>
          <w:b w:val="0"/>
          <w:bCs w:val="0"/>
          <w:color w:val="172B4D"/>
          <w:spacing w:val="-1"/>
          <w:lang w:val="en-US"/>
        </w:rPr>
        <w:t>Using Terminologies in FHIR</w:t>
      </w:r>
    </w:p>
    <w:p w14:paraId="33C141AC" w14:textId="77777777" w:rsidR="00B730AB" w:rsidRPr="005A12DA"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5A12DA">
        <w:rPr>
          <w:rFonts w:ascii="Segoe UI" w:hAnsi="Segoe UI" w:cs="Segoe UI"/>
          <w:color w:val="172B4D"/>
          <w:sz w:val="21"/>
          <w:szCs w:val="21"/>
          <w:lang w:val="en-US"/>
        </w:rPr>
        <w:t>Many elements in FHIR have a coded value, such as "gender" in the Patient resource or "bodySite" in the Observation resource. These codes are part of a code system that can be defined at different places (see </w:t>
      </w:r>
      <w:hyperlink r:id="rId10" w:history="1">
        <w:r w:rsidRPr="005A12DA">
          <w:rPr>
            <w:rStyle w:val="Collegamentoipertestuale"/>
            <w:rFonts w:ascii="Segoe UI" w:hAnsi="Segoe UI" w:cs="Segoe UI"/>
            <w:color w:val="0052CC"/>
            <w:sz w:val="21"/>
            <w:szCs w:val="21"/>
            <w:lang w:val="en-US"/>
          </w:rPr>
          <w:t>FHIR Terminology</w:t>
        </w:r>
      </w:hyperlink>
      <w:r w:rsidRPr="005A12DA">
        <w:rPr>
          <w:rFonts w:ascii="Segoe UI" w:hAnsi="Segoe UI" w:cs="Segoe UI"/>
          <w:color w:val="172B4D"/>
          <w:sz w:val="21"/>
          <w:szCs w:val="21"/>
          <w:lang w:val="en-US"/>
        </w:rPr>
        <w:t>):</w:t>
      </w:r>
    </w:p>
    <w:p w14:paraId="18013FB9" w14:textId="77777777" w:rsidR="00B730AB" w:rsidRPr="005A12DA" w:rsidRDefault="00B730AB" w:rsidP="00B730AB">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A set of fixed values from the FHIR specification (e.g. in the case of administrative gender this can be one out of four </w:t>
      </w:r>
      <w:hyperlink r:id="rId11" w:history="1">
        <w:r w:rsidRPr="005A12DA">
          <w:rPr>
            <w:rStyle w:val="Collegamentoipertestuale"/>
            <w:rFonts w:ascii="Segoe UI" w:hAnsi="Segoe UI" w:cs="Segoe UI"/>
            <w:color w:val="0052CC"/>
            <w:sz w:val="21"/>
            <w:szCs w:val="21"/>
            <w:lang w:val="en-US"/>
          </w:rPr>
          <w:t>values</w:t>
        </w:r>
      </w:hyperlink>
      <w:r w:rsidRPr="005A12DA">
        <w:rPr>
          <w:rFonts w:ascii="Segoe UI" w:hAnsi="Segoe UI" w:cs="Segoe UI"/>
          <w:color w:val="172B4D"/>
          <w:sz w:val="21"/>
          <w:szCs w:val="21"/>
          <w:lang w:val="en-US"/>
        </w:rPr>
        <w:t>, namely "male", "female", "other", or "unknown")</w:t>
      </w:r>
    </w:p>
    <w:p w14:paraId="02F666B1" w14:textId="77777777" w:rsidR="00B730AB" w:rsidRPr="005A12DA" w:rsidRDefault="00B730AB" w:rsidP="00B730AB">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lastRenderedPageBreak/>
        <w:t>A code from included in a Request for Comments (RFC) from the Internet Engineering Task Force (e.g. MIME types)</w:t>
      </w:r>
    </w:p>
    <w:p w14:paraId="41CE368B" w14:textId="77777777" w:rsidR="00B730AB" w:rsidRPr="005A12DA" w:rsidRDefault="00B730AB" w:rsidP="00B730AB">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An HL7 specification (e.g. HL7 v2)</w:t>
      </w:r>
    </w:p>
    <w:p w14:paraId="1F0F4CB7" w14:textId="77777777" w:rsidR="00B730AB" w:rsidRPr="005A12DA" w:rsidRDefault="00B730AB" w:rsidP="00B730AB">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A dictionary, look up table, or enumeration that is locally maintained and defined by an application</w:t>
      </w:r>
    </w:p>
    <w:p w14:paraId="28FEC746" w14:textId="77777777" w:rsidR="00B730AB" w:rsidRPr="005A12DA" w:rsidRDefault="00B730AB" w:rsidP="00B730AB">
      <w:pPr>
        <w:numPr>
          <w:ilvl w:val="0"/>
          <w:numId w:val="18"/>
        </w:numPr>
        <w:shd w:val="clear" w:color="auto" w:fill="FFFFFF"/>
        <w:spacing w:before="100" w:beforeAutospacing="1" w:after="100" w:afterAutospacing="1" w:line="240" w:lineRule="auto"/>
        <w:rPr>
          <w:rFonts w:ascii="Segoe UI" w:hAnsi="Segoe UI" w:cs="Segoe UI"/>
          <w:color w:val="172B4D"/>
          <w:sz w:val="21"/>
          <w:szCs w:val="21"/>
          <w:lang w:val="en-US"/>
        </w:rPr>
      </w:pPr>
      <w:r w:rsidRPr="005A12DA">
        <w:rPr>
          <w:rFonts w:ascii="Segoe UI" w:hAnsi="Segoe UI" w:cs="Segoe UI"/>
          <w:color w:val="172B4D"/>
          <w:sz w:val="21"/>
          <w:szCs w:val="21"/>
          <w:lang w:val="en-US"/>
        </w:rPr>
        <w:t>An external terminology or ontology (e.g. SNOMED CT or LOINC)</w:t>
      </w:r>
    </w:p>
    <w:p w14:paraId="512F8426" w14:textId="77777777" w:rsidR="00B730AB" w:rsidRPr="005A12DA" w:rsidRDefault="00B730AB" w:rsidP="00B730AB">
      <w:pPr>
        <w:pStyle w:val="NormaleWeb"/>
        <w:shd w:val="clear" w:color="auto" w:fill="FFFFFF"/>
        <w:spacing w:before="150" w:beforeAutospacing="0" w:after="0" w:afterAutospacing="0"/>
        <w:rPr>
          <w:rFonts w:ascii="Segoe UI" w:hAnsi="Segoe UI" w:cs="Segoe UI"/>
          <w:color w:val="172B4D"/>
          <w:sz w:val="21"/>
          <w:szCs w:val="21"/>
          <w:lang w:val="en-US"/>
        </w:rPr>
      </w:pPr>
      <w:r w:rsidRPr="005A12DA">
        <w:rPr>
          <w:rFonts w:ascii="Segoe UI" w:hAnsi="Segoe UI" w:cs="Segoe UI"/>
          <w:color w:val="172B4D"/>
          <w:sz w:val="21"/>
          <w:szCs w:val="21"/>
          <w:lang w:val="en-US"/>
        </w:rPr>
        <w:t>In the context of this IG, we focus on the external terminologies or ontologies. Implementing FAIR requires the use of terminologies (now referred to as code systems to follow the FHIR terminology) that are themselves FAIR-compliant. To assure FAIRness, the code system should, whenever defining a Code Pair in FHIR, follow the ten rules as described above. The FHIR specification describes how to select code systems in section 4.1.2 of the Terminology page (</w:t>
      </w:r>
      <w:hyperlink r:id="rId12" w:anchor="system" w:history="1">
        <w:r w:rsidRPr="005A12DA">
          <w:rPr>
            <w:rStyle w:val="Collegamentoipertestuale"/>
            <w:rFonts w:ascii="Segoe UI" w:hAnsi="Segoe UI" w:cs="Segoe UI"/>
            <w:color w:val="0052CC"/>
            <w:sz w:val="21"/>
            <w:szCs w:val="21"/>
            <w:lang w:val="en-US"/>
          </w:rPr>
          <w:t>https://www.hl7.org/fhir/terminologies.html#system</w:t>
        </w:r>
      </w:hyperlink>
      <w:r w:rsidRPr="005A12DA">
        <w:rPr>
          <w:rFonts w:ascii="Segoe UI" w:hAnsi="Segoe UI" w:cs="Segoe UI"/>
          <w:color w:val="172B4D"/>
          <w:sz w:val="21"/>
          <w:szCs w:val="21"/>
          <w:lang w:val="en-US"/>
        </w:rPr>
        <w:t>) and the recommendations given here are an addition to what is mentioned on that page.</w:t>
      </w:r>
    </w:p>
    <w:p w14:paraId="2960308F" w14:textId="77777777" w:rsidR="004A09BC" w:rsidRPr="005A12DA" w:rsidRDefault="004A09BC" w:rsidP="00B730AB">
      <w:pPr>
        <w:rPr>
          <w:lang w:val="en-US"/>
        </w:rPr>
      </w:pPr>
    </w:p>
    <w:sectPr w:rsidR="004A09BC" w:rsidRPr="005A12D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766E"/>
    <w:multiLevelType w:val="multilevel"/>
    <w:tmpl w:val="53A8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F13EFD"/>
    <w:multiLevelType w:val="multilevel"/>
    <w:tmpl w:val="64BC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0" w15:restartNumberingAfterBreak="0">
    <w:nsid w:val="556A1CA6"/>
    <w:multiLevelType w:val="multilevel"/>
    <w:tmpl w:val="AC7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7C42E3"/>
    <w:multiLevelType w:val="multilevel"/>
    <w:tmpl w:val="76C8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1C552E6"/>
    <w:multiLevelType w:val="multilevel"/>
    <w:tmpl w:val="1BDC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7"/>
  </w:num>
  <w:num w:numId="3">
    <w:abstractNumId w:val="4"/>
  </w:num>
  <w:num w:numId="4">
    <w:abstractNumId w:val="2"/>
  </w:num>
  <w:num w:numId="5">
    <w:abstractNumId w:val="5"/>
  </w:num>
  <w:num w:numId="6">
    <w:abstractNumId w:val="12"/>
  </w:num>
  <w:num w:numId="7">
    <w:abstractNumId w:val="1"/>
  </w:num>
  <w:num w:numId="8">
    <w:abstractNumId w:val="9"/>
  </w:num>
  <w:num w:numId="9">
    <w:abstractNumId w:val="15"/>
  </w:num>
  <w:num w:numId="10">
    <w:abstractNumId w:val="6"/>
  </w:num>
  <w:num w:numId="11">
    <w:abstractNumId w:val="16"/>
  </w:num>
  <w:num w:numId="12">
    <w:abstractNumId w:val="14"/>
  </w:num>
  <w:num w:numId="13">
    <w:abstractNumId w:val="8"/>
  </w:num>
  <w:num w:numId="14">
    <w:abstractNumId w:val="10"/>
  </w:num>
  <w:num w:numId="15">
    <w:abstractNumId w:val="11"/>
  </w:num>
  <w:num w:numId="16">
    <w:abstractNumId w:val="3"/>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C47B3"/>
    <w:rsid w:val="001011BD"/>
    <w:rsid w:val="001242CD"/>
    <w:rsid w:val="00126888"/>
    <w:rsid w:val="00165320"/>
    <w:rsid w:val="001767E5"/>
    <w:rsid w:val="001C3C41"/>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70562"/>
    <w:rsid w:val="00374542"/>
    <w:rsid w:val="003A10F9"/>
    <w:rsid w:val="003B0FAE"/>
    <w:rsid w:val="003C3CBE"/>
    <w:rsid w:val="003D393A"/>
    <w:rsid w:val="003F0C43"/>
    <w:rsid w:val="00416C62"/>
    <w:rsid w:val="0045030A"/>
    <w:rsid w:val="00470E36"/>
    <w:rsid w:val="004850DF"/>
    <w:rsid w:val="00491280"/>
    <w:rsid w:val="004A09BC"/>
    <w:rsid w:val="004A2C2A"/>
    <w:rsid w:val="004A53A0"/>
    <w:rsid w:val="004D1983"/>
    <w:rsid w:val="004F134D"/>
    <w:rsid w:val="00506005"/>
    <w:rsid w:val="00522E3E"/>
    <w:rsid w:val="00527C94"/>
    <w:rsid w:val="005428DB"/>
    <w:rsid w:val="00544FE3"/>
    <w:rsid w:val="005525A1"/>
    <w:rsid w:val="005534DF"/>
    <w:rsid w:val="00586761"/>
    <w:rsid w:val="005A12DA"/>
    <w:rsid w:val="005C5B17"/>
    <w:rsid w:val="005E1792"/>
    <w:rsid w:val="005E6C2C"/>
    <w:rsid w:val="00617972"/>
    <w:rsid w:val="006211E6"/>
    <w:rsid w:val="00634A2E"/>
    <w:rsid w:val="006714C0"/>
    <w:rsid w:val="006B0FA3"/>
    <w:rsid w:val="006B5A79"/>
    <w:rsid w:val="0071131E"/>
    <w:rsid w:val="00730934"/>
    <w:rsid w:val="00735709"/>
    <w:rsid w:val="0074154D"/>
    <w:rsid w:val="00742101"/>
    <w:rsid w:val="0074424F"/>
    <w:rsid w:val="007603A3"/>
    <w:rsid w:val="00772CC7"/>
    <w:rsid w:val="00772E9A"/>
    <w:rsid w:val="00793075"/>
    <w:rsid w:val="007D0507"/>
    <w:rsid w:val="007D224A"/>
    <w:rsid w:val="007D76E9"/>
    <w:rsid w:val="007E6475"/>
    <w:rsid w:val="007F560A"/>
    <w:rsid w:val="007F5725"/>
    <w:rsid w:val="0080223B"/>
    <w:rsid w:val="0080696B"/>
    <w:rsid w:val="008214A5"/>
    <w:rsid w:val="008251B3"/>
    <w:rsid w:val="008405C6"/>
    <w:rsid w:val="008440D3"/>
    <w:rsid w:val="008660C4"/>
    <w:rsid w:val="00886DAC"/>
    <w:rsid w:val="00894024"/>
    <w:rsid w:val="008B0CFB"/>
    <w:rsid w:val="008B4249"/>
    <w:rsid w:val="008C797D"/>
    <w:rsid w:val="00907BEA"/>
    <w:rsid w:val="00907E27"/>
    <w:rsid w:val="00910B5B"/>
    <w:rsid w:val="00917280"/>
    <w:rsid w:val="00917EB9"/>
    <w:rsid w:val="00927FC9"/>
    <w:rsid w:val="0094186A"/>
    <w:rsid w:val="00970722"/>
    <w:rsid w:val="009737C3"/>
    <w:rsid w:val="009972DA"/>
    <w:rsid w:val="009B5592"/>
    <w:rsid w:val="009D1FE1"/>
    <w:rsid w:val="00A558B9"/>
    <w:rsid w:val="00A55BCB"/>
    <w:rsid w:val="00A718E6"/>
    <w:rsid w:val="00A907D9"/>
    <w:rsid w:val="00A90CE0"/>
    <w:rsid w:val="00A92A9D"/>
    <w:rsid w:val="00A97B01"/>
    <w:rsid w:val="00AB4541"/>
    <w:rsid w:val="00AB7D4A"/>
    <w:rsid w:val="00AD42E6"/>
    <w:rsid w:val="00B0183E"/>
    <w:rsid w:val="00B21BD2"/>
    <w:rsid w:val="00B27476"/>
    <w:rsid w:val="00B543EB"/>
    <w:rsid w:val="00B730AB"/>
    <w:rsid w:val="00B73DD8"/>
    <w:rsid w:val="00B847A0"/>
    <w:rsid w:val="00BA5387"/>
    <w:rsid w:val="00BB7DDD"/>
    <w:rsid w:val="00BC12B8"/>
    <w:rsid w:val="00BC782D"/>
    <w:rsid w:val="00BD7B0F"/>
    <w:rsid w:val="00C042BD"/>
    <w:rsid w:val="00C04AB3"/>
    <w:rsid w:val="00C110C3"/>
    <w:rsid w:val="00C1723E"/>
    <w:rsid w:val="00C428BF"/>
    <w:rsid w:val="00C8070D"/>
    <w:rsid w:val="00C82905"/>
    <w:rsid w:val="00CB36FF"/>
    <w:rsid w:val="00CB721D"/>
    <w:rsid w:val="00CC75B3"/>
    <w:rsid w:val="00CD4121"/>
    <w:rsid w:val="00CF42D7"/>
    <w:rsid w:val="00D0313D"/>
    <w:rsid w:val="00D343A8"/>
    <w:rsid w:val="00D43EED"/>
    <w:rsid w:val="00D43FCB"/>
    <w:rsid w:val="00D5184C"/>
    <w:rsid w:val="00D61B67"/>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74B48"/>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10316">
      <w:bodyDiv w:val="1"/>
      <w:marLeft w:val="0"/>
      <w:marRight w:val="0"/>
      <w:marTop w:val="0"/>
      <w:marBottom w:val="0"/>
      <w:divBdr>
        <w:top w:val="none" w:sz="0" w:space="0" w:color="auto"/>
        <w:left w:val="none" w:sz="0" w:space="0" w:color="auto"/>
        <w:bottom w:val="none" w:sz="0" w:space="0" w:color="auto"/>
        <w:right w:val="none" w:sz="0" w:space="0" w:color="auto"/>
      </w:divBdr>
      <w:divsChild>
        <w:div w:id="1649480005">
          <w:marLeft w:val="0"/>
          <w:marRight w:val="0"/>
          <w:marTop w:val="0"/>
          <w:marBottom w:val="0"/>
          <w:divBdr>
            <w:top w:val="none" w:sz="0" w:space="0" w:color="auto"/>
            <w:left w:val="none" w:sz="0" w:space="0" w:color="auto"/>
            <w:bottom w:val="none" w:sz="0" w:space="0" w:color="auto"/>
            <w:right w:val="none" w:sz="0" w:space="0" w:color="auto"/>
          </w:divBdr>
        </w:div>
      </w:divsChild>
    </w:div>
    <w:div w:id="606156721">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ols/inde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ioportal.bioontology.org/" TargetMode="External"/><Relationship Id="rId12" Type="http://schemas.openxmlformats.org/officeDocument/2006/relationships/hyperlink" Target="https://www.hl7.org/fhir/terminologi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371/journal.pcbi.1009041" TargetMode="External"/><Relationship Id="rId11" Type="http://schemas.openxmlformats.org/officeDocument/2006/relationships/hyperlink" Target="https://www.hl7.org/fhir/codesystem-administrative-gender.html" TargetMode="External"/><Relationship Id="rId5" Type="http://schemas.openxmlformats.org/officeDocument/2006/relationships/webSettings" Target="webSettings.xml"/><Relationship Id="rId10" Type="http://schemas.openxmlformats.org/officeDocument/2006/relationships/hyperlink" Target="https://www.hl7.org/fhir/terminologies.html" TargetMode="External"/><Relationship Id="rId4" Type="http://schemas.openxmlformats.org/officeDocument/2006/relationships/settings" Target="settings.xml"/><Relationship Id="rId9" Type="http://schemas.openxmlformats.org/officeDocument/2006/relationships/hyperlink" Target="https://doi.org/10.1371/journal.pcbi.1004743"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Pages>
  <Words>578</Words>
  <Characters>3296</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170</cp:revision>
  <dcterms:created xsi:type="dcterms:W3CDTF">2020-04-05T12:56:00Z</dcterms:created>
  <dcterms:modified xsi:type="dcterms:W3CDTF">2022-01-20T15:53:00Z</dcterms:modified>
</cp:coreProperties>
</file>