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1B17" w14:textId="77777777" w:rsidR="0056782F" w:rsidRDefault="0056782F" w:rsidP="0056782F">
      <w:pPr>
        <w:ind w:left="720"/>
      </w:pPr>
      <w:r>
        <w:rPr>
          <w:color w:val="000000"/>
          <w:shd w:val="clear" w:color="auto" w:fill="FFFFFF"/>
        </w:rPr>
        <w:t xml:space="preserve">Quality Measure and Clinical Decision Support authors and implementers should be cautious to prevent a reason for not performing a single item from a value set as indication that the reason applies to all </w:t>
      </w:r>
      <w:proofErr w:type="spellStart"/>
      <w:r>
        <w:rPr>
          <w:color w:val="000000"/>
          <w:shd w:val="clear" w:color="auto" w:fill="FFFFFF"/>
        </w:rPr>
        <w:t>valueset</w:t>
      </w:r>
      <w:proofErr w:type="spellEnd"/>
      <w:r>
        <w:rPr>
          <w:color w:val="000000"/>
          <w:shd w:val="clear" w:color="auto" w:fill="FFFFFF"/>
        </w:rPr>
        <w:t xml:space="preserve"> members.  This may become more problematic as automated data extraction progresses and directly impacts EHR implementation.  Clinicians require a rapid way to document that none of the members of the negation set could be selected.  Caution is required to prevent a single member selection from being interpreted as if all </w:t>
      </w:r>
      <w:proofErr w:type="spellStart"/>
      <w:r>
        <w:rPr>
          <w:color w:val="000000"/>
          <w:shd w:val="clear" w:color="auto" w:fill="FFFFFF"/>
        </w:rPr>
        <w:t>valueset</w:t>
      </w:r>
      <w:proofErr w:type="spellEnd"/>
      <w:r>
        <w:rPr>
          <w:color w:val="000000"/>
          <w:shd w:val="clear" w:color="auto" w:fill="FFFFFF"/>
        </w:rPr>
        <w:t xml:space="preserve"> members were selected. </w:t>
      </w:r>
    </w:p>
    <w:p w14:paraId="65D5333F" w14:textId="77777777" w:rsidR="0056782F" w:rsidRDefault="0056782F" w:rsidP="0056782F">
      <w:pPr>
        <w:shd w:val="clear" w:color="auto" w:fill="FFFFFF"/>
        <w:ind w:left="720"/>
        <w:rPr>
          <w:color w:val="000000"/>
        </w:rPr>
      </w:pPr>
      <w:r>
        <w:rPr>
          <w:color w:val="000000"/>
        </w:rPr>
        <w:t xml:space="preserve">This would be the most common use case. A less frequent need is to indicate that they did not do ONE of the members of the </w:t>
      </w:r>
      <w:proofErr w:type="spellStart"/>
      <w:r>
        <w:rPr>
          <w:color w:val="000000"/>
        </w:rPr>
        <w:t>valueset</w:t>
      </w:r>
      <w:proofErr w:type="spellEnd"/>
      <w:r>
        <w:rPr>
          <w:color w:val="000000"/>
        </w:rPr>
        <w:t xml:space="preserve">. Stakeholders should understand that either a reason for not acting on a </w:t>
      </w:r>
      <w:proofErr w:type="spellStart"/>
      <w:r>
        <w:rPr>
          <w:color w:val="000000"/>
        </w:rPr>
        <w:t>valueset</w:t>
      </w:r>
      <w:proofErr w:type="spellEnd"/>
      <w:r>
        <w:rPr>
          <w:color w:val="000000"/>
        </w:rPr>
        <w:t xml:space="preserve"> or a single member from that value set meet criteria for the </w:t>
      </w:r>
      <w:proofErr w:type="spellStart"/>
      <w:r>
        <w:rPr>
          <w:color w:val="000000"/>
        </w:rPr>
        <w:t>notDone</w:t>
      </w:r>
      <w:proofErr w:type="spellEnd"/>
      <w:r>
        <w:rPr>
          <w:color w:val="000000"/>
        </w:rPr>
        <w:t xml:space="preserve"> expression.</w:t>
      </w:r>
    </w:p>
    <w:p w14:paraId="3F1BD553" w14:textId="77777777" w:rsidR="0056782F" w:rsidRDefault="0056782F" w:rsidP="0056782F">
      <w:pPr>
        <w:ind w:left="720"/>
        <w:rPr>
          <w:color w:val="000000"/>
        </w:rPr>
      </w:pPr>
    </w:p>
    <w:p w14:paraId="29D39809" w14:textId="77777777" w:rsidR="0056782F" w:rsidRDefault="0056782F" w:rsidP="0056782F">
      <w:pPr>
        <w:ind w:left="720"/>
      </w:pPr>
      <w:r>
        <w:t xml:space="preserve">Response to a query for a reason will result in fulfilling the criteria that meet the not-performed extension </w:t>
      </w:r>
      <w:proofErr w:type="gramStart"/>
      <w:r>
        <w:t>as long as</w:t>
      </w:r>
      <w:proofErr w:type="gramEnd"/>
      <w:r>
        <w:t xml:space="preserve"> two criteria have been met:</w:t>
      </w:r>
    </w:p>
    <w:p w14:paraId="357C64AA" w14:textId="77777777" w:rsidR="0056782F" w:rsidRDefault="0056782F" w:rsidP="0056782F">
      <w:pPr>
        <w:pStyle w:val="ListParagraph"/>
        <w:numPr>
          <w:ilvl w:val="0"/>
          <w:numId w:val="1"/>
        </w:numPr>
        <w:ind w:left="1440"/>
        <w:rPr>
          <w:sz w:val="22"/>
          <w:szCs w:val="22"/>
        </w:rPr>
      </w:pPr>
      <w:r>
        <w:rPr>
          <w:sz w:val="22"/>
          <w:szCs w:val="22"/>
        </w:rPr>
        <w:t xml:space="preserve">Presence of a concept (code) from the </w:t>
      </w:r>
      <w:proofErr w:type="spellStart"/>
      <w:r>
        <w:rPr>
          <w:sz w:val="22"/>
          <w:szCs w:val="22"/>
        </w:rPr>
        <w:t>statusReason</w:t>
      </w:r>
      <w:proofErr w:type="spellEnd"/>
      <w:r>
        <w:rPr>
          <w:sz w:val="22"/>
          <w:szCs w:val="22"/>
        </w:rPr>
        <w:t xml:space="preserve"> value set</w:t>
      </w:r>
    </w:p>
    <w:p w14:paraId="002EADF8" w14:textId="77777777" w:rsidR="0056782F" w:rsidRDefault="0056782F" w:rsidP="0056782F">
      <w:pPr>
        <w:pStyle w:val="ListParagraph"/>
        <w:numPr>
          <w:ilvl w:val="0"/>
          <w:numId w:val="1"/>
        </w:numPr>
        <w:ind w:left="1440"/>
        <w:rPr>
          <w:sz w:val="22"/>
          <w:szCs w:val="22"/>
        </w:rPr>
      </w:pPr>
      <w:r>
        <w:rPr>
          <w:sz w:val="22"/>
          <w:szCs w:val="22"/>
        </w:rPr>
        <w:t>Presence of the code representing what has not occurred identified as:</w:t>
      </w:r>
    </w:p>
    <w:p w14:paraId="19D4BF44" w14:textId="77777777" w:rsidR="0056782F" w:rsidRDefault="0056782F" w:rsidP="0056782F">
      <w:pPr>
        <w:pStyle w:val="ListParagraph"/>
        <w:numPr>
          <w:ilvl w:val="1"/>
          <w:numId w:val="1"/>
        </w:numPr>
        <w:ind w:left="2160"/>
        <w:rPr>
          <w:sz w:val="22"/>
          <w:szCs w:val="22"/>
        </w:rPr>
      </w:pPr>
      <w:r>
        <w:rPr>
          <w:sz w:val="22"/>
          <w:szCs w:val="22"/>
        </w:rPr>
        <w:t>A direct reference code (DRC) indicating the expected activity (if the measure or CDS artifact included only a DRC)</w:t>
      </w:r>
    </w:p>
    <w:p w14:paraId="11BA41B7" w14:textId="77777777" w:rsidR="0056782F" w:rsidRDefault="0056782F" w:rsidP="0056782F">
      <w:pPr>
        <w:pStyle w:val="ListParagraph"/>
        <w:numPr>
          <w:ilvl w:val="1"/>
          <w:numId w:val="1"/>
        </w:numPr>
        <w:ind w:left="2160"/>
        <w:rPr>
          <w:sz w:val="22"/>
          <w:szCs w:val="22"/>
        </w:rPr>
      </w:pPr>
      <w:r>
        <w:rPr>
          <w:sz w:val="22"/>
          <w:szCs w:val="22"/>
        </w:rPr>
        <w:t>A value set OID representing the expected activity</w:t>
      </w:r>
    </w:p>
    <w:p w14:paraId="3177B931" w14:textId="77777777" w:rsidR="0056782F" w:rsidRDefault="0056782F" w:rsidP="0056782F">
      <w:pPr>
        <w:pStyle w:val="ListParagraph"/>
        <w:numPr>
          <w:ilvl w:val="1"/>
          <w:numId w:val="1"/>
        </w:numPr>
        <w:ind w:left="2160"/>
        <w:rPr>
          <w:sz w:val="22"/>
          <w:szCs w:val="22"/>
        </w:rPr>
      </w:pPr>
      <w:r>
        <w:rPr>
          <w:sz w:val="22"/>
          <w:szCs w:val="22"/>
        </w:rPr>
        <w:t>Any concept or code from within the expected value set</w:t>
      </w:r>
    </w:p>
    <w:p w14:paraId="5908632C" w14:textId="77777777" w:rsidR="0056782F" w:rsidRDefault="0056782F" w:rsidP="0056782F">
      <w:pPr>
        <w:ind w:left="720"/>
      </w:pPr>
      <w:r>
        <w:t xml:space="preserve">The reason the profile indicates </w:t>
      </w:r>
      <w:proofErr w:type="gramStart"/>
      <w:r>
        <w:t>the .code</w:t>
      </w:r>
      <w:proofErr w:type="gramEnd"/>
      <w:r>
        <w:t xml:space="preserve"> as </w:t>
      </w:r>
      <w:proofErr w:type="spellStart"/>
      <w:r>
        <w:t>qicore-notDoneValueSet</w:t>
      </w:r>
      <w:proofErr w:type="spellEnd"/>
      <w:r>
        <w:t xml:space="preserve"> is to allow a clinician to indicate “I did none of these” with the respective </w:t>
      </w:r>
      <w:proofErr w:type="spellStart"/>
      <w:r>
        <w:t>statusReason</w:t>
      </w:r>
      <w:proofErr w:type="spellEnd"/>
      <w:r>
        <w:t xml:space="preserve"> or </w:t>
      </w:r>
      <w:proofErr w:type="spellStart"/>
      <w:r>
        <w:t>doNotPerformReason</w:t>
      </w:r>
      <w:proofErr w:type="spellEnd"/>
      <w:r>
        <w:t>. Implementer feedback suggests that clinicians prefer the “none of these” approach rather than a requirement to select a single element from a list.  However, there are clinical situations in which a clinician will indicate a reason for not performing a specific activity that represents one of the members of a value set bound to a specific data element in a measure or a CDS.  </w:t>
      </w:r>
    </w:p>
    <w:p w14:paraId="31D18140" w14:textId="77777777" w:rsidR="0056782F" w:rsidRDefault="0056782F" w:rsidP="0056782F">
      <w:pPr>
        <w:ind w:left="1440"/>
      </w:pPr>
      <w:r>
        <w:t>Two examples of such a scenario:</w:t>
      </w:r>
    </w:p>
    <w:p w14:paraId="4D584E2A" w14:textId="77777777" w:rsidR="0056782F" w:rsidRDefault="0056782F" w:rsidP="0056782F">
      <w:pPr>
        <w:pStyle w:val="ListParagraph"/>
        <w:numPr>
          <w:ilvl w:val="0"/>
          <w:numId w:val="2"/>
        </w:numPr>
        <w:ind w:left="2160"/>
        <w:rPr>
          <w:sz w:val="22"/>
          <w:szCs w:val="22"/>
        </w:rPr>
      </w:pPr>
      <w:r>
        <w:rPr>
          <w:sz w:val="22"/>
          <w:szCs w:val="22"/>
        </w:rPr>
        <w:t xml:space="preserve">A measure numerator criterion includes an order for angiotensin converting enzyme inhibitors (ACEI). The clinician indicates not ordering enalapril due to the patient’s intolerance (drowsiness) and, instead, orders another ACEI in the same value set, lisinopril. The order for lisinopril would fulfill criteria for the numerator regardless of meeting criteria for </w:t>
      </w:r>
      <w:proofErr w:type="spellStart"/>
      <w:r>
        <w:rPr>
          <w:sz w:val="22"/>
          <w:szCs w:val="22"/>
        </w:rPr>
        <w:t>MedicationNotRequested</w:t>
      </w:r>
      <w:proofErr w:type="spellEnd"/>
      <w:r>
        <w:rPr>
          <w:sz w:val="22"/>
          <w:szCs w:val="22"/>
        </w:rPr>
        <w:t xml:space="preserve">.  However, if the clinician did not order another medication from the value set (e.g., lisinopril), the presence of a </w:t>
      </w:r>
      <w:proofErr w:type="spellStart"/>
      <w:r>
        <w:rPr>
          <w:sz w:val="22"/>
          <w:szCs w:val="22"/>
        </w:rPr>
        <w:t>doNotPerformReason</w:t>
      </w:r>
      <w:proofErr w:type="spellEnd"/>
      <w:r>
        <w:rPr>
          <w:sz w:val="22"/>
          <w:szCs w:val="22"/>
        </w:rPr>
        <w:t xml:space="preserve"> for the value set member enalapril fulfills the criteria for </w:t>
      </w:r>
      <w:proofErr w:type="spellStart"/>
      <w:r>
        <w:rPr>
          <w:sz w:val="22"/>
          <w:szCs w:val="22"/>
        </w:rPr>
        <w:t>MedicationNotRequested</w:t>
      </w:r>
      <w:proofErr w:type="spellEnd"/>
      <w:r>
        <w:rPr>
          <w:sz w:val="22"/>
          <w:szCs w:val="22"/>
        </w:rPr>
        <w:t xml:space="preserve"> and the patient would be excluded from the measure even though numerator criteria were not met.</w:t>
      </w:r>
    </w:p>
    <w:p w14:paraId="4FBB79E6" w14:textId="77777777" w:rsidR="0056782F" w:rsidRDefault="0056782F" w:rsidP="0056782F">
      <w:pPr>
        <w:pStyle w:val="ListParagraph"/>
        <w:numPr>
          <w:ilvl w:val="0"/>
          <w:numId w:val="2"/>
        </w:numPr>
        <w:ind w:left="2160"/>
        <w:rPr>
          <w:sz w:val="22"/>
          <w:szCs w:val="22"/>
        </w:rPr>
      </w:pPr>
      <w:r>
        <w:rPr>
          <w:color w:val="000000"/>
        </w:rPr>
        <w:t xml:space="preserve">A measure criterion for anticoagulation uses a </w:t>
      </w:r>
      <w:proofErr w:type="spellStart"/>
      <w:r>
        <w:rPr>
          <w:color w:val="000000"/>
        </w:rPr>
        <w:t>valueset</w:t>
      </w:r>
      <w:proofErr w:type="spellEnd"/>
      <w:r>
        <w:rPr>
          <w:color w:val="000000"/>
        </w:rPr>
        <w:t xml:space="preserve"> containing warfarin or direct-oral-anticoagulant (DOAC).  Studies may support preference of DOAC due to long term outcomes, but the clinician may select a reason for not ordering DOAC due to its expense. That reason for the single item (DOAC) meets criteria for the expression and fail to recognize lack of compliance with any anticoagulation.</w:t>
      </w:r>
    </w:p>
    <w:p w14:paraId="664041D2" w14:textId="77777777" w:rsidR="0056782F" w:rsidRDefault="0056782F" w:rsidP="0056782F">
      <w:pPr>
        <w:pStyle w:val="ListParagraph"/>
        <w:numPr>
          <w:ilvl w:val="0"/>
          <w:numId w:val="2"/>
        </w:numPr>
        <w:shd w:val="clear" w:color="auto" w:fill="FFFFFF"/>
        <w:ind w:left="2160"/>
        <w:rPr>
          <w:color w:val="000000"/>
        </w:rPr>
      </w:pPr>
      <w:r>
        <w:rPr>
          <w:color w:val="000000"/>
        </w:rPr>
        <w:t xml:space="preserve">A measure evaluating lipid management uses statin </w:t>
      </w:r>
      <w:proofErr w:type="spellStart"/>
      <w:r>
        <w:rPr>
          <w:color w:val="000000"/>
        </w:rPr>
        <w:t>valueset</w:t>
      </w:r>
      <w:proofErr w:type="spellEnd"/>
      <w:r>
        <w:rPr>
          <w:color w:val="000000"/>
        </w:rPr>
        <w:t xml:space="preserve"> containing atorvastatin. The clinician may provide a reason for not ordering atorvastatin, such as myopathy. That reason meets criteria for the </w:t>
      </w:r>
      <w:r>
        <w:rPr>
          <w:color w:val="000000"/>
        </w:rPr>
        <w:lastRenderedPageBreak/>
        <w:t>expression and fails to recognize lack of compliance with any lipid therapy, but the patient might be able to tolerate ezetimibe/simvastatin.</w:t>
      </w:r>
    </w:p>
    <w:p w14:paraId="4A2A0A40" w14:textId="77777777" w:rsidR="0056782F" w:rsidRDefault="0056782F" w:rsidP="0056782F">
      <w:pPr>
        <w:ind w:left="720"/>
      </w:pPr>
      <w:r>
        <w:t> </w:t>
      </w:r>
    </w:p>
    <w:p w14:paraId="49D827D8" w14:textId="77777777" w:rsidR="0056782F" w:rsidRDefault="0056782F" w:rsidP="0056782F">
      <w:pPr>
        <w:ind w:left="720"/>
      </w:pPr>
      <w:r>
        <w:t>Artifact developers should consider these facts when evaluating data retrieved as it pertains to measure intent and value set development. Implementers should consider these facts to consider providing data capture opportunities that limit practitioner burden.</w:t>
      </w:r>
    </w:p>
    <w:p w14:paraId="19B4F466" w14:textId="77777777" w:rsidR="00877F28" w:rsidRDefault="0056782F"/>
    <w:sectPr w:rsidR="0087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4A94"/>
    <w:multiLevelType w:val="hybridMultilevel"/>
    <w:tmpl w:val="AED496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2801B4B"/>
    <w:multiLevelType w:val="hybridMultilevel"/>
    <w:tmpl w:val="941C8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2F"/>
    <w:rsid w:val="0022238C"/>
    <w:rsid w:val="0056782F"/>
    <w:rsid w:val="00E4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A0D7"/>
  <w15:chartTrackingRefBased/>
  <w15:docId w15:val="{68FD0332-1F5F-4965-A169-180FDAC2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2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2F"/>
    <w:pPr>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Rubini</dc:creator>
  <cp:keywords/>
  <dc:description/>
  <cp:lastModifiedBy>Juliet Rubini</cp:lastModifiedBy>
  <cp:revision>1</cp:revision>
  <dcterms:created xsi:type="dcterms:W3CDTF">2022-02-18T14:50:00Z</dcterms:created>
  <dcterms:modified xsi:type="dcterms:W3CDTF">2022-02-18T14:50:00Z</dcterms:modified>
</cp:coreProperties>
</file>