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3155" w14:textId="30983471" w:rsidR="00B06ADE" w:rsidRPr="00B6090C" w:rsidRDefault="00B6090C">
      <w:pPr>
        <w:rPr>
          <w:b/>
          <w:bCs/>
        </w:rPr>
      </w:pPr>
      <w:r w:rsidRPr="00B6090C">
        <w:rPr>
          <w:b/>
          <w:bCs/>
          <w:highlight w:val="yellow"/>
        </w:rPr>
        <w:t xml:space="preserve">This document has been migrated to confluence: </w:t>
      </w:r>
      <w:hyperlink r:id="rId5" w:history="1">
        <w:r w:rsidRPr="00B6090C">
          <w:rPr>
            <w:rStyle w:val="Hyperlink"/>
            <w:b/>
            <w:bCs/>
            <w:highlight w:val="yellow"/>
          </w:rPr>
          <w:t>https://confluence.hl7.org/display/SD/Criteria+For+Inclusion+In+C-CDA</w:t>
        </w:r>
      </w:hyperlink>
    </w:p>
    <w:p w14:paraId="5A20AA1E" w14:textId="77777777" w:rsidR="00B6090C" w:rsidRDefault="00B6090C"/>
    <w:p w14:paraId="67908908" w14:textId="77777777" w:rsidR="003E6370" w:rsidRDefault="00FA6D62" w:rsidP="003E6370">
      <w:pPr>
        <w:pStyle w:val="Title"/>
      </w:pPr>
      <w:r>
        <w:t xml:space="preserve">Criteria </w:t>
      </w:r>
      <w:proofErr w:type="gramStart"/>
      <w:r>
        <w:t>For</w:t>
      </w:r>
      <w:proofErr w:type="gramEnd"/>
      <w:r>
        <w:t xml:space="preserve"> I</w:t>
      </w:r>
      <w:r w:rsidR="003E6370">
        <w:t xml:space="preserve">nclusion </w:t>
      </w:r>
      <w:r>
        <w:t xml:space="preserve">In </w:t>
      </w:r>
      <w:r w:rsidR="003E6370">
        <w:t>C</w:t>
      </w:r>
      <w:r>
        <w:t>-</w:t>
      </w:r>
      <w:r w:rsidR="003E6370">
        <w:t>CDA</w:t>
      </w:r>
    </w:p>
    <w:p w14:paraId="2EE5DB1D" w14:textId="77777777" w:rsidR="003E6370" w:rsidRDefault="003E6370">
      <w:r>
        <w:t>Abstracted from SDWG minutes from 2012 09 06 found here:</w:t>
      </w:r>
    </w:p>
    <w:p w14:paraId="4313ADE5" w14:textId="77777777" w:rsidR="003E6370" w:rsidRPr="003E6370" w:rsidRDefault="00B6090C" w:rsidP="003E6370">
      <w:pPr>
        <w:ind w:left="720"/>
        <w:rPr>
          <w:sz w:val="22"/>
        </w:rPr>
      </w:pPr>
      <w:hyperlink r:id="rId6" w:history="1">
        <w:r w:rsidR="003E6370" w:rsidRPr="003E6370">
          <w:rPr>
            <w:rStyle w:val="Hyperlink"/>
            <w:sz w:val="22"/>
          </w:rPr>
          <w:t>http://www.hl7.org/documentcenter/public/wg/structure/minutes/Minutes%202012%2009%2006.rtf</w:t>
        </w:r>
      </w:hyperlink>
    </w:p>
    <w:p w14:paraId="6502F32B" w14:textId="77777777" w:rsidR="003E6370" w:rsidRDefault="003E6370"/>
    <w:p w14:paraId="3D37B5AD" w14:textId="77777777" w:rsidR="003E6370" w:rsidRDefault="003E6370"/>
    <w:p w14:paraId="1D418DC2" w14:textId="77777777" w:rsidR="003E6370" w:rsidRDefault="003E6370" w:rsidP="003E6370">
      <w:r>
        <w:rPr>
          <w:b/>
          <w:bCs/>
        </w:rPr>
        <w:t xml:space="preserve">&lt;Motion&gt; </w:t>
      </w:r>
      <w:r w:rsidRPr="001465C2">
        <w:rPr>
          <w:bCs/>
        </w:rPr>
        <w:t>Define the scope of Consolidation CDA:</w:t>
      </w:r>
      <w:r>
        <w:t xml:space="preserve"> “CDA templates at entry, section and document level applied in primary clinical information records and for exchange supporting continuity of care.”</w:t>
      </w:r>
    </w:p>
    <w:p w14:paraId="76E81222" w14:textId="77777777" w:rsidR="003E6370" w:rsidRDefault="003E6370" w:rsidP="003E6370">
      <w:bookmarkStart w:id="0" w:name="_GoBack"/>
      <w:bookmarkEnd w:id="0"/>
    </w:p>
    <w:p w14:paraId="400C8735" w14:textId="77777777" w:rsidR="003E6370" w:rsidRDefault="003E6370" w:rsidP="003E6370">
      <w:r>
        <w:rPr>
          <w:b/>
          <w:bCs/>
        </w:rPr>
        <w:t xml:space="preserve">Name of the Implementation Guide: </w:t>
      </w:r>
    </w:p>
    <w:p w14:paraId="3BABC29D" w14:textId="77777777" w:rsidR="003E6370" w:rsidRDefault="003E6370" w:rsidP="003E6370">
      <w:pPr>
        <w:pStyle w:val="ListParagraph"/>
        <w:numPr>
          <w:ilvl w:val="0"/>
          <w:numId w:val="1"/>
        </w:numPr>
      </w:pPr>
      <w:r>
        <w:t>from: Implementation Guide for CDA Release 2.0, Consolidated CDA Templates (US Realm) [aka “Consolidated CDA”]</w:t>
      </w:r>
    </w:p>
    <w:p w14:paraId="4755CA04" w14:textId="77777777" w:rsidR="003E6370" w:rsidRDefault="003E6370" w:rsidP="003E6370">
      <w:pPr>
        <w:pStyle w:val="ListParagraph"/>
        <w:numPr>
          <w:ilvl w:val="0"/>
          <w:numId w:val="1"/>
        </w:numPr>
      </w:pPr>
      <w:r>
        <w:t>to: Implementation Guide for CDA Release 2.0, Consolidated CDA Templates for Clinical Notes (US Realm) [aka “Consolidated CDA Clinical Notes”]</w:t>
      </w:r>
    </w:p>
    <w:p w14:paraId="4133D225" w14:textId="77777777" w:rsidR="003E6370" w:rsidRDefault="003E6370" w:rsidP="003E6370"/>
    <w:p w14:paraId="7C11B559" w14:textId="77777777" w:rsidR="003E6370" w:rsidRDefault="003E6370" w:rsidP="003E6370">
      <w:pPr>
        <w:rPr>
          <w:b/>
          <w:bCs/>
        </w:rPr>
      </w:pPr>
      <w:r>
        <w:rPr>
          <w:b/>
          <w:bCs/>
        </w:rPr>
        <w:t>Assumptions:</w:t>
      </w:r>
    </w:p>
    <w:p w14:paraId="4E67045A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The full set of HL7 balloted templates can be/will be available in a template database/registry</w:t>
      </w:r>
    </w:p>
    <w:p w14:paraId="611ED59F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There are a variety of types of CDA documents; some should be in Consolidation, some shouldn’t</w:t>
      </w:r>
    </w:p>
    <w:p w14:paraId="76F6284C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Any given publication, like Consolidation, will be a set that is smaller than the full set of templates (Consolidation, HAI, …) that have been balloting</w:t>
      </w:r>
    </w:p>
    <w:p w14:paraId="5C74EF42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Consolidation will grow over time</w:t>
      </w:r>
    </w:p>
    <w:p w14:paraId="0D0B965D" w14:textId="77777777" w:rsidR="003E6370" w:rsidRDefault="003E6370" w:rsidP="003E6370">
      <w:pPr>
        <w:pStyle w:val="ListParagraph"/>
        <w:numPr>
          <w:ilvl w:val="1"/>
          <w:numId w:val="2"/>
        </w:numPr>
      </w:pPr>
      <w:r>
        <w:t>Existing document types will be versioned</w:t>
      </w:r>
    </w:p>
    <w:p w14:paraId="10942A08" w14:textId="77777777" w:rsidR="003E6370" w:rsidRDefault="003E6370" w:rsidP="003E6370">
      <w:pPr>
        <w:pStyle w:val="ListParagraph"/>
        <w:numPr>
          <w:ilvl w:val="1"/>
          <w:numId w:val="2"/>
        </w:numPr>
      </w:pPr>
      <w:r>
        <w:t>New document types will be created: some will be added to Consolidation, some will not</w:t>
      </w:r>
    </w:p>
    <w:p w14:paraId="1F1D29E2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A publication will contain templates related through one or more use cases</w:t>
      </w:r>
    </w:p>
    <w:p w14:paraId="3CDC86B0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HL7 IP access policies should/should not be a consideration in defining the scope of Consolidation</w:t>
      </w:r>
    </w:p>
    <w:p w14:paraId="7327E1A1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New material has passed ballot and is consistent in format and presentation</w:t>
      </w:r>
    </w:p>
    <w:p w14:paraId="5C07D991" w14:textId="77777777" w:rsidR="003E6370" w:rsidRDefault="003E6370" w:rsidP="003E6370"/>
    <w:p w14:paraId="34328816" w14:textId="77777777" w:rsidR="003E6370" w:rsidRDefault="003E6370" w:rsidP="003E6370">
      <w:pPr>
        <w:rPr>
          <w:b/>
          <w:bCs/>
        </w:rPr>
      </w:pPr>
      <w:r>
        <w:rPr>
          <w:b/>
          <w:bCs/>
        </w:rPr>
        <w:t>Criteria for Inclusion:</w:t>
      </w:r>
    </w:p>
    <w:p w14:paraId="119B89DD" w14:textId="77777777" w:rsidR="003E6370" w:rsidRDefault="003E6370" w:rsidP="003E6370">
      <w:r>
        <w:t>New material will be included based on evaluation of these criteria:</w:t>
      </w:r>
    </w:p>
    <w:p w14:paraId="17049CE8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Nine original implementation guides are grandfathered</w:t>
      </w:r>
    </w:p>
    <w:p w14:paraId="27043DE9" w14:textId="77777777" w:rsidR="003E6370" w:rsidRDefault="003E6370" w:rsidP="003E6370">
      <w:pPr>
        <w:pStyle w:val="ListParagraph"/>
        <w:numPr>
          <w:ilvl w:val="0"/>
          <w:numId w:val="2"/>
        </w:numPr>
      </w:pPr>
      <w:r>
        <w:t>New material meets the following tests:</w:t>
      </w:r>
    </w:p>
    <w:p w14:paraId="68C7CE03" w14:textId="77777777" w:rsidR="003E6370" w:rsidRDefault="003E6370" w:rsidP="003E6370">
      <w:pPr>
        <w:pStyle w:val="ListParagraph"/>
        <w:numPr>
          <w:ilvl w:val="1"/>
          <w:numId w:val="2"/>
        </w:numPr>
      </w:pPr>
      <w:r>
        <w:t>High reuse of Consolidation templates</w:t>
      </w:r>
    </w:p>
    <w:p w14:paraId="54373609" w14:textId="77777777" w:rsidR="003E6370" w:rsidRDefault="003E6370" w:rsidP="003E6370">
      <w:pPr>
        <w:pStyle w:val="ListParagraph"/>
        <w:numPr>
          <w:ilvl w:val="1"/>
          <w:numId w:val="2"/>
        </w:numPr>
      </w:pPr>
      <w:r>
        <w:t>Covers primary data (documents originate for delivery of care, becomes part of patient record, in contrast to secondary use; templates, of course, can be reused)</w:t>
      </w:r>
    </w:p>
    <w:p w14:paraId="6520D527" w14:textId="77777777" w:rsidR="003E6370" w:rsidRDefault="003E6370" w:rsidP="003E6370">
      <w:pPr>
        <w:pStyle w:val="ListParagraph"/>
        <w:numPr>
          <w:ilvl w:val="1"/>
          <w:numId w:val="2"/>
        </w:numPr>
      </w:pPr>
      <w:r>
        <w:t>Used for provider/provider, provider/patient communication</w:t>
      </w:r>
    </w:p>
    <w:p w14:paraId="379E29DC" w14:textId="77777777" w:rsidR="003E6370" w:rsidRDefault="003E6370" w:rsidP="003E6370">
      <w:pPr>
        <w:pStyle w:val="ListParagraph"/>
        <w:numPr>
          <w:ilvl w:val="1"/>
          <w:numId w:val="2"/>
        </w:numPr>
      </w:pPr>
      <w:r>
        <w:t>High use of semantically interoperable templates (“model of meaning”, in contrast to “model of use” templates).</w:t>
      </w:r>
    </w:p>
    <w:p w14:paraId="49B8BDF4" w14:textId="77777777" w:rsidR="003E6370" w:rsidRPr="001465C2" w:rsidRDefault="003E6370" w:rsidP="003E6370">
      <w:pPr>
        <w:rPr>
          <w:b/>
        </w:rPr>
      </w:pPr>
      <w:r w:rsidRPr="001465C2">
        <w:rPr>
          <w:b/>
        </w:rPr>
        <w:lastRenderedPageBreak/>
        <w:t>&lt;</w:t>
      </w:r>
      <w:r>
        <w:rPr>
          <w:b/>
        </w:rPr>
        <w:t>/</w:t>
      </w:r>
      <w:r w:rsidRPr="001465C2">
        <w:rPr>
          <w:b/>
        </w:rPr>
        <w:t xml:space="preserve"> Motion&gt;</w:t>
      </w:r>
    </w:p>
    <w:p w14:paraId="4F5C1C19" w14:textId="77777777" w:rsidR="003E6370" w:rsidRDefault="003E6370" w:rsidP="003E6370">
      <w:pPr>
        <w:widowControl w:val="0"/>
        <w:autoSpaceDN w:val="0"/>
        <w:adjustRightInd w:val="0"/>
        <w:rPr>
          <w:sz w:val="20"/>
          <w:szCs w:val="20"/>
        </w:rPr>
      </w:pPr>
    </w:p>
    <w:p w14:paraId="1BAEB87C" w14:textId="77777777" w:rsidR="003E6370" w:rsidRDefault="003E6370" w:rsidP="003E6370">
      <w:pPr>
        <w:widowControl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Liora made the motion, Austin second</w:t>
      </w:r>
    </w:p>
    <w:p w14:paraId="18E838E1" w14:textId="77777777" w:rsidR="003E6370" w:rsidRDefault="003E6370" w:rsidP="003E6370">
      <w:pPr>
        <w:widowControl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Discussion: Jenny had a discussion on the name of the implementation guide, wondering if it should be named clinical information. Others were wondering if it covers use cases. Keith asked about the motion.  A question about Public Health reporting being or not being included in the scope. Would some reports generated need to be </w:t>
      </w:r>
      <w:proofErr w:type="gramStart"/>
      <w:r>
        <w:rPr>
          <w:sz w:val="20"/>
          <w:szCs w:val="20"/>
        </w:rPr>
        <w:t>excluded.</w:t>
      </w:r>
      <w:proofErr w:type="gramEnd"/>
      <w:r>
        <w:rPr>
          <w:sz w:val="20"/>
          <w:szCs w:val="20"/>
        </w:rPr>
        <w:t xml:space="preserve"> </w:t>
      </w:r>
    </w:p>
    <w:p w14:paraId="1FDABC53" w14:textId="77777777" w:rsidR="003E6370" w:rsidRDefault="003E6370" w:rsidP="003E6370">
      <w:pPr>
        <w:widowControl w:val="0"/>
        <w:autoSpaceDN w:val="0"/>
        <w:adjustRightInd w:val="0"/>
        <w:rPr>
          <w:sz w:val="20"/>
          <w:szCs w:val="20"/>
        </w:rPr>
      </w:pPr>
    </w:p>
    <w:p w14:paraId="2577728D" w14:textId="77777777" w:rsidR="003E6370" w:rsidRDefault="003E6370" w:rsidP="003E6370">
      <w:pPr>
        <w:widowControl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Verify the difference between models of use vs. model of meaning. </w:t>
      </w:r>
    </w:p>
    <w:p w14:paraId="7272601D" w14:textId="77777777" w:rsidR="003E6370" w:rsidRDefault="003E6370" w:rsidP="003E6370">
      <w:pPr>
        <w:widowControl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The wording in model of meaning and use, resulted in a minor change to the last sentence in the criteria for inclusion. </w:t>
      </w:r>
    </w:p>
    <w:p w14:paraId="28DE3106" w14:textId="77777777" w:rsidR="003E6370" w:rsidRDefault="003E6370" w:rsidP="003E6370">
      <w:pPr>
        <w:widowControl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Abstain: </w:t>
      </w:r>
      <w:proofErr w:type="gramStart"/>
      <w:r>
        <w:rPr>
          <w:sz w:val="20"/>
          <w:szCs w:val="20"/>
        </w:rPr>
        <w:t>0  Opposed</w:t>
      </w:r>
      <w:proofErr w:type="gramEnd"/>
      <w:r>
        <w:rPr>
          <w:sz w:val="20"/>
          <w:szCs w:val="20"/>
        </w:rPr>
        <w:t>: 0  For: unanimous – Motion passes</w:t>
      </w:r>
    </w:p>
    <w:p w14:paraId="6F0B69A6" w14:textId="77777777" w:rsidR="003E6370" w:rsidRDefault="003E6370"/>
    <w:sectPr w:rsidR="003E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E4BC3"/>
    <w:multiLevelType w:val="hybridMultilevel"/>
    <w:tmpl w:val="8CC0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C654CBA"/>
    <w:multiLevelType w:val="hybridMultilevel"/>
    <w:tmpl w:val="906C2894"/>
    <w:lvl w:ilvl="0" w:tplc="F51A9EB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370"/>
    <w:rsid w:val="003E6370"/>
    <w:rsid w:val="004C1F65"/>
    <w:rsid w:val="005E016F"/>
    <w:rsid w:val="00B6090C"/>
    <w:rsid w:val="00D9206A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BA8F"/>
  <w15:docId w15:val="{7FCB74A8-F727-4E42-B154-C3AF75B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7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70"/>
    <w:pPr>
      <w:ind w:left="720"/>
    </w:pPr>
    <w:rPr>
      <w:rFonts w:ascii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E63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3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6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l7.org/documentcenter/public/wg/structure/minutes/Minutes%202012%2009%2006.rtf" TargetMode="External"/><Relationship Id="rId5" Type="http://schemas.openxmlformats.org/officeDocument/2006/relationships/hyperlink" Target="https://confluence.hl7.org/display/SD/Criteria+For+Inclusion+In+C-C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Kreisler, Austin J.</dc:creator>
  <cp:lastModifiedBy>Sean P. McIlvenna</cp:lastModifiedBy>
  <cp:revision>4</cp:revision>
  <dcterms:created xsi:type="dcterms:W3CDTF">2015-09-01T16:32:00Z</dcterms:created>
  <dcterms:modified xsi:type="dcterms:W3CDTF">2020-01-07T16:29:00Z</dcterms:modified>
</cp:coreProperties>
</file>