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0AEB" w14:textId="72AA60FF" w:rsidR="00F14F86" w:rsidRDefault="0057484F">
      <w:r>
        <w:t xml:space="preserve">Ejemplos </w:t>
      </w:r>
      <w:proofErr w:type="spellStart"/>
      <w:r w:rsidR="009833E5">
        <w:t>MedicationDispense</w:t>
      </w:r>
      <w:proofErr w:type="spellEnd"/>
    </w:p>
    <w:p w14:paraId="7C884EDD" w14:textId="2B54107D" w:rsidR="0057484F" w:rsidRDefault="0057484F">
      <w:r w:rsidRPr="0057484F">
        <w:t xml:space="preserve">Los siguientes ejemplos son </w:t>
      </w:r>
      <w:r w:rsidR="008E2A46">
        <w:t>prescripciones dispensadas en farmacia comunitaria</w:t>
      </w:r>
      <w:r w:rsidRPr="0057484F">
        <w:t>:</w:t>
      </w:r>
    </w:p>
    <w:p w14:paraId="1B249234" w14:textId="6BE64F67" w:rsidR="0057484F" w:rsidRDefault="00A33109" w:rsidP="0057484F">
      <w:pPr>
        <w:pStyle w:val="Prrafodelista"/>
        <w:numPr>
          <w:ilvl w:val="0"/>
          <w:numId w:val="1"/>
        </w:numPr>
      </w:pPr>
      <w:r w:rsidRPr="00A33109">
        <w:t>Ejemplo MedicationDispense_jkx94ffcpmzx370j1q5g</w:t>
      </w:r>
      <w:r w:rsidR="0057484F">
        <w:t>:</w:t>
      </w:r>
    </w:p>
    <w:p w14:paraId="1131D803" w14:textId="53095F54" w:rsidR="0057484F" w:rsidRDefault="009833E5" w:rsidP="0057484F">
      <w:pPr>
        <w:pStyle w:val="Prrafodelista"/>
        <w:numPr>
          <w:ilvl w:val="1"/>
          <w:numId w:val="1"/>
        </w:numPr>
      </w:pPr>
      <w:r>
        <w:t>Dispensación de una prescripción</w:t>
      </w:r>
      <w:r w:rsidR="00704E82">
        <w:t xml:space="preserve"> indicada para un paciente del tipo comunitario, para tratamiento a corto plazo,</w:t>
      </w:r>
      <w:r w:rsidR="0057484F">
        <w:t xml:space="preserve"> con una prescripción con </w:t>
      </w:r>
      <w:proofErr w:type="gramStart"/>
      <w:r w:rsidR="0057484F">
        <w:t>status</w:t>
      </w:r>
      <w:proofErr w:type="gramEnd"/>
      <w:r w:rsidR="0057484F">
        <w:t xml:space="preserve"> active, </w:t>
      </w:r>
      <w:r w:rsidR="00704E82">
        <w:t>para ser administrada en un rango de tiempo</w:t>
      </w:r>
      <w:r w:rsidR="00A77B4E">
        <w:t xml:space="preserve"> descrito en </w:t>
      </w:r>
      <w:proofErr w:type="spellStart"/>
      <w:r w:rsidR="00A77B4E" w:rsidRPr="00A77B4E">
        <w:t>boundsRange</w:t>
      </w:r>
      <w:proofErr w:type="spellEnd"/>
      <w:r w:rsidR="00704E82">
        <w:t>, en un rango de dosis</w:t>
      </w:r>
      <w:r w:rsidR="00A77B4E">
        <w:t xml:space="preserve"> mediante</w:t>
      </w:r>
      <w:r w:rsidR="00A77B4E" w:rsidRPr="00A77B4E">
        <w:t xml:space="preserve"> </w:t>
      </w:r>
      <w:proofErr w:type="spellStart"/>
      <w:r w:rsidR="00A77B4E" w:rsidRPr="00A77B4E">
        <w:t>doseRange</w:t>
      </w:r>
      <w:proofErr w:type="spellEnd"/>
      <w:r w:rsidR="00704E82">
        <w:t>, por un rango de tiempo</w:t>
      </w:r>
      <w:r w:rsidR="00A77B4E">
        <w:t xml:space="preserve"> con</w:t>
      </w:r>
      <w:r w:rsidR="00A77B4E" w:rsidRPr="00A77B4E">
        <w:t xml:space="preserve"> </w:t>
      </w:r>
      <w:proofErr w:type="spellStart"/>
      <w:r w:rsidR="00A77B4E" w:rsidRPr="00A77B4E">
        <w:t>periodMax</w:t>
      </w:r>
      <w:proofErr w:type="spellEnd"/>
      <w:r w:rsidR="00704E82">
        <w:t>, con una nota de indicación</w:t>
      </w:r>
    </w:p>
    <w:p w14:paraId="59AAD24A" w14:textId="044B8941" w:rsidR="00704E82" w:rsidRDefault="00A33109" w:rsidP="00704E82">
      <w:pPr>
        <w:pStyle w:val="Prrafodelista"/>
        <w:numPr>
          <w:ilvl w:val="0"/>
          <w:numId w:val="1"/>
        </w:numPr>
      </w:pPr>
      <w:r w:rsidRPr="00A33109">
        <w:t>Ejemplo MedicationDispense_b5h4a404vnanuhhri5q0</w:t>
      </w:r>
      <w:r w:rsidR="0077319A">
        <w:t>:</w:t>
      </w:r>
    </w:p>
    <w:p w14:paraId="330BA329" w14:textId="75BFCD6C" w:rsidR="0077319A" w:rsidRDefault="00A33109" w:rsidP="0077319A">
      <w:pPr>
        <w:pStyle w:val="Prrafodelista"/>
        <w:numPr>
          <w:ilvl w:val="1"/>
          <w:numId w:val="1"/>
        </w:numPr>
      </w:pPr>
      <w:r>
        <w:t>Dispensación de una prescripción</w:t>
      </w:r>
      <w:r>
        <w:t xml:space="preserve"> </w:t>
      </w:r>
      <w:r w:rsidR="0077319A">
        <w:t xml:space="preserve">indicada para un paciente del tipo comunitario, para tratamiento crónico, con dos prescripciones con </w:t>
      </w:r>
      <w:proofErr w:type="gramStart"/>
      <w:r w:rsidR="0077319A">
        <w:t>status</w:t>
      </w:r>
      <w:proofErr w:type="gramEnd"/>
      <w:r w:rsidR="0077319A">
        <w:t xml:space="preserve"> active</w:t>
      </w:r>
      <w:r>
        <w:t>, dispensando tres cajas de enalapril, que corresponde a un medicamento genérico</w:t>
      </w:r>
    </w:p>
    <w:p w14:paraId="21EF5C57" w14:textId="72E40749" w:rsidR="00A33109" w:rsidRDefault="00A33109" w:rsidP="00A33109">
      <w:pPr>
        <w:pStyle w:val="Prrafodelista"/>
        <w:numPr>
          <w:ilvl w:val="0"/>
          <w:numId w:val="1"/>
        </w:numPr>
      </w:pPr>
      <w:r w:rsidRPr="00A33109">
        <w:t>Ejemplo MedicationDispense_ydhhgwzg0mkt8n5erpms</w:t>
      </w:r>
      <w:r>
        <w:t>:</w:t>
      </w:r>
    </w:p>
    <w:p w14:paraId="30F86EE9" w14:textId="1DB2310A" w:rsidR="00A33109" w:rsidRDefault="00A33109" w:rsidP="00A33109">
      <w:pPr>
        <w:pStyle w:val="Prrafodelista"/>
        <w:numPr>
          <w:ilvl w:val="1"/>
          <w:numId w:val="1"/>
        </w:numPr>
      </w:pPr>
      <w:r>
        <w:t>Dispensación de una prescripción indicada para un paciente del tipo comunitario, para tratamiento crónico</w:t>
      </w:r>
      <w:r>
        <w:t xml:space="preserve">, dispensando una caja de </w:t>
      </w:r>
      <w:proofErr w:type="spellStart"/>
      <w:r w:rsidRPr="00A33109">
        <w:t>hidroronol</w:t>
      </w:r>
      <w:proofErr w:type="spellEnd"/>
      <w:r w:rsidRPr="00A33109">
        <w:t xml:space="preserve"> T</w:t>
      </w:r>
      <w:r>
        <w:t xml:space="preserve"> que corresponde a una marca comercial</w:t>
      </w:r>
    </w:p>
    <w:p w14:paraId="2E347ADE" w14:textId="42A8A911" w:rsidR="0077319A" w:rsidRDefault="00B5719F" w:rsidP="00BA3F25">
      <w:pPr>
        <w:pStyle w:val="Prrafodelista"/>
        <w:numPr>
          <w:ilvl w:val="0"/>
          <w:numId w:val="1"/>
        </w:numPr>
      </w:pPr>
      <w:r w:rsidRPr="00B5719F">
        <w:t>Ejemplo MedicationDispense_blfakkbuijkqi334n29n</w:t>
      </w:r>
      <w:r w:rsidR="00D53FF2">
        <w:t>:</w:t>
      </w:r>
    </w:p>
    <w:p w14:paraId="07205CF1" w14:textId="29C3F496" w:rsidR="00D53FF2" w:rsidRDefault="00B5719F" w:rsidP="00D53FF2">
      <w:pPr>
        <w:pStyle w:val="Prrafodelista"/>
        <w:numPr>
          <w:ilvl w:val="1"/>
          <w:numId w:val="1"/>
        </w:numPr>
      </w:pPr>
      <w:r>
        <w:t xml:space="preserve">Dispensación de una prescripción </w:t>
      </w:r>
      <w:r w:rsidR="00D53FF2">
        <w:t xml:space="preserve">de un medicamento cuya condición de venta es receta retenida con control de existencia, </w:t>
      </w:r>
      <w:r>
        <w:t>se dispensa una marca comercial. Incluye a quien se le dispensa como receiver</w:t>
      </w:r>
      <w:r w:rsidR="007032A6">
        <w:t xml:space="preserve"> y la función “validador” en </w:t>
      </w:r>
      <w:proofErr w:type="spellStart"/>
      <w:r w:rsidR="007032A6">
        <w:t>performer</w:t>
      </w:r>
      <w:proofErr w:type="spellEnd"/>
    </w:p>
    <w:p w14:paraId="128BB549" w14:textId="5786E85C" w:rsidR="00CE10E1" w:rsidRDefault="007032A6" w:rsidP="00CE10E1">
      <w:pPr>
        <w:pStyle w:val="Prrafodelista"/>
        <w:numPr>
          <w:ilvl w:val="0"/>
          <w:numId w:val="1"/>
        </w:numPr>
      </w:pPr>
      <w:r w:rsidRPr="007032A6">
        <w:t>Ejemplo MedicationDispense_xa0aq91xybmrwsw5kcd3</w:t>
      </w:r>
      <w:r w:rsidR="00CE10E1">
        <w:t>:</w:t>
      </w:r>
    </w:p>
    <w:p w14:paraId="0673D057" w14:textId="354EE876" w:rsidR="00CE10E1" w:rsidRDefault="007032A6" w:rsidP="00CE10E1">
      <w:pPr>
        <w:pStyle w:val="Prrafodelista"/>
        <w:numPr>
          <w:ilvl w:val="1"/>
          <w:numId w:val="1"/>
        </w:numPr>
      </w:pPr>
      <w:r>
        <w:t>Dispensación de una prescripción</w:t>
      </w:r>
      <w:r>
        <w:t xml:space="preserve"> </w:t>
      </w:r>
      <w:r w:rsidR="00CE10E1">
        <w:t xml:space="preserve">indicada para un paciente hospitalizado, para tratamiento a corto plazo, con una prescripción con </w:t>
      </w:r>
      <w:proofErr w:type="gramStart"/>
      <w:r w:rsidR="00CE10E1">
        <w:t>status</w:t>
      </w:r>
      <w:proofErr w:type="gramEnd"/>
      <w:r w:rsidR="00CE10E1">
        <w:t xml:space="preserve"> active de </w:t>
      </w:r>
      <w:r w:rsidR="00696D12">
        <w:t>insulina (</w:t>
      </w:r>
      <w:proofErr w:type="spellStart"/>
      <w:r w:rsidR="00696D12">
        <w:t>insulatard</w:t>
      </w:r>
      <w:proofErr w:type="spellEnd"/>
      <w:r w:rsidR="00696D12">
        <w:t>),</w:t>
      </w:r>
      <w:r w:rsidR="00CE10E1">
        <w:t xml:space="preserve"> medicamento inyectable de marca comercial, para ser administrada en un rango de dosis según indicación</w:t>
      </w:r>
    </w:p>
    <w:p w14:paraId="489D0DF3" w14:textId="542F81A0" w:rsidR="008E2A46" w:rsidRDefault="008E2A46" w:rsidP="008E2A46">
      <w:pPr>
        <w:pStyle w:val="Prrafodelista"/>
        <w:numPr>
          <w:ilvl w:val="0"/>
          <w:numId w:val="1"/>
        </w:numPr>
      </w:pPr>
      <w:r w:rsidRPr="008E2A46">
        <w:t>Ejemplo MedicationDispense_y5d6mq6ztftt3dwoxiox</w:t>
      </w:r>
      <w:r w:rsidRPr="008E2A46">
        <w:t xml:space="preserve"> </w:t>
      </w:r>
    </w:p>
    <w:p w14:paraId="05B8587E" w14:textId="16F1B394" w:rsidR="00680509" w:rsidRDefault="008E2A46" w:rsidP="008E2A46">
      <w:pPr>
        <w:pStyle w:val="Prrafodelista"/>
        <w:ind w:left="1440"/>
      </w:pPr>
      <w:r>
        <w:t>Dispensación de una prescripción</w:t>
      </w:r>
      <w:r>
        <w:t xml:space="preserve"> </w:t>
      </w:r>
      <w:r w:rsidR="00680509">
        <w:t xml:space="preserve">indicada para un paciente comunitario, para tratamiento a corto plazo, con una prescripción con </w:t>
      </w:r>
      <w:proofErr w:type="gramStart"/>
      <w:r w:rsidR="00680509">
        <w:t>status</w:t>
      </w:r>
      <w:proofErr w:type="gramEnd"/>
      <w:r w:rsidR="00680509">
        <w:t xml:space="preserve"> active, de un medicamento en forma farmacéutica supositorio diclofenaco genérico.</w:t>
      </w:r>
    </w:p>
    <w:p w14:paraId="1F44DFA1" w14:textId="77777777" w:rsidR="00680509" w:rsidRDefault="00680509" w:rsidP="00680509">
      <w:pPr>
        <w:pStyle w:val="Prrafodelista"/>
        <w:ind w:left="1440"/>
      </w:pPr>
    </w:p>
    <w:p w14:paraId="32BEF17A" w14:textId="77777777" w:rsidR="0055118D" w:rsidRDefault="0055118D" w:rsidP="0055118D">
      <w:pPr>
        <w:pStyle w:val="Prrafodelista"/>
        <w:ind w:left="1440"/>
      </w:pPr>
    </w:p>
    <w:p w14:paraId="1DB5DC21" w14:textId="77777777" w:rsidR="00093C2D" w:rsidRDefault="00093C2D" w:rsidP="00093C2D"/>
    <w:sectPr w:rsidR="000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764"/>
    <w:multiLevelType w:val="hybridMultilevel"/>
    <w:tmpl w:val="C5DAF244"/>
    <w:lvl w:ilvl="0" w:tplc="A6D01F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7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4F"/>
    <w:rsid w:val="00093C2D"/>
    <w:rsid w:val="000A2A61"/>
    <w:rsid w:val="00443140"/>
    <w:rsid w:val="004C6B77"/>
    <w:rsid w:val="0055118D"/>
    <w:rsid w:val="0057484F"/>
    <w:rsid w:val="00680509"/>
    <w:rsid w:val="00696D12"/>
    <w:rsid w:val="007032A6"/>
    <w:rsid w:val="00704E82"/>
    <w:rsid w:val="0077319A"/>
    <w:rsid w:val="008E2A46"/>
    <w:rsid w:val="009833E5"/>
    <w:rsid w:val="00A33109"/>
    <w:rsid w:val="00A77B4E"/>
    <w:rsid w:val="00AE4229"/>
    <w:rsid w:val="00B5719F"/>
    <w:rsid w:val="00BA3F25"/>
    <w:rsid w:val="00CE10E1"/>
    <w:rsid w:val="00D415A2"/>
    <w:rsid w:val="00D53FF2"/>
    <w:rsid w:val="00DF2567"/>
    <w:rsid w:val="00F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00D7"/>
  <w15:chartTrackingRefBased/>
  <w15:docId w15:val="{6A6DB467-CC54-49DD-81AC-750F5195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unhideWhenUsed/>
    <w:qFormat/>
    <w:rsid w:val="00D415A2"/>
    <w:pPr>
      <w:spacing w:after="100"/>
      <w:ind w:left="220"/>
    </w:pPr>
    <w:rPr>
      <w:sz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415A2"/>
    <w:pPr>
      <w:spacing w:after="100"/>
      <w:ind w:left="440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D415A2"/>
    <w:pPr>
      <w:spacing w:before="120" w:after="100" w:line="276" w:lineRule="auto"/>
      <w:ind w:left="660"/>
      <w:jc w:val="both"/>
    </w:pPr>
    <w:rPr>
      <w:rFonts w:ascii="Calibri" w:eastAsiaTheme="minorEastAsia" w:hAnsi="Calibri"/>
      <w:color w:val="000000" w:themeColor="text1"/>
      <w:szCs w:val="24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7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Soto Duran</dc:creator>
  <cp:keywords/>
  <dc:description/>
  <cp:lastModifiedBy>Nicolas Soto Duran</cp:lastModifiedBy>
  <cp:revision>3</cp:revision>
  <dcterms:created xsi:type="dcterms:W3CDTF">2022-08-20T19:24:00Z</dcterms:created>
  <dcterms:modified xsi:type="dcterms:W3CDTF">2022-08-20T20:38:00Z</dcterms:modified>
</cp:coreProperties>
</file>