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926CE" w14:textId="1D80C587" w:rsidR="008801B1" w:rsidRDefault="008801B1" w:rsidP="008801B1">
      <w:pPr>
        <w:pStyle w:val="Heading1"/>
      </w:pPr>
      <w:r>
        <w:t>About this document</w:t>
      </w:r>
    </w:p>
    <w:p w14:paraId="3A9DAF21" w14:textId="52D7340A" w:rsidR="008801B1" w:rsidRDefault="008801B1" w:rsidP="008801B1">
      <w:pPr>
        <w:jc w:val="both"/>
      </w:pPr>
      <w:r>
        <w:t xml:space="preserve">This document is intended for participants to learn identifying FHIR resources to be used. Effort has been taken to make the story depicted close to a real-life story. All data mentioned in this document are fictional. </w:t>
      </w:r>
    </w:p>
    <w:p w14:paraId="11F288CA" w14:textId="60E5BC0C" w:rsidR="008801B1" w:rsidRDefault="008801B1" w:rsidP="008801B1">
      <w:pPr>
        <w:pStyle w:val="Heading2"/>
      </w:pPr>
      <w:r>
        <w:t>How to use the document</w:t>
      </w:r>
    </w:p>
    <w:p w14:paraId="008163AD" w14:textId="5E866B02" w:rsidR="008801B1" w:rsidRDefault="00882B6A" w:rsidP="008801B1">
      <w:r>
        <w:t>Read the complete p</w:t>
      </w:r>
      <w:r w:rsidR="008801B1">
        <w:t>atient story. For each section</w:t>
      </w:r>
      <w:r>
        <w:t xml:space="preserve"> of the patient story</w:t>
      </w:r>
      <w:r w:rsidR="008801B1">
        <w:t>, do the following steps:</w:t>
      </w:r>
    </w:p>
    <w:p w14:paraId="2C8FB537" w14:textId="4D9D410B" w:rsidR="00882B6A" w:rsidRDefault="00882B6A" w:rsidP="00882B6A">
      <w:pPr>
        <w:pStyle w:val="ListParagraph"/>
        <w:numPr>
          <w:ilvl w:val="0"/>
          <w:numId w:val="1"/>
        </w:numPr>
      </w:pPr>
      <w:r>
        <w:t>I</w:t>
      </w:r>
      <w:r w:rsidRPr="00882B6A">
        <w:t xml:space="preserve">dentify the </w:t>
      </w:r>
      <w:r>
        <w:t>FHIR R</w:t>
      </w:r>
      <w:r w:rsidRPr="00882B6A">
        <w:t>esources</w:t>
      </w:r>
    </w:p>
    <w:p w14:paraId="77E7D379" w14:textId="77777777" w:rsidR="003D6EA9" w:rsidRDefault="00882B6A" w:rsidP="00882B6A">
      <w:pPr>
        <w:pStyle w:val="ListParagraph"/>
        <w:numPr>
          <w:ilvl w:val="0"/>
          <w:numId w:val="1"/>
        </w:numPr>
      </w:pPr>
      <w:r w:rsidRPr="00882B6A">
        <w:t xml:space="preserve">Within a resource, </w:t>
      </w:r>
    </w:p>
    <w:p w14:paraId="6D3AE022" w14:textId="7DD8D92A" w:rsidR="003D6EA9" w:rsidRDefault="003D6EA9" w:rsidP="003D6EA9">
      <w:pPr>
        <w:pStyle w:val="ListParagraph"/>
        <w:numPr>
          <w:ilvl w:val="1"/>
          <w:numId w:val="1"/>
        </w:numPr>
      </w:pPr>
      <w:r>
        <w:t>I</w:t>
      </w:r>
      <w:r w:rsidR="00882B6A" w:rsidRPr="00882B6A">
        <w:t>dentify the fields</w:t>
      </w:r>
      <w:r>
        <w:t xml:space="preserve"> to capture the data given. </w:t>
      </w:r>
    </w:p>
    <w:p w14:paraId="568B8C2F" w14:textId="029002E2" w:rsidR="00882B6A" w:rsidRDefault="003D6EA9" w:rsidP="00F71B41">
      <w:pPr>
        <w:pStyle w:val="ListParagraph"/>
        <w:numPr>
          <w:ilvl w:val="1"/>
          <w:numId w:val="1"/>
        </w:numPr>
      </w:pPr>
      <w:r>
        <w:t xml:space="preserve">If a field needs to be codified, identify the </w:t>
      </w:r>
      <w:r w:rsidR="00882B6A" w:rsidRPr="00882B6A">
        <w:t xml:space="preserve">medical dictionary </w:t>
      </w:r>
      <w:r w:rsidR="00464862">
        <w:t xml:space="preserve">and code </w:t>
      </w:r>
      <w:r>
        <w:t xml:space="preserve">that </w:t>
      </w:r>
      <w:r w:rsidR="00882B6A" w:rsidRPr="00882B6A">
        <w:t xml:space="preserve">needs to be used. </w:t>
      </w:r>
      <w:r w:rsidR="00464862">
        <w:t>Medical Dictionary e</w:t>
      </w:r>
      <w:r w:rsidR="00464862" w:rsidRPr="00882B6A">
        <w:t>xample</w:t>
      </w:r>
      <w:r w:rsidR="00464862">
        <w:t>s</w:t>
      </w:r>
      <w:r w:rsidR="00464862" w:rsidRPr="00882B6A">
        <w:t>: ICD code for diagnosis</w:t>
      </w:r>
      <w:r w:rsidR="00464862">
        <w:t>; LOINC for diagnostic procedures</w:t>
      </w:r>
      <w:r w:rsidR="00464862" w:rsidRPr="00882B6A">
        <w:t xml:space="preserve"> </w:t>
      </w:r>
      <w:r w:rsidR="00464862">
        <w:t xml:space="preserve">and observations; CPT for procedures. </w:t>
      </w:r>
    </w:p>
    <w:p w14:paraId="1868F117" w14:textId="05415827" w:rsidR="00882B6A" w:rsidRDefault="00882B6A" w:rsidP="00882B6A">
      <w:pPr>
        <w:pStyle w:val="ListParagraph"/>
        <w:numPr>
          <w:ilvl w:val="0"/>
          <w:numId w:val="1"/>
        </w:numPr>
      </w:pPr>
      <w:r>
        <w:t xml:space="preserve">Create FHIR JSONs and post them to a FHIR Server. For this step ensure that you add the master data </w:t>
      </w:r>
      <w:r w:rsidR="00464862">
        <w:t xml:space="preserve">as </w:t>
      </w:r>
      <w:r>
        <w:t>mentioned in the next section</w:t>
      </w:r>
      <w:r w:rsidR="00464862">
        <w:t xml:space="preserve"> before adding transactions</w:t>
      </w:r>
      <w:r>
        <w:t xml:space="preserve">. </w:t>
      </w:r>
    </w:p>
    <w:p w14:paraId="3280AECE" w14:textId="3132B8A5" w:rsidR="000D221F" w:rsidRDefault="00882B6A" w:rsidP="003D6EA9">
      <w:pPr>
        <w:pStyle w:val="Heading1"/>
        <w:rPr>
          <w:rFonts w:eastAsia="Arial"/>
        </w:rPr>
      </w:pPr>
      <w:r>
        <w:t>Master Data</w:t>
      </w:r>
      <w:r w:rsidR="003D6EA9">
        <w:t xml:space="preserve"> - </w:t>
      </w:r>
      <w:r w:rsidR="000D221F">
        <w:rPr>
          <w:rFonts w:eastAsia="Arial"/>
        </w:rPr>
        <w:t>Organization</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240"/>
      </w:tblGrid>
      <w:tr w:rsidR="000D221F" w:rsidRPr="003D6EA9" w14:paraId="1D1D9923" w14:textId="77777777" w:rsidTr="000D221F">
        <w:trPr>
          <w:trHeight w:val="20"/>
        </w:trPr>
        <w:tc>
          <w:tcPr>
            <w:tcW w:w="276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DBEDFFE" w14:textId="77777777" w:rsidR="000D221F" w:rsidRPr="003D6EA9" w:rsidRDefault="000D221F" w:rsidP="003D6EA9">
            <w:pPr>
              <w:pStyle w:val="NoSpacing"/>
              <w:rPr>
                <w:b/>
                <w:bCs/>
              </w:rPr>
            </w:pPr>
            <w:r w:rsidRPr="003D6EA9">
              <w:rPr>
                <w:b/>
                <w:bCs/>
              </w:rPr>
              <w:t>Attribute</w:t>
            </w:r>
          </w:p>
        </w:tc>
        <w:tc>
          <w:tcPr>
            <w:tcW w:w="62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EA3CDDD" w14:textId="77777777" w:rsidR="000D221F" w:rsidRPr="003D6EA9" w:rsidRDefault="000D221F" w:rsidP="003D6EA9">
            <w:pPr>
              <w:pStyle w:val="NoSpacing"/>
              <w:rPr>
                <w:b/>
                <w:bCs/>
              </w:rPr>
            </w:pPr>
            <w:r w:rsidRPr="003D6EA9">
              <w:rPr>
                <w:b/>
                <w:bCs/>
              </w:rPr>
              <w:t>Sample Data</w:t>
            </w:r>
          </w:p>
        </w:tc>
      </w:tr>
      <w:tr w:rsidR="000D221F" w:rsidRPr="003D6EA9" w14:paraId="74F72764" w14:textId="77777777" w:rsidTr="000D221F">
        <w:trPr>
          <w:trHeight w:val="20"/>
        </w:trPr>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8A551" w14:textId="77777777" w:rsidR="000D221F" w:rsidRPr="003D6EA9" w:rsidRDefault="000D221F" w:rsidP="003D6EA9">
            <w:pPr>
              <w:pStyle w:val="NoSpacing"/>
            </w:pPr>
            <w:r w:rsidRPr="003D6EA9">
              <w:t>Identifier</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AC07B" w14:textId="77777777" w:rsidR="000D221F" w:rsidRPr="003D6EA9" w:rsidRDefault="000D221F" w:rsidP="003D6EA9">
            <w:pPr>
              <w:pStyle w:val="NoSpacing"/>
            </w:pPr>
            <w:r w:rsidRPr="003D6EA9">
              <w:t>HSP20240428</w:t>
            </w:r>
          </w:p>
        </w:tc>
      </w:tr>
      <w:tr w:rsidR="000D221F" w:rsidRPr="003D6EA9" w14:paraId="29357385" w14:textId="77777777" w:rsidTr="000D221F">
        <w:trPr>
          <w:trHeight w:val="20"/>
        </w:trPr>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F1925" w14:textId="77777777" w:rsidR="000D221F" w:rsidRPr="003D6EA9" w:rsidRDefault="000D221F" w:rsidP="003D6EA9">
            <w:pPr>
              <w:pStyle w:val="NoSpacing"/>
            </w:pPr>
            <w:r w:rsidRPr="003D6EA9">
              <w:t>Name</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476FD" w14:textId="77777777" w:rsidR="000D221F" w:rsidRPr="003D6EA9" w:rsidRDefault="000D221F" w:rsidP="003D6EA9">
            <w:pPr>
              <w:pStyle w:val="NoSpacing"/>
            </w:pPr>
            <w:r w:rsidRPr="003D6EA9">
              <w:t>Get Well Soon Hospital</w:t>
            </w:r>
          </w:p>
        </w:tc>
      </w:tr>
      <w:tr w:rsidR="000D221F" w:rsidRPr="003D6EA9" w14:paraId="6B11FE6A" w14:textId="77777777" w:rsidTr="000D221F">
        <w:trPr>
          <w:trHeight w:val="20"/>
        </w:trPr>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D8439" w14:textId="77777777" w:rsidR="000D221F" w:rsidRPr="003D6EA9" w:rsidRDefault="000D221F" w:rsidP="003D6EA9">
            <w:pPr>
              <w:pStyle w:val="NoSpacing"/>
            </w:pPr>
            <w:r w:rsidRPr="003D6EA9">
              <w:rPr>
                <w:rFonts w:hint="eastAsia"/>
              </w:rPr>
              <w:t>Address → Line</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62478" w14:textId="77777777" w:rsidR="000D221F" w:rsidRPr="003D6EA9" w:rsidRDefault="000D221F" w:rsidP="003D6EA9">
            <w:pPr>
              <w:pStyle w:val="NoSpacing"/>
            </w:pPr>
            <w:r w:rsidRPr="003D6EA9">
              <w:t>4403 Green Street</w:t>
            </w:r>
          </w:p>
        </w:tc>
      </w:tr>
      <w:tr w:rsidR="000D221F" w:rsidRPr="003D6EA9" w14:paraId="604E17D8" w14:textId="77777777" w:rsidTr="000D221F">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A0BCA" w14:textId="77777777" w:rsidR="000D221F" w:rsidRPr="003D6EA9" w:rsidRDefault="000D221F" w:rsidP="003D6EA9">
            <w:pPr>
              <w:pStyle w:val="NoSpacing"/>
            </w:pPr>
            <w:r w:rsidRPr="003D6EA9">
              <w:rPr>
                <w:rFonts w:hint="eastAsia"/>
              </w:rPr>
              <w:t>Address → City</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311C9" w14:textId="77777777" w:rsidR="000D221F" w:rsidRPr="003D6EA9" w:rsidRDefault="000D221F" w:rsidP="003D6EA9">
            <w:pPr>
              <w:pStyle w:val="NoSpacing"/>
            </w:pPr>
            <w:r w:rsidRPr="003D6EA9">
              <w:t>Bangalore</w:t>
            </w:r>
          </w:p>
        </w:tc>
      </w:tr>
      <w:tr w:rsidR="000D221F" w:rsidRPr="003D6EA9" w14:paraId="60DD42FA" w14:textId="77777777" w:rsidTr="000D221F">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5B2C7" w14:textId="77777777" w:rsidR="000D221F" w:rsidRPr="003D6EA9" w:rsidRDefault="000D221F" w:rsidP="003D6EA9">
            <w:pPr>
              <w:pStyle w:val="NoSpacing"/>
            </w:pPr>
            <w:r w:rsidRPr="003D6EA9">
              <w:rPr>
                <w:rFonts w:hint="eastAsia"/>
              </w:rPr>
              <w:t>Address → State</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8590E" w14:textId="77777777" w:rsidR="000D221F" w:rsidRPr="003D6EA9" w:rsidRDefault="000D221F" w:rsidP="003D6EA9">
            <w:pPr>
              <w:pStyle w:val="NoSpacing"/>
            </w:pPr>
            <w:r w:rsidRPr="003D6EA9">
              <w:t>Karnataka</w:t>
            </w:r>
          </w:p>
        </w:tc>
      </w:tr>
      <w:tr w:rsidR="000D221F" w:rsidRPr="003D6EA9" w14:paraId="255B1DD9" w14:textId="77777777" w:rsidTr="000D221F">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F694F" w14:textId="77777777" w:rsidR="000D221F" w:rsidRPr="003D6EA9" w:rsidRDefault="000D221F" w:rsidP="003D6EA9">
            <w:pPr>
              <w:pStyle w:val="NoSpacing"/>
            </w:pPr>
            <w:r w:rsidRPr="003D6EA9">
              <w:rPr>
                <w:rFonts w:hint="eastAsia"/>
              </w:rPr>
              <w:t>Address → Country</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7B22D" w14:textId="77777777" w:rsidR="000D221F" w:rsidRPr="003D6EA9" w:rsidRDefault="000D221F" w:rsidP="003D6EA9">
            <w:pPr>
              <w:pStyle w:val="NoSpacing"/>
            </w:pPr>
            <w:r w:rsidRPr="003D6EA9">
              <w:t>India</w:t>
            </w:r>
          </w:p>
        </w:tc>
      </w:tr>
      <w:tr w:rsidR="000D221F" w:rsidRPr="003D6EA9" w14:paraId="6AA71432" w14:textId="77777777" w:rsidTr="000D221F">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4DBD5" w14:textId="77777777" w:rsidR="000D221F" w:rsidRPr="003D6EA9" w:rsidRDefault="000D221F" w:rsidP="003D6EA9">
            <w:pPr>
              <w:pStyle w:val="NoSpacing"/>
            </w:pPr>
            <w:r w:rsidRPr="003D6EA9">
              <w:rPr>
                <w:rFonts w:hint="eastAsia"/>
              </w:rPr>
              <w:t>Contact → Phone</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25796" w14:textId="77777777" w:rsidR="000D221F" w:rsidRPr="003D6EA9" w:rsidRDefault="000D221F" w:rsidP="003D6EA9">
            <w:pPr>
              <w:pStyle w:val="NoSpacing"/>
            </w:pPr>
            <w:r w:rsidRPr="003D6EA9">
              <w:t>080 4134 4523</w:t>
            </w:r>
          </w:p>
        </w:tc>
      </w:tr>
      <w:tr w:rsidR="000D221F" w:rsidRPr="003D6EA9" w14:paraId="5A69DDE9" w14:textId="77777777" w:rsidTr="000D221F">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EA200" w14:textId="77777777" w:rsidR="000D221F" w:rsidRPr="003D6EA9" w:rsidRDefault="000D221F" w:rsidP="003D6EA9">
            <w:pPr>
              <w:pStyle w:val="NoSpacing"/>
            </w:pPr>
            <w:r w:rsidRPr="003D6EA9">
              <w:rPr>
                <w:rFonts w:hint="eastAsia"/>
              </w:rPr>
              <w:t>Contact → Email</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999B0" w14:textId="77777777" w:rsidR="000D221F" w:rsidRPr="003D6EA9" w:rsidRDefault="000D221F" w:rsidP="003D6EA9">
            <w:pPr>
              <w:pStyle w:val="NoSpacing"/>
            </w:pPr>
            <w:r w:rsidRPr="003D6EA9">
              <w:t>getwellsoonhospital@example.com</w:t>
            </w:r>
          </w:p>
        </w:tc>
      </w:tr>
    </w:tbl>
    <w:p w14:paraId="12B4BB44" w14:textId="27BE67D1" w:rsidR="008801B1" w:rsidRDefault="008801B1" w:rsidP="008801B1">
      <w:pPr>
        <w:pStyle w:val="Heading1"/>
      </w:pPr>
      <w:r>
        <w:lastRenderedPageBreak/>
        <w:t>Patient Story</w:t>
      </w:r>
    </w:p>
    <w:p w14:paraId="3210CD0B" w14:textId="77777777" w:rsidR="000D221F" w:rsidRDefault="000D221F" w:rsidP="000D221F">
      <w:pPr>
        <w:pStyle w:val="Heading2"/>
        <w:spacing w:before="240" w:after="240"/>
        <w:jc w:val="both"/>
      </w:pPr>
      <w:r>
        <w:t>Registration/Reception Desk</w:t>
      </w:r>
    </w:p>
    <w:p w14:paraId="4996DCE3" w14:textId="5F6FC7F0" w:rsidR="000D221F" w:rsidRDefault="000D221F" w:rsidP="000D221F">
      <w:pPr>
        <w:spacing w:before="240" w:after="240"/>
        <w:jc w:val="both"/>
      </w:pPr>
      <w:r>
        <w:rPr>
          <w:b/>
        </w:rPr>
        <w:t>A 47-year-old male named Ravindranath</w:t>
      </w:r>
      <w:r>
        <w:t xml:space="preserve"> a native resident of </w:t>
      </w:r>
      <w:r>
        <w:rPr>
          <w:b/>
        </w:rPr>
        <w:t>Krishnagiri, Tamil Nadu</w:t>
      </w:r>
      <w:r>
        <w:t xml:space="preserve">, a lorry driver by profession was traveling to Bangalore when he experienced sudden onset of chest pain and decided to visit a doctor in </w:t>
      </w:r>
      <w:r>
        <w:rPr>
          <w:b/>
        </w:rPr>
        <w:t>“Get Well Soon Hospital”</w:t>
      </w:r>
      <w:r>
        <w:t xml:space="preserve"> Bangalore, Karnataka. </w:t>
      </w:r>
    </w:p>
    <w:p w14:paraId="3BA4CBA7" w14:textId="77777777" w:rsidR="000D221F" w:rsidRDefault="000D221F" w:rsidP="000D221F">
      <w:pPr>
        <w:spacing w:before="240" w:after="240"/>
        <w:jc w:val="both"/>
      </w:pPr>
      <w:r>
        <w:t xml:space="preserve">The receptionist </w:t>
      </w:r>
      <w:r>
        <w:rPr>
          <w:b/>
        </w:rPr>
        <w:t>Ms. Devika</w:t>
      </w:r>
      <w:r>
        <w:t xml:space="preserve"> registered Ravindranath as a new patient and entered the following information in the Hospital Information System (HIS)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5715"/>
      </w:tblGrid>
      <w:tr w:rsidR="000D221F" w14:paraId="058FF727" w14:textId="77777777" w:rsidTr="006A0EE6">
        <w:tc>
          <w:tcPr>
            <w:tcW w:w="3285" w:type="dxa"/>
            <w:shd w:val="clear" w:color="auto" w:fill="C9DAF8"/>
            <w:tcMar>
              <w:top w:w="100" w:type="dxa"/>
              <w:left w:w="100" w:type="dxa"/>
              <w:bottom w:w="100" w:type="dxa"/>
              <w:right w:w="100" w:type="dxa"/>
            </w:tcMar>
          </w:tcPr>
          <w:p w14:paraId="12E1DADE" w14:textId="77777777" w:rsidR="000D221F" w:rsidRDefault="000D221F" w:rsidP="000D221F">
            <w:pPr>
              <w:pStyle w:val="NoSpacing"/>
            </w:pPr>
            <w:r>
              <w:t>Attribute</w:t>
            </w:r>
          </w:p>
        </w:tc>
        <w:tc>
          <w:tcPr>
            <w:tcW w:w="5715" w:type="dxa"/>
            <w:shd w:val="clear" w:color="auto" w:fill="C9DAF8"/>
            <w:tcMar>
              <w:top w:w="100" w:type="dxa"/>
              <w:left w:w="100" w:type="dxa"/>
              <w:bottom w:w="100" w:type="dxa"/>
              <w:right w:w="100" w:type="dxa"/>
            </w:tcMar>
          </w:tcPr>
          <w:p w14:paraId="7D962ED7" w14:textId="77777777" w:rsidR="000D221F" w:rsidRDefault="000D221F" w:rsidP="000D221F">
            <w:pPr>
              <w:pStyle w:val="NoSpacing"/>
            </w:pPr>
            <w:r>
              <w:t>Data</w:t>
            </w:r>
          </w:p>
        </w:tc>
      </w:tr>
      <w:tr w:rsidR="000D221F" w14:paraId="76BAFCF5" w14:textId="77777777" w:rsidTr="006A0EE6">
        <w:tc>
          <w:tcPr>
            <w:tcW w:w="3285" w:type="dxa"/>
            <w:shd w:val="clear" w:color="auto" w:fill="auto"/>
            <w:tcMar>
              <w:top w:w="100" w:type="dxa"/>
              <w:left w:w="100" w:type="dxa"/>
              <w:bottom w:w="100" w:type="dxa"/>
              <w:right w:w="100" w:type="dxa"/>
            </w:tcMar>
          </w:tcPr>
          <w:p w14:paraId="7F094F2F" w14:textId="77777777" w:rsidR="000D221F" w:rsidRDefault="000D221F" w:rsidP="000D221F">
            <w:pPr>
              <w:pStyle w:val="NoSpacing"/>
            </w:pPr>
            <w:r>
              <w:t xml:space="preserve">First Name </w:t>
            </w:r>
          </w:p>
        </w:tc>
        <w:tc>
          <w:tcPr>
            <w:tcW w:w="5715" w:type="dxa"/>
            <w:shd w:val="clear" w:color="auto" w:fill="auto"/>
            <w:tcMar>
              <w:top w:w="100" w:type="dxa"/>
              <w:left w:w="100" w:type="dxa"/>
              <w:bottom w:w="100" w:type="dxa"/>
              <w:right w:w="100" w:type="dxa"/>
            </w:tcMar>
          </w:tcPr>
          <w:p w14:paraId="232FAADF" w14:textId="77777777" w:rsidR="000D221F" w:rsidRDefault="000D221F" w:rsidP="000D221F">
            <w:pPr>
              <w:pStyle w:val="NoSpacing"/>
            </w:pPr>
            <w:r>
              <w:t>Ravindranath</w:t>
            </w:r>
          </w:p>
        </w:tc>
      </w:tr>
      <w:tr w:rsidR="000D221F" w14:paraId="6F8912E8" w14:textId="77777777" w:rsidTr="006A0EE6">
        <w:tc>
          <w:tcPr>
            <w:tcW w:w="3285" w:type="dxa"/>
            <w:shd w:val="clear" w:color="auto" w:fill="auto"/>
            <w:tcMar>
              <w:top w:w="100" w:type="dxa"/>
              <w:left w:w="100" w:type="dxa"/>
              <w:bottom w:w="100" w:type="dxa"/>
              <w:right w:w="100" w:type="dxa"/>
            </w:tcMar>
          </w:tcPr>
          <w:p w14:paraId="7E873BEF" w14:textId="77777777" w:rsidR="000D221F" w:rsidRDefault="000D221F" w:rsidP="000D221F">
            <w:pPr>
              <w:pStyle w:val="NoSpacing"/>
            </w:pPr>
            <w:r>
              <w:t>Last Name</w:t>
            </w:r>
          </w:p>
        </w:tc>
        <w:tc>
          <w:tcPr>
            <w:tcW w:w="5715" w:type="dxa"/>
            <w:shd w:val="clear" w:color="auto" w:fill="auto"/>
            <w:tcMar>
              <w:top w:w="100" w:type="dxa"/>
              <w:left w:w="100" w:type="dxa"/>
              <w:bottom w:w="100" w:type="dxa"/>
              <w:right w:w="100" w:type="dxa"/>
            </w:tcMar>
          </w:tcPr>
          <w:p w14:paraId="2513469F" w14:textId="77777777" w:rsidR="000D221F" w:rsidRDefault="000D221F" w:rsidP="000D221F">
            <w:pPr>
              <w:pStyle w:val="NoSpacing"/>
            </w:pPr>
            <w:r>
              <w:t>Krishnagiri</w:t>
            </w:r>
          </w:p>
        </w:tc>
      </w:tr>
      <w:tr w:rsidR="000D221F" w14:paraId="1ACA7DE8" w14:textId="77777777" w:rsidTr="006A0EE6">
        <w:tc>
          <w:tcPr>
            <w:tcW w:w="3285" w:type="dxa"/>
            <w:shd w:val="clear" w:color="auto" w:fill="auto"/>
            <w:tcMar>
              <w:top w:w="100" w:type="dxa"/>
              <w:left w:w="100" w:type="dxa"/>
              <w:bottom w:w="100" w:type="dxa"/>
              <w:right w:w="100" w:type="dxa"/>
            </w:tcMar>
          </w:tcPr>
          <w:p w14:paraId="78A7439E" w14:textId="77777777" w:rsidR="000D221F" w:rsidRDefault="000D221F" w:rsidP="000D221F">
            <w:pPr>
              <w:pStyle w:val="NoSpacing"/>
            </w:pPr>
            <w:r>
              <w:t>Date of Birth</w:t>
            </w:r>
          </w:p>
        </w:tc>
        <w:tc>
          <w:tcPr>
            <w:tcW w:w="5715" w:type="dxa"/>
            <w:shd w:val="clear" w:color="auto" w:fill="auto"/>
            <w:tcMar>
              <w:top w:w="100" w:type="dxa"/>
              <w:left w:w="100" w:type="dxa"/>
              <w:bottom w:w="100" w:type="dxa"/>
              <w:right w:w="100" w:type="dxa"/>
            </w:tcMar>
          </w:tcPr>
          <w:p w14:paraId="43D9EF9F" w14:textId="77777777" w:rsidR="000D221F" w:rsidRDefault="000D221F" w:rsidP="000D221F">
            <w:pPr>
              <w:pStyle w:val="NoSpacing"/>
            </w:pPr>
            <w:r>
              <w:t>25-October-1974</w:t>
            </w:r>
          </w:p>
        </w:tc>
      </w:tr>
      <w:tr w:rsidR="000D221F" w14:paraId="50CCC74F" w14:textId="77777777" w:rsidTr="006A0EE6">
        <w:tc>
          <w:tcPr>
            <w:tcW w:w="3285" w:type="dxa"/>
            <w:shd w:val="clear" w:color="auto" w:fill="auto"/>
            <w:tcMar>
              <w:top w:w="100" w:type="dxa"/>
              <w:left w:w="100" w:type="dxa"/>
              <w:bottom w:w="100" w:type="dxa"/>
              <w:right w:w="100" w:type="dxa"/>
            </w:tcMar>
          </w:tcPr>
          <w:p w14:paraId="654CEA45" w14:textId="77777777" w:rsidR="000D221F" w:rsidRDefault="000D221F" w:rsidP="000D221F">
            <w:pPr>
              <w:pStyle w:val="NoSpacing"/>
            </w:pPr>
            <w:r>
              <w:t>Gender</w:t>
            </w:r>
          </w:p>
        </w:tc>
        <w:tc>
          <w:tcPr>
            <w:tcW w:w="5715" w:type="dxa"/>
            <w:shd w:val="clear" w:color="auto" w:fill="auto"/>
            <w:tcMar>
              <w:top w:w="100" w:type="dxa"/>
              <w:left w:w="100" w:type="dxa"/>
              <w:bottom w:w="100" w:type="dxa"/>
              <w:right w:w="100" w:type="dxa"/>
            </w:tcMar>
          </w:tcPr>
          <w:p w14:paraId="52C453B9" w14:textId="77777777" w:rsidR="000D221F" w:rsidRDefault="000D221F" w:rsidP="000D221F">
            <w:pPr>
              <w:pStyle w:val="NoSpacing"/>
            </w:pPr>
            <w:r>
              <w:t>Male</w:t>
            </w:r>
          </w:p>
        </w:tc>
      </w:tr>
      <w:tr w:rsidR="000D221F" w14:paraId="0B2DB1BA" w14:textId="77777777" w:rsidTr="006A0EE6">
        <w:tc>
          <w:tcPr>
            <w:tcW w:w="3285" w:type="dxa"/>
            <w:shd w:val="clear" w:color="auto" w:fill="auto"/>
            <w:tcMar>
              <w:top w:w="100" w:type="dxa"/>
              <w:left w:w="100" w:type="dxa"/>
              <w:bottom w:w="100" w:type="dxa"/>
              <w:right w:w="100" w:type="dxa"/>
            </w:tcMar>
          </w:tcPr>
          <w:p w14:paraId="5B06F924" w14:textId="08CCAD7B" w:rsidR="000D221F" w:rsidRDefault="000D221F" w:rsidP="000D221F">
            <w:pPr>
              <w:pStyle w:val="NoSpacing"/>
            </w:pPr>
            <w:r>
              <w:t>Driving License Number</w:t>
            </w:r>
          </w:p>
        </w:tc>
        <w:tc>
          <w:tcPr>
            <w:tcW w:w="5715" w:type="dxa"/>
            <w:shd w:val="clear" w:color="auto" w:fill="auto"/>
            <w:tcMar>
              <w:top w:w="100" w:type="dxa"/>
              <w:left w:w="100" w:type="dxa"/>
              <w:bottom w:w="100" w:type="dxa"/>
              <w:right w:w="100" w:type="dxa"/>
            </w:tcMar>
          </w:tcPr>
          <w:p w14:paraId="3590B2F2" w14:textId="77777777" w:rsidR="000D221F" w:rsidRDefault="000D221F" w:rsidP="000D221F">
            <w:pPr>
              <w:pStyle w:val="NoSpacing"/>
            </w:pPr>
            <w:r>
              <w:t>TN-18-ERV2SAWY5R</w:t>
            </w:r>
          </w:p>
        </w:tc>
      </w:tr>
      <w:tr w:rsidR="000D221F" w14:paraId="2CA976D3" w14:textId="77777777" w:rsidTr="006A0EE6">
        <w:tc>
          <w:tcPr>
            <w:tcW w:w="3285" w:type="dxa"/>
            <w:shd w:val="clear" w:color="auto" w:fill="auto"/>
            <w:tcMar>
              <w:top w:w="100" w:type="dxa"/>
              <w:left w:w="100" w:type="dxa"/>
              <w:bottom w:w="100" w:type="dxa"/>
              <w:right w:w="100" w:type="dxa"/>
            </w:tcMar>
          </w:tcPr>
          <w:p w14:paraId="7307EECE" w14:textId="77777777" w:rsidR="000D221F" w:rsidRDefault="000D221F" w:rsidP="000D221F">
            <w:pPr>
              <w:pStyle w:val="NoSpacing"/>
            </w:pPr>
            <w:r>
              <w:rPr>
                <w:rFonts w:ascii="Arial Unicode MS" w:eastAsia="Arial Unicode MS" w:hAnsi="Arial Unicode MS" w:cs="Arial Unicode MS"/>
              </w:rPr>
              <w:t>Address → Line 1</w:t>
            </w:r>
          </w:p>
          <w:p w14:paraId="1261448F" w14:textId="77777777" w:rsidR="000D221F" w:rsidRDefault="000D221F" w:rsidP="000D221F">
            <w:pPr>
              <w:pStyle w:val="NoSpacing"/>
            </w:pPr>
            <w:r>
              <w:rPr>
                <w:rFonts w:ascii="Arial Unicode MS" w:eastAsia="Arial Unicode MS" w:hAnsi="Arial Unicode MS" w:cs="Arial Unicode MS"/>
              </w:rPr>
              <w:t>Address → Line 2</w:t>
            </w:r>
          </w:p>
          <w:p w14:paraId="388FCED5" w14:textId="77777777" w:rsidR="000D221F" w:rsidRDefault="000D221F" w:rsidP="000D221F">
            <w:pPr>
              <w:pStyle w:val="NoSpacing"/>
            </w:pPr>
            <w:r>
              <w:rPr>
                <w:rFonts w:ascii="Arial Unicode MS" w:eastAsia="Arial Unicode MS" w:hAnsi="Arial Unicode MS" w:cs="Arial Unicode MS"/>
              </w:rPr>
              <w:t>Address → City</w:t>
            </w:r>
          </w:p>
          <w:p w14:paraId="7FFE93A6" w14:textId="77777777" w:rsidR="000D221F" w:rsidRDefault="000D221F" w:rsidP="000D221F">
            <w:pPr>
              <w:pStyle w:val="NoSpacing"/>
            </w:pPr>
            <w:r>
              <w:rPr>
                <w:rFonts w:ascii="Arial Unicode MS" w:eastAsia="Arial Unicode MS" w:hAnsi="Arial Unicode MS" w:cs="Arial Unicode MS"/>
              </w:rPr>
              <w:t>Address → State</w:t>
            </w:r>
          </w:p>
          <w:p w14:paraId="64733213" w14:textId="77777777" w:rsidR="000D221F" w:rsidRDefault="000D221F" w:rsidP="000D221F">
            <w:pPr>
              <w:pStyle w:val="NoSpacing"/>
            </w:pPr>
            <w:r>
              <w:rPr>
                <w:rFonts w:ascii="Arial Unicode MS" w:eastAsia="Arial Unicode MS" w:hAnsi="Arial Unicode MS" w:cs="Arial Unicode MS"/>
              </w:rPr>
              <w:t>Address → Pin code</w:t>
            </w:r>
          </w:p>
        </w:tc>
        <w:tc>
          <w:tcPr>
            <w:tcW w:w="5715" w:type="dxa"/>
            <w:shd w:val="clear" w:color="auto" w:fill="auto"/>
            <w:tcMar>
              <w:top w:w="100" w:type="dxa"/>
              <w:left w:w="100" w:type="dxa"/>
              <w:bottom w:w="100" w:type="dxa"/>
              <w:right w:w="100" w:type="dxa"/>
            </w:tcMar>
          </w:tcPr>
          <w:p w14:paraId="3254FCF6" w14:textId="77777777" w:rsidR="000D221F" w:rsidRDefault="000D221F" w:rsidP="000D221F">
            <w:pPr>
              <w:pStyle w:val="NoSpacing"/>
            </w:pPr>
            <w:r>
              <w:t>201/5G, Indira Nagar, Phase 2</w:t>
            </w:r>
          </w:p>
          <w:p w14:paraId="01793F17" w14:textId="77777777" w:rsidR="000D221F" w:rsidRDefault="000D221F" w:rsidP="000D221F">
            <w:pPr>
              <w:pStyle w:val="NoSpacing"/>
            </w:pPr>
            <w:r>
              <w:t>Kathujuganapalli</w:t>
            </w:r>
          </w:p>
          <w:p w14:paraId="2376010A" w14:textId="77777777" w:rsidR="000D221F" w:rsidRDefault="000D221F" w:rsidP="000D221F">
            <w:pPr>
              <w:pStyle w:val="NoSpacing"/>
            </w:pPr>
            <w:r>
              <w:t>Krishnagiri</w:t>
            </w:r>
          </w:p>
          <w:p w14:paraId="0112B282" w14:textId="77777777" w:rsidR="000D221F" w:rsidRDefault="000D221F" w:rsidP="000D221F">
            <w:pPr>
              <w:pStyle w:val="NoSpacing"/>
            </w:pPr>
            <w:r>
              <w:t>Tamil Nadu</w:t>
            </w:r>
          </w:p>
          <w:p w14:paraId="4556C3FC" w14:textId="77777777" w:rsidR="000D221F" w:rsidRDefault="000D221F" w:rsidP="000D221F">
            <w:pPr>
              <w:pStyle w:val="NoSpacing"/>
            </w:pPr>
            <w:r>
              <w:t>635001</w:t>
            </w:r>
          </w:p>
        </w:tc>
      </w:tr>
    </w:tbl>
    <w:p w14:paraId="2469C78A" w14:textId="34CF4E64" w:rsidR="00882B6A" w:rsidRDefault="000D221F" w:rsidP="00882B6A">
      <w:r>
        <w:t>The HIS generated an ID card for Ravindranath bearing Medical Record Number “GWSH-BLR-2404281842”</w:t>
      </w:r>
    </w:p>
    <w:p w14:paraId="6CAE2C73" w14:textId="4B402C76" w:rsidR="000D221F" w:rsidRDefault="000D221F" w:rsidP="00882B6A">
      <w:r>
        <w:t xml:space="preserve">When receptionist </w:t>
      </w:r>
      <w:r>
        <w:rPr>
          <w:b/>
        </w:rPr>
        <w:t>Ms. Devika</w:t>
      </w:r>
      <w:r>
        <w:t xml:space="preserve"> enquired about the reason for the visit, patient Ravindranath replied, “I have been suffering from chest pain for the past 2 days”. The receptionist created a visit with </w:t>
      </w:r>
      <w:r>
        <w:rPr>
          <w:b/>
        </w:rPr>
        <w:t>Dr.  Siddharth</w:t>
      </w:r>
      <w:r>
        <w:t xml:space="preserve"> with “</w:t>
      </w:r>
      <w:r>
        <w:rPr>
          <w:b/>
        </w:rPr>
        <w:t>Chest Pain from 2 days</w:t>
      </w:r>
      <w:r>
        <w:t>” as the chief complaint. The HIS generated a visit number “</w:t>
      </w:r>
      <w:r>
        <w:rPr>
          <w:b/>
        </w:rPr>
        <w:t>20240428-0384</w:t>
      </w:r>
      <w:r>
        <w:t>”. The receptionist asked patient Ravindranath to wait in the outpatient waiting area.</w:t>
      </w:r>
    </w:p>
    <w:p w14:paraId="0364356E" w14:textId="77777777" w:rsidR="000D221F" w:rsidRDefault="000D221F" w:rsidP="000D221F">
      <w:pPr>
        <w:pStyle w:val="Heading2"/>
      </w:pPr>
      <w:r>
        <w:lastRenderedPageBreak/>
        <w:t>Nursing Station</w:t>
      </w:r>
    </w:p>
    <w:p w14:paraId="36627E86" w14:textId="77777777" w:rsidR="000D221F" w:rsidRDefault="000D221F" w:rsidP="000D221F">
      <w:pPr>
        <w:spacing w:before="240" w:after="240"/>
        <w:jc w:val="both"/>
      </w:pPr>
      <w:r>
        <w:t xml:space="preserve">At the outpatient waiting area the OPD nurse </w:t>
      </w:r>
      <w:r>
        <w:rPr>
          <w:b/>
        </w:rPr>
        <w:t xml:space="preserve">Mrs. Lavanya </w:t>
      </w:r>
      <w:r>
        <w:t>called patient</w:t>
      </w:r>
      <w:r>
        <w:rPr>
          <w:b/>
        </w:rPr>
        <w:t xml:space="preserve"> Ravindranath</w:t>
      </w:r>
      <w:r>
        <w:t xml:space="preserve"> into the nursing station and collected the following vitals. </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5715"/>
      </w:tblGrid>
      <w:tr w:rsidR="000D221F" w14:paraId="264BD3FC" w14:textId="77777777" w:rsidTr="006A0EE6">
        <w:tc>
          <w:tcPr>
            <w:tcW w:w="3285" w:type="dxa"/>
            <w:shd w:val="clear" w:color="auto" w:fill="C9DAF8"/>
            <w:tcMar>
              <w:top w:w="100" w:type="dxa"/>
              <w:left w:w="100" w:type="dxa"/>
              <w:bottom w:w="100" w:type="dxa"/>
              <w:right w:w="100" w:type="dxa"/>
            </w:tcMar>
          </w:tcPr>
          <w:p w14:paraId="7B9CB20B" w14:textId="77777777" w:rsidR="000D221F" w:rsidRPr="00464862" w:rsidRDefault="000D221F" w:rsidP="003D6EA9">
            <w:pPr>
              <w:pStyle w:val="NoSpacing"/>
              <w:rPr>
                <w:b/>
                <w:bCs/>
              </w:rPr>
            </w:pPr>
            <w:r w:rsidRPr="00464862">
              <w:rPr>
                <w:b/>
                <w:bCs/>
              </w:rPr>
              <w:t>Attribute</w:t>
            </w:r>
          </w:p>
        </w:tc>
        <w:tc>
          <w:tcPr>
            <w:tcW w:w="5715" w:type="dxa"/>
            <w:shd w:val="clear" w:color="auto" w:fill="C9DAF8"/>
            <w:tcMar>
              <w:top w:w="100" w:type="dxa"/>
              <w:left w:w="100" w:type="dxa"/>
              <w:bottom w:w="100" w:type="dxa"/>
              <w:right w:w="100" w:type="dxa"/>
            </w:tcMar>
          </w:tcPr>
          <w:p w14:paraId="45674842" w14:textId="77777777" w:rsidR="000D221F" w:rsidRPr="00464862" w:rsidRDefault="000D221F" w:rsidP="003D6EA9">
            <w:pPr>
              <w:pStyle w:val="NoSpacing"/>
              <w:rPr>
                <w:b/>
                <w:bCs/>
              </w:rPr>
            </w:pPr>
            <w:r w:rsidRPr="00464862">
              <w:rPr>
                <w:b/>
                <w:bCs/>
              </w:rPr>
              <w:t>Data</w:t>
            </w:r>
          </w:p>
        </w:tc>
      </w:tr>
      <w:tr w:rsidR="000D221F" w14:paraId="0784706D" w14:textId="77777777" w:rsidTr="006A0EE6">
        <w:tc>
          <w:tcPr>
            <w:tcW w:w="3285" w:type="dxa"/>
            <w:shd w:val="clear" w:color="auto" w:fill="auto"/>
            <w:tcMar>
              <w:top w:w="100" w:type="dxa"/>
              <w:left w:w="100" w:type="dxa"/>
              <w:bottom w:w="100" w:type="dxa"/>
              <w:right w:w="100" w:type="dxa"/>
            </w:tcMar>
          </w:tcPr>
          <w:p w14:paraId="46103361" w14:textId="77777777" w:rsidR="000D221F" w:rsidRDefault="000D221F" w:rsidP="003D6EA9">
            <w:pPr>
              <w:pStyle w:val="NoSpacing"/>
            </w:pPr>
            <w:r>
              <w:t>Blood Pressure - Systolic</w:t>
            </w:r>
          </w:p>
        </w:tc>
        <w:tc>
          <w:tcPr>
            <w:tcW w:w="5715" w:type="dxa"/>
            <w:shd w:val="clear" w:color="auto" w:fill="auto"/>
            <w:tcMar>
              <w:top w:w="100" w:type="dxa"/>
              <w:left w:w="100" w:type="dxa"/>
              <w:bottom w:w="100" w:type="dxa"/>
              <w:right w:w="100" w:type="dxa"/>
            </w:tcMar>
          </w:tcPr>
          <w:p w14:paraId="768FD8FE" w14:textId="77777777" w:rsidR="000D221F" w:rsidRDefault="000D221F" w:rsidP="003D6EA9">
            <w:pPr>
              <w:pStyle w:val="NoSpacing"/>
            </w:pPr>
            <w:r>
              <w:t>180 mmHg</w:t>
            </w:r>
          </w:p>
        </w:tc>
      </w:tr>
      <w:tr w:rsidR="000D221F" w14:paraId="74CD78D3" w14:textId="77777777" w:rsidTr="006A0EE6">
        <w:tc>
          <w:tcPr>
            <w:tcW w:w="3285" w:type="dxa"/>
            <w:shd w:val="clear" w:color="auto" w:fill="auto"/>
            <w:tcMar>
              <w:top w:w="100" w:type="dxa"/>
              <w:left w:w="100" w:type="dxa"/>
              <w:bottom w:w="100" w:type="dxa"/>
              <w:right w:w="100" w:type="dxa"/>
            </w:tcMar>
          </w:tcPr>
          <w:p w14:paraId="7ED9CBA7" w14:textId="77777777" w:rsidR="000D221F" w:rsidRDefault="000D221F" w:rsidP="003D6EA9">
            <w:pPr>
              <w:pStyle w:val="NoSpacing"/>
            </w:pPr>
            <w:r>
              <w:t>Blood Pressure - Diastolic</w:t>
            </w:r>
          </w:p>
        </w:tc>
        <w:tc>
          <w:tcPr>
            <w:tcW w:w="5715" w:type="dxa"/>
            <w:shd w:val="clear" w:color="auto" w:fill="auto"/>
            <w:tcMar>
              <w:top w:w="100" w:type="dxa"/>
              <w:left w:w="100" w:type="dxa"/>
              <w:bottom w:w="100" w:type="dxa"/>
              <w:right w:w="100" w:type="dxa"/>
            </w:tcMar>
          </w:tcPr>
          <w:p w14:paraId="0466BF81" w14:textId="77777777" w:rsidR="000D221F" w:rsidRDefault="000D221F" w:rsidP="003D6EA9">
            <w:pPr>
              <w:pStyle w:val="NoSpacing"/>
            </w:pPr>
            <w:r>
              <w:t>106 mmHg</w:t>
            </w:r>
          </w:p>
        </w:tc>
      </w:tr>
      <w:tr w:rsidR="000D221F" w14:paraId="786F7089" w14:textId="77777777" w:rsidTr="006A0EE6">
        <w:tc>
          <w:tcPr>
            <w:tcW w:w="3285" w:type="dxa"/>
            <w:shd w:val="clear" w:color="auto" w:fill="auto"/>
            <w:tcMar>
              <w:top w:w="100" w:type="dxa"/>
              <w:left w:w="100" w:type="dxa"/>
              <w:bottom w:w="100" w:type="dxa"/>
              <w:right w:w="100" w:type="dxa"/>
            </w:tcMar>
          </w:tcPr>
          <w:p w14:paraId="09A12301" w14:textId="77777777" w:rsidR="000D221F" w:rsidRDefault="000D221F" w:rsidP="003D6EA9">
            <w:pPr>
              <w:pStyle w:val="NoSpacing"/>
            </w:pPr>
            <w:r>
              <w:t>Heart Rate</w:t>
            </w:r>
          </w:p>
        </w:tc>
        <w:tc>
          <w:tcPr>
            <w:tcW w:w="5715" w:type="dxa"/>
            <w:shd w:val="clear" w:color="auto" w:fill="auto"/>
            <w:tcMar>
              <w:top w:w="100" w:type="dxa"/>
              <w:left w:w="100" w:type="dxa"/>
              <w:bottom w:w="100" w:type="dxa"/>
              <w:right w:w="100" w:type="dxa"/>
            </w:tcMar>
          </w:tcPr>
          <w:p w14:paraId="05C883A8" w14:textId="77777777" w:rsidR="000D221F" w:rsidRDefault="000D221F" w:rsidP="003D6EA9">
            <w:pPr>
              <w:pStyle w:val="NoSpacing"/>
            </w:pPr>
            <w:r>
              <w:t>102 beats per minute</w:t>
            </w:r>
          </w:p>
        </w:tc>
      </w:tr>
      <w:tr w:rsidR="000D221F" w14:paraId="2B27DE27" w14:textId="77777777" w:rsidTr="006A0EE6">
        <w:tc>
          <w:tcPr>
            <w:tcW w:w="3285" w:type="dxa"/>
            <w:shd w:val="clear" w:color="auto" w:fill="auto"/>
            <w:tcMar>
              <w:top w:w="100" w:type="dxa"/>
              <w:left w:w="100" w:type="dxa"/>
              <w:bottom w:w="100" w:type="dxa"/>
              <w:right w:w="100" w:type="dxa"/>
            </w:tcMar>
          </w:tcPr>
          <w:p w14:paraId="663D33EC" w14:textId="77777777" w:rsidR="000D221F" w:rsidRDefault="000D221F" w:rsidP="003D6EA9">
            <w:pPr>
              <w:pStyle w:val="NoSpacing"/>
            </w:pPr>
            <w:r>
              <w:t>Oxygen Saturation</w:t>
            </w:r>
          </w:p>
        </w:tc>
        <w:tc>
          <w:tcPr>
            <w:tcW w:w="5715" w:type="dxa"/>
            <w:shd w:val="clear" w:color="auto" w:fill="auto"/>
            <w:tcMar>
              <w:top w:w="100" w:type="dxa"/>
              <w:left w:w="100" w:type="dxa"/>
              <w:bottom w:w="100" w:type="dxa"/>
              <w:right w:w="100" w:type="dxa"/>
            </w:tcMar>
          </w:tcPr>
          <w:p w14:paraId="54FDE430" w14:textId="77777777" w:rsidR="000D221F" w:rsidRDefault="000D221F" w:rsidP="003D6EA9">
            <w:pPr>
              <w:pStyle w:val="NoSpacing"/>
            </w:pPr>
            <w:r>
              <w:t>97%</w:t>
            </w:r>
          </w:p>
        </w:tc>
      </w:tr>
      <w:tr w:rsidR="000D221F" w14:paraId="7E705CF1" w14:textId="77777777" w:rsidTr="006A0EE6">
        <w:tc>
          <w:tcPr>
            <w:tcW w:w="3285" w:type="dxa"/>
            <w:shd w:val="clear" w:color="auto" w:fill="auto"/>
            <w:tcMar>
              <w:top w:w="100" w:type="dxa"/>
              <w:left w:w="100" w:type="dxa"/>
              <w:bottom w:w="100" w:type="dxa"/>
              <w:right w:w="100" w:type="dxa"/>
            </w:tcMar>
          </w:tcPr>
          <w:p w14:paraId="33825A68" w14:textId="77777777" w:rsidR="000D221F" w:rsidRDefault="000D221F" w:rsidP="003D6EA9">
            <w:pPr>
              <w:pStyle w:val="NoSpacing"/>
            </w:pPr>
            <w:r>
              <w:t>Body Temperature</w:t>
            </w:r>
          </w:p>
        </w:tc>
        <w:tc>
          <w:tcPr>
            <w:tcW w:w="5715" w:type="dxa"/>
            <w:shd w:val="clear" w:color="auto" w:fill="auto"/>
            <w:tcMar>
              <w:top w:w="100" w:type="dxa"/>
              <w:left w:w="100" w:type="dxa"/>
              <w:bottom w:w="100" w:type="dxa"/>
              <w:right w:w="100" w:type="dxa"/>
            </w:tcMar>
          </w:tcPr>
          <w:p w14:paraId="2AD31243" w14:textId="77777777" w:rsidR="000D221F" w:rsidRDefault="000D221F" w:rsidP="003D6EA9">
            <w:pPr>
              <w:pStyle w:val="NoSpacing"/>
            </w:pPr>
            <w:r>
              <w:t>37.2</w:t>
            </w:r>
            <w:r>
              <w:rPr>
                <w:rFonts w:ascii="Cambria Math" w:hAnsi="Cambria Math" w:cs="Cambria Math"/>
              </w:rPr>
              <w:t>℃</w:t>
            </w:r>
          </w:p>
        </w:tc>
      </w:tr>
    </w:tbl>
    <w:p w14:paraId="37AA8A21" w14:textId="59C0CBD7" w:rsidR="000D221F" w:rsidRDefault="000D221F" w:rsidP="000D221F">
      <w:pPr>
        <w:spacing w:before="240" w:after="240"/>
        <w:jc w:val="both"/>
        <w:rPr>
          <w:b/>
          <w:highlight w:val="white"/>
        </w:rPr>
      </w:pPr>
      <w:r>
        <w:t xml:space="preserve">When nurse </w:t>
      </w:r>
      <w:r>
        <w:rPr>
          <w:b/>
        </w:rPr>
        <w:t xml:space="preserve">Mrs. Lavanya </w:t>
      </w:r>
      <w:r>
        <w:t xml:space="preserve">asked patient Ravindranath to describe the problem, the patient explained about the chest pain for the previous two days and it was increasing with time. The patient described the pain growing from the chest area and radiating to the left arm. When the nurse (Mrs. Lavanya) </w:t>
      </w:r>
      <w:r>
        <w:rPr>
          <w:highlight w:val="white"/>
        </w:rPr>
        <w:t xml:space="preserve">asked about any dental treatment or surgeries, the patient responded that he went through a </w:t>
      </w:r>
      <w:r>
        <w:rPr>
          <w:b/>
          <w:highlight w:val="white"/>
        </w:rPr>
        <w:t>tooth extraction three years ago.</w:t>
      </w:r>
    </w:p>
    <w:p w14:paraId="2481E224" w14:textId="77777777" w:rsidR="000D221F" w:rsidRDefault="000D221F" w:rsidP="000D221F">
      <w:pPr>
        <w:spacing w:before="240" w:after="240"/>
        <w:jc w:val="both"/>
        <w:rPr>
          <w:highlight w:val="white"/>
        </w:rPr>
      </w:pPr>
      <w:r>
        <w:rPr>
          <w:highlight w:val="white"/>
        </w:rPr>
        <w:t xml:space="preserve">After which the nurse asked about the family history and disorders such as cardiac issues, diabetes, </w:t>
      </w:r>
      <w:proofErr w:type="gramStart"/>
      <w:r>
        <w:rPr>
          <w:highlight w:val="white"/>
        </w:rPr>
        <w:t>hypertension</w:t>
      </w:r>
      <w:proofErr w:type="gramEnd"/>
      <w:r>
        <w:rPr>
          <w:highlight w:val="white"/>
        </w:rPr>
        <w:t xml:space="preserve"> or other related issues. Patient Ravindranath replied about his </w:t>
      </w:r>
      <w:r>
        <w:rPr>
          <w:b/>
          <w:highlight w:val="white"/>
        </w:rPr>
        <w:t>mother being diabetic</w:t>
      </w:r>
      <w:r>
        <w:rPr>
          <w:highlight w:val="white"/>
        </w:rPr>
        <w:t>.</w:t>
      </w:r>
    </w:p>
    <w:p w14:paraId="25CD43DD" w14:textId="77777777" w:rsidR="000D221F" w:rsidRDefault="000D221F" w:rsidP="000D221F">
      <w:pPr>
        <w:spacing w:before="240" w:after="240"/>
        <w:jc w:val="both"/>
        <w:rPr>
          <w:b/>
          <w:highlight w:val="white"/>
        </w:rPr>
      </w:pPr>
      <w:r>
        <w:rPr>
          <w:highlight w:val="white"/>
        </w:rPr>
        <w:t xml:space="preserve">When the nurse enquired about his lifestyle, the patient provided information about the smoking habits and he smokes around 20 cigarettes daily, and he has been </w:t>
      </w:r>
      <w:r>
        <w:rPr>
          <w:b/>
          <w:highlight w:val="white"/>
        </w:rPr>
        <w:t>a smoker</w:t>
      </w:r>
      <w:r>
        <w:rPr>
          <w:highlight w:val="white"/>
        </w:rPr>
        <w:t xml:space="preserve"> for the </w:t>
      </w:r>
      <w:r>
        <w:rPr>
          <w:b/>
          <w:highlight w:val="white"/>
        </w:rPr>
        <w:t>past 18 years.</w:t>
      </w:r>
    </w:p>
    <w:p w14:paraId="2F4F3F66" w14:textId="4EB14562" w:rsidR="000D221F" w:rsidRDefault="000D221F" w:rsidP="000D221F">
      <w:r>
        <w:rPr>
          <w:highlight w:val="white"/>
        </w:rPr>
        <w:t>After that she</w:t>
      </w:r>
      <w:r>
        <w:t xml:space="preserve"> recorded the details in the patient's history and asked him if he has any allergies or a history of any surgeries or if he’s on any medication, where Ravindranath answered that he is allergic to penicillin and is not on any medications recently.</w:t>
      </w:r>
    </w:p>
    <w:p w14:paraId="7C261C1C" w14:textId="5D115DC6" w:rsidR="000D221F" w:rsidRDefault="000D221F">
      <w:r>
        <w:br w:type="page"/>
      </w:r>
    </w:p>
    <w:p w14:paraId="0CA2E79C" w14:textId="4768416F" w:rsidR="000D221F" w:rsidRDefault="000D221F" w:rsidP="000D221F">
      <w:pPr>
        <w:pStyle w:val="Heading2"/>
        <w:spacing w:before="240" w:after="240"/>
        <w:jc w:val="both"/>
      </w:pPr>
      <w:r>
        <w:lastRenderedPageBreak/>
        <w:t>Doctor’s Office</w:t>
      </w:r>
      <w:r w:rsidR="00D67989">
        <w:t xml:space="preserve"> – Part 1</w:t>
      </w:r>
    </w:p>
    <w:p w14:paraId="609C11A7" w14:textId="72B89304" w:rsidR="000D221F" w:rsidRDefault="000D221F" w:rsidP="000D221F">
      <w:pPr>
        <w:spacing w:before="240" w:after="240"/>
        <w:jc w:val="both"/>
      </w:pPr>
      <w:r>
        <w:t xml:space="preserve">Once the vitals were done Ravindranath was sent to the waiting area to visit the doctor. After 15 minutes Ravindranath got his turn and went to the doctor’s cabin where </w:t>
      </w:r>
      <w:r>
        <w:rPr>
          <w:b/>
        </w:rPr>
        <w:t>Dr. Siddharth</w:t>
      </w:r>
      <w:r>
        <w:t xml:space="preserve"> introduced himself to Ravindranath and asked about the problem, then he explained about chest pain from 2 days, and has increased severely today, and he feels as if </w:t>
      </w:r>
      <w:r>
        <w:rPr>
          <w:b/>
        </w:rPr>
        <w:t>“an elephant is sitting on his chest”.</w:t>
      </w:r>
      <w:r>
        <w:t xml:space="preserve"> </w:t>
      </w:r>
    </w:p>
    <w:p w14:paraId="5CF91AB4" w14:textId="48756FC4" w:rsidR="000D221F" w:rsidRDefault="000D221F" w:rsidP="000D221F">
      <w:pPr>
        <w:spacing w:before="240" w:after="240"/>
        <w:jc w:val="both"/>
      </w:pPr>
      <w:r>
        <w:t>The doctor started the review of systems where he started observing the eye and tongue for any infection and checked nails for clubbing and observed Ravindranath for any scars over the skin.</w:t>
      </w:r>
      <w:r w:rsidR="003D6EA9">
        <w:t xml:space="preserve"> </w:t>
      </w:r>
      <w:r>
        <w:t>After observing the patient Dr. Siddharth created the following Subjective, Objective, Assessment and Plan (SOAP) note:</w:t>
      </w:r>
    </w:p>
    <w:tbl>
      <w:tblPr>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2"/>
        <w:gridCol w:w="7936"/>
      </w:tblGrid>
      <w:tr w:rsidR="000D221F" w14:paraId="49A5A113" w14:textId="77777777" w:rsidTr="003D6EA9">
        <w:trPr>
          <w:tblHeader/>
        </w:trPr>
        <w:tc>
          <w:tcPr>
            <w:tcW w:w="1552" w:type="dxa"/>
            <w:shd w:val="clear" w:color="auto" w:fill="C9DAF8"/>
            <w:tcMar>
              <w:top w:w="100" w:type="dxa"/>
              <w:left w:w="100" w:type="dxa"/>
              <w:bottom w:w="100" w:type="dxa"/>
              <w:right w:w="100" w:type="dxa"/>
            </w:tcMar>
          </w:tcPr>
          <w:p w14:paraId="5B82496D" w14:textId="77777777" w:rsidR="000D221F" w:rsidRPr="000D221F" w:rsidRDefault="000D221F" w:rsidP="000D221F">
            <w:pPr>
              <w:pStyle w:val="NoSpacing"/>
              <w:rPr>
                <w:b/>
                <w:bCs/>
              </w:rPr>
            </w:pPr>
            <w:r w:rsidRPr="000D221F">
              <w:rPr>
                <w:b/>
                <w:bCs/>
              </w:rPr>
              <w:t>Attribute</w:t>
            </w:r>
          </w:p>
        </w:tc>
        <w:tc>
          <w:tcPr>
            <w:tcW w:w="7936" w:type="dxa"/>
            <w:shd w:val="clear" w:color="auto" w:fill="C9DAF8"/>
            <w:tcMar>
              <w:top w:w="100" w:type="dxa"/>
              <w:left w:w="100" w:type="dxa"/>
              <w:bottom w:w="100" w:type="dxa"/>
              <w:right w:w="100" w:type="dxa"/>
            </w:tcMar>
          </w:tcPr>
          <w:p w14:paraId="3047B2DD" w14:textId="77777777" w:rsidR="000D221F" w:rsidRPr="000D221F" w:rsidRDefault="000D221F" w:rsidP="000D221F">
            <w:pPr>
              <w:pStyle w:val="NoSpacing"/>
              <w:rPr>
                <w:b/>
                <w:bCs/>
              </w:rPr>
            </w:pPr>
            <w:r w:rsidRPr="000D221F">
              <w:rPr>
                <w:b/>
                <w:bCs/>
              </w:rPr>
              <w:t>Data</w:t>
            </w:r>
          </w:p>
        </w:tc>
      </w:tr>
      <w:tr w:rsidR="000D221F" w14:paraId="79342DB3" w14:textId="77777777" w:rsidTr="003D6EA9">
        <w:tc>
          <w:tcPr>
            <w:tcW w:w="1552" w:type="dxa"/>
            <w:shd w:val="clear" w:color="auto" w:fill="auto"/>
            <w:tcMar>
              <w:top w:w="100" w:type="dxa"/>
              <w:left w:w="100" w:type="dxa"/>
              <w:bottom w:w="100" w:type="dxa"/>
              <w:right w:w="100" w:type="dxa"/>
            </w:tcMar>
          </w:tcPr>
          <w:p w14:paraId="7221391B" w14:textId="77777777" w:rsidR="000D221F" w:rsidRDefault="000D221F" w:rsidP="000D221F">
            <w:pPr>
              <w:pStyle w:val="NoSpacing"/>
            </w:pPr>
            <w:r>
              <w:t>Subjective</w:t>
            </w:r>
          </w:p>
        </w:tc>
        <w:tc>
          <w:tcPr>
            <w:tcW w:w="7936" w:type="dxa"/>
            <w:shd w:val="clear" w:color="auto" w:fill="auto"/>
            <w:tcMar>
              <w:top w:w="100" w:type="dxa"/>
              <w:left w:w="100" w:type="dxa"/>
              <w:bottom w:w="100" w:type="dxa"/>
              <w:right w:w="100" w:type="dxa"/>
            </w:tcMar>
          </w:tcPr>
          <w:p w14:paraId="7F98AD87" w14:textId="77777777" w:rsidR="000D221F" w:rsidRDefault="000D221F" w:rsidP="000D221F">
            <w:pPr>
              <w:pStyle w:val="NoSpacing"/>
            </w:pPr>
            <w:r>
              <w:t xml:space="preserve">The patient, Ravindra, a 47-year-old male, presents with complaints of severe chest pain that started approximately 2 days ago. The pain is described as crushing and radiating to the left arm. The patient rates pain as 8/10 on the pain scale. </w:t>
            </w:r>
          </w:p>
          <w:p w14:paraId="1F460377" w14:textId="77777777" w:rsidR="000D221F" w:rsidRDefault="000D221F" w:rsidP="000D221F">
            <w:pPr>
              <w:pStyle w:val="NoSpacing"/>
            </w:pPr>
          </w:p>
          <w:p w14:paraId="5BFFA39A" w14:textId="74B54C02" w:rsidR="000D221F" w:rsidRDefault="000D221F" w:rsidP="000D221F">
            <w:pPr>
              <w:pStyle w:val="NoSpacing"/>
            </w:pPr>
            <w:r>
              <w:t>Patients also report feeling nauseous and diaphoretic. The patient denies any recent trauma or injury but admits to a history of smoking. Patient expresses fear and anxiety regarding the current episode of chest pain.</w:t>
            </w:r>
          </w:p>
        </w:tc>
      </w:tr>
      <w:tr w:rsidR="000D221F" w14:paraId="3124AD25" w14:textId="77777777" w:rsidTr="003D6EA9">
        <w:tc>
          <w:tcPr>
            <w:tcW w:w="1552" w:type="dxa"/>
            <w:shd w:val="clear" w:color="auto" w:fill="auto"/>
            <w:tcMar>
              <w:top w:w="100" w:type="dxa"/>
              <w:left w:w="100" w:type="dxa"/>
              <w:bottom w:w="100" w:type="dxa"/>
              <w:right w:w="100" w:type="dxa"/>
            </w:tcMar>
          </w:tcPr>
          <w:p w14:paraId="61CA154D" w14:textId="77777777" w:rsidR="000D221F" w:rsidRDefault="000D221F" w:rsidP="000D221F">
            <w:pPr>
              <w:pStyle w:val="NoSpacing"/>
            </w:pPr>
            <w:r>
              <w:t>Objective</w:t>
            </w:r>
          </w:p>
        </w:tc>
        <w:tc>
          <w:tcPr>
            <w:tcW w:w="7936" w:type="dxa"/>
            <w:shd w:val="clear" w:color="auto" w:fill="auto"/>
            <w:tcMar>
              <w:top w:w="100" w:type="dxa"/>
              <w:left w:w="100" w:type="dxa"/>
              <w:bottom w:w="100" w:type="dxa"/>
              <w:right w:w="100" w:type="dxa"/>
            </w:tcMar>
          </w:tcPr>
          <w:p w14:paraId="20A00CC2" w14:textId="77777777" w:rsidR="000D221F" w:rsidRDefault="000D221F" w:rsidP="000D221F">
            <w:pPr>
              <w:pStyle w:val="NoSpacing"/>
            </w:pPr>
            <w:r>
              <w:t>Vitals Signs</w:t>
            </w:r>
          </w:p>
          <w:p w14:paraId="37162387" w14:textId="77777777" w:rsidR="000D221F" w:rsidRDefault="000D221F" w:rsidP="003D6EA9">
            <w:pPr>
              <w:pStyle w:val="NoSpacing"/>
              <w:numPr>
                <w:ilvl w:val="0"/>
                <w:numId w:val="17"/>
              </w:numPr>
            </w:pPr>
            <w:r>
              <w:t>Blood Pressure - Systolic: 180 mmHg</w:t>
            </w:r>
          </w:p>
          <w:p w14:paraId="675DBC98" w14:textId="77777777" w:rsidR="000D221F" w:rsidRDefault="000D221F" w:rsidP="003D6EA9">
            <w:pPr>
              <w:pStyle w:val="NoSpacing"/>
              <w:numPr>
                <w:ilvl w:val="0"/>
                <w:numId w:val="17"/>
              </w:numPr>
            </w:pPr>
            <w:r>
              <w:t>Blood Pressure - Diastolic: 106 mmHg</w:t>
            </w:r>
          </w:p>
          <w:p w14:paraId="12190929" w14:textId="77777777" w:rsidR="000D221F" w:rsidRDefault="000D221F" w:rsidP="003D6EA9">
            <w:pPr>
              <w:pStyle w:val="NoSpacing"/>
              <w:numPr>
                <w:ilvl w:val="0"/>
                <w:numId w:val="17"/>
              </w:numPr>
            </w:pPr>
            <w:r>
              <w:t>Heart Rate: 102 beats per minute</w:t>
            </w:r>
          </w:p>
          <w:p w14:paraId="6581199F" w14:textId="77777777" w:rsidR="000D221F" w:rsidRDefault="000D221F" w:rsidP="003D6EA9">
            <w:pPr>
              <w:pStyle w:val="NoSpacing"/>
              <w:numPr>
                <w:ilvl w:val="0"/>
                <w:numId w:val="17"/>
              </w:numPr>
            </w:pPr>
            <w:r>
              <w:t>Oxygen Saturation: 97%</w:t>
            </w:r>
          </w:p>
          <w:p w14:paraId="24C0DDA7" w14:textId="77777777" w:rsidR="000D221F" w:rsidRDefault="000D221F" w:rsidP="003D6EA9">
            <w:pPr>
              <w:pStyle w:val="NoSpacing"/>
              <w:numPr>
                <w:ilvl w:val="0"/>
                <w:numId w:val="17"/>
              </w:numPr>
            </w:pPr>
            <w:r>
              <w:t xml:space="preserve">Body Temperature: 37.2 </w:t>
            </w:r>
            <w:r>
              <w:rPr>
                <w:rFonts w:ascii="Cambria Math" w:hAnsi="Cambria Math" w:cs="Cambria Math"/>
              </w:rPr>
              <w:t>℃</w:t>
            </w:r>
          </w:p>
          <w:p w14:paraId="160410EF" w14:textId="77777777" w:rsidR="000D221F" w:rsidRDefault="000D221F" w:rsidP="000D221F">
            <w:pPr>
              <w:pStyle w:val="NoSpacing"/>
            </w:pPr>
            <w:r>
              <w:t xml:space="preserve">General Appearance: </w:t>
            </w:r>
          </w:p>
          <w:p w14:paraId="350A5C51" w14:textId="77777777" w:rsidR="000D221F" w:rsidRDefault="000D221F" w:rsidP="003D6EA9">
            <w:pPr>
              <w:pStyle w:val="NoSpacing"/>
              <w:numPr>
                <w:ilvl w:val="0"/>
                <w:numId w:val="18"/>
              </w:numPr>
            </w:pPr>
            <w:r>
              <w:t>Patient appears anxious and diaphoretic.</w:t>
            </w:r>
          </w:p>
          <w:p w14:paraId="698471CE" w14:textId="77777777" w:rsidR="000D221F" w:rsidRDefault="000D221F" w:rsidP="000D221F">
            <w:pPr>
              <w:pStyle w:val="NoSpacing"/>
            </w:pPr>
            <w:r>
              <w:t>Cardiac Exam:</w:t>
            </w:r>
          </w:p>
          <w:p w14:paraId="190ED8A2" w14:textId="77777777" w:rsidR="000D221F" w:rsidRDefault="000D221F" w:rsidP="003D6EA9">
            <w:pPr>
              <w:pStyle w:val="NoSpacing"/>
              <w:numPr>
                <w:ilvl w:val="0"/>
                <w:numId w:val="18"/>
              </w:numPr>
            </w:pPr>
            <w:r>
              <w:t>Heart sounds are regular, with no murmurs, gallops, or rubs.</w:t>
            </w:r>
          </w:p>
          <w:p w14:paraId="69998ECC" w14:textId="77777777" w:rsidR="000D221F" w:rsidRDefault="000D221F" w:rsidP="003D6EA9">
            <w:pPr>
              <w:pStyle w:val="NoSpacing"/>
              <w:numPr>
                <w:ilvl w:val="0"/>
                <w:numId w:val="18"/>
              </w:numPr>
            </w:pPr>
            <w:r>
              <w:t>Jugular venous distension is not noted.</w:t>
            </w:r>
          </w:p>
          <w:p w14:paraId="4308210B" w14:textId="77777777" w:rsidR="000D221F" w:rsidRDefault="000D221F" w:rsidP="003D6EA9">
            <w:pPr>
              <w:pStyle w:val="NoSpacing"/>
              <w:numPr>
                <w:ilvl w:val="0"/>
                <w:numId w:val="18"/>
              </w:numPr>
            </w:pPr>
            <w:r>
              <w:t>No lower extremity edema is observed.</w:t>
            </w:r>
          </w:p>
          <w:p w14:paraId="29E88348" w14:textId="77777777" w:rsidR="000D221F" w:rsidRDefault="000D221F" w:rsidP="000D221F">
            <w:pPr>
              <w:pStyle w:val="NoSpacing"/>
            </w:pPr>
            <w:r>
              <w:t xml:space="preserve">Respiratory Exam: </w:t>
            </w:r>
          </w:p>
          <w:p w14:paraId="5801244A" w14:textId="77777777" w:rsidR="000D221F" w:rsidRDefault="000D221F" w:rsidP="003D6EA9">
            <w:pPr>
              <w:pStyle w:val="NoSpacing"/>
              <w:numPr>
                <w:ilvl w:val="0"/>
                <w:numId w:val="19"/>
              </w:numPr>
            </w:pPr>
            <w:r>
              <w:t>Breath sounds are clear bilaterally.</w:t>
            </w:r>
          </w:p>
          <w:p w14:paraId="3EDA217F" w14:textId="77777777" w:rsidR="000D221F" w:rsidRDefault="000D221F" w:rsidP="000D221F">
            <w:pPr>
              <w:pStyle w:val="NoSpacing"/>
            </w:pPr>
            <w:r>
              <w:t xml:space="preserve">Neurological Exam: </w:t>
            </w:r>
          </w:p>
          <w:p w14:paraId="5143CD38" w14:textId="77777777" w:rsidR="000D221F" w:rsidRDefault="000D221F" w:rsidP="003D6EA9">
            <w:pPr>
              <w:pStyle w:val="NoSpacing"/>
              <w:numPr>
                <w:ilvl w:val="0"/>
                <w:numId w:val="19"/>
              </w:numPr>
            </w:pPr>
            <w:r>
              <w:t>Patient is alert and oriented, with no focal neurological deficits.</w:t>
            </w:r>
          </w:p>
        </w:tc>
      </w:tr>
      <w:tr w:rsidR="000D221F" w14:paraId="77F4CE90" w14:textId="77777777" w:rsidTr="003D6EA9">
        <w:tc>
          <w:tcPr>
            <w:tcW w:w="1552" w:type="dxa"/>
            <w:shd w:val="clear" w:color="auto" w:fill="auto"/>
            <w:tcMar>
              <w:top w:w="100" w:type="dxa"/>
              <w:left w:w="100" w:type="dxa"/>
              <w:bottom w:w="100" w:type="dxa"/>
              <w:right w:w="100" w:type="dxa"/>
            </w:tcMar>
          </w:tcPr>
          <w:p w14:paraId="67132913" w14:textId="77777777" w:rsidR="000D221F" w:rsidRDefault="000D221F" w:rsidP="000D221F">
            <w:pPr>
              <w:pStyle w:val="NoSpacing"/>
            </w:pPr>
            <w:r>
              <w:lastRenderedPageBreak/>
              <w:t>Assessment</w:t>
            </w:r>
          </w:p>
        </w:tc>
        <w:tc>
          <w:tcPr>
            <w:tcW w:w="7936" w:type="dxa"/>
            <w:shd w:val="clear" w:color="auto" w:fill="auto"/>
            <w:tcMar>
              <w:top w:w="100" w:type="dxa"/>
              <w:left w:w="100" w:type="dxa"/>
              <w:bottom w:w="100" w:type="dxa"/>
              <w:right w:w="100" w:type="dxa"/>
            </w:tcMar>
          </w:tcPr>
          <w:p w14:paraId="651BA66D" w14:textId="77777777" w:rsidR="000D221F" w:rsidRDefault="000D221F" w:rsidP="000D221F">
            <w:pPr>
              <w:pStyle w:val="NoSpacing"/>
            </w:pPr>
            <w:r>
              <w:t>Based on the patient's clinical presentation of severe chest pain, radiating to the left arm, associated with diaphoresis and nausea, ACS is suspected. Initial Dx Code: I20.9 Angina pectoris, unspecified</w:t>
            </w:r>
          </w:p>
          <w:p w14:paraId="70CC8C58" w14:textId="77777777" w:rsidR="000D221F" w:rsidRDefault="000D221F" w:rsidP="000D221F">
            <w:pPr>
              <w:pStyle w:val="NoSpacing"/>
            </w:pPr>
          </w:p>
          <w:p w14:paraId="7231099F" w14:textId="77777777" w:rsidR="000D221F" w:rsidRDefault="000D221F" w:rsidP="000D221F">
            <w:pPr>
              <w:pStyle w:val="NoSpacing"/>
            </w:pPr>
            <w:r>
              <w:t>Risk Factors:</w:t>
            </w:r>
          </w:p>
          <w:p w14:paraId="5E4B0A20" w14:textId="77777777" w:rsidR="000D221F" w:rsidRPr="000D221F" w:rsidRDefault="000D221F" w:rsidP="000D221F">
            <w:pPr>
              <w:pStyle w:val="NoSpacing"/>
              <w:numPr>
                <w:ilvl w:val="0"/>
                <w:numId w:val="9"/>
              </w:numPr>
            </w:pPr>
            <w:r w:rsidRPr="000D221F">
              <w:t>Hypertension</w:t>
            </w:r>
          </w:p>
          <w:p w14:paraId="7FD06715" w14:textId="77777777" w:rsidR="000D221F" w:rsidRPr="000D221F" w:rsidRDefault="000D221F" w:rsidP="000D221F">
            <w:pPr>
              <w:pStyle w:val="NoSpacing"/>
              <w:numPr>
                <w:ilvl w:val="0"/>
                <w:numId w:val="9"/>
              </w:numPr>
            </w:pPr>
            <w:r w:rsidRPr="000D221F">
              <w:t>Hyperlipidemia</w:t>
            </w:r>
          </w:p>
          <w:p w14:paraId="61FB122A" w14:textId="54CE4368" w:rsidR="000D221F" w:rsidRDefault="000D221F" w:rsidP="000D221F">
            <w:pPr>
              <w:pStyle w:val="NoSpacing"/>
              <w:numPr>
                <w:ilvl w:val="0"/>
                <w:numId w:val="9"/>
              </w:numPr>
            </w:pPr>
            <w:r w:rsidRPr="000D221F">
              <w:t>Smoking</w:t>
            </w:r>
          </w:p>
        </w:tc>
      </w:tr>
      <w:tr w:rsidR="000D221F" w14:paraId="5D1C7D7A" w14:textId="77777777" w:rsidTr="003D6EA9">
        <w:tc>
          <w:tcPr>
            <w:tcW w:w="1552" w:type="dxa"/>
            <w:shd w:val="clear" w:color="auto" w:fill="auto"/>
            <w:tcMar>
              <w:top w:w="100" w:type="dxa"/>
              <w:left w:w="100" w:type="dxa"/>
              <w:bottom w:w="100" w:type="dxa"/>
              <w:right w:w="100" w:type="dxa"/>
            </w:tcMar>
          </w:tcPr>
          <w:p w14:paraId="05A56D71" w14:textId="77777777" w:rsidR="000D221F" w:rsidRDefault="000D221F" w:rsidP="000D221F">
            <w:pPr>
              <w:pStyle w:val="NoSpacing"/>
            </w:pPr>
            <w:r>
              <w:t>Plan</w:t>
            </w:r>
          </w:p>
        </w:tc>
        <w:tc>
          <w:tcPr>
            <w:tcW w:w="7936" w:type="dxa"/>
            <w:shd w:val="clear" w:color="auto" w:fill="auto"/>
            <w:tcMar>
              <w:top w:w="100" w:type="dxa"/>
              <w:left w:w="100" w:type="dxa"/>
              <w:bottom w:w="100" w:type="dxa"/>
              <w:right w:w="100" w:type="dxa"/>
            </w:tcMar>
          </w:tcPr>
          <w:p w14:paraId="366436BB" w14:textId="77777777" w:rsidR="000D221F" w:rsidRPr="000D221F" w:rsidRDefault="000D221F" w:rsidP="000D221F">
            <w:pPr>
              <w:pStyle w:val="NoSpacing"/>
            </w:pPr>
            <w:r w:rsidRPr="000D221F">
              <w:t>Further Evaluation. (Requisition ID: R587439)</w:t>
            </w:r>
          </w:p>
          <w:p w14:paraId="3D9483FE" w14:textId="77777777" w:rsidR="000D221F" w:rsidRPr="000D221F" w:rsidRDefault="000D221F" w:rsidP="000D221F">
            <w:pPr>
              <w:pStyle w:val="NoSpacing"/>
              <w:numPr>
                <w:ilvl w:val="0"/>
                <w:numId w:val="10"/>
              </w:numPr>
            </w:pPr>
            <w:r w:rsidRPr="000D221F">
              <w:rPr>
                <w:rFonts w:ascii="Arial Unicode MS" w:eastAsia="Arial Unicode MS" w:hAnsi="Arial Unicode MS" w:cs="Arial Unicode MS"/>
              </w:rPr>
              <w:t>ECG → Cath Lab (Order ID: R587439-001)</w:t>
            </w:r>
          </w:p>
          <w:p w14:paraId="05987BDF" w14:textId="77777777" w:rsidR="000D221F" w:rsidRPr="000D221F" w:rsidRDefault="000D221F" w:rsidP="000D221F">
            <w:pPr>
              <w:pStyle w:val="NoSpacing"/>
              <w:numPr>
                <w:ilvl w:val="0"/>
                <w:numId w:val="10"/>
              </w:numPr>
            </w:pPr>
            <w:r w:rsidRPr="000D221F">
              <w:rPr>
                <w:rFonts w:ascii="Arial Unicode MS" w:eastAsia="Arial Unicode MS" w:hAnsi="Arial Unicode MS" w:cs="Arial Unicode MS"/>
              </w:rPr>
              <w:t>CBC → Clinical Laboratory (Order ID: R587439-002)</w:t>
            </w:r>
          </w:p>
          <w:p w14:paraId="45D4D043" w14:textId="77777777" w:rsidR="000D221F" w:rsidRPr="000D221F" w:rsidRDefault="000D221F" w:rsidP="000D221F">
            <w:pPr>
              <w:pStyle w:val="NoSpacing"/>
              <w:numPr>
                <w:ilvl w:val="0"/>
                <w:numId w:val="10"/>
              </w:numPr>
            </w:pPr>
            <w:r w:rsidRPr="000D221F">
              <w:t>Troponin I -&gt; Clinical Laboratory (Order ID: R7587439-003)</w:t>
            </w:r>
          </w:p>
          <w:p w14:paraId="1046614D" w14:textId="77777777" w:rsidR="000D221F" w:rsidRPr="000D221F" w:rsidRDefault="000D221F" w:rsidP="000D221F">
            <w:pPr>
              <w:pStyle w:val="NoSpacing"/>
              <w:numPr>
                <w:ilvl w:val="0"/>
                <w:numId w:val="10"/>
              </w:numPr>
            </w:pPr>
            <w:r w:rsidRPr="000D221F">
              <w:rPr>
                <w:rFonts w:ascii="Arial Unicode MS" w:eastAsia="Arial Unicode MS" w:hAnsi="Arial Unicode MS" w:cs="Arial Unicode MS"/>
              </w:rPr>
              <w:t>Troponin T → Clinical Laboratory (Order ID: R587439-004)</w:t>
            </w:r>
          </w:p>
          <w:p w14:paraId="770F7AF8" w14:textId="77777777" w:rsidR="000D221F" w:rsidRPr="000D221F" w:rsidRDefault="000D221F" w:rsidP="000D221F">
            <w:pPr>
              <w:pStyle w:val="NoSpacing"/>
              <w:numPr>
                <w:ilvl w:val="0"/>
                <w:numId w:val="10"/>
              </w:numPr>
            </w:pPr>
            <w:r w:rsidRPr="000D221F">
              <w:t>2 D Echo -&gt; Cathlab (Order ID: R587439-005)</w:t>
            </w:r>
          </w:p>
          <w:p w14:paraId="27ED7E8C" w14:textId="77777777" w:rsidR="000D221F" w:rsidRDefault="000D221F" w:rsidP="000D221F">
            <w:pPr>
              <w:pStyle w:val="NoSpacing"/>
              <w:numPr>
                <w:ilvl w:val="0"/>
                <w:numId w:val="10"/>
              </w:numPr>
            </w:pPr>
            <w:r w:rsidRPr="000D221F">
              <w:rPr>
                <w:rFonts w:ascii="Arial Unicode MS" w:eastAsia="Arial Unicode MS" w:hAnsi="Arial Unicode MS" w:cs="Arial Unicode MS"/>
              </w:rPr>
              <w:t>Myocardial Perfusion → Imaging (Order ID: R587439-006)</w:t>
            </w:r>
          </w:p>
        </w:tc>
      </w:tr>
    </w:tbl>
    <w:p w14:paraId="7E475BA7" w14:textId="77777777" w:rsidR="000D221F" w:rsidRDefault="000D221F" w:rsidP="000D221F"/>
    <w:p w14:paraId="399AFE75" w14:textId="0A20AA72" w:rsidR="000D221F" w:rsidRDefault="000D221F">
      <w:r>
        <w:br w:type="page"/>
      </w:r>
    </w:p>
    <w:p w14:paraId="6D7C7F97" w14:textId="77777777" w:rsidR="000D221F" w:rsidRDefault="000D221F" w:rsidP="000D221F">
      <w:pPr>
        <w:pStyle w:val="Heading2"/>
        <w:spacing w:before="240" w:after="240"/>
        <w:jc w:val="both"/>
      </w:pPr>
      <w:r>
        <w:rPr>
          <w:b/>
        </w:rPr>
        <w:lastRenderedPageBreak/>
        <w:t>CATH Lab Department</w:t>
      </w:r>
      <w:r>
        <w:t xml:space="preserve">  </w:t>
      </w:r>
    </w:p>
    <w:p w14:paraId="5C37B6CB" w14:textId="77777777" w:rsidR="000D221F" w:rsidRDefault="000D221F" w:rsidP="000D221F">
      <w:pPr>
        <w:pStyle w:val="Heading3"/>
        <w:spacing w:before="240" w:after="240"/>
        <w:jc w:val="both"/>
      </w:pPr>
      <w:bookmarkStart w:id="0" w:name="_s1omduikwqu0" w:colFirst="0" w:colLast="0"/>
      <w:bookmarkEnd w:id="0"/>
      <w:r>
        <w:t>ECG</w:t>
      </w:r>
    </w:p>
    <w:p w14:paraId="606C7C29" w14:textId="7D6BE755" w:rsidR="000D221F" w:rsidRDefault="000D221F" w:rsidP="000D221F">
      <w:pPr>
        <w:spacing w:before="240" w:after="240"/>
        <w:jc w:val="both"/>
      </w:pPr>
      <w:r>
        <w:t>On reading the prescription of Dr. Siddharth for an</w:t>
      </w:r>
      <w:r>
        <w:rPr>
          <w:b/>
        </w:rPr>
        <w:t xml:space="preserve"> ECG</w:t>
      </w:r>
      <w:r>
        <w:t>, patient Ravindranath was directed to go to the Cath Lab. The patient was asked to change into a hospital robe and thereafter six electrodes were placed on the chest as shown below.</w:t>
      </w:r>
    </w:p>
    <w:p w14:paraId="159627CA" w14:textId="29875BC6" w:rsidR="000D221F" w:rsidRDefault="000D221F" w:rsidP="000D221F">
      <w:pPr>
        <w:spacing w:before="240" w:after="240"/>
        <w:jc w:val="both"/>
      </w:pPr>
      <w:r>
        <w:rPr>
          <w:noProof/>
        </w:rPr>
        <w:drawing>
          <wp:anchor distT="0" distB="0" distL="114300" distR="114300" simplePos="0" relativeHeight="251658240" behindDoc="0" locked="0" layoutInCell="1" allowOverlap="1" wp14:anchorId="60798F5F" wp14:editId="5B720B8B">
            <wp:simplePos x="0" y="0"/>
            <wp:positionH relativeFrom="column">
              <wp:posOffset>0</wp:posOffset>
            </wp:positionH>
            <wp:positionV relativeFrom="paragraph">
              <wp:posOffset>-3810</wp:posOffset>
            </wp:positionV>
            <wp:extent cx="2876550" cy="2019300"/>
            <wp:effectExtent l="0" t="0" r="0" b="0"/>
            <wp:wrapSquare wrapText="bothSides"/>
            <wp:docPr id="1" name="image1.png" descr="A diagram of a human skeleton&#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diagram of a human skeleton&#10;&#10;Description automatically generated"/>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2876550" cy="2019300"/>
                    </a:xfrm>
                    <a:prstGeom prst="rect">
                      <a:avLst/>
                    </a:prstGeom>
                    <a:ln/>
                  </pic:spPr>
                </pic:pic>
              </a:graphicData>
            </a:graphic>
          </wp:anchor>
        </w:drawing>
      </w:r>
      <w:r>
        <w:t xml:space="preserve">After conducting the ECG procedure, patient Ravindranath was advised to move to the next room for conducting the 2D echo procedure. </w:t>
      </w:r>
    </w:p>
    <w:p w14:paraId="3C81200A" w14:textId="3D32016F" w:rsidR="000D221F" w:rsidRDefault="000D221F" w:rsidP="000D221F">
      <w:pPr>
        <w:pStyle w:val="NoSpacing"/>
        <w:rPr>
          <w:highlight w:val="white"/>
        </w:rPr>
      </w:pPr>
      <w:r>
        <w:t xml:space="preserve">The cath-lab doctor viewed the ECG and noted that the </w:t>
      </w:r>
      <w:r w:rsidRPr="003D6EA9">
        <w:rPr>
          <w:b/>
          <w:bCs/>
          <w:i/>
          <w:iCs/>
        </w:rPr>
        <w:t>“ECG has S-T segment depression ≥ 0.5 mm</w:t>
      </w:r>
      <w:r w:rsidRPr="003D6EA9">
        <w:rPr>
          <w:b/>
          <w:bCs/>
          <w:i/>
          <w:iCs/>
          <w:highlight w:val="white"/>
        </w:rPr>
        <w:t>, New T wave inversion ≥ 2.0 mm in more than 2 contiguous leads which was abnormal to the natural ECG reading”</w:t>
      </w:r>
      <w:r>
        <w:rPr>
          <w:highlight w:val="white"/>
        </w:rPr>
        <w:t xml:space="preserve">. </w:t>
      </w:r>
    </w:p>
    <w:p w14:paraId="40B6E731" w14:textId="77777777" w:rsidR="000D221F" w:rsidRDefault="000D221F" w:rsidP="000D221F">
      <w:pPr>
        <w:spacing w:before="240" w:after="240"/>
        <w:jc w:val="both"/>
        <w:rPr>
          <w:b/>
          <w:highlight w:val="white"/>
        </w:rPr>
      </w:pPr>
    </w:p>
    <w:p w14:paraId="43D0082F" w14:textId="77777777" w:rsidR="000D221F" w:rsidRDefault="000D221F" w:rsidP="000D221F">
      <w:pPr>
        <w:pStyle w:val="Heading3"/>
        <w:spacing w:before="240" w:after="240"/>
        <w:jc w:val="both"/>
      </w:pPr>
      <w:bookmarkStart w:id="1" w:name="_vfmjhk4z47r" w:colFirst="0" w:colLast="0"/>
      <w:bookmarkEnd w:id="1"/>
      <w:r>
        <w:t>2D ECHO</w:t>
      </w:r>
    </w:p>
    <w:p w14:paraId="1ED6D48F" w14:textId="77777777" w:rsidR="000D221F" w:rsidRDefault="000D221F" w:rsidP="000D221F">
      <w:pPr>
        <w:spacing w:before="240" w:after="240"/>
        <w:jc w:val="both"/>
        <w:rPr>
          <w:highlight w:val="white"/>
        </w:rPr>
      </w:pPr>
      <w:r>
        <w:rPr>
          <w:highlight w:val="white"/>
        </w:rPr>
        <w:t>Patient Ravindranath was made to lie down on a table. Technician Gautam applied a gel to the chest area to enhance ultrasound transmission. A transducer, emitting high-frequency sound waves, was placed on various points of the chest, capturing images of the heart in real-time. These images were displayed on a monitor and provided detailed views of the heart's chambers, valves, and blood flow patterns. The technician used doppler ultrasound to evaluate the direction and speed of blood flow within the heart and blood vessels.</w:t>
      </w:r>
    </w:p>
    <w:p w14:paraId="32A5317D" w14:textId="347781C7" w:rsidR="000D221F" w:rsidRDefault="000D221F" w:rsidP="000D221F">
      <w:pPr>
        <w:spacing w:before="240" w:after="240"/>
        <w:jc w:val="both"/>
        <w:rPr>
          <w:highlight w:val="white"/>
        </w:rPr>
      </w:pPr>
      <w:r>
        <w:t xml:space="preserve">Patient Ravindranath was advised to change to his regular clothes and move to the sample collection room to provide blood samples. </w:t>
      </w:r>
    </w:p>
    <w:p w14:paraId="6DBC00DA" w14:textId="7B97DECC" w:rsidR="000D221F" w:rsidRDefault="000D221F" w:rsidP="000D221F">
      <w:pPr>
        <w:spacing w:before="240" w:after="240"/>
        <w:jc w:val="both"/>
      </w:pPr>
      <w:r>
        <w:t xml:space="preserve">The cath-lab doctor viewed the images and noted that </w:t>
      </w:r>
      <w:r w:rsidRPr="003D6EA9">
        <w:rPr>
          <w:b/>
          <w:bCs/>
          <w:i/>
          <w:iCs/>
        </w:rPr>
        <w:t>“Regional wall motion abnormality in the anterior septal aspect of the Heart”</w:t>
      </w:r>
      <w:r>
        <w:t>.</w:t>
      </w:r>
    </w:p>
    <w:p w14:paraId="22378606" w14:textId="2F969533" w:rsidR="000D221F" w:rsidRDefault="000D221F">
      <w:r>
        <w:br w:type="page"/>
      </w:r>
    </w:p>
    <w:p w14:paraId="6680EC96" w14:textId="77777777" w:rsidR="000D221F" w:rsidRDefault="000D221F" w:rsidP="006E1E6E">
      <w:pPr>
        <w:pStyle w:val="Heading2"/>
      </w:pPr>
      <w:r>
        <w:lastRenderedPageBreak/>
        <w:t>Lab Sample Collection Counter</w:t>
      </w:r>
    </w:p>
    <w:p w14:paraId="7B011413" w14:textId="77777777" w:rsidR="000D221F" w:rsidRDefault="000D221F" w:rsidP="000D221F">
      <w:pPr>
        <w:spacing w:before="240" w:after="240"/>
        <w:jc w:val="both"/>
      </w:pPr>
      <w:r>
        <w:t xml:space="preserve">As Ravindranath reached the sample collection room the phlebotomist searched for pending orders in Laboratory Information System (LIS) and saw that two orders were transmitted from HIS. </w:t>
      </w:r>
      <w:r>
        <w:rPr>
          <w:b/>
        </w:rPr>
        <w:t>Phlebotomist Deepak</w:t>
      </w:r>
      <w:r>
        <w:t xml:space="preserve"> makes patient Ravindranath sit comfortably on a couch and blood samples are drawn from the patient’s left arm and collected into a Lavender-top (EDTA), Green top (lithium-heparin) tubes. Labels were generated in the LIS as mentioned below:</w:t>
      </w:r>
    </w:p>
    <w:tbl>
      <w:tblPr>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3"/>
        <w:gridCol w:w="2424"/>
        <w:gridCol w:w="2424"/>
        <w:gridCol w:w="2424"/>
      </w:tblGrid>
      <w:tr w:rsidR="000D221F" w14:paraId="465BFAE9" w14:textId="77777777" w:rsidTr="006A0EE6">
        <w:tc>
          <w:tcPr>
            <w:tcW w:w="1752" w:type="dxa"/>
            <w:shd w:val="clear" w:color="auto" w:fill="C9DAF8"/>
            <w:tcMar>
              <w:top w:w="100" w:type="dxa"/>
              <w:left w:w="100" w:type="dxa"/>
              <w:bottom w:w="100" w:type="dxa"/>
              <w:right w:w="100" w:type="dxa"/>
            </w:tcMar>
          </w:tcPr>
          <w:p w14:paraId="736C1815" w14:textId="77777777" w:rsidR="000D221F" w:rsidRPr="006E1E6E" w:rsidRDefault="000D221F" w:rsidP="003D6EA9">
            <w:pPr>
              <w:pStyle w:val="NoSpacing"/>
              <w:rPr>
                <w:b/>
                <w:bCs/>
              </w:rPr>
            </w:pPr>
            <w:r w:rsidRPr="006E1E6E">
              <w:rPr>
                <w:b/>
                <w:bCs/>
              </w:rPr>
              <w:t>Order ID</w:t>
            </w:r>
          </w:p>
        </w:tc>
        <w:tc>
          <w:tcPr>
            <w:tcW w:w="2424" w:type="dxa"/>
            <w:shd w:val="clear" w:color="auto" w:fill="C9DAF8"/>
            <w:tcMar>
              <w:top w:w="100" w:type="dxa"/>
              <w:left w:w="100" w:type="dxa"/>
              <w:bottom w:w="100" w:type="dxa"/>
              <w:right w:w="100" w:type="dxa"/>
            </w:tcMar>
          </w:tcPr>
          <w:p w14:paraId="14E4CF26" w14:textId="77777777" w:rsidR="000D221F" w:rsidRPr="006E1E6E" w:rsidRDefault="000D221F" w:rsidP="003D6EA9">
            <w:pPr>
              <w:pStyle w:val="NoSpacing"/>
              <w:rPr>
                <w:b/>
                <w:bCs/>
              </w:rPr>
            </w:pPr>
            <w:r w:rsidRPr="006E1E6E">
              <w:rPr>
                <w:b/>
                <w:bCs/>
              </w:rPr>
              <w:t>Accession Number</w:t>
            </w:r>
          </w:p>
        </w:tc>
        <w:tc>
          <w:tcPr>
            <w:tcW w:w="2424" w:type="dxa"/>
            <w:shd w:val="clear" w:color="auto" w:fill="C9DAF8"/>
            <w:tcMar>
              <w:top w:w="100" w:type="dxa"/>
              <w:left w:w="100" w:type="dxa"/>
              <w:bottom w:w="100" w:type="dxa"/>
              <w:right w:w="100" w:type="dxa"/>
            </w:tcMar>
          </w:tcPr>
          <w:p w14:paraId="28EB9F7A" w14:textId="77777777" w:rsidR="000D221F" w:rsidRPr="006E1E6E" w:rsidRDefault="000D221F" w:rsidP="003D6EA9">
            <w:pPr>
              <w:pStyle w:val="NoSpacing"/>
              <w:rPr>
                <w:b/>
                <w:bCs/>
              </w:rPr>
            </w:pPr>
            <w:r w:rsidRPr="006E1E6E">
              <w:rPr>
                <w:b/>
                <w:bCs/>
              </w:rPr>
              <w:t>Container Type</w:t>
            </w:r>
          </w:p>
        </w:tc>
        <w:tc>
          <w:tcPr>
            <w:tcW w:w="2424" w:type="dxa"/>
            <w:shd w:val="clear" w:color="auto" w:fill="C9DAF8"/>
            <w:tcMar>
              <w:top w:w="100" w:type="dxa"/>
              <w:left w:w="100" w:type="dxa"/>
              <w:bottom w:w="100" w:type="dxa"/>
              <w:right w:w="100" w:type="dxa"/>
            </w:tcMar>
          </w:tcPr>
          <w:p w14:paraId="7251C769" w14:textId="77777777" w:rsidR="000D221F" w:rsidRPr="006E1E6E" w:rsidRDefault="000D221F" w:rsidP="003D6EA9">
            <w:pPr>
              <w:pStyle w:val="NoSpacing"/>
              <w:rPr>
                <w:b/>
                <w:bCs/>
              </w:rPr>
            </w:pPr>
            <w:r w:rsidRPr="006E1E6E">
              <w:rPr>
                <w:b/>
                <w:bCs/>
              </w:rPr>
              <w:t>Sample Volume</w:t>
            </w:r>
          </w:p>
        </w:tc>
      </w:tr>
      <w:tr w:rsidR="000D221F" w14:paraId="41C3934D" w14:textId="77777777" w:rsidTr="006A0EE6">
        <w:tc>
          <w:tcPr>
            <w:tcW w:w="1752" w:type="dxa"/>
            <w:shd w:val="clear" w:color="auto" w:fill="auto"/>
            <w:tcMar>
              <w:top w:w="100" w:type="dxa"/>
              <w:left w:w="100" w:type="dxa"/>
              <w:bottom w:w="100" w:type="dxa"/>
              <w:right w:w="100" w:type="dxa"/>
            </w:tcMar>
          </w:tcPr>
          <w:p w14:paraId="51B5888C" w14:textId="77777777" w:rsidR="000D221F" w:rsidRDefault="000D221F" w:rsidP="003D6EA9">
            <w:pPr>
              <w:pStyle w:val="NoSpacing"/>
            </w:pPr>
            <w:r>
              <w:t>R587439-002</w:t>
            </w:r>
          </w:p>
        </w:tc>
        <w:tc>
          <w:tcPr>
            <w:tcW w:w="2424" w:type="dxa"/>
            <w:shd w:val="clear" w:color="auto" w:fill="auto"/>
            <w:tcMar>
              <w:top w:w="100" w:type="dxa"/>
              <w:left w:w="100" w:type="dxa"/>
              <w:bottom w:w="100" w:type="dxa"/>
              <w:right w:w="100" w:type="dxa"/>
            </w:tcMar>
          </w:tcPr>
          <w:p w14:paraId="3C443CC6" w14:textId="77777777" w:rsidR="000D221F" w:rsidRDefault="000D221F" w:rsidP="003D6EA9">
            <w:pPr>
              <w:pStyle w:val="NoSpacing"/>
            </w:pPr>
            <w:r>
              <w:t>87349301</w:t>
            </w:r>
          </w:p>
        </w:tc>
        <w:tc>
          <w:tcPr>
            <w:tcW w:w="2424" w:type="dxa"/>
            <w:shd w:val="clear" w:color="auto" w:fill="auto"/>
            <w:tcMar>
              <w:top w:w="100" w:type="dxa"/>
              <w:left w:w="100" w:type="dxa"/>
              <w:bottom w:w="100" w:type="dxa"/>
              <w:right w:w="100" w:type="dxa"/>
            </w:tcMar>
          </w:tcPr>
          <w:p w14:paraId="20DC5092" w14:textId="77777777" w:rsidR="000D221F" w:rsidRDefault="000D221F" w:rsidP="003D6EA9">
            <w:pPr>
              <w:pStyle w:val="NoSpacing"/>
            </w:pPr>
            <w:r>
              <w:t>Lavender Top</w:t>
            </w:r>
          </w:p>
        </w:tc>
        <w:tc>
          <w:tcPr>
            <w:tcW w:w="2424" w:type="dxa"/>
            <w:shd w:val="clear" w:color="auto" w:fill="auto"/>
            <w:tcMar>
              <w:top w:w="100" w:type="dxa"/>
              <w:left w:w="100" w:type="dxa"/>
              <w:bottom w:w="100" w:type="dxa"/>
              <w:right w:w="100" w:type="dxa"/>
            </w:tcMar>
          </w:tcPr>
          <w:p w14:paraId="3F0BC64F" w14:textId="77777777" w:rsidR="000D221F" w:rsidRDefault="000D221F" w:rsidP="003D6EA9">
            <w:pPr>
              <w:pStyle w:val="NoSpacing"/>
            </w:pPr>
            <w:r>
              <w:t>3 ml</w:t>
            </w:r>
          </w:p>
        </w:tc>
      </w:tr>
      <w:tr w:rsidR="000D221F" w14:paraId="40470C8E" w14:textId="77777777" w:rsidTr="006A0EE6">
        <w:tc>
          <w:tcPr>
            <w:tcW w:w="1752" w:type="dxa"/>
            <w:shd w:val="clear" w:color="auto" w:fill="auto"/>
            <w:tcMar>
              <w:top w:w="100" w:type="dxa"/>
              <w:left w:w="100" w:type="dxa"/>
              <w:bottom w:w="100" w:type="dxa"/>
              <w:right w:w="100" w:type="dxa"/>
            </w:tcMar>
          </w:tcPr>
          <w:p w14:paraId="06F6B935" w14:textId="77777777" w:rsidR="000D221F" w:rsidRDefault="000D221F" w:rsidP="003D6EA9">
            <w:pPr>
              <w:pStyle w:val="NoSpacing"/>
            </w:pPr>
            <w:r>
              <w:t>R587439-003</w:t>
            </w:r>
          </w:p>
          <w:p w14:paraId="422BDDA0" w14:textId="77777777" w:rsidR="000D221F" w:rsidRDefault="000D221F" w:rsidP="003D6EA9">
            <w:pPr>
              <w:pStyle w:val="NoSpacing"/>
            </w:pPr>
            <w:r>
              <w:t>R587439-004</w:t>
            </w:r>
          </w:p>
        </w:tc>
        <w:tc>
          <w:tcPr>
            <w:tcW w:w="2424" w:type="dxa"/>
            <w:shd w:val="clear" w:color="auto" w:fill="auto"/>
            <w:tcMar>
              <w:top w:w="100" w:type="dxa"/>
              <w:left w:w="100" w:type="dxa"/>
              <w:bottom w:w="100" w:type="dxa"/>
              <w:right w:w="100" w:type="dxa"/>
            </w:tcMar>
          </w:tcPr>
          <w:p w14:paraId="27E225E2" w14:textId="77777777" w:rsidR="000D221F" w:rsidRDefault="000D221F" w:rsidP="003D6EA9">
            <w:pPr>
              <w:pStyle w:val="NoSpacing"/>
            </w:pPr>
            <w:r>
              <w:t>87349302</w:t>
            </w:r>
          </w:p>
        </w:tc>
        <w:tc>
          <w:tcPr>
            <w:tcW w:w="2424" w:type="dxa"/>
            <w:shd w:val="clear" w:color="auto" w:fill="auto"/>
            <w:tcMar>
              <w:top w:w="100" w:type="dxa"/>
              <w:left w:w="100" w:type="dxa"/>
              <w:bottom w:w="100" w:type="dxa"/>
              <w:right w:w="100" w:type="dxa"/>
            </w:tcMar>
          </w:tcPr>
          <w:p w14:paraId="29D41204" w14:textId="77777777" w:rsidR="000D221F" w:rsidRDefault="000D221F" w:rsidP="003D6EA9">
            <w:pPr>
              <w:pStyle w:val="NoSpacing"/>
            </w:pPr>
            <w:r>
              <w:t>Green Top</w:t>
            </w:r>
          </w:p>
        </w:tc>
        <w:tc>
          <w:tcPr>
            <w:tcW w:w="2424" w:type="dxa"/>
            <w:shd w:val="clear" w:color="auto" w:fill="auto"/>
            <w:tcMar>
              <w:top w:w="100" w:type="dxa"/>
              <w:left w:w="100" w:type="dxa"/>
              <w:bottom w:w="100" w:type="dxa"/>
              <w:right w:w="100" w:type="dxa"/>
            </w:tcMar>
          </w:tcPr>
          <w:p w14:paraId="47C3DECC" w14:textId="77777777" w:rsidR="000D221F" w:rsidRDefault="000D221F" w:rsidP="003D6EA9">
            <w:pPr>
              <w:pStyle w:val="NoSpacing"/>
            </w:pPr>
            <w:r>
              <w:t>2 ml</w:t>
            </w:r>
          </w:p>
        </w:tc>
      </w:tr>
    </w:tbl>
    <w:p w14:paraId="13327AE4" w14:textId="77777777" w:rsidR="003D6EA9" w:rsidRDefault="003D6EA9" w:rsidP="000D221F"/>
    <w:p w14:paraId="3EE69FF7" w14:textId="1A2872A5" w:rsidR="000D221F" w:rsidRDefault="000D221F" w:rsidP="000D221F">
      <w:pPr>
        <w:rPr>
          <w:b/>
        </w:rPr>
      </w:pPr>
      <w:r>
        <w:t xml:space="preserve">The samples collected there by the phlebotomist were placed into the NMR tube carrier and the samples were sent through a pneumatic tube to the laboratory. LIS transmits the accession numbers with the order references to HIS. Ravindranath was asked to visit the radiology department as the patient </w:t>
      </w:r>
      <w:r w:rsidR="003D6EA9">
        <w:t>had</w:t>
      </w:r>
      <w:r>
        <w:t xml:space="preserve"> been scheduled for the </w:t>
      </w:r>
      <w:r>
        <w:rPr>
          <w:b/>
        </w:rPr>
        <w:t>Myocardial Perfusion Imaging procedure.</w:t>
      </w:r>
    </w:p>
    <w:p w14:paraId="3E8A559E" w14:textId="5C035DE5" w:rsidR="000D221F" w:rsidRDefault="000D221F">
      <w:pPr>
        <w:rPr>
          <w:b/>
        </w:rPr>
      </w:pPr>
      <w:r>
        <w:rPr>
          <w:b/>
        </w:rPr>
        <w:br w:type="page"/>
      </w:r>
    </w:p>
    <w:p w14:paraId="4775529E" w14:textId="77777777" w:rsidR="000D221F" w:rsidRDefault="000D221F" w:rsidP="000D221F">
      <w:pPr>
        <w:pStyle w:val="Heading2"/>
        <w:spacing w:before="240" w:after="240"/>
        <w:jc w:val="both"/>
      </w:pPr>
      <w:r>
        <w:lastRenderedPageBreak/>
        <w:t>Radiology Department</w:t>
      </w:r>
    </w:p>
    <w:p w14:paraId="7AEF6517" w14:textId="45BF893B" w:rsidR="000D221F" w:rsidRDefault="000D221F" w:rsidP="000D221F">
      <w:pPr>
        <w:spacing w:before="240" w:after="240"/>
        <w:jc w:val="both"/>
      </w:pPr>
      <w:r>
        <w:t xml:space="preserve">Upon Ravindranath reaching the radiology department, the radiology receptionist Rohan searches for pending orders in the Radiology Information System (RIS). He sees that the </w:t>
      </w:r>
      <w:r w:rsidRPr="003D6EA9">
        <w:t>Myocardial Perfusion → Imaging (Order ID: R587439-006)</w:t>
      </w:r>
      <w:r>
        <w:t xml:space="preserve"> has been transmitted from HIS</w:t>
      </w:r>
      <w:r w:rsidR="003D6EA9">
        <w:t xml:space="preserve">. </w:t>
      </w:r>
      <w:r>
        <w:t xml:space="preserve">The patient is directed to see nurse Akanksha in the initial screening section. </w:t>
      </w:r>
    </w:p>
    <w:p w14:paraId="4D06208F" w14:textId="19827830" w:rsidR="000D221F" w:rsidRDefault="003D6EA9" w:rsidP="000D221F">
      <w:pPr>
        <w:spacing w:before="240" w:after="240"/>
        <w:jc w:val="both"/>
      </w:pPr>
      <w:r>
        <w:t>Nurse Akanksha</w:t>
      </w:r>
      <w:r w:rsidR="000D221F">
        <w:rPr>
          <w:b/>
        </w:rPr>
        <w:t xml:space="preserve"> </w:t>
      </w:r>
      <w:r w:rsidR="000D221F">
        <w:t xml:space="preserve">enquired patient Ravindranath if he had undergone any previous scans or if he was under any medication like beta-blockers. The nurse checked the patient pulse rate of Ravindranath which was found to be 101 bpm. Patient Ravindranath is asked to </w:t>
      </w:r>
      <w:r>
        <w:t>fill in</w:t>
      </w:r>
      <w:r w:rsidR="000D221F">
        <w:t xml:space="preserve"> and sign a consent form for the procedure. </w:t>
      </w:r>
    </w:p>
    <w:p w14:paraId="7F1BFBDE" w14:textId="7D9B7D7B" w:rsidR="000D221F" w:rsidRDefault="000D221F" w:rsidP="000D221F">
      <w:pPr>
        <w:spacing w:before="240" w:after="240"/>
        <w:jc w:val="both"/>
      </w:pPr>
      <w:r>
        <w:t xml:space="preserve">After 20 minutes of waiting time, the patient is asked to move to the changing room and has been told to change into the hospital gown and remove all metal objects such as </w:t>
      </w:r>
      <w:r w:rsidR="003D6EA9">
        <w:t>rings and</w:t>
      </w:r>
      <w:r>
        <w:t xml:space="preserve"> chains from his body as it would interrupt the imaging process.</w:t>
      </w:r>
    </w:p>
    <w:p w14:paraId="6F9A5F65" w14:textId="18DB25F4" w:rsidR="000D221F" w:rsidRDefault="000D221F" w:rsidP="000D221F">
      <w:pPr>
        <w:spacing w:before="240" w:after="240"/>
        <w:jc w:val="both"/>
      </w:pPr>
      <w:r w:rsidRPr="003D6EA9">
        <w:t>Mr. Manish the technician</w:t>
      </w:r>
      <w:r>
        <w:t xml:space="preserve"> makes the patient lie on the MRI gurney and moves to the control room of MRI. The procedure takes around 25 minutes. The radiologist </w:t>
      </w:r>
      <w:r w:rsidR="003D6EA9">
        <w:t>Surendranath</w:t>
      </w:r>
      <w:r>
        <w:t xml:space="preserve"> views the images and prepares and transmits the following report to HIS. </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D221F" w14:paraId="163648B5" w14:textId="77777777" w:rsidTr="000D221F">
        <w:trPr>
          <w:tblHeader/>
        </w:trPr>
        <w:tc>
          <w:tcPr>
            <w:tcW w:w="9029" w:type="dxa"/>
            <w:shd w:val="clear" w:color="auto" w:fill="C9DAF8"/>
            <w:tcMar>
              <w:top w:w="100" w:type="dxa"/>
              <w:left w:w="100" w:type="dxa"/>
              <w:bottom w:w="100" w:type="dxa"/>
              <w:right w:w="100" w:type="dxa"/>
            </w:tcMar>
          </w:tcPr>
          <w:p w14:paraId="104A8754" w14:textId="77777777" w:rsidR="000D221F" w:rsidRPr="000D221F" w:rsidRDefault="000D221F" w:rsidP="000D221F">
            <w:pPr>
              <w:pStyle w:val="NoSpacing"/>
              <w:jc w:val="center"/>
              <w:rPr>
                <w:b/>
                <w:bCs/>
              </w:rPr>
            </w:pPr>
            <w:r w:rsidRPr="000D221F">
              <w:rPr>
                <w:b/>
                <w:bCs/>
              </w:rPr>
              <w:t>Radiology Report</w:t>
            </w:r>
          </w:p>
        </w:tc>
      </w:tr>
      <w:tr w:rsidR="000D221F" w14:paraId="1DA2F83D" w14:textId="77777777" w:rsidTr="006A0EE6">
        <w:tc>
          <w:tcPr>
            <w:tcW w:w="9029" w:type="dxa"/>
            <w:shd w:val="clear" w:color="auto" w:fill="auto"/>
            <w:tcMar>
              <w:top w:w="100" w:type="dxa"/>
              <w:left w:w="100" w:type="dxa"/>
              <w:bottom w:w="100" w:type="dxa"/>
              <w:right w:w="100" w:type="dxa"/>
            </w:tcMar>
          </w:tcPr>
          <w:p w14:paraId="3B8FFB28" w14:textId="77777777" w:rsidR="000D221F" w:rsidRDefault="000D221F" w:rsidP="000D221F">
            <w:pPr>
              <w:pStyle w:val="NoSpacing"/>
            </w:pPr>
            <w:r w:rsidRPr="000D221F">
              <w:rPr>
                <w:b/>
                <w:bCs/>
              </w:rPr>
              <w:t>Procedure:</w:t>
            </w:r>
            <w:r>
              <w:t xml:space="preserve"> Myocardial Perfusion Imaging</w:t>
            </w:r>
          </w:p>
        </w:tc>
      </w:tr>
      <w:tr w:rsidR="000D221F" w14:paraId="4E97EB8D" w14:textId="77777777" w:rsidTr="006A0EE6">
        <w:tc>
          <w:tcPr>
            <w:tcW w:w="9029" w:type="dxa"/>
            <w:shd w:val="clear" w:color="auto" w:fill="auto"/>
            <w:tcMar>
              <w:top w:w="100" w:type="dxa"/>
              <w:left w:w="100" w:type="dxa"/>
              <w:bottom w:w="100" w:type="dxa"/>
              <w:right w:w="100" w:type="dxa"/>
            </w:tcMar>
          </w:tcPr>
          <w:p w14:paraId="1019F350" w14:textId="77777777" w:rsidR="000D221F" w:rsidRDefault="000D221F" w:rsidP="000D221F">
            <w:pPr>
              <w:pStyle w:val="NoSpacing"/>
            </w:pPr>
            <w:r w:rsidRPr="000D221F">
              <w:rPr>
                <w:b/>
                <w:bCs/>
              </w:rPr>
              <w:t>Indication:</w:t>
            </w:r>
            <w:r>
              <w:t xml:space="preserve"> Evaluation of myocardial perfusion and ischemia in a patient with suspected coronary artery disease.</w:t>
            </w:r>
          </w:p>
        </w:tc>
      </w:tr>
      <w:tr w:rsidR="000D221F" w14:paraId="32DA9BB8" w14:textId="77777777" w:rsidTr="006A0EE6">
        <w:tc>
          <w:tcPr>
            <w:tcW w:w="9029" w:type="dxa"/>
            <w:shd w:val="clear" w:color="auto" w:fill="auto"/>
            <w:tcMar>
              <w:top w:w="100" w:type="dxa"/>
              <w:left w:w="100" w:type="dxa"/>
              <w:bottom w:w="100" w:type="dxa"/>
              <w:right w:w="100" w:type="dxa"/>
            </w:tcMar>
          </w:tcPr>
          <w:p w14:paraId="35344F7F" w14:textId="77777777" w:rsidR="000D221F" w:rsidRDefault="000D221F" w:rsidP="000D221F">
            <w:pPr>
              <w:pStyle w:val="NoSpacing"/>
            </w:pPr>
            <w:r w:rsidRPr="000D221F">
              <w:rPr>
                <w:b/>
                <w:bCs/>
              </w:rPr>
              <w:t>Technique:</w:t>
            </w:r>
            <w:r>
              <w:t xml:space="preserve"> Rest/stress myocardial perfusion imaging was performed using technetium-99m Sestamibi. Images were acquired at rest and during peak pharmacological stress induced by adenosine infusion. Stress was achieved to 85% of the age-predicted maximum heart rate. Single-photon emission computed tomography (SPECT) imaging was performed using a dual-head gamma camera system.</w:t>
            </w:r>
          </w:p>
        </w:tc>
      </w:tr>
      <w:tr w:rsidR="000D221F" w14:paraId="4A3C4B91" w14:textId="77777777" w:rsidTr="000D221F">
        <w:trPr>
          <w:cantSplit/>
        </w:trPr>
        <w:tc>
          <w:tcPr>
            <w:tcW w:w="9029" w:type="dxa"/>
            <w:shd w:val="clear" w:color="auto" w:fill="auto"/>
            <w:tcMar>
              <w:top w:w="100" w:type="dxa"/>
              <w:left w:w="100" w:type="dxa"/>
              <w:bottom w:w="100" w:type="dxa"/>
              <w:right w:w="100" w:type="dxa"/>
            </w:tcMar>
          </w:tcPr>
          <w:p w14:paraId="0794C0DB" w14:textId="77777777" w:rsidR="000D221F" w:rsidRPr="000D221F" w:rsidRDefault="000D221F" w:rsidP="000D221F">
            <w:pPr>
              <w:pStyle w:val="NoSpacing"/>
              <w:rPr>
                <w:b/>
                <w:bCs/>
              </w:rPr>
            </w:pPr>
            <w:r w:rsidRPr="000D221F">
              <w:rPr>
                <w:b/>
                <w:bCs/>
              </w:rPr>
              <w:lastRenderedPageBreak/>
              <w:t>Findings:</w:t>
            </w:r>
          </w:p>
          <w:p w14:paraId="70B75152" w14:textId="77777777" w:rsidR="000D221F" w:rsidRDefault="000D221F" w:rsidP="000D221F">
            <w:pPr>
              <w:pStyle w:val="NoSpacing"/>
            </w:pPr>
            <w:r>
              <w:t>Rest Perfusion Imaging:</w:t>
            </w:r>
          </w:p>
          <w:p w14:paraId="43B7A6BB" w14:textId="77777777" w:rsidR="000D221F" w:rsidRDefault="000D221F" w:rsidP="000D221F">
            <w:pPr>
              <w:pStyle w:val="NoSpacing"/>
              <w:numPr>
                <w:ilvl w:val="0"/>
                <w:numId w:val="14"/>
              </w:numPr>
            </w:pPr>
            <w:r>
              <w:t>There is no evidence of perfusion defects at rest.</w:t>
            </w:r>
          </w:p>
          <w:p w14:paraId="77843C28" w14:textId="77777777" w:rsidR="000D221F" w:rsidRDefault="000D221F" w:rsidP="000D221F">
            <w:pPr>
              <w:pStyle w:val="NoSpacing"/>
              <w:numPr>
                <w:ilvl w:val="0"/>
                <w:numId w:val="14"/>
              </w:numPr>
            </w:pPr>
            <w:r>
              <w:t>The left ventricular wall motion is normal at rest.</w:t>
            </w:r>
          </w:p>
          <w:p w14:paraId="2704BDC6" w14:textId="77777777" w:rsidR="000D221F" w:rsidRDefault="000D221F" w:rsidP="000D221F">
            <w:pPr>
              <w:pStyle w:val="NoSpacing"/>
            </w:pPr>
          </w:p>
          <w:p w14:paraId="5A5397A6" w14:textId="77777777" w:rsidR="000D221F" w:rsidRDefault="000D221F" w:rsidP="000D221F">
            <w:pPr>
              <w:pStyle w:val="NoSpacing"/>
            </w:pPr>
            <w:r>
              <w:t>Stress Perfusion Imaging:</w:t>
            </w:r>
          </w:p>
          <w:p w14:paraId="6AF8B723" w14:textId="3EC65910" w:rsidR="000D221F" w:rsidRDefault="000D221F" w:rsidP="000D221F">
            <w:pPr>
              <w:pStyle w:val="NoSpacing"/>
            </w:pPr>
            <w:r>
              <w:t>Substantial reversible perfusion defects noted in the mid to apical anterior, anterolateral, and inferolateral walls, consistent with inducible ischemia.</w:t>
            </w:r>
          </w:p>
          <w:p w14:paraId="6296B21F" w14:textId="77777777" w:rsidR="000D221F" w:rsidRDefault="000D221F" w:rsidP="000D221F">
            <w:pPr>
              <w:pStyle w:val="NoSpacing"/>
              <w:numPr>
                <w:ilvl w:val="0"/>
                <w:numId w:val="15"/>
              </w:numPr>
            </w:pPr>
            <w:r>
              <w:t>There is a corresponding regional wall motion abnormality noted in the same segments, indicative of myocardial ischemia.</w:t>
            </w:r>
          </w:p>
        </w:tc>
      </w:tr>
      <w:tr w:rsidR="000D221F" w14:paraId="4F047661" w14:textId="77777777" w:rsidTr="006A0EE6">
        <w:tc>
          <w:tcPr>
            <w:tcW w:w="9029" w:type="dxa"/>
            <w:shd w:val="clear" w:color="auto" w:fill="auto"/>
            <w:tcMar>
              <w:top w:w="100" w:type="dxa"/>
              <w:left w:w="100" w:type="dxa"/>
              <w:bottom w:w="100" w:type="dxa"/>
              <w:right w:w="100" w:type="dxa"/>
            </w:tcMar>
          </w:tcPr>
          <w:p w14:paraId="062BE0A2" w14:textId="77777777" w:rsidR="000D221F" w:rsidRDefault="000D221F" w:rsidP="000D221F">
            <w:pPr>
              <w:pStyle w:val="NoSpacing"/>
            </w:pPr>
            <w:r>
              <w:t>Conclusion:</w:t>
            </w:r>
          </w:p>
          <w:p w14:paraId="5C5549FE" w14:textId="77777777" w:rsidR="000D221F" w:rsidRDefault="000D221F" w:rsidP="000D221F">
            <w:pPr>
              <w:pStyle w:val="NoSpacing"/>
            </w:pPr>
            <w:r>
              <w:t>The myocardial perfusion imaging demonstrates significant inducible ischemia involving the mid to apical anterior, anterolateral, and inferolateral walls. This finding suggests the presence of significant coronary artery disease with associated ischemia. Clinical correlation and further evaluation with coronary angiography are recommended for definitive diagnosis and management planning.</w:t>
            </w:r>
          </w:p>
        </w:tc>
      </w:tr>
      <w:tr w:rsidR="000D221F" w14:paraId="74124C8E" w14:textId="77777777" w:rsidTr="006A0EE6">
        <w:tc>
          <w:tcPr>
            <w:tcW w:w="9029" w:type="dxa"/>
            <w:shd w:val="clear" w:color="auto" w:fill="auto"/>
            <w:tcMar>
              <w:top w:w="100" w:type="dxa"/>
              <w:left w:w="100" w:type="dxa"/>
              <w:bottom w:w="100" w:type="dxa"/>
              <w:right w:w="100" w:type="dxa"/>
            </w:tcMar>
          </w:tcPr>
          <w:p w14:paraId="793E50A9" w14:textId="77777777" w:rsidR="000D221F" w:rsidRDefault="000D221F" w:rsidP="000D221F">
            <w:pPr>
              <w:pStyle w:val="NoSpacing"/>
            </w:pPr>
            <w:r>
              <w:t>Impression:</w:t>
            </w:r>
          </w:p>
          <w:p w14:paraId="66A95309" w14:textId="77777777" w:rsidR="000D221F" w:rsidRDefault="000D221F" w:rsidP="000D221F">
            <w:pPr>
              <w:pStyle w:val="NoSpacing"/>
              <w:numPr>
                <w:ilvl w:val="0"/>
                <w:numId w:val="16"/>
              </w:numPr>
            </w:pPr>
            <w:r>
              <w:t>Moderate to severe inducible ischemia involving the mid to apical anterior, anterolateral, and inferolateral walls.</w:t>
            </w:r>
          </w:p>
          <w:p w14:paraId="08E372FD" w14:textId="77777777" w:rsidR="000D221F" w:rsidRDefault="000D221F" w:rsidP="000D221F">
            <w:pPr>
              <w:pStyle w:val="NoSpacing"/>
              <w:numPr>
                <w:ilvl w:val="0"/>
                <w:numId w:val="16"/>
              </w:numPr>
            </w:pPr>
            <w:r>
              <w:t>No evidence of resting perfusion defects.</w:t>
            </w:r>
          </w:p>
          <w:p w14:paraId="18BF0AE9" w14:textId="77777777" w:rsidR="000D221F" w:rsidRDefault="000D221F" w:rsidP="000D221F">
            <w:pPr>
              <w:pStyle w:val="NoSpacing"/>
              <w:numPr>
                <w:ilvl w:val="0"/>
                <w:numId w:val="16"/>
              </w:numPr>
            </w:pPr>
            <w:r>
              <w:t>Normal left ventricular wall motion at rest.</w:t>
            </w:r>
          </w:p>
        </w:tc>
      </w:tr>
      <w:tr w:rsidR="000D221F" w14:paraId="65497210" w14:textId="77777777" w:rsidTr="006A0EE6">
        <w:tc>
          <w:tcPr>
            <w:tcW w:w="9029" w:type="dxa"/>
            <w:shd w:val="clear" w:color="auto" w:fill="auto"/>
            <w:tcMar>
              <w:top w:w="100" w:type="dxa"/>
              <w:left w:w="100" w:type="dxa"/>
              <w:bottom w:w="100" w:type="dxa"/>
              <w:right w:w="100" w:type="dxa"/>
            </w:tcMar>
          </w:tcPr>
          <w:p w14:paraId="7D0FE176" w14:textId="77777777" w:rsidR="000D221F" w:rsidRDefault="000D221F" w:rsidP="000D221F">
            <w:pPr>
              <w:pStyle w:val="NoSpacing"/>
            </w:pPr>
            <w:r>
              <w:t>Interpretation By: Surendranath, MCI ID: MH/75395/35412</w:t>
            </w:r>
          </w:p>
        </w:tc>
      </w:tr>
    </w:tbl>
    <w:p w14:paraId="4DA9B5F0" w14:textId="1B7B1219" w:rsidR="000D221F" w:rsidRDefault="000D221F" w:rsidP="000D221F">
      <w:pPr>
        <w:spacing w:before="240" w:after="240"/>
        <w:jc w:val="both"/>
      </w:pPr>
      <w:r>
        <w:t xml:space="preserve">After a period of rest, the patient is instructed to go back to the OPD waiting room and visit the doctor. </w:t>
      </w:r>
    </w:p>
    <w:p w14:paraId="08360FAF" w14:textId="2508468D" w:rsidR="003D6EA9" w:rsidRDefault="003D6EA9">
      <w:r>
        <w:br w:type="page"/>
      </w:r>
    </w:p>
    <w:p w14:paraId="6E6EE69F" w14:textId="561C2A0C" w:rsidR="003D6EA9" w:rsidRDefault="003D6EA9" w:rsidP="003D6EA9">
      <w:pPr>
        <w:pStyle w:val="Heading2"/>
        <w:spacing w:before="240" w:after="240"/>
        <w:jc w:val="both"/>
      </w:pPr>
      <w:r>
        <w:lastRenderedPageBreak/>
        <w:t>Doctor's Office</w:t>
      </w:r>
      <w:r w:rsidR="00D67989">
        <w:t xml:space="preserve"> – Part 2</w:t>
      </w:r>
    </w:p>
    <w:p w14:paraId="2F924784" w14:textId="77777777" w:rsidR="003D6EA9" w:rsidRDefault="003D6EA9" w:rsidP="003D6EA9">
      <w:pPr>
        <w:spacing w:before="240" w:after="240"/>
        <w:jc w:val="both"/>
      </w:pPr>
      <w:r>
        <w:t xml:space="preserve">In due course of time, the LIS and RIS systems have transmitted the Lab and Radiology reports to HIS. </w:t>
      </w:r>
    </w:p>
    <w:p w14:paraId="19CE6035" w14:textId="77777777" w:rsidR="003D6EA9" w:rsidRDefault="003D6EA9" w:rsidP="003D6EA9">
      <w:pPr>
        <w:spacing w:before="240" w:after="240"/>
        <w:jc w:val="both"/>
        <w:rPr>
          <w:b/>
        </w:rPr>
      </w:pPr>
      <w:r>
        <w:t xml:space="preserve">When the patient arrives back at Dr. Siddharth’s cabin, the doctor pulls out the reports from HIS, and interprets that patient Ravindranath has </w:t>
      </w:r>
      <w:r>
        <w:rPr>
          <w:b/>
        </w:rPr>
        <w:t>Acute Coronary Syndrome.</w:t>
      </w:r>
    </w:p>
    <w:p w14:paraId="1D4D8F26" w14:textId="77777777" w:rsidR="003D6EA9" w:rsidRDefault="003D6EA9" w:rsidP="003D6EA9">
      <w:pPr>
        <w:spacing w:before="240" w:after="240"/>
        <w:jc w:val="both"/>
        <w:rPr>
          <w:highlight w:val="white"/>
        </w:rPr>
      </w:pPr>
      <w:r>
        <w:rPr>
          <w:highlight w:val="white"/>
        </w:rPr>
        <w:t>WMR (platelet-activity) had the highest discriminative ability amongst all CBC parameters which may be used as a prognostic marker in patients with ACS.</w:t>
      </w:r>
    </w:p>
    <w:p w14:paraId="437959A1" w14:textId="77777777" w:rsidR="003D6EA9" w:rsidRDefault="003D6EA9" w:rsidP="003D6EA9">
      <w:pPr>
        <w:spacing w:before="240" w:after="240"/>
        <w:jc w:val="both"/>
        <w:rPr>
          <w:highlight w:val="white"/>
        </w:rPr>
      </w:pPr>
      <w:r>
        <w:rPr>
          <w:highlight w:val="white"/>
        </w:rPr>
        <w:t>Ravindranath has an elevated WMR(WMR&gt;1000) in the CBC report, which was associated with a substantial rise in the risk of MACE (major adverse cardiovascular events), and is the most accurate marker amongst all CBC components in predicting ACS.for further confirmation Ravindranath also went through Troponin tests as prescribed by Dr. Siddharth and the interpretations were done by the doctor as:</w:t>
      </w:r>
    </w:p>
    <w:p w14:paraId="21705181" w14:textId="77777777" w:rsidR="003D6EA9" w:rsidRDefault="003D6EA9" w:rsidP="003D6EA9">
      <w:pPr>
        <w:spacing w:before="240"/>
        <w:jc w:val="both"/>
        <w:rPr>
          <w:highlight w:val="white"/>
        </w:rPr>
      </w:pPr>
      <w:r>
        <w:rPr>
          <w:highlight w:val="white"/>
        </w:rPr>
        <w:t>The laboratory results were reported as positive in Ravindranath’s case with a value of 0.06 ng/mL which was just above the diagnostic limit of 0.04 ng/mL.</w:t>
      </w:r>
    </w:p>
    <w:p w14:paraId="6CF3776F" w14:textId="77777777" w:rsidR="003D6EA9" w:rsidRDefault="003D6EA9" w:rsidP="003D6EA9">
      <w:pPr>
        <w:spacing w:after="240"/>
        <w:jc w:val="both"/>
        <w:rPr>
          <w:sz w:val="20"/>
          <w:szCs w:val="20"/>
        </w:rPr>
      </w:pPr>
    </w:p>
    <w:p w14:paraId="5339D8A8" w14:textId="47F666EC" w:rsidR="003D6EA9" w:rsidRDefault="003D6EA9" w:rsidP="003D6EA9">
      <w:pPr>
        <w:spacing w:after="240"/>
        <w:jc w:val="both"/>
        <w:rPr>
          <w:highlight w:val="white"/>
        </w:rPr>
      </w:pPr>
      <w:r>
        <w:rPr>
          <w:highlight w:val="white"/>
        </w:rPr>
        <w:t>The results of cTn testing often guide the decision for coronary intervention and the reports were positive in Ravindranath’s case indicating there was damage in the coronary artery.</w:t>
      </w:r>
    </w:p>
    <w:p w14:paraId="6D397E45" w14:textId="3BB236C5" w:rsidR="003D6EA9" w:rsidRDefault="003D6EA9" w:rsidP="003D6EA9">
      <w:pPr>
        <w:spacing w:before="240" w:after="240"/>
        <w:jc w:val="both"/>
        <w:rPr>
          <w:highlight w:val="white"/>
        </w:rPr>
      </w:pPr>
      <w:r>
        <w:rPr>
          <w:highlight w:val="white"/>
        </w:rPr>
        <w:t>Dr. Siddharth also described about how his smoking habit will be contributing to the elevation of his condition, and asked him to stop smoking in order to get better outcome from the treatment, he also explained that due to genetic factor he is more prone to diabetics and that his habit will interfere with the medications that he is  going to be prescribed with.</w:t>
      </w:r>
    </w:p>
    <w:p w14:paraId="51AE03B8" w14:textId="7E6DB9CF" w:rsidR="003D6EA9" w:rsidRDefault="003D6EA9" w:rsidP="003D6EA9">
      <w:pPr>
        <w:spacing w:before="240" w:after="240"/>
        <w:jc w:val="both"/>
        <w:rPr>
          <w:highlight w:val="white"/>
        </w:rPr>
      </w:pPr>
      <w:r>
        <w:rPr>
          <w:highlight w:val="white"/>
        </w:rPr>
        <w:t xml:space="preserve">After explaining all the details, Dr. Siddharth prescribed Ravindranath with the medication and also asked the patient to come back for a follow-up session after three days. </w:t>
      </w:r>
    </w:p>
    <w:p w14:paraId="4A6721E6" w14:textId="77777777" w:rsidR="003D6EA9" w:rsidRDefault="003D6EA9" w:rsidP="003D6EA9">
      <w:pPr>
        <w:spacing w:before="240" w:after="240"/>
        <w:jc w:val="both"/>
        <w:rPr>
          <w:highlight w:val="white"/>
        </w:rPr>
      </w:pPr>
    </w:p>
    <w:p w14:paraId="2F888047" w14:textId="22ADEEA6" w:rsidR="003D6EA9" w:rsidRDefault="003D6EA9">
      <w:pPr>
        <w:rPr>
          <w:highlight w:val="white"/>
        </w:rPr>
      </w:pPr>
      <w:r>
        <w:rPr>
          <w:highlight w:val="white"/>
        </w:rPr>
        <w:br w:type="page"/>
      </w:r>
    </w:p>
    <w:p w14:paraId="438C90F0" w14:textId="77777777" w:rsidR="003D6EA9" w:rsidRDefault="003D6EA9" w:rsidP="003D6EA9">
      <w:pPr>
        <w:pStyle w:val="Heading2"/>
        <w:spacing w:before="240" w:after="240"/>
        <w:jc w:val="both"/>
      </w:pPr>
      <w:r>
        <w:lastRenderedPageBreak/>
        <w:t>Pharmacy</w:t>
      </w:r>
    </w:p>
    <w:p w14:paraId="02A11737" w14:textId="6C0BD138" w:rsidR="003D6EA9" w:rsidRDefault="003D6EA9" w:rsidP="003D6EA9">
      <w:pPr>
        <w:spacing w:before="240" w:after="240"/>
        <w:jc w:val="both"/>
      </w:pPr>
      <w:r>
        <w:t xml:space="preserve">From the doctor’s cabin Ravindranath goes to the pharmacy in the hospital. Pharmacist </w:t>
      </w:r>
      <w:r>
        <w:rPr>
          <w:b/>
        </w:rPr>
        <w:t xml:space="preserve">Ms. Niharika </w:t>
      </w:r>
      <w:r>
        <w:t>searches for the prescriptions for the patient and views that Dr. Siddharth has prescribed patient Ravindranath with Statins (Lipitor-20mg) which are used to lower the amount of free cholesterol in blood, and beta blockers (Toprol XL-25mg) to help relax the heart muscles.</w:t>
      </w:r>
    </w:p>
    <w:p w14:paraId="79044C27" w14:textId="77777777" w:rsidR="003D6EA9" w:rsidRDefault="003D6EA9" w:rsidP="003D6EA9">
      <w:pPr>
        <w:spacing w:before="240" w:after="240"/>
        <w:jc w:val="both"/>
      </w:pPr>
      <w:r>
        <w:t>The patient has also been prescribed Aspirin (300mg) and a sublingual spray of glyceryl trinitrate (GTN) to be used as “Emergency Medication”.</w:t>
      </w:r>
    </w:p>
    <w:p w14:paraId="05A91B64" w14:textId="1983E7E7" w:rsidR="003D6EA9" w:rsidRDefault="003D6EA9" w:rsidP="003D6EA9">
      <w:pPr>
        <w:spacing w:before="240" w:after="240"/>
        <w:jc w:val="both"/>
      </w:pPr>
      <w:r>
        <w:t>After collecting all the medications, Ms. Niharika explains to patient Ravindranath about the process of administering regular medications and also explains when the emergency medication has to be used and how to be administered.</w:t>
      </w:r>
    </w:p>
    <w:p w14:paraId="552B8F57" w14:textId="77777777" w:rsidR="003D6EA9" w:rsidRDefault="003D6EA9" w:rsidP="003D6EA9">
      <w:pPr>
        <w:spacing w:before="240" w:after="240"/>
        <w:jc w:val="both"/>
      </w:pPr>
    </w:p>
    <w:p w14:paraId="033FEDA0" w14:textId="77777777" w:rsidR="003D6EA9" w:rsidRDefault="003D6EA9" w:rsidP="003D6EA9">
      <w:pPr>
        <w:spacing w:before="240" w:after="240"/>
        <w:jc w:val="both"/>
        <w:rPr>
          <w:highlight w:val="white"/>
        </w:rPr>
      </w:pPr>
    </w:p>
    <w:sectPr w:rsidR="003D6EA9">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875210" w14:textId="77777777" w:rsidR="003E7C9B" w:rsidRDefault="003E7C9B" w:rsidP="003D6EA9">
      <w:pPr>
        <w:spacing w:after="0" w:line="240" w:lineRule="auto"/>
      </w:pPr>
      <w:r>
        <w:separator/>
      </w:r>
    </w:p>
  </w:endnote>
  <w:endnote w:type="continuationSeparator" w:id="0">
    <w:p w14:paraId="3A130889" w14:textId="77777777" w:rsidR="003E7C9B" w:rsidRDefault="003E7C9B" w:rsidP="003D6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5E42C" w14:textId="15832BE5" w:rsidR="003D6EA9" w:rsidRDefault="003D6EA9" w:rsidP="003D6EA9">
    <w:pPr>
      <w:pStyle w:val="Footer"/>
      <w:pBdr>
        <w:top w:val="single" w:sz="4" w:space="1" w:color="auto"/>
      </w:pBd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1F9AAD" w14:textId="77777777" w:rsidR="003E7C9B" w:rsidRDefault="003E7C9B" w:rsidP="003D6EA9">
      <w:pPr>
        <w:spacing w:after="0" w:line="240" w:lineRule="auto"/>
      </w:pPr>
      <w:r>
        <w:separator/>
      </w:r>
    </w:p>
  </w:footnote>
  <w:footnote w:type="continuationSeparator" w:id="0">
    <w:p w14:paraId="608B8A03" w14:textId="77777777" w:rsidR="003E7C9B" w:rsidRDefault="003E7C9B" w:rsidP="003D6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2B17F" w14:textId="6A551FB0" w:rsidR="003D6EA9" w:rsidRDefault="003D6EA9" w:rsidP="003D6EA9">
    <w:pPr>
      <w:pStyle w:val="Title"/>
      <w:pBdr>
        <w:bottom w:val="single" w:sz="4" w:space="1" w:color="auto"/>
      </w:pBdr>
    </w:pPr>
    <w:r w:rsidRPr="003D6EA9">
      <w:t>Patient Story - Acute Coronary Syndrome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112D"/>
    <w:multiLevelType w:val="hybridMultilevel"/>
    <w:tmpl w:val="826CE58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F00DBC"/>
    <w:multiLevelType w:val="hybridMultilevel"/>
    <w:tmpl w:val="2C6C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13357"/>
    <w:multiLevelType w:val="hybridMultilevel"/>
    <w:tmpl w:val="AB903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305B5"/>
    <w:multiLevelType w:val="multilevel"/>
    <w:tmpl w:val="2F8EC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6359EC"/>
    <w:multiLevelType w:val="multilevel"/>
    <w:tmpl w:val="F7E6B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2E465C"/>
    <w:multiLevelType w:val="multilevel"/>
    <w:tmpl w:val="1A86F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793CE0"/>
    <w:multiLevelType w:val="hybridMultilevel"/>
    <w:tmpl w:val="22101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875B7C"/>
    <w:multiLevelType w:val="multilevel"/>
    <w:tmpl w:val="F6A6D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BD770E"/>
    <w:multiLevelType w:val="multilevel"/>
    <w:tmpl w:val="307EB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AF4267"/>
    <w:multiLevelType w:val="hybridMultilevel"/>
    <w:tmpl w:val="E04E9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F5792E"/>
    <w:multiLevelType w:val="hybridMultilevel"/>
    <w:tmpl w:val="520A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E77BFD"/>
    <w:multiLevelType w:val="multilevel"/>
    <w:tmpl w:val="D2D01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7B91A72"/>
    <w:multiLevelType w:val="multilevel"/>
    <w:tmpl w:val="5EC66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1B862D7"/>
    <w:multiLevelType w:val="hybridMultilevel"/>
    <w:tmpl w:val="5778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2F1DDB"/>
    <w:multiLevelType w:val="multilevel"/>
    <w:tmpl w:val="29B6A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B35B34"/>
    <w:multiLevelType w:val="multilevel"/>
    <w:tmpl w:val="5D32A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91A3675"/>
    <w:multiLevelType w:val="hybridMultilevel"/>
    <w:tmpl w:val="C88E9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836E35"/>
    <w:multiLevelType w:val="hybridMultilevel"/>
    <w:tmpl w:val="779A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B837CC"/>
    <w:multiLevelType w:val="multilevel"/>
    <w:tmpl w:val="8A74E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3966857">
    <w:abstractNumId w:val="0"/>
  </w:num>
  <w:num w:numId="2" w16cid:durableId="590435057">
    <w:abstractNumId w:val="4"/>
  </w:num>
  <w:num w:numId="3" w16cid:durableId="1010376063">
    <w:abstractNumId w:val="14"/>
  </w:num>
  <w:num w:numId="4" w16cid:durableId="1724526810">
    <w:abstractNumId w:val="8"/>
  </w:num>
  <w:num w:numId="5" w16cid:durableId="1991907039">
    <w:abstractNumId w:val="15"/>
  </w:num>
  <w:num w:numId="6" w16cid:durableId="911041980">
    <w:abstractNumId w:val="5"/>
  </w:num>
  <w:num w:numId="7" w16cid:durableId="223101257">
    <w:abstractNumId w:val="7"/>
  </w:num>
  <w:num w:numId="8" w16cid:durableId="1501778489">
    <w:abstractNumId w:val="18"/>
  </w:num>
  <w:num w:numId="9" w16cid:durableId="533810417">
    <w:abstractNumId w:val="17"/>
  </w:num>
  <w:num w:numId="10" w16cid:durableId="1187449318">
    <w:abstractNumId w:val="16"/>
  </w:num>
  <w:num w:numId="11" w16cid:durableId="1525317045">
    <w:abstractNumId w:val="11"/>
  </w:num>
  <w:num w:numId="12" w16cid:durableId="749737791">
    <w:abstractNumId w:val="3"/>
  </w:num>
  <w:num w:numId="13" w16cid:durableId="1449620729">
    <w:abstractNumId w:val="12"/>
  </w:num>
  <w:num w:numId="14" w16cid:durableId="2100133010">
    <w:abstractNumId w:val="6"/>
  </w:num>
  <w:num w:numId="15" w16cid:durableId="513693470">
    <w:abstractNumId w:val="13"/>
  </w:num>
  <w:num w:numId="16" w16cid:durableId="1767921466">
    <w:abstractNumId w:val="2"/>
  </w:num>
  <w:num w:numId="17" w16cid:durableId="1083643034">
    <w:abstractNumId w:val="1"/>
  </w:num>
  <w:num w:numId="18" w16cid:durableId="2020809374">
    <w:abstractNumId w:val="10"/>
  </w:num>
  <w:num w:numId="19" w16cid:durableId="17535782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DD"/>
    <w:rsid w:val="000D221F"/>
    <w:rsid w:val="00113FDD"/>
    <w:rsid w:val="003D6EA9"/>
    <w:rsid w:val="003E7C9B"/>
    <w:rsid w:val="00464862"/>
    <w:rsid w:val="006E1E6E"/>
    <w:rsid w:val="008801B1"/>
    <w:rsid w:val="00882B6A"/>
    <w:rsid w:val="00D67989"/>
    <w:rsid w:val="00E42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480B4"/>
  <w15:chartTrackingRefBased/>
  <w15:docId w15:val="{4D8CB1EC-0143-44F7-95DB-3362B3A29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F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3F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F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F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F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F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F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F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F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F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3F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F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F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F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F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F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F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FDD"/>
    <w:rPr>
      <w:rFonts w:eastAsiaTheme="majorEastAsia" w:cstheme="majorBidi"/>
      <w:color w:val="272727" w:themeColor="text1" w:themeTint="D8"/>
    </w:rPr>
  </w:style>
  <w:style w:type="paragraph" w:styleId="Title">
    <w:name w:val="Title"/>
    <w:basedOn w:val="Normal"/>
    <w:next w:val="Normal"/>
    <w:link w:val="TitleChar"/>
    <w:uiPriority w:val="10"/>
    <w:qFormat/>
    <w:rsid w:val="00113F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F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F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F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FDD"/>
    <w:pPr>
      <w:spacing w:before="160"/>
      <w:jc w:val="center"/>
    </w:pPr>
    <w:rPr>
      <w:i/>
      <w:iCs/>
      <w:color w:val="404040" w:themeColor="text1" w:themeTint="BF"/>
    </w:rPr>
  </w:style>
  <w:style w:type="character" w:customStyle="1" w:styleId="QuoteChar">
    <w:name w:val="Quote Char"/>
    <w:basedOn w:val="DefaultParagraphFont"/>
    <w:link w:val="Quote"/>
    <w:uiPriority w:val="29"/>
    <w:rsid w:val="00113FDD"/>
    <w:rPr>
      <w:i/>
      <w:iCs/>
      <w:color w:val="404040" w:themeColor="text1" w:themeTint="BF"/>
    </w:rPr>
  </w:style>
  <w:style w:type="paragraph" w:styleId="ListParagraph">
    <w:name w:val="List Paragraph"/>
    <w:basedOn w:val="Normal"/>
    <w:uiPriority w:val="34"/>
    <w:qFormat/>
    <w:rsid w:val="00113FDD"/>
    <w:pPr>
      <w:ind w:left="720"/>
      <w:contextualSpacing/>
    </w:pPr>
  </w:style>
  <w:style w:type="character" w:styleId="IntenseEmphasis">
    <w:name w:val="Intense Emphasis"/>
    <w:basedOn w:val="DefaultParagraphFont"/>
    <w:uiPriority w:val="21"/>
    <w:qFormat/>
    <w:rsid w:val="00113FDD"/>
    <w:rPr>
      <w:i/>
      <w:iCs/>
      <w:color w:val="0F4761" w:themeColor="accent1" w:themeShade="BF"/>
    </w:rPr>
  </w:style>
  <w:style w:type="paragraph" w:styleId="IntenseQuote">
    <w:name w:val="Intense Quote"/>
    <w:basedOn w:val="Normal"/>
    <w:next w:val="Normal"/>
    <w:link w:val="IntenseQuoteChar"/>
    <w:uiPriority w:val="30"/>
    <w:qFormat/>
    <w:rsid w:val="00113F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FDD"/>
    <w:rPr>
      <w:i/>
      <w:iCs/>
      <w:color w:val="0F4761" w:themeColor="accent1" w:themeShade="BF"/>
    </w:rPr>
  </w:style>
  <w:style w:type="character" w:styleId="IntenseReference">
    <w:name w:val="Intense Reference"/>
    <w:basedOn w:val="DefaultParagraphFont"/>
    <w:uiPriority w:val="32"/>
    <w:qFormat/>
    <w:rsid w:val="00113FDD"/>
    <w:rPr>
      <w:b/>
      <w:bCs/>
      <w:smallCaps/>
      <w:color w:val="0F4761" w:themeColor="accent1" w:themeShade="BF"/>
      <w:spacing w:val="5"/>
    </w:rPr>
  </w:style>
  <w:style w:type="paragraph" w:styleId="NoSpacing">
    <w:name w:val="No Spacing"/>
    <w:uiPriority w:val="1"/>
    <w:qFormat/>
    <w:rsid w:val="000D221F"/>
    <w:pPr>
      <w:spacing w:after="0" w:line="240" w:lineRule="auto"/>
    </w:pPr>
  </w:style>
  <w:style w:type="paragraph" w:styleId="Header">
    <w:name w:val="header"/>
    <w:basedOn w:val="Normal"/>
    <w:link w:val="HeaderChar"/>
    <w:uiPriority w:val="99"/>
    <w:unhideWhenUsed/>
    <w:rsid w:val="003D6E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EA9"/>
  </w:style>
  <w:style w:type="paragraph" w:styleId="Footer">
    <w:name w:val="footer"/>
    <w:basedOn w:val="Normal"/>
    <w:link w:val="FooterChar"/>
    <w:uiPriority w:val="99"/>
    <w:unhideWhenUsed/>
    <w:rsid w:val="003D6E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81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11</Pages>
  <Words>2093</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dc:creator>
  <cp:keywords/>
  <dc:description/>
  <cp:lastModifiedBy>Arun Kumar</cp:lastModifiedBy>
  <cp:revision>3</cp:revision>
  <dcterms:created xsi:type="dcterms:W3CDTF">2024-05-04T07:20:00Z</dcterms:created>
  <dcterms:modified xsi:type="dcterms:W3CDTF">2024-05-04T09:33:00Z</dcterms:modified>
</cp:coreProperties>
</file>