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3A60"/>
          <w:sz w:val="38"/>
        </w:rPr>
        <w:t>企业技术需求真实性评分体系（专家评分校准版）</w:t>
      </w:r>
    </w:p>
    <w:p>
      <w:pPr>
        <w:jc w:val="center"/>
      </w:pPr>
      <w:r>
        <w:rPr>
          <w:rFonts w:ascii="Microsoft YaHei" w:hAnsi="Microsoft YaHei" w:eastAsia="Microsoft YaHei"/>
          <w:color w:val="5B7083"/>
          <w:sz w:val="21"/>
        </w:rPr>
        <w:t>基于313条技术需求与三位专家评分结果｜领导汇报方案 + 内部落地步骤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4F8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3A60"/>
                <w:sz w:val="20"/>
              </w:rPr>
              <w:t>核心结论：专家评分显示，高分需求并不是“写得长”这么简单，而是具备明确技术指标、真实生产场景、可验证技术难题、现有研发/设备基础和较少字段缺失。建议平台采用“专家校准的规则评分 + 原因标签 + 分档处置 + 人工复核”的真实性评分体系。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第一部分：呈现给领导的汇报方案</w:t>
      </w:r>
    </w:p>
    <w:p>
      <w:pPr>
        <w:pStyle w:val="Heading2"/>
      </w:pPr>
      <w:r>
        <w:rPr>
          <w:rFonts w:ascii="Microsoft YaHei" w:hAnsi="Microsoft YaHei" w:eastAsia="Microsoft YaHei"/>
        </w:rPr>
        <w:t>一、为什么要做需求真实性评分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科技成果转化平台未来面对的不是几十条需求，而可能是上万条企业技术需求。若不进行真实性与质量筛选，大量空泛、模板化、缺指标的需求会占用专家资源，影响平台匹配效率和政府决策判断。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因此，本评分体系定位为“科技主管部门的需求质量初筛和风险预警工具”，不是简单判定企业真假，也不替代专家最终判断。</w:t>
      </w:r>
    </w:p>
    <w:p>
      <w:pPr>
        <w:pStyle w:val="Heading2"/>
      </w:pPr>
      <w:r>
        <w:rPr>
          <w:rFonts w:ascii="Microsoft YaHei" w:hAnsi="Microsoft YaHei" w:eastAsia="Microsoft YaHei"/>
        </w:rPr>
        <w:t>二、专家评分数据给出的关键发现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观察项</w:t>
            </w:r>
          </w:p>
        </w:tc>
        <w:tc>
          <w:tcPr>
            <w:tcW w:type="dxa" w:w="3216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结果</w:t>
            </w:r>
          </w:p>
        </w:tc>
        <w:tc>
          <w:tcPr>
            <w:tcW w:type="dxa" w:w="3216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对评分体系的启示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样本规模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313条技术需求，三位专家独立评分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可以作为第一版规则权重和标签体系的校准样本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专家一致性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三位专家评分相关性约0.72—0.76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专家对高低质量需求判断方向基本一致，可形成算法依据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总体水平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平均分64.6，中位数64.3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多数需求处在“基本可信但需补充”区间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高质量需求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90分以上13条，80—89分3条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真正高质量需求占比不高，应重点保护并优先撮合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低质量需求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60分以下89条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低质量需求主要缺指标、缺基础、缺真实场景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分歧样本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25条专家分差达到20分以上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边界样本应进入人工复核，不宜完全自动裁决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三、建议采用的100分评分体系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维度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分值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判断重点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高分证据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常见扣分标签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企业主体与来源可信度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10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企业名称、地区、来源、联系人、主体信息是否清楚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企业主体明确，来源平台可靠，联系方式完整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主体不清、来源不明、联系人缺失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需求场景真实性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15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是否来自真实产品、产线、工艺、客户或市场场景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能说明具体产品、工艺、应用环境和痛点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场景空泛、只有发展愿望、像政策口号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技术问题明确度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15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是否说清楚具体技术瓶颈和拟解决问题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问题对象明确，难点可被专家理解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只写技术合作、智能化升级、优化改造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技术指标可验证性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20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是否有数字、单位、标准、性能参数和验收口径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出现强度、效率、温度、周期、标准号等可验证指标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无指标、无验收标准、无法判断成败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现有基础与实施条件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15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企业是否说明人员、设备、场地、研发、检测、专利和生产基础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有研发团队、设备清单、检测条件、已有产品或预研基础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现有基础空白、无设备/人员/工艺说明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投入意愿与合作合理性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10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预算、周期、合作方式、配套资源是否合理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有预算或明确资源投入，合作方式清楚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预算为0且无说明、合作方式笼统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逻辑一致性与异常风险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15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是否矛盾、拼凑、重复、夸大、模板化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文本自洽，目标和企业基础匹配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复制粘贴、前后矛盾、目标过大无基础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四、分数档次与处置规则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分数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档次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含义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平台处置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原因标签示例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90—100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高度真实/重点需求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指标清晰、基础扎实、场景真实、专家一致认可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优先匹配专家成果，建议技术经理人跟进，形成样板项目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指标充分、基础扎实、产业化明确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80—89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较高可信需求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大部分字段完整，可进入专家匹配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优先推荐专家，补充少量材料后进入磋商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指标较清楚、场景明确、基础较好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70—79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基本可信需求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有真实问题，但指标或基础仍需完善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允许进入匹配，同时由智能体追问补证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指标不足、基础偏弱、预算不清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60—69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低可信可补正需求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可能真实，但表达不充分，直接撮合风险较高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暂缓直接匹配，先由科小企/技术经理人补充材料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描述空泛、缺验收口径、现有基础不足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40—59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疑似形式化填报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技术问题、指标、基础明显不足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退回补充或人工复核，不推荐直接打扰专家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无指标、无基础、像合作意向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0—39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高风险/无效需求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严重缺失或无法判断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不进入自动匹配，必要时核验企业主体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字段严重缺失、标题口号化、内容不可判读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五、给领导的汇报话术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建议这样表述：平台不是用AI主观判断企业真假，而是建立“专家评分校准的真实性评分体系”。系统先基于字段完整度、技术指标、现有基础、场景真实性和异常风险进行规则评分，再结合专家样本持续校准权重。低分需求不直接进入专家匹配，高分需求优先撮合，边界样本由技术经理人或专家复核。</w:t>
      </w:r>
    </w:p>
    <w:p>
      <w:pPr>
        <w:pStyle w:val="Heading1"/>
      </w:pPr>
      <w:r>
        <w:rPr>
          <w:rFonts w:ascii="Microsoft YaHei" w:hAnsi="Microsoft YaHei" w:eastAsia="Microsoft YaHei"/>
        </w:rPr>
        <w:t>第二部分：给内部执行的详细步骤解析</w:t>
      </w:r>
    </w:p>
    <w:p>
      <w:pPr>
        <w:pStyle w:val="Heading2"/>
      </w:pPr>
      <w:r>
        <w:rPr>
          <w:rFonts w:ascii="Microsoft YaHei" w:hAnsi="Microsoft YaHei" w:eastAsia="Microsoft YaHei"/>
        </w:rPr>
        <w:t>一、把专家评分转化为算法依据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本次313条需求的专家均分可作为“标签”。算法训练或规则校准时，不直接照搬单个专家分，而采用三位专家平均分作为参考标签，并把专家分差作为不确定性标签。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字段/特征</w:t>
            </w:r>
          </w:p>
        </w:tc>
        <w:tc>
          <w:tcPr>
            <w:tcW w:type="dxa" w:w="3216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与专家均分关系</w:t>
            </w:r>
          </w:p>
        </w:tc>
        <w:tc>
          <w:tcPr>
            <w:tcW w:type="dxa" w:w="3216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算法含义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总文本长度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相关性0.647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完整、具体的需求更容易获得高分，但不能单独作为评分依据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技术词数量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相关性0.561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技术对象和专业表述越充分，需求越可信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核心字段缺失数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相关性-0.571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缺字段越多，专家评分越低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现有基础证据数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相关性0.541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人员、设备、场地、研发、检测等基础证据是高分关键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技术指标数量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相关性0.531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数字、单位、标准、性能参数显著提高真实性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预算金额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相关性0.313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预算有帮助，但不是最核心因素；无预算不一定低分，有说明更重要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二、原因标签体系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系统输出不能只有分数，还要给“为什么”。建议每条需求输出加分标签、扣分标签和复核标签。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5"/>
              </w:rPr>
              <w:t>标签类型</w:t>
            </w:r>
          </w:p>
        </w:tc>
        <w:tc>
          <w:tcPr>
            <w:tcW w:type="dxa" w:w="2412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5"/>
              </w:rPr>
              <w:t>标签名称</w:t>
            </w:r>
          </w:p>
        </w:tc>
        <w:tc>
          <w:tcPr>
            <w:tcW w:type="dxa" w:w="2412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5"/>
              </w:rPr>
              <w:t>触发条件示例</w:t>
            </w:r>
          </w:p>
        </w:tc>
        <w:tc>
          <w:tcPr>
            <w:tcW w:type="dxa" w:w="2412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5"/>
              </w:rPr>
              <w:t>系统解释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加分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技术指标充分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技术指标字段含多个数字、单位、标准或验收参数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需求具备可验证性，可进入专家匹配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加分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现有基础扎实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现有基础含人员、设备、场地、研发、检测、专利等证据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企业具备承接技术攻关的基础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加分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场景真实明确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出现产品、产线、工艺、客户、应用环境等描述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需求来自真实经营或研发场景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加分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专家意见一致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三位专家分差小于10分且均分较高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需求质量判断稳定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扣分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技术指标缺失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指标字段为空或无数字/单位/标准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难以判断需求是否可验收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扣分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现有基础不足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现有基础为空或无人员/设备/研发说明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企业承接能力不清楚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扣分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表述空泛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标题或详情仅有技术合作、智能化升级、优化改造等笼统词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更像合作意向，不像具体技术需求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扣分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字段缺失严重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核心字段缺失2项及以上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真实性和可撮合性不足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复核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专家分歧较大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三位专家最高分与最低分相差20分以上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进入人工复核或技术经理人访谈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复核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高价值但信息不足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企业重要或预算高，但分数低于70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不直接淘汰，先补充材料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三、算法程序建议流程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1. 数据清洗：统一字段、预算单位、地区、行业，去重并识别空值。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2. 特征提取：抽取文本长度、字段缺失、技术指标数量、技术词密度、现有基础证据、预算、异常词。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3. 规则评分：按100分体系计算初始分，生成加分/扣分标签。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4. 专家校准：用三位专家均分调整各维度权重，专家分歧样本进入复核池。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5. AI语义复核：对边界样本、大额项目、复杂长文本需求进行大模型结构化判断。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6. 分档处置：按90+、80-89、70-79、60-69、40-59、0-39进入不同流程。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7. 结果回流：记录企业补证、专家认可、经理人撮合、签约结果，持续更新权重。</w:t>
      </w:r>
    </w:p>
    <w:p>
      <w:pPr>
        <w:pStyle w:val="Heading2"/>
      </w:pPr>
      <w:r>
        <w:rPr>
          <w:rFonts w:ascii="Microsoft YaHei" w:hAnsi="Microsoft YaHei" w:eastAsia="Microsoft YaHei"/>
        </w:rPr>
        <w:t>四、建议的评分计算逻辑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初版可以采用可解释规则模型：真实性总分 = 企业主体与来源10 + 需求场景15 + 技术问题15 + 技术指标20 + 现有基础15 + 投入合作10 + 逻辑风险15。每个维度按字段证据加分，同时根据异常标签扣分。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后续在专家标注样本达到800—1500条后，可训练机器学习模型或大模型评分器，但仍建议保留规则维度和原因标签，避免黑箱化。</w:t>
      </w:r>
    </w:p>
    <w:p>
      <w:pPr>
        <w:pStyle w:val="Heading2"/>
      </w:pPr>
      <w:r>
        <w:rPr>
          <w:rFonts w:ascii="Microsoft YaHei" w:hAnsi="Microsoft YaHei" w:eastAsia="Microsoft YaHei"/>
        </w:rPr>
        <w:t>五、对当前数据的重点建议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把90分以上需求作为正样本，提取“高质量需求模板”，用于指导企业填报。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把60分以下需求作为低质量样本，沉淀“空泛/缺指标/缺基础/合作意向型”风险标签。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把25条专家分差超过20分的需求作为边界样本，组织复核，用于训练算法识别模糊需求。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低分需求不要简单删除，应先让科小企追问补证；补证后重新评分。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未来上万条需求库应每月抽样5%-10%做人工复核，把实际撮合结果回流评分模型。</w:t>
      </w:r>
    </w:p>
    <w:p>
      <w:pPr>
        <w:pStyle w:val="Heading2"/>
      </w:pPr>
      <w:r>
        <w:rPr>
          <w:rFonts w:ascii="Microsoft YaHei" w:hAnsi="Microsoft YaHei" w:eastAsia="Microsoft YaHei"/>
        </w:rPr>
        <w:t>六、可直接落地到网站的输出格式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输出项</w:t>
            </w:r>
          </w:p>
        </w:tc>
        <w:tc>
          <w:tcPr>
            <w:tcW w:type="dxa" w:w="3216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示例</w:t>
            </w:r>
          </w:p>
        </w:tc>
        <w:tc>
          <w:tcPr>
            <w:tcW w:type="dxa" w:w="3216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用途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真实性评分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76分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管理员快速判断需求质量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可信档次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基本可信需求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决定是否进入匹配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加分标签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技术指标较明确、场景真实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解释为什么得分较高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扣分标签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预算不清、现有基础不足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提示企业补充材料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复核标签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专家分歧较大/高价值低分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提示人工复核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处置建议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允许匹配，但需补充验收指标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指导下一步流程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推荐责任人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科小企/科小经/人工专家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明确谁来推进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附：当前评分样本的典型案例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类型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需求名称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企业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专家均分</w:t>
            </w:r>
          </w:p>
        </w:tc>
        <w:tc>
          <w:tcPr>
            <w:tcW w:type="dxa" w:w="1930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典型原因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高分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碳纤维管材生产线和预浸料生产线建设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巩东四合新材料科技有限公司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96.0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技术指标多、预算明确、产业化场景清楚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高分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高抗拉高延伸动力电池铝箔开发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人民电缆集团有限公司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95.3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指标极充分、现有基础扎实、专家意见一致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高分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大功率深低温透平膨胀机装备研发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中科清能科技有限公司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95.3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设备基础和研发基础描述充分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低分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技术合作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安进生物技术股份有限公司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38.0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字段严重缺失，无法判断技术需求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低分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污水处理及漏贴标报警专利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腾达纸制品有限公司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46.7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无技术指标、无现有基础，需求边界不清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低分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牧业经济学院材料工程专业开展校企合作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六和丰润包装有限公司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48.3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像合作意向，非具体企业技术难题，专家分歧较大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7083"/>
        <w:sz w:val="17"/>
      </w:rPr>
      <w:t>企业技术需求真实性评分体系｜专家评分校准版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