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B6EE" w14:textId="77777777" w:rsidR="007176AF" w:rsidRDefault="00000000">
      <w:pPr>
        <w:spacing w:after="120"/>
      </w:pPr>
      <w:r>
        <w:t>At the Houston Learning Center (HLC), we are fully committed to environmental, health, and safety (EHS) excellence. EHS is a shared responsibility across all functions, from leadership to employees, trainees, contractors, and visitors. Our goal is to foster a safe, healthy, and environmentally responsible training environment that protects our people, our community, and the planet.</w:t>
      </w:r>
    </w:p>
    <w:p w14:paraId="150C89BA" w14:textId="77E51342" w:rsidR="007176AF" w:rsidRDefault="00000000">
      <w:pPr>
        <w:spacing w:after="120"/>
      </w:pPr>
      <w:r>
        <w:t xml:space="preserve">We achieve this through visible leadership, active participation, continuous improvement, and the use of innovative technologies in support of GE </w:t>
      </w:r>
      <w:proofErr w:type="spellStart"/>
      <w:r w:rsidR="00315BE2">
        <w:t>Vernova’s</w:t>
      </w:r>
      <w:proofErr w:type="spellEnd"/>
      <w:r>
        <w:t xml:space="preserve"> mission. Our </w:t>
      </w:r>
      <w:proofErr w:type="gramStart"/>
      <w:r>
        <w:t>ultimate goal</w:t>
      </w:r>
      <w:proofErr w:type="gramEnd"/>
      <w:r>
        <w:t xml:space="preserve"> is simple and non-negotiable: do zero harm.</w:t>
      </w:r>
    </w:p>
    <w:p w14:paraId="1D0C6011" w14:textId="77777777" w:rsidR="007176AF" w:rsidRDefault="00000000">
      <w:pPr>
        <w:pBdr>
          <w:bottom w:val="single" w:sz="12" w:space="4" w:color="005E60"/>
        </w:pBdr>
        <w:spacing w:before="240" w:after="120"/>
      </w:pPr>
      <w:r>
        <w:rPr>
          <w:b/>
          <w:bCs/>
          <w:color w:val="005E60"/>
          <w:sz w:val="26"/>
          <w:szCs w:val="26"/>
        </w:rPr>
        <w:t>EHS Commitments</w:t>
      </w:r>
    </w:p>
    <w:p w14:paraId="7ECE2831" w14:textId="77777777" w:rsidR="007176AF" w:rsidRDefault="00000000">
      <w:pPr>
        <w:spacing w:before="160" w:after="60"/>
      </w:pPr>
      <w:r>
        <w:t>We will:</w:t>
      </w:r>
    </w:p>
    <w:p w14:paraId="45E8CC99" w14:textId="77777777" w:rsidR="007176AF" w:rsidRDefault="00000000">
      <w:pPr>
        <w:pStyle w:val="ListParagraph"/>
        <w:numPr>
          <w:ilvl w:val="0"/>
          <w:numId w:val="1"/>
        </w:numPr>
        <w:spacing w:after="60"/>
      </w:pPr>
      <w:r>
        <w:t>Comply with all applicable federal, state, and local environmental, health, and safety regulations.</w:t>
      </w:r>
    </w:p>
    <w:p w14:paraId="0EFDD989" w14:textId="77777777" w:rsidR="007176AF" w:rsidRDefault="00000000">
      <w:pPr>
        <w:pStyle w:val="ListParagraph"/>
        <w:numPr>
          <w:ilvl w:val="0"/>
          <w:numId w:val="1"/>
        </w:numPr>
        <w:spacing w:after="60"/>
      </w:pPr>
      <w:r>
        <w:t>Provide a safe, healthy, and secure environment for all individuals at HLC.</w:t>
      </w:r>
    </w:p>
    <w:p w14:paraId="3B8F08FA" w14:textId="77777777" w:rsidR="007176AF" w:rsidRDefault="00000000">
      <w:pPr>
        <w:pStyle w:val="ListParagraph"/>
        <w:numPr>
          <w:ilvl w:val="0"/>
          <w:numId w:val="1"/>
        </w:numPr>
        <w:spacing w:after="60"/>
      </w:pPr>
      <w:r>
        <w:t>Assess and mitigate EHS risks before starting any training, maintenance, project, or contractor activity.</w:t>
      </w:r>
    </w:p>
    <w:p w14:paraId="79583F1A" w14:textId="77777777" w:rsidR="007176AF" w:rsidRDefault="00000000">
      <w:pPr>
        <w:pStyle w:val="ListParagraph"/>
        <w:numPr>
          <w:ilvl w:val="0"/>
          <w:numId w:val="1"/>
        </w:numPr>
        <w:spacing w:after="60"/>
      </w:pPr>
      <w:r>
        <w:t xml:space="preserve">Prevent or mitigate the primary risks in our daily operations by applying GE </w:t>
      </w:r>
      <w:proofErr w:type="spellStart"/>
      <w:r>
        <w:t>Vernova’s</w:t>
      </w:r>
      <w:proofErr w:type="spellEnd"/>
      <w:r>
        <w:t xml:space="preserve"> </w:t>
      </w:r>
      <w:r>
        <w:rPr>
          <w:b/>
          <w:bCs/>
        </w:rPr>
        <w:t>Life Saving Rules</w:t>
      </w:r>
      <w:r>
        <w:t xml:space="preserve"> and the critical controls behind them.</w:t>
      </w:r>
    </w:p>
    <w:p w14:paraId="4979B1F2" w14:textId="77777777" w:rsidR="007176AF" w:rsidRDefault="00000000">
      <w:pPr>
        <w:pStyle w:val="ListParagraph"/>
        <w:numPr>
          <w:ilvl w:val="0"/>
          <w:numId w:val="1"/>
        </w:numPr>
        <w:spacing w:after="60"/>
      </w:pPr>
      <w:r>
        <w:t>Eliminate, or where that is not possible reduce, hazards associated with training operations, facilities work, or third-party contractors.</w:t>
      </w:r>
    </w:p>
    <w:p w14:paraId="5CAC6129" w14:textId="77777777" w:rsidR="007176AF" w:rsidRDefault="00000000">
      <w:pPr>
        <w:pStyle w:val="ListParagraph"/>
        <w:numPr>
          <w:ilvl w:val="0"/>
          <w:numId w:val="1"/>
        </w:numPr>
        <w:spacing w:after="60"/>
      </w:pPr>
      <w:r>
        <w:t>Deliver proactive, role-based EHS training and education aligned to job-specific risks.</w:t>
      </w:r>
    </w:p>
    <w:p w14:paraId="5C185056" w14:textId="77777777" w:rsidR="007176AF" w:rsidRDefault="00000000">
      <w:pPr>
        <w:pStyle w:val="ListParagraph"/>
        <w:numPr>
          <w:ilvl w:val="0"/>
          <w:numId w:val="1"/>
        </w:numPr>
        <w:spacing w:after="60"/>
      </w:pPr>
      <w:r>
        <w:t>Minimize the use and release of hazardous materials, prevent pollution, and promote conservation and recycling where feasible.</w:t>
      </w:r>
    </w:p>
    <w:p w14:paraId="2BCEE968" w14:textId="77777777" w:rsidR="007176AF" w:rsidRDefault="00000000">
      <w:pPr>
        <w:pStyle w:val="ListParagraph"/>
        <w:numPr>
          <w:ilvl w:val="0"/>
          <w:numId w:val="1"/>
        </w:numPr>
        <w:spacing w:after="60"/>
      </w:pPr>
      <w:r>
        <w:t xml:space="preserve">Continuously </w:t>
      </w:r>
      <w:proofErr w:type="gramStart"/>
      <w:r>
        <w:t>improve</w:t>
      </w:r>
      <w:proofErr w:type="gramEnd"/>
      <w:r>
        <w:t xml:space="preserve"> our EHS performance as a core element of our operational strategy.</w:t>
      </w:r>
    </w:p>
    <w:p w14:paraId="3BDCFF6B" w14:textId="77777777" w:rsidR="007176AF" w:rsidRDefault="00000000">
      <w:pPr>
        <w:pBdr>
          <w:bottom w:val="single" w:sz="12" w:space="4" w:color="005E60"/>
        </w:pBdr>
        <w:spacing w:before="240" w:after="120"/>
      </w:pPr>
      <w:r>
        <w:rPr>
          <w:b/>
          <w:bCs/>
          <w:color w:val="005E60"/>
          <w:sz w:val="26"/>
          <w:szCs w:val="26"/>
        </w:rPr>
        <w:t>Life Saving Rules</w:t>
      </w:r>
    </w:p>
    <w:p w14:paraId="283F6E09" w14:textId="77777777" w:rsidR="007176AF" w:rsidRDefault="00000000">
      <w:pPr>
        <w:spacing w:after="120"/>
      </w:pPr>
      <w:r>
        <w:t xml:space="preserve">GE </w:t>
      </w:r>
      <w:proofErr w:type="spellStart"/>
      <w:r>
        <w:t>Vernova’s</w:t>
      </w:r>
      <w:proofErr w:type="spellEnd"/>
      <w:r>
        <w:t xml:space="preserve"> Life Saving Rules are our instructions and critical controls for fatality-free operations. They target the activities most likely to result in serious injury or death, and they apply to everyone working for us or on our behalf at HLC, including employees, trainees, contractors, and visitors. Where a training, lab, or facilities activity falls under one of these Rules, we plan for it, control it, and confirm the controls are in place before work begins.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92"/>
        <w:gridCol w:w="6778"/>
      </w:tblGrid>
      <w:tr w:rsidR="007176AF" w14:paraId="6AB00814"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246D11A8" w14:textId="77777777" w:rsidR="007176AF" w:rsidRDefault="00000000">
            <w:r>
              <w:rPr>
                <w:b/>
                <w:bCs/>
                <w:color w:val="005E60"/>
                <w:sz w:val="20"/>
                <w:szCs w:val="20"/>
              </w:rPr>
              <w:t>Mechanical Lifting</w:t>
            </w:r>
          </w:p>
        </w:tc>
        <w:tc>
          <w:tcPr>
            <w:tcW w:w="6300" w:type="dxa"/>
            <w:tcMar>
              <w:top w:w="60" w:type="dxa"/>
              <w:left w:w="120" w:type="dxa"/>
              <w:bottom w:w="60" w:type="dxa"/>
              <w:right w:w="120" w:type="dxa"/>
            </w:tcMar>
          </w:tcPr>
          <w:p w14:paraId="074B3154" w14:textId="77777777" w:rsidR="007176AF" w:rsidRDefault="00000000">
            <w:r>
              <w:rPr>
                <w:sz w:val="20"/>
                <w:szCs w:val="20"/>
              </w:rPr>
              <w:t>Plan the lift, control the area, and stay clear of moving and lifted loads</w:t>
            </w:r>
          </w:p>
        </w:tc>
      </w:tr>
      <w:tr w:rsidR="007176AF" w14:paraId="489BC65C"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7E32D9AD" w14:textId="77777777" w:rsidR="007176AF" w:rsidRDefault="00000000">
            <w:r>
              <w:rPr>
                <w:b/>
                <w:bCs/>
                <w:color w:val="005E60"/>
                <w:sz w:val="20"/>
                <w:szCs w:val="20"/>
              </w:rPr>
              <w:t>Work at Height</w:t>
            </w:r>
          </w:p>
        </w:tc>
        <w:tc>
          <w:tcPr>
            <w:tcW w:w="6300" w:type="dxa"/>
            <w:tcMar>
              <w:top w:w="60" w:type="dxa"/>
              <w:left w:w="120" w:type="dxa"/>
              <w:bottom w:w="60" w:type="dxa"/>
              <w:right w:w="120" w:type="dxa"/>
            </w:tcMar>
          </w:tcPr>
          <w:p w14:paraId="7FD5D00F" w14:textId="77777777" w:rsidR="007176AF" w:rsidRDefault="00000000">
            <w:r>
              <w:rPr>
                <w:sz w:val="20"/>
                <w:szCs w:val="20"/>
              </w:rPr>
              <w:t>Assess, prevent, and protect against falls from height</w:t>
            </w:r>
          </w:p>
        </w:tc>
      </w:tr>
      <w:tr w:rsidR="007176AF" w14:paraId="4B67529C"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1B159B74" w14:textId="77777777" w:rsidR="007176AF" w:rsidRDefault="00000000">
            <w:r>
              <w:rPr>
                <w:b/>
                <w:bCs/>
                <w:color w:val="005E60"/>
                <w:sz w:val="20"/>
                <w:szCs w:val="20"/>
              </w:rPr>
              <w:t>Driving Safety</w:t>
            </w:r>
          </w:p>
        </w:tc>
        <w:tc>
          <w:tcPr>
            <w:tcW w:w="6300" w:type="dxa"/>
            <w:tcMar>
              <w:top w:w="60" w:type="dxa"/>
              <w:left w:w="120" w:type="dxa"/>
              <w:bottom w:w="60" w:type="dxa"/>
              <w:right w:w="120" w:type="dxa"/>
            </w:tcMar>
          </w:tcPr>
          <w:p w14:paraId="26F9776D" w14:textId="77777777" w:rsidR="007176AF" w:rsidRDefault="00000000">
            <w:r>
              <w:rPr>
                <w:sz w:val="20"/>
                <w:szCs w:val="20"/>
              </w:rPr>
              <w:t>Plan your journey, focus on driving, and stay alert</w:t>
            </w:r>
          </w:p>
        </w:tc>
      </w:tr>
      <w:tr w:rsidR="007176AF" w14:paraId="7BDE2F4E"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55D9057C" w14:textId="77777777" w:rsidR="007176AF" w:rsidRDefault="00000000">
            <w:r>
              <w:rPr>
                <w:b/>
                <w:bCs/>
                <w:color w:val="005E60"/>
                <w:sz w:val="20"/>
                <w:szCs w:val="20"/>
              </w:rPr>
              <w:t>Line of Fire</w:t>
            </w:r>
          </w:p>
        </w:tc>
        <w:tc>
          <w:tcPr>
            <w:tcW w:w="6300" w:type="dxa"/>
            <w:tcMar>
              <w:top w:w="60" w:type="dxa"/>
              <w:left w:w="120" w:type="dxa"/>
              <w:bottom w:w="60" w:type="dxa"/>
              <w:right w:w="120" w:type="dxa"/>
            </w:tcMar>
          </w:tcPr>
          <w:p w14:paraId="01B44596" w14:textId="77777777" w:rsidR="007176AF" w:rsidRDefault="00000000">
            <w:r>
              <w:rPr>
                <w:sz w:val="20"/>
                <w:szCs w:val="20"/>
              </w:rPr>
              <w:t>Keep yourself and others out of the line of fire</w:t>
            </w:r>
          </w:p>
        </w:tc>
      </w:tr>
      <w:tr w:rsidR="007176AF" w14:paraId="3B43345D"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15C9BCCD" w14:textId="77777777" w:rsidR="007176AF" w:rsidRDefault="00000000">
            <w:r>
              <w:rPr>
                <w:b/>
                <w:bCs/>
                <w:color w:val="005E60"/>
                <w:sz w:val="20"/>
                <w:szCs w:val="20"/>
              </w:rPr>
              <w:t>Work Authorization</w:t>
            </w:r>
          </w:p>
        </w:tc>
        <w:tc>
          <w:tcPr>
            <w:tcW w:w="6300" w:type="dxa"/>
            <w:tcMar>
              <w:top w:w="60" w:type="dxa"/>
              <w:left w:w="120" w:type="dxa"/>
              <w:bottom w:w="60" w:type="dxa"/>
              <w:right w:w="120" w:type="dxa"/>
            </w:tcMar>
          </w:tcPr>
          <w:p w14:paraId="775CB972" w14:textId="77777777" w:rsidR="007176AF" w:rsidRDefault="00000000">
            <w:r>
              <w:rPr>
                <w:sz w:val="20"/>
                <w:szCs w:val="20"/>
              </w:rPr>
              <w:t>Assess risk, apply controls, and obtain authorization before starting work</w:t>
            </w:r>
          </w:p>
        </w:tc>
      </w:tr>
      <w:tr w:rsidR="007176AF" w14:paraId="0206E840"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1C3CA7A2" w14:textId="77777777" w:rsidR="007176AF" w:rsidRDefault="00000000">
            <w:r>
              <w:rPr>
                <w:b/>
                <w:bCs/>
                <w:color w:val="005E60"/>
                <w:sz w:val="20"/>
                <w:szCs w:val="20"/>
              </w:rPr>
              <w:t>Confined Space</w:t>
            </w:r>
          </w:p>
        </w:tc>
        <w:tc>
          <w:tcPr>
            <w:tcW w:w="6300" w:type="dxa"/>
            <w:tcMar>
              <w:top w:w="60" w:type="dxa"/>
              <w:left w:w="120" w:type="dxa"/>
              <w:bottom w:w="60" w:type="dxa"/>
              <w:right w:w="120" w:type="dxa"/>
            </w:tcMar>
          </w:tcPr>
          <w:p w14:paraId="5DF7AF24" w14:textId="77777777" w:rsidR="007176AF" w:rsidRDefault="00000000">
            <w:r>
              <w:rPr>
                <w:sz w:val="20"/>
                <w:szCs w:val="20"/>
              </w:rPr>
              <w:t>Assess risk, control hazards, and obtain a confined space permit</w:t>
            </w:r>
          </w:p>
        </w:tc>
      </w:tr>
      <w:tr w:rsidR="007176AF" w14:paraId="13D5609F"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5E088F81" w14:textId="77777777" w:rsidR="007176AF" w:rsidRDefault="00000000">
            <w:r>
              <w:rPr>
                <w:b/>
                <w:bCs/>
                <w:color w:val="005E60"/>
                <w:sz w:val="20"/>
                <w:szCs w:val="20"/>
              </w:rPr>
              <w:t>Energy Isolation</w:t>
            </w:r>
          </w:p>
        </w:tc>
        <w:tc>
          <w:tcPr>
            <w:tcW w:w="6300" w:type="dxa"/>
            <w:tcMar>
              <w:top w:w="60" w:type="dxa"/>
              <w:left w:w="120" w:type="dxa"/>
              <w:bottom w:w="60" w:type="dxa"/>
              <w:right w:w="120" w:type="dxa"/>
            </w:tcMar>
          </w:tcPr>
          <w:p w14:paraId="097620CF" w14:textId="77777777" w:rsidR="007176AF" w:rsidRDefault="00000000">
            <w:r>
              <w:rPr>
                <w:sz w:val="20"/>
                <w:szCs w:val="20"/>
              </w:rPr>
              <w:t>Isolate and verify zero energy before work begins</w:t>
            </w:r>
          </w:p>
        </w:tc>
      </w:tr>
      <w:tr w:rsidR="007176AF" w14:paraId="76CF548B"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7BE868CF" w14:textId="77777777" w:rsidR="007176AF" w:rsidRDefault="00000000">
            <w:r>
              <w:rPr>
                <w:b/>
                <w:bCs/>
                <w:color w:val="005E60"/>
                <w:sz w:val="20"/>
                <w:szCs w:val="20"/>
              </w:rPr>
              <w:t>Live Electrical</w:t>
            </w:r>
          </w:p>
        </w:tc>
        <w:tc>
          <w:tcPr>
            <w:tcW w:w="6300" w:type="dxa"/>
            <w:tcMar>
              <w:top w:w="60" w:type="dxa"/>
              <w:left w:w="120" w:type="dxa"/>
              <w:bottom w:w="60" w:type="dxa"/>
              <w:right w:w="120" w:type="dxa"/>
            </w:tcMar>
          </w:tcPr>
          <w:p w14:paraId="1E09BE1E" w14:textId="77777777" w:rsidR="007176AF" w:rsidRDefault="00000000">
            <w:r>
              <w:rPr>
                <w:sz w:val="20"/>
                <w:szCs w:val="20"/>
              </w:rPr>
              <w:t>Apply controls and meet boundary access requirements</w:t>
            </w:r>
          </w:p>
        </w:tc>
      </w:tr>
      <w:tr w:rsidR="007176AF" w14:paraId="5B7FE175" w14:textId="77777777">
        <w:tblPrEx>
          <w:tblCellMar>
            <w:top w:w="0" w:type="dxa"/>
            <w:bottom w:w="0" w:type="dxa"/>
          </w:tblCellMar>
        </w:tblPrEx>
        <w:tc>
          <w:tcPr>
            <w:tcW w:w="3060" w:type="dxa"/>
            <w:shd w:val="clear" w:color="auto" w:fill="F2F6F6"/>
            <w:tcMar>
              <w:top w:w="60" w:type="dxa"/>
              <w:left w:w="120" w:type="dxa"/>
              <w:bottom w:w="60" w:type="dxa"/>
              <w:right w:w="120" w:type="dxa"/>
            </w:tcMar>
          </w:tcPr>
          <w:p w14:paraId="0AEB5BED" w14:textId="77777777" w:rsidR="007176AF" w:rsidRDefault="00000000">
            <w:r>
              <w:rPr>
                <w:b/>
                <w:bCs/>
                <w:color w:val="005E60"/>
                <w:sz w:val="20"/>
                <w:szCs w:val="20"/>
              </w:rPr>
              <w:t>Fire and Explosion</w:t>
            </w:r>
          </w:p>
        </w:tc>
        <w:tc>
          <w:tcPr>
            <w:tcW w:w="6300" w:type="dxa"/>
            <w:tcMar>
              <w:top w:w="60" w:type="dxa"/>
              <w:left w:w="120" w:type="dxa"/>
              <w:bottom w:w="60" w:type="dxa"/>
              <w:right w:w="120" w:type="dxa"/>
            </w:tcMar>
          </w:tcPr>
          <w:p w14:paraId="0232374B" w14:textId="77777777" w:rsidR="007176AF" w:rsidRDefault="00000000">
            <w:r>
              <w:rPr>
                <w:sz w:val="20"/>
                <w:szCs w:val="20"/>
              </w:rPr>
              <w:t>Control ignition sources and eliminate fire and explosion risk</w:t>
            </w:r>
          </w:p>
        </w:tc>
      </w:tr>
    </w:tbl>
    <w:p w14:paraId="53F91B99" w14:textId="77777777" w:rsidR="007176AF" w:rsidRDefault="007176AF">
      <w:pPr>
        <w:spacing w:after="60"/>
      </w:pPr>
    </w:p>
    <w:p w14:paraId="16A4A21D" w14:textId="77777777" w:rsidR="007176AF" w:rsidRDefault="00000000">
      <w:pPr>
        <w:spacing w:after="120"/>
      </w:pPr>
      <w:r>
        <w:lastRenderedPageBreak/>
        <w:t xml:space="preserve">We start work only when it is safe, and we stop when it is not. Every person at HLC has the authority and the obligation to </w:t>
      </w:r>
      <w:r>
        <w:rPr>
          <w:b/>
          <w:bCs/>
        </w:rPr>
        <w:t>STOP WORK</w:t>
      </w:r>
      <w:r>
        <w:t xml:space="preserve"> when conditions are unsafe or a Life Saving Rule cannot be met, without hesitation and without consequence. Work resumes only once the hazard has been resolved.</w:t>
      </w:r>
    </w:p>
    <w:p w14:paraId="44EBEABB" w14:textId="77777777" w:rsidR="007176AF" w:rsidRDefault="00000000">
      <w:pPr>
        <w:pBdr>
          <w:bottom w:val="single" w:sz="12" w:space="4" w:color="005E60"/>
        </w:pBdr>
        <w:spacing w:before="240" w:after="120"/>
      </w:pPr>
      <w:r>
        <w:rPr>
          <w:b/>
          <w:bCs/>
          <w:color w:val="005E60"/>
          <w:sz w:val="26"/>
          <w:szCs w:val="26"/>
        </w:rPr>
        <w:t>Leadership Responsibilities</w:t>
      </w:r>
    </w:p>
    <w:p w14:paraId="2998EA9E" w14:textId="77777777" w:rsidR="007176AF" w:rsidRDefault="00000000">
      <w:pPr>
        <w:spacing w:before="160" w:after="60"/>
      </w:pPr>
      <w:r>
        <w:rPr>
          <w:b/>
          <w:bCs/>
        </w:rPr>
        <w:t>Training and Development Leaders</w:t>
      </w:r>
      <w:r>
        <w:t xml:space="preserve"> will:</w:t>
      </w:r>
    </w:p>
    <w:p w14:paraId="6A6D6B57" w14:textId="77777777" w:rsidR="007176AF" w:rsidRDefault="00000000">
      <w:pPr>
        <w:pStyle w:val="ListParagraph"/>
        <w:numPr>
          <w:ilvl w:val="0"/>
          <w:numId w:val="1"/>
        </w:numPr>
        <w:spacing w:after="60"/>
      </w:pPr>
      <w:r>
        <w:t>Set annual EHS goals and drive accountability across all functions.</w:t>
      </w:r>
    </w:p>
    <w:p w14:paraId="02BBCE70" w14:textId="77777777" w:rsidR="007176AF" w:rsidRDefault="00000000">
      <w:pPr>
        <w:pStyle w:val="ListParagraph"/>
        <w:numPr>
          <w:ilvl w:val="0"/>
          <w:numId w:val="1"/>
        </w:numPr>
        <w:spacing w:after="60"/>
      </w:pPr>
      <w:r>
        <w:t>Ensure compliance through effective monitoring systems and regular reviews.</w:t>
      </w:r>
    </w:p>
    <w:p w14:paraId="79EB4C64" w14:textId="77777777" w:rsidR="007176AF" w:rsidRDefault="00000000">
      <w:pPr>
        <w:pStyle w:val="ListParagraph"/>
        <w:numPr>
          <w:ilvl w:val="0"/>
          <w:numId w:val="1"/>
        </w:numPr>
        <w:spacing w:after="60"/>
      </w:pPr>
      <w:r>
        <w:t>Approve only those activities and projects where EHS risks, including those covered by the Life Saving Rules, have been fully assessed and managed.</w:t>
      </w:r>
    </w:p>
    <w:p w14:paraId="52DE90E4" w14:textId="77777777" w:rsidR="007176AF" w:rsidRDefault="00000000">
      <w:pPr>
        <w:pStyle w:val="ListParagraph"/>
        <w:numPr>
          <w:ilvl w:val="0"/>
          <w:numId w:val="1"/>
        </w:numPr>
        <w:spacing w:after="60"/>
      </w:pPr>
      <w:r>
        <w:t>Escalate any activity that poses significant or unacceptable risk to the HLC community or the public.</w:t>
      </w:r>
    </w:p>
    <w:p w14:paraId="3F694F46" w14:textId="77777777" w:rsidR="007176AF" w:rsidRDefault="00000000">
      <w:pPr>
        <w:pStyle w:val="ListParagraph"/>
        <w:numPr>
          <w:ilvl w:val="0"/>
          <w:numId w:val="1"/>
        </w:numPr>
        <w:spacing w:after="60"/>
      </w:pPr>
      <w:r>
        <w:t>Provide the tools, resources, and support people need to work safely.</w:t>
      </w:r>
    </w:p>
    <w:p w14:paraId="4612FF1B" w14:textId="77777777" w:rsidR="007176AF" w:rsidRDefault="00000000">
      <w:pPr>
        <w:spacing w:before="160" w:after="60"/>
      </w:pPr>
      <w:r>
        <w:rPr>
          <w:b/>
          <w:bCs/>
        </w:rPr>
        <w:t>Managers</w:t>
      </w:r>
      <w:r>
        <w:t xml:space="preserve"> will:</w:t>
      </w:r>
    </w:p>
    <w:p w14:paraId="61D17E02" w14:textId="77777777" w:rsidR="007176AF" w:rsidRDefault="00000000">
      <w:pPr>
        <w:pStyle w:val="ListParagraph"/>
        <w:numPr>
          <w:ilvl w:val="0"/>
          <w:numId w:val="1"/>
        </w:numPr>
        <w:spacing w:after="60"/>
      </w:pPr>
      <w:r>
        <w:t>Implement effective EHS programs, training, and best practices, including Life Saving Rules awareness for staff, contractors, and trainees.</w:t>
      </w:r>
    </w:p>
    <w:p w14:paraId="3CDBEC57" w14:textId="77777777" w:rsidR="007176AF" w:rsidRDefault="00000000">
      <w:pPr>
        <w:pStyle w:val="ListParagraph"/>
        <w:numPr>
          <w:ilvl w:val="0"/>
          <w:numId w:val="1"/>
        </w:numPr>
        <w:spacing w:after="60"/>
      </w:pPr>
      <w:r>
        <w:t>Continuously assess operations and apply leading indicators and metrics to drive compliance and risk reduction.</w:t>
      </w:r>
    </w:p>
    <w:p w14:paraId="5C06A8BC" w14:textId="77777777" w:rsidR="007176AF" w:rsidRDefault="00000000">
      <w:pPr>
        <w:pStyle w:val="ListParagraph"/>
        <w:numPr>
          <w:ilvl w:val="0"/>
          <w:numId w:val="1"/>
        </w:numPr>
        <w:spacing w:after="60"/>
      </w:pPr>
      <w:r>
        <w:t>Report any EHS incidents, near misses, or concerns promptly and transparently.</w:t>
      </w:r>
    </w:p>
    <w:p w14:paraId="06841A0E" w14:textId="77777777" w:rsidR="007176AF" w:rsidRDefault="00000000">
      <w:pPr>
        <w:pStyle w:val="ListParagraph"/>
        <w:numPr>
          <w:ilvl w:val="0"/>
          <w:numId w:val="1"/>
        </w:numPr>
        <w:spacing w:after="60"/>
      </w:pPr>
      <w:r>
        <w:t>Collaborate with customers, contractors, and suppliers to align with this policy.</w:t>
      </w:r>
    </w:p>
    <w:p w14:paraId="14E831D4" w14:textId="77777777" w:rsidR="007176AF" w:rsidRDefault="00000000">
      <w:pPr>
        <w:pStyle w:val="ListParagraph"/>
        <w:numPr>
          <w:ilvl w:val="0"/>
          <w:numId w:val="1"/>
        </w:numPr>
        <w:spacing w:after="60"/>
      </w:pPr>
      <w:r>
        <w:t>Communicate openly and responsibly about EHS matters with stakeholders.</w:t>
      </w:r>
    </w:p>
    <w:p w14:paraId="2ACC41F9" w14:textId="77777777" w:rsidR="007176AF" w:rsidRDefault="00000000">
      <w:pPr>
        <w:pBdr>
          <w:bottom w:val="single" w:sz="12" w:space="4" w:color="005E60"/>
        </w:pBdr>
        <w:spacing w:before="240" w:after="120"/>
      </w:pPr>
      <w:r>
        <w:rPr>
          <w:b/>
          <w:bCs/>
          <w:color w:val="005E60"/>
          <w:sz w:val="26"/>
          <w:szCs w:val="26"/>
        </w:rPr>
        <w:t>Employee Responsibilities</w:t>
      </w:r>
    </w:p>
    <w:p w14:paraId="790BAA85" w14:textId="77777777" w:rsidR="007176AF" w:rsidRDefault="00000000">
      <w:pPr>
        <w:spacing w:before="160" w:after="60"/>
      </w:pPr>
      <w:r>
        <w:t>All employees, contractors, and trainees must:</w:t>
      </w:r>
    </w:p>
    <w:p w14:paraId="4F99B1F1" w14:textId="77777777" w:rsidR="007176AF" w:rsidRDefault="00000000">
      <w:pPr>
        <w:pStyle w:val="ListParagraph"/>
        <w:numPr>
          <w:ilvl w:val="0"/>
          <w:numId w:val="1"/>
        </w:numPr>
        <w:spacing w:after="60"/>
      </w:pPr>
      <w:r>
        <w:t>Follow all EHS policies, procedures, applicable regulations, and the Life Saving Rules that apply to their work.</w:t>
      </w:r>
    </w:p>
    <w:p w14:paraId="564C4DAE" w14:textId="77777777" w:rsidR="007176AF" w:rsidRDefault="00000000">
      <w:pPr>
        <w:pStyle w:val="ListParagraph"/>
        <w:numPr>
          <w:ilvl w:val="0"/>
          <w:numId w:val="1"/>
        </w:numPr>
        <w:spacing w:after="60"/>
      </w:pPr>
      <w:r>
        <w:t>Take personal responsibility for their own safety and the safety of others.</w:t>
      </w:r>
    </w:p>
    <w:p w14:paraId="484CF1F7" w14:textId="3BA80437" w:rsidR="007176AF" w:rsidRDefault="00000000">
      <w:pPr>
        <w:pStyle w:val="ListParagraph"/>
        <w:numPr>
          <w:ilvl w:val="0"/>
          <w:numId w:val="1"/>
        </w:numPr>
        <w:spacing w:after="60"/>
      </w:pPr>
      <w:r>
        <w:t xml:space="preserve">Use their </w:t>
      </w:r>
      <w:r>
        <w:rPr>
          <w:b/>
          <w:bCs/>
        </w:rPr>
        <w:t>STOP WORK</w:t>
      </w:r>
      <w:r>
        <w:t xml:space="preserve"> authority whenever conditions are </w:t>
      </w:r>
      <w:r w:rsidR="00315BE2">
        <w:t>unsafe and</w:t>
      </w:r>
      <w:r>
        <w:t xml:space="preserve"> re-engage only once the hazard is resolved.</w:t>
      </w:r>
    </w:p>
    <w:p w14:paraId="4AEB5DD5" w14:textId="77777777" w:rsidR="007176AF" w:rsidRDefault="00000000">
      <w:pPr>
        <w:pStyle w:val="ListParagraph"/>
        <w:numPr>
          <w:ilvl w:val="0"/>
          <w:numId w:val="1"/>
        </w:numPr>
        <w:spacing w:after="60"/>
      </w:pPr>
      <w:r>
        <w:t>Immediately report any unsafe condition, activity, near miss, or policy violation, verbally or in writing, to their Instructor, EHS contact, PLL, or Training and Development Management. Reports may be anonymous.</w:t>
      </w:r>
    </w:p>
    <w:p w14:paraId="427B8AB2" w14:textId="77777777" w:rsidR="007176AF" w:rsidRDefault="00000000">
      <w:pPr>
        <w:pStyle w:val="ListParagraph"/>
        <w:numPr>
          <w:ilvl w:val="0"/>
          <w:numId w:val="1"/>
        </w:numPr>
        <w:spacing w:after="60"/>
      </w:pPr>
      <w:r>
        <w:t>Support HLC’s EHS goals and contribute to a culture of proactive safety and environmental stewardship.</w:t>
      </w:r>
    </w:p>
    <w:p w14:paraId="1884B219" w14:textId="77777777" w:rsidR="007176AF" w:rsidRDefault="00000000">
      <w:pPr>
        <w:pBdr>
          <w:top w:val="single" w:sz="8" w:space="6" w:color="005E60"/>
        </w:pBdr>
        <w:spacing w:before="240" w:after="200"/>
      </w:pPr>
      <w:r>
        <w:rPr>
          <w:b/>
          <w:bCs/>
          <w:color w:val="005E60"/>
        </w:rPr>
        <w:t xml:space="preserve">EHS is everyone’s responsibility. Safety </w:t>
      </w:r>
      <w:proofErr w:type="gramStart"/>
      <w:r>
        <w:rPr>
          <w:b/>
          <w:bCs/>
          <w:color w:val="005E60"/>
        </w:rPr>
        <w:t>leads</w:t>
      </w:r>
      <w:proofErr w:type="gramEnd"/>
      <w:r>
        <w:rPr>
          <w:b/>
          <w:bCs/>
          <w:color w:val="005E60"/>
        </w:rPr>
        <w:t xml:space="preserve"> every decision, and zero harm is achievable. Safety is not optional. It is foundational.</w:t>
      </w:r>
    </w:p>
    <w:p w14:paraId="35B11DFB" w14:textId="77777777" w:rsidR="007176AF" w:rsidRDefault="007176A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5040"/>
        <w:gridCol w:w="5040"/>
      </w:tblGrid>
      <w:tr w:rsidR="007176AF" w14:paraId="3E284538" w14:textId="77777777">
        <w:tblPrEx>
          <w:tblCellMar>
            <w:top w:w="0" w:type="dxa"/>
            <w:bottom w:w="0" w:type="dxa"/>
          </w:tblCellMar>
        </w:tblPrEx>
        <w:tc>
          <w:tcPr>
            <w:tcW w:w="4680" w:type="dxa"/>
            <w:tcBorders>
              <w:top w:val="nil"/>
              <w:left w:val="nil"/>
              <w:bottom w:val="nil"/>
              <w:right w:val="nil"/>
            </w:tcBorders>
          </w:tcPr>
          <w:p w14:paraId="66D80929" w14:textId="77777777" w:rsidR="007176AF" w:rsidRDefault="00000000">
            <w:r>
              <w:rPr>
                <w:b/>
                <w:bCs/>
              </w:rPr>
              <w:t>Cathal McGinley</w:t>
            </w:r>
          </w:p>
          <w:p w14:paraId="08E46814" w14:textId="671C3E0B" w:rsidR="007176AF" w:rsidRDefault="00000000">
            <w:pPr>
              <w:spacing w:before="40"/>
            </w:pPr>
            <w:r>
              <w:rPr>
                <w:sz w:val="20"/>
                <w:szCs w:val="20"/>
              </w:rPr>
              <w:t xml:space="preserve">Global Training </w:t>
            </w:r>
            <w:r w:rsidR="000A17F8">
              <w:rPr>
                <w:sz w:val="20"/>
                <w:szCs w:val="20"/>
              </w:rPr>
              <w:t>Leader</w:t>
            </w:r>
          </w:p>
          <w:p w14:paraId="3D79763F" w14:textId="77777777" w:rsidR="007176AF" w:rsidRDefault="00000000">
            <w:r>
              <w:rPr>
                <w:sz w:val="20"/>
                <w:szCs w:val="20"/>
              </w:rPr>
              <w:lastRenderedPageBreak/>
              <w:t>One Field Services</w:t>
            </w:r>
          </w:p>
        </w:tc>
        <w:tc>
          <w:tcPr>
            <w:tcW w:w="4680" w:type="dxa"/>
            <w:tcBorders>
              <w:top w:val="nil"/>
              <w:left w:val="nil"/>
              <w:bottom w:val="nil"/>
              <w:right w:val="nil"/>
            </w:tcBorders>
          </w:tcPr>
          <w:p w14:paraId="77BA2474" w14:textId="77777777" w:rsidR="007176AF" w:rsidRDefault="00000000">
            <w:r>
              <w:rPr>
                <w:b/>
                <w:bCs/>
              </w:rPr>
              <w:lastRenderedPageBreak/>
              <w:t>Jim Rosen</w:t>
            </w:r>
          </w:p>
          <w:p w14:paraId="3B15609D" w14:textId="6F0E3987" w:rsidR="007176AF" w:rsidRDefault="000A17F8">
            <w:pPr>
              <w:spacing w:before="40"/>
            </w:pPr>
            <w:r>
              <w:t>Senior Training Leader</w:t>
            </w:r>
          </w:p>
        </w:tc>
      </w:tr>
    </w:tbl>
    <w:p w14:paraId="29F45B8C" w14:textId="77777777" w:rsidR="00B850E8" w:rsidRDefault="00B850E8"/>
    <w:sectPr w:rsidR="00B850E8">
      <w:headerReference w:type="default" r:id="rId7"/>
      <w:footerReference w:type="default" r:id="rId8"/>
      <w:pgSz w:w="12240" w:h="15840"/>
      <w:pgMar w:top="19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9DC5" w14:textId="77777777" w:rsidR="00B850E8" w:rsidRDefault="00B850E8">
      <w:r>
        <w:separator/>
      </w:r>
    </w:p>
  </w:endnote>
  <w:endnote w:type="continuationSeparator" w:id="0">
    <w:p w14:paraId="1A045082" w14:textId="77777777" w:rsidR="00B850E8" w:rsidRDefault="00B85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Rounded Book">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1B48" w14:textId="77777777" w:rsidR="007176AF" w:rsidRDefault="00000000">
    <w:pPr>
      <w:pBdr>
        <w:top w:val="single" w:sz="4" w:space="4" w:color="CCCCCC"/>
      </w:pBdr>
      <w:jc w:val="center"/>
    </w:pPr>
    <w:r>
      <w:rPr>
        <w:color w:val="666666"/>
        <w:sz w:val="14"/>
        <w:szCs w:val="14"/>
      </w:rPr>
      <w:t>GE Vernova internal. Controlled document. Uncontrolled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C505" w14:textId="77777777" w:rsidR="00B850E8" w:rsidRDefault="00B850E8">
      <w:r>
        <w:separator/>
      </w:r>
    </w:p>
  </w:footnote>
  <w:footnote w:type="continuationSeparator" w:id="0">
    <w:p w14:paraId="610FCB82" w14:textId="77777777" w:rsidR="00B850E8" w:rsidRDefault="00B85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CellMar>
        <w:left w:w="10" w:type="dxa"/>
        <w:right w:w="10" w:type="dxa"/>
      </w:tblCellMar>
      <w:tblLook w:val="04A0" w:firstRow="1" w:lastRow="0" w:firstColumn="1" w:lastColumn="0" w:noHBand="0" w:noVBand="1"/>
    </w:tblPr>
    <w:tblGrid>
      <w:gridCol w:w="3773"/>
      <w:gridCol w:w="3460"/>
      <w:gridCol w:w="2831"/>
    </w:tblGrid>
    <w:tr w:rsidR="007176AF" w14:paraId="05DE8CBD" w14:textId="77777777" w:rsidTr="00315BE2">
      <w:tblPrEx>
        <w:tblCellMar>
          <w:top w:w="0" w:type="dxa"/>
          <w:bottom w:w="0" w:type="dxa"/>
        </w:tblCellMar>
      </w:tblPrEx>
      <w:tc>
        <w:tcPr>
          <w:tcW w:w="3773" w:type="dxa"/>
          <w:tcMar>
            <w:top w:w="40" w:type="dxa"/>
            <w:left w:w="80" w:type="dxa"/>
            <w:bottom w:w="40" w:type="dxa"/>
            <w:right w:w="80" w:type="dxa"/>
          </w:tcMar>
          <w:vAlign w:val="center"/>
        </w:tcPr>
        <w:p w14:paraId="5A01C020" w14:textId="77777777" w:rsidR="007176AF" w:rsidRDefault="00000000">
          <w:pPr>
            <w:jc w:val="center"/>
          </w:pPr>
          <w:r>
            <w:rPr>
              <w:noProof/>
            </w:rPr>
            <w:drawing>
              <wp:inline distT="0" distB="0" distL="0" distR="0" wp14:anchorId="5EE47083" wp14:editId="7CBD2E6C">
                <wp:extent cx="17145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381000"/>
                        </a:xfrm>
                        <a:prstGeom prst="rect">
                          <a:avLst/>
                        </a:prstGeom>
                      </pic:spPr>
                    </pic:pic>
                  </a:graphicData>
                </a:graphic>
              </wp:inline>
            </w:drawing>
          </w:r>
        </w:p>
      </w:tc>
      <w:tc>
        <w:tcPr>
          <w:tcW w:w="3460" w:type="dxa"/>
          <w:tcMar>
            <w:top w:w="40" w:type="dxa"/>
            <w:left w:w="80" w:type="dxa"/>
            <w:bottom w:w="40" w:type="dxa"/>
            <w:right w:w="80" w:type="dxa"/>
          </w:tcMar>
          <w:vAlign w:val="center"/>
        </w:tcPr>
        <w:p w14:paraId="10347B7F" w14:textId="77777777" w:rsidR="007176AF" w:rsidRDefault="00000000">
          <w:pPr>
            <w:jc w:val="center"/>
          </w:pPr>
          <w:r>
            <w:rPr>
              <w:sz w:val="12"/>
              <w:szCs w:val="12"/>
            </w:rPr>
            <w:t>TITLE:</w:t>
          </w:r>
        </w:p>
        <w:p w14:paraId="487271E1" w14:textId="77777777" w:rsidR="007176AF" w:rsidRDefault="00000000">
          <w:pPr>
            <w:jc w:val="center"/>
          </w:pPr>
          <w:r>
            <w:rPr>
              <w:b/>
              <w:bCs/>
            </w:rPr>
            <w:t>Houston Learning Center</w:t>
          </w:r>
        </w:p>
        <w:p w14:paraId="6987AE29" w14:textId="77777777" w:rsidR="007176AF" w:rsidRDefault="00000000">
          <w:pPr>
            <w:jc w:val="center"/>
          </w:pPr>
          <w:r>
            <w:rPr>
              <w:b/>
              <w:bCs/>
            </w:rPr>
            <w:t>EHS Policy</w:t>
          </w:r>
        </w:p>
      </w:tc>
      <w:tc>
        <w:tcPr>
          <w:tcW w:w="2831" w:type="dxa"/>
          <w:tcMar>
            <w:top w:w="40" w:type="dxa"/>
            <w:left w:w="80" w:type="dxa"/>
            <w:bottom w:w="40" w:type="dxa"/>
            <w:right w:w="80" w:type="dxa"/>
          </w:tcMar>
          <w:vAlign w:val="center"/>
        </w:tcPr>
        <w:p w14:paraId="15314A8A" w14:textId="77777777" w:rsidR="007176AF" w:rsidRDefault="00000000">
          <w:pPr>
            <w:spacing w:after="40"/>
          </w:pPr>
          <w:r>
            <w:rPr>
              <w:sz w:val="18"/>
              <w:szCs w:val="18"/>
            </w:rPr>
            <w:t>HLC OFS-EHS-DOC-001</w:t>
          </w:r>
        </w:p>
        <w:tbl>
          <w:tblPr>
            <w:tblW w:w="5000" w:type="pct"/>
            <w:tblBorders>
              <w:top w:val="nil"/>
              <w:left w:val="nil"/>
              <w:bottom w:val="nil"/>
              <w:right w:val="nil"/>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53"/>
            <w:gridCol w:w="1294"/>
            <w:gridCol w:w="724"/>
          </w:tblGrid>
          <w:tr w:rsidR="007176AF" w14:paraId="580CD08F" w14:textId="77777777">
            <w:tblPrEx>
              <w:tblCellMar>
                <w:top w:w="0" w:type="dxa"/>
                <w:bottom w:w="0" w:type="dxa"/>
              </w:tblCellMar>
            </w:tblPrEx>
            <w:tc>
              <w:tcPr>
                <w:tcW w:w="0" w:type="auto"/>
                <w:tcMar>
                  <w:left w:w="40" w:type="dxa"/>
                  <w:right w:w="40" w:type="dxa"/>
                </w:tcMar>
              </w:tcPr>
              <w:p w14:paraId="1F055C56" w14:textId="77777777" w:rsidR="007176AF" w:rsidRDefault="00000000">
                <w:pPr>
                  <w:jc w:val="center"/>
                </w:pPr>
                <w:r>
                  <w:rPr>
                    <w:sz w:val="12"/>
                    <w:szCs w:val="12"/>
                  </w:rPr>
                  <w:t>ISSUE:</w:t>
                </w:r>
              </w:p>
            </w:tc>
            <w:tc>
              <w:tcPr>
                <w:tcW w:w="0" w:type="auto"/>
                <w:tcMar>
                  <w:left w:w="40" w:type="dxa"/>
                  <w:right w:w="40" w:type="dxa"/>
                </w:tcMar>
              </w:tcPr>
              <w:p w14:paraId="2BB41EAB" w14:textId="77777777" w:rsidR="007176AF" w:rsidRDefault="00000000">
                <w:pPr>
                  <w:jc w:val="center"/>
                </w:pPr>
                <w:r>
                  <w:rPr>
                    <w:sz w:val="12"/>
                    <w:szCs w:val="12"/>
                  </w:rPr>
                  <w:t>DATE</w:t>
                </w:r>
              </w:p>
            </w:tc>
            <w:tc>
              <w:tcPr>
                <w:tcW w:w="0" w:type="auto"/>
                <w:tcMar>
                  <w:left w:w="40" w:type="dxa"/>
                  <w:right w:w="40" w:type="dxa"/>
                </w:tcMar>
              </w:tcPr>
              <w:p w14:paraId="38094E47" w14:textId="77777777" w:rsidR="007176AF" w:rsidRDefault="00000000">
                <w:pPr>
                  <w:jc w:val="center"/>
                </w:pPr>
                <w:r>
                  <w:rPr>
                    <w:sz w:val="12"/>
                    <w:szCs w:val="12"/>
                  </w:rPr>
                  <w:t>PAGE:</w:t>
                </w:r>
              </w:p>
            </w:tc>
          </w:tr>
          <w:tr w:rsidR="007176AF" w14:paraId="1170C5D4" w14:textId="77777777">
            <w:tblPrEx>
              <w:tblCellMar>
                <w:top w:w="0" w:type="dxa"/>
                <w:bottom w:w="0" w:type="dxa"/>
              </w:tblCellMar>
            </w:tblPrEx>
            <w:tc>
              <w:tcPr>
                <w:tcW w:w="0" w:type="auto"/>
                <w:tcMar>
                  <w:left w:w="40" w:type="dxa"/>
                  <w:right w:w="40" w:type="dxa"/>
                </w:tcMar>
              </w:tcPr>
              <w:p w14:paraId="7EA9E4D2" w14:textId="77777777" w:rsidR="007176AF" w:rsidRDefault="00000000">
                <w:pPr>
                  <w:jc w:val="center"/>
                </w:pPr>
                <w:r>
                  <w:rPr>
                    <w:sz w:val="16"/>
                    <w:szCs w:val="16"/>
                  </w:rPr>
                  <w:t>3</w:t>
                </w:r>
              </w:p>
            </w:tc>
            <w:tc>
              <w:tcPr>
                <w:tcW w:w="0" w:type="auto"/>
                <w:tcMar>
                  <w:left w:w="40" w:type="dxa"/>
                  <w:right w:w="40" w:type="dxa"/>
                </w:tcMar>
              </w:tcPr>
              <w:p w14:paraId="56BC5B8D" w14:textId="77777777" w:rsidR="007176AF" w:rsidRDefault="00000000">
                <w:pPr>
                  <w:jc w:val="center"/>
                </w:pPr>
                <w:r>
                  <w:rPr>
                    <w:sz w:val="16"/>
                    <w:szCs w:val="16"/>
                  </w:rPr>
                  <w:t>Aug - 2026</w:t>
                </w:r>
              </w:p>
            </w:tc>
            <w:tc>
              <w:tcPr>
                <w:tcW w:w="0" w:type="auto"/>
                <w:tcMar>
                  <w:left w:w="40" w:type="dxa"/>
                  <w:right w:w="40" w:type="dxa"/>
                </w:tcMar>
              </w:tcPr>
              <w:p w14:paraId="13111574" w14:textId="77777777" w:rsidR="007176AF" w:rsidRDefault="00000000">
                <w:pPr>
                  <w:jc w:val="center"/>
                </w:pPr>
                <w:r>
                  <w:rPr>
                    <w:sz w:val="16"/>
                    <w:szCs w:val="16"/>
                  </w:rPr>
                  <w:fldChar w:fldCharType="begin"/>
                </w:r>
                <w:r>
                  <w:rPr>
                    <w:sz w:val="16"/>
                    <w:szCs w:val="16"/>
                  </w:rPr>
                  <w:instrText>PAGE</w:instrText>
                </w:r>
                <w:r>
                  <w:rPr>
                    <w:sz w:val="16"/>
                    <w:szCs w:val="16"/>
                  </w:rPr>
                  <w:fldChar w:fldCharType="separate"/>
                </w:r>
                <w:r w:rsidR="00315BE2">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15BE2">
                  <w:rPr>
                    <w:noProof/>
                    <w:sz w:val="16"/>
                    <w:szCs w:val="16"/>
                  </w:rPr>
                  <w:t>2</w:t>
                </w:r>
                <w:r>
                  <w:rPr>
                    <w:sz w:val="16"/>
                    <w:szCs w:val="16"/>
                  </w:rPr>
                  <w:fldChar w:fldCharType="end"/>
                </w:r>
              </w:p>
            </w:tc>
          </w:tr>
        </w:tbl>
        <w:p w14:paraId="2E6222D2" w14:textId="77777777" w:rsidR="007176AF" w:rsidRDefault="007176AF"/>
      </w:tc>
    </w:tr>
    <w:tr w:rsidR="00315BE2" w14:paraId="7116465C" w14:textId="77777777" w:rsidTr="00315BE2">
      <w:tblPrEx>
        <w:tblCellMar>
          <w:top w:w="0" w:type="dxa"/>
          <w:bottom w:w="0" w:type="dxa"/>
        </w:tblCellMar>
      </w:tblPrEx>
      <w:tc>
        <w:tcPr>
          <w:tcW w:w="3773" w:type="dxa"/>
          <w:tcMar>
            <w:top w:w="40" w:type="dxa"/>
            <w:left w:w="80" w:type="dxa"/>
            <w:bottom w:w="40" w:type="dxa"/>
            <w:right w:w="80" w:type="dxa"/>
          </w:tcMar>
          <w:vAlign w:val="center"/>
        </w:tcPr>
        <w:p w14:paraId="0AB8BAC1" w14:textId="77777777" w:rsidR="00315BE2" w:rsidRPr="00315BE2" w:rsidRDefault="00315BE2" w:rsidP="00315BE2">
          <w:pPr>
            <w:rPr>
              <w:noProof/>
              <w:sz w:val="20"/>
              <w:szCs w:val="20"/>
            </w:rPr>
          </w:pPr>
          <w:r w:rsidRPr="00315BE2">
            <w:rPr>
              <w:noProof/>
              <w:sz w:val="20"/>
              <w:szCs w:val="20"/>
            </w:rPr>
            <w:t>Prepared by:</w:t>
          </w:r>
        </w:p>
        <w:p w14:paraId="21D14C0D" w14:textId="5AB926AF" w:rsidR="00315BE2" w:rsidRPr="00315BE2" w:rsidRDefault="00315BE2" w:rsidP="00315BE2">
          <w:pPr>
            <w:rPr>
              <w:noProof/>
              <w:sz w:val="28"/>
              <w:szCs w:val="28"/>
            </w:rPr>
          </w:pPr>
        </w:p>
      </w:tc>
      <w:tc>
        <w:tcPr>
          <w:tcW w:w="3460" w:type="dxa"/>
          <w:tcMar>
            <w:top w:w="40" w:type="dxa"/>
            <w:left w:w="80" w:type="dxa"/>
            <w:bottom w:w="40" w:type="dxa"/>
            <w:right w:w="80" w:type="dxa"/>
          </w:tcMar>
          <w:vAlign w:val="center"/>
        </w:tcPr>
        <w:p w14:paraId="06F64077" w14:textId="77777777" w:rsidR="00315BE2" w:rsidRDefault="00315BE2" w:rsidP="00315BE2">
          <w:pPr>
            <w:rPr>
              <w:sz w:val="20"/>
              <w:szCs w:val="20"/>
            </w:rPr>
          </w:pPr>
          <w:r w:rsidRPr="00315BE2">
            <w:rPr>
              <w:sz w:val="20"/>
              <w:szCs w:val="20"/>
            </w:rPr>
            <w:t>Reviewed By:</w:t>
          </w:r>
        </w:p>
        <w:p w14:paraId="02C550E5" w14:textId="77777777" w:rsidR="00315BE2" w:rsidRDefault="00315BE2" w:rsidP="00315BE2">
          <w:pPr>
            <w:rPr>
              <w:sz w:val="20"/>
              <w:szCs w:val="20"/>
            </w:rPr>
          </w:pPr>
        </w:p>
        <w:p w14:paraId="755F5680" w14:textId="75DF585D" w:rsidR="00315BE2" w:rsidRPr="00315BE2" w:rsidRDefault="00315BE2" w:rsidP="00315BE2">
          <w:pPr>
            <w:rPr>
              <w:sz w:val="20"/>
              <w:szCs w:val="20"/>
            </w:rPr>
          </w:pPr>
        </w:p>
      </w:tc>
      <w:tc>
        <w:tcPr>
          <w:tcW w:w="2831" w:type="dxa"/>
          <w:tcMar>
            <w:top w:w="40" w:type="dxa"/>
            <w:left w:w="80" w:type="dxa"/>
            <w:bottom w:w="40" w:type="dxa"/>
            <w:right w:w="80" w:type="dxa"/>
          </w:tcMar>
          <w:vAlign w:val="center"/>
        </w:tcPr>
        <w:p w14:paraId="7E393C84" w14:textId="20EB9991" w:rsidR="00315BE2" w:rsidRDefault="00315BE2">
          <w:pPr>
            <w:spacing w:after="40"/>
            <w:rPr>
              <w:sz w:val="18"/>
              <w:szCs w:val="18"/>
            </w:rPr>
          </w:pPr>
          <w:r>
            <w:rPr>
              <w:sz w:val="18"/>
              <w:szCs w:val="18"/>
            </w:rPr>
            <w:t>Approved By:</w:t>
          </w:r>
        </w:p>
        <w:p w14:paraId="06C113D7" w14:textId="77777777" w:rsidR="00315BE2" w:rsidRDefault="00315BE2">
          <w:pPr>
            <w:spacing w:after="40"/>
            <w:rPr>
              <w:sz w:val="18"/>
              <w:szCs w:val="18"/>
            </w:rPr>
          </w:pPr>
        </w:p>
        <w:p w14:paraId="65866D26" w14:textId="77777777" w:rsidR="00315BE2" w:rsidRDefault="00315BE2">
          <w:pPr>
            <w:spacing w:after="40"/>
            <w:rPr>
              <w:sz w:val="18"/>
              <w:szCs w:val="18"/>
            </w:rPr>
          </w:pPr>
        </w:p>
      </w:tc>
    </w:tr>
  </w:tbl>
  <w:p w14:paraId="45C9D5D9" w14:textId="77777777" w:rsidR="007176AF" w:rsidRDefault="007176AF">
    <w:pP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7547F"/>
    <w:multiLevelType w:val="hybridMultilevel"/>
    <w:tmpl w:val="86501F24"/>
    <w:lvl w:ilvl="0" w:tplc="31F62FA8">
      <w:start w:val="1"/>
      <w:numFmt w:val="bullet"/>
      <w:lvlText w:val="●"/>
      <w:lvlJc w:val="left"/>
      <w:pPr>
        <w:ind w:left="720" w:hanging="360"/>
      </w:pPr>
    </w:lvl>
    <w:lvl w:ilvl="1" w:tplc="C36E00C6">
      <w:start w:val="1"/>
      <w:numFmt w:val="bullet"/>
      <w:lvlText w:val="○"/>
      <w:lvlJc w:val="left"/>
      <w:pPr>
        <w:ind w:left="1440" w:hanging="360"/>
      </w:pPr>
    </w:lvl>
    <w:lvl w:ilvl="2" w:tplc="026C4C0E">
      <w:start w:val="1"/>
      <w:numFmt w:val="bullet"/>
      <w:lvlText w:val="■"/>
      <w:lvlJc w:val="left"/>
      <w:pPr>
        <w:ind w:left="2160" w:hanging="360"/>
      </w:pPr>
    </w:lvl>
    <w:lvl w:ilvl="3" w:tplc="2EB89FC0">
      <w:start w:val="1"/>
      <w:numFmt w:val="bullet"/>
      <w:lvlText w:val="●"/>
      <w:lvlJc w:val="left"/>
      <w:pPr>
        <w:ind w:left="2880" w:hanging="360"/>
      </w:pPr>
    </w:lvl>
    <w:lvl w:ilvl="4" w:tplc="0226B696">
      <w:start w:val="1"/>
      <w:numFmt w:val="bullet"/>
      <w:lvlText w:val="○"/>
      <w:lvlJc w:val="left"/>
      <w:pPr>
        <w:ind w:left="3600" w:hanging="360"/>
      </w:pPr>
    </w:lvl>
    <w:lvl w:ilvl="5" w:tplc="28A8FE7A">
      <w:start w:val="1"/>
      <w:numFmt w:val="bullet"/>
      <w:lvlText w:val="■"/>
      <w:lvlJc w:val="left"/>
      <w:pPr>
        <w:ind w:left="4320" w:hanging="360"/>
      </w:pPr>
    </w:lvl>
    <w:lvl w:ilvl="6" w:tplc="338A9554">
      <w:start w:val="1"/>
      <w:numFmt w:val="bullet"/>
      <w:lvlText w:val="●"/>
      <w:lvlJc w:val="left"/>
      <w:pPr>
        <w:ind w:left="5040" w:hanging="360"/>
      </w:pPr>
    </w:lvl>
    <w:lvl w:ilvl="7" w:tplc="5DA0409A">
      <w:start w:val="1"/>
      <w:numFmt w:val="bullet"/>
      <w:lvlText w:val="●"/>
      <w:lvlJc w:val="left"/>
      <w:pPr>
        <w:ind w:left="5760" w:hanging="360"/>
      </w:pPr>
    </w:lvl>
    <w:lvl w:ilvl="8" w:tplc="B344CD1C">
      <w:start w:val="1"/>
      <w:numFmt w:val="bullet"/>
      <w:lvlText w:val="●"/>
      <w:lvlJc w:val="left"/>
      <w:pPr>
        <w:ind w:left="6480" w:hanging="360"/>
      </w:pPr>
    </w:lvl>
  </w:abstractNum>
  <w:num w:numId="1" w16cid:durableId="1503617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6AF"/>
    <w:rsid w:val="000A17F8"/>
    <w:rsid w:val="00125EAB"/>
    <w:rsid w:val="00315BE2"/>
    <w:rsid w:val="00374585"/>
    <w:rsid w:val="005A6C4E"/>
    <w:rsid w:val="007176AF"/>
    <w:rsid w:val="00B8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6805"/>
  <w15:docId w15:val="{C4684E6F-CE9A-46B6-B112-95633DC9F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Rounded Book" w:eastAsia="Gotham Rounded Book" w:hAnsi="Gotham Rounded Book" w:cs="Gotham Rounded Book"/>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5BE2"/>
    <w:pPr>
      <w:tabs>
        <w:tab w:val="center" w:pos="4680"/>
        <w:tab w:val="right" w:pos="9360"/>
      </w:tabs>
    </w:pPr>
  </w:style>
  <w:style w:type="character" w:customStyle="1" w:styleId="HeaderChar">
    <w:name w:val="Header Char"/>
    <w:basedOn w:val="DefaultParagraphFont"/>
    <w:link w:val="Header"/>
    <w:uiPriority w:val="99"/>
    <w:rsid w:val="00315BE2"/>
  </w:style>
  <w:style w:type="paragraph" w:styleId="Footer">
    <w:name w:val="footer"/>
    <w:basedOn w:val="Normal"/>
    <w:link w:val="FooterChar"/>
    <w:uiPriority w:val="99"/>
    <w:unhideWhenUsed/>
    <w:rsid w:val="00315BE2"/>
    <w:pPr>
      <w:tabs>
        <w:tab w:val="center" w:pos="4680"/>
        <w:tab w:val="right" w:pos="9360"/>
      </w:tabs>
    </w:pPr>
  </w:style>
  <w:style w:type="character" w:customStyle="1" w:styleId="FooterChar">
    <w:name w:val="Footer Char"/>
    <w:basedOn w:val="DefaultParagraphFont"/>
    <w:link w:val="Footer"/>
    <w:uiPriority w:val="99"/>
    <w:rsid w:val="00315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Arnold, Lizlee (GE Vernova)</cp:lastModifiedBy>
  <cp:revision>2</cp:revision>
  <dcterms:created xsi:type="dcterms:W3CDTF">2026-08-28T13:22:00Z</dcterms:created>
  <dcterms:modified xsi:type="dcterms:W3CDTF">2026-08-28T13:22:00Z</dcterms:modified>
</cp:coreProperties>
</file>