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0B6A2" w14:textId="77777777" w:rsidR="00730182" w:rsidRDefault="00A03258">
      <w:pPr>
        <w:spacing w:before="900" w:after="200"/>
      </w:pPr>
      <w:commentRangeStart w:id="0"/>
      <w:commentRangeStart w:id="1"/>
      <w:commentRangeStart w:id="2"/>
      <w:commentRangeStart w:id="3"/>
      <w:commentRangeStart w:id="4"/>
      <w:commentRangeEnd w:id="4"/>
      <w:r>
        <w:rPr>
          <w:rStyle w:val="CommentReference"/>
          <w:noProof/>
          <w:sz w:val="20"/>
          <w:szCs w:val="20"/>
        </w:rPr>
        <w:commentReference w:id="4"/>
      </w:r>
      <w:commentRangeEnd w:id="3"/>
      <w:r>
        <w:rPr>
          <w:rStyle w:val="CommentReference"/>
          <w:noProof/>
          <w:sz w:val="20"/>
          <w:szCs w:val="20"/>
        </w:rPr>
        <w:commentReference w:id="3"/>
      </w:r>
      <w:commentRangeEnd w:id="2"/>
      <w:r>
        <w:rPr>
          <w:rStyle w:val="CommentReference"/>
          <w:noProof/>
          <w:sz w:val="20"/>
          <w:szCs w:val="20"/>
        </w:rPr>
        <w:commentReference w:id="2"/>
      </w:r>
      <w:commentRangeEnd w:id="1"/>
      <w:r>
        <w:rPr>
          <w:rStyle w:val="CommentReference"/>
          <w:noProof/>
          <w:sz w:val="20"/>
          <w:szCs w:val="20"/>
        </w:rPr>
        <w:commentReference w:id="1"/>
      </w:r>
      <w:commentRangeEnd w:id="0"/>
      <w:r w:rsidR="00B25F19">
        <w:rPr>
          <w:rStyle w:val="CommentReference"/>
          <w:noProof/>
          <w:sz w:val="20"/>
          <w:szCs w:val="20"/>
        </w:rPr>
        <w:commentReference w:id="0"/>
      </w:r>
      <w:r w:rsidR="008D12E2">
        <w:rPr>
          <w:noProof/>
        </w:rPr>
        <w:drawing>
          <wp:inline distT="0" distB="0" distL="0" distR="0" wp14:anchorId="344EEEED" wp14:editId="5330DAE7">
            <wp:extent cx="2857500" cy="628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628650"/>
                    </a:xfrm>
                    <a:prstGeom prst="rect">
                      <a:avLst/>
                    </a:prstGeom>
                  </pic:spPr>
                </pic:pic>
              </a:graphicData>
            </a:graphic>
          </wp:inline>
        </w:drawing>
      </w:r>
    </w:p>
    <w:p w14:paraId="7FDB50E5" w14:textId="77777777" w:rsidR="00730182" w:rsidRDefault="008D12E2">
      <w:pPr>
        <w:pBdr>
          <w:bottom w:val="single" w:sz="12" w:space="0" w:color="005E60"/>
        </w:pBdr>
        <w:spacing w:after="700"/>
      </w:pPr>
      <w:r>
        <w:rPr>
          <w:rFonts w:ascii="Inter" w:eastAsia="Inter" w:hAnsi="Inter" w:cs="Inter"/>
          <w:color w:val="888888"/>
        </w:rPr>
        <w:t>One Field Services  |  Technical Training Delivery</w:t>
      </w:r>
    </w:p>
    <w:p w14:paraId="1BBB5EB3" w14:textId="77777777" w:rsidR="00730182" w:rsidRDefault="008D12E2">
      <w:pPr>
        <w:spacing w:before="300" w:after="40"/>
      </w:pPr>
      <w:r>
        <w:rPr>
          <w:rFonts w:ascii="Sons Condensed" w:eastAsia="Sons Condensed" w:hAnsi="Sons Condensed" w:cs="Sons Condensed"/>
          <w:b/>
          <w:bCs/>
          <w:color w:val="212121"/>
          <w:sz w:val="60"/>
          <w:szCs w:val="60"/>
        </w:rPr>
        <w:t>NATIONAL CTE PROGRAM FRAMEWORK</w:t>
      </w:r>
    </w:p>
    <w:p w14:paraId="7E2CB617" w14:textId="77777777" w:rsidR="00730182" w:rsidRDefault="00730182">
      <w:pPr>
        <w:pBdr>
          <w:bottom w:val="single" w:sz="18" w:space="0" w:color="C8FF08"/>
        </w:pBdr>
        <w:spacing w:after="40"/>
      </w:pPr>
    </w:p>
    <w:p w14:paraId="145291FC" w14:textId="77777777" w:rsidR="00730182" w:rsidRDefault="008D12E2">
      <w:pPr>
        <w:spacing w:before="120" w:after="700"/>
      </w:pPr>
      <w:r>
        <w:rPr>
          <w:rFonts w:ascii="Inter" w:eastAsia="Inter" w:hAnsi="Inter" w:cs="Inter"/>
          <w:i/>
          <w:iCs/>
          <w:color w:val="005E60"/>
          <w:sz w:val="26"/>
          <w:szCs w:val="26"/>
        </w:rPr>
        <w:t>The recipe for taking the entry-level craft mechanic program national</w:t>
      </w:r>
    </w:p>
    <w:tbl>
      <w:tblPr>
        <w:tblW w:w="7200" w:type="dxa"/>
        <w:tblBorders>
          <w:insideH w:val="single" w:sz="2" w:space="0" w:color="E5E7EB"/>
        </w:tblBorders>
        <w:tblCellMar>
          <w:left w:w="10" w:type="dxa"/>
          <w:right w:w="10" w:type="dxa"/>
        </w:tblCellMar>
        <w:tblLook w:val="0000" w:firstRow="0" w:lastRow="0" w:firstColumn="0" w:lastColumn="0" w:noHBand="0" w:noVBand="0"/>
      </w:tblPr>
      <w:tblGrid>
        <w:gridCol w:w="1900"/>
        <w:gridCol w:w="5300"/>
      </w:tblGrid>
      <w:tr w:rsidR="00730182" w14:paraId="31CD8E07" w14:textId="77777777">
        <w:tc>
          <w:tcPr>
            <w:tcW w:w="1900" w:type="dxa"/>
            <w:tcMar>
              <w:top w:w="80" w:type="dxa"/>
              <w:left w:w="40" w:type="dxa"/>
              <w:bottom w:w="80" w:type="dxa"/>
              <w:right w:w="100" w:type="dxa"/>
            </w:tcMar>
          </w:tcPr>
          <w:p w14:paraId="3EB72D50" w14:textId="77777777" w:rsidR="00730182" w:rsidRDefault="008D12E2">
            <w:r>
              <w:rPr>
                <w:rFonts w:ascii="Inter" w:eastAsia="Inter" w:hAnsi="Inter" w:cs="Inter"/>
                <w:b/>
                <w:bCs/>
                <w:color w:val="005E60"/>
                <w:sz w:val="19"/>
                <w:szCs w:val="19"/>
              </w:rPr>
              <w:t>Owner</w:t>
            </w:r>
          </w:p>
        </w:tc>
        <w:tc>
          <w:tcPr>
            <w:tcW w:w="5300" w:type="dxa"/>
            <w:tcMar>
              <w:top w:w="80" w:type="dxa"/>
              <w:left w:w="40" w:type="dxa"/>
              <w:bottom w:w="80" w:type="dxa"/>
              <w:right w:w="40" w:type="dxa"/>
            </w:tcMar>
          </w:tcPr>
          <w:p w14:paraId="14523BD1" w14:textId="77777777" w:rsidR="00730182" w:rsidRDefault="008D12E2">
            <w:r>
              <w:rPr>
                <w:rFonts w:ascii="Inter" w:eastAsia="Inter" w:hAnsi="Inter" w:cs="Inter"/>
                <w:color w:val="212121"/>
                <w:sz w:val="19"/>
                <w:szCs w:val="19"/>
              </w:rPr>
              <w:t>Linda Nelson</w:t>
            </w:r>
          </w:p>
        </w:tc>
      </w:tr>
      <w:tr w:rsidR="00730182" w14:paraId="7EF91EF4" w14:textId="77777777">
        <w:tc>
          <w:tcPr>
            <w:tcW w:w="1900" w:type="dxa"/>
            <w:tcMar>
              <w:top w:w="80" w:type="dxa"/>
              <w:left w:w="40" w:type="dxa"/>
              <w:bottom w:w="80" w:type="dxa"/>
              <w:right w:w="100" w:type="dxa"/>
            </w:tcMar>
          </w:tcPr>
          <w:p w14:paraId="35CE78DC" w14:textId="77777777" w:rsidR="00730182" w:rsidRDefault="008D12E2">
            <w:r>
              <w:rPr>
                <w:rFonts w:ascii="Inter" w:eastAsia="Inter" w:hAnsi="Inter" w:cs="Inter"/>
                <w:b/>
                <w:bCs/>
                <w:color w:val="005E60"/>
                <w:sz w:val="19"/>
                <w:szCs w:val="19"/>
              </w:rPr>
              <w:t>Sponsor</w:t>
            </w:r>
          </w:p>
        </w:tc>
        <w:tc>
          <w:tcPr>
            <w:tcW w:w="5300" w:type="dxa"/>
            <w:tcMar>
              <w:top w:w="80" w:type="dxa"/>
              <w:left w:w="40" w:type="dxa"/>
              <w:bottom w:w="80" w:type="dxa"/>
              <w:right w:w="40" w:type="dxa"/>
            </w:tcMar>
          </w:tcPr>
          <w:p w14:paraId="4CFF735A" w14:textId="77777777" w:rsidR="00730182" w:rsidRDefault="008D12E2">
            <w:r>
              <w:rPr>
                <w:rFonts w:ascii="Inter" w:eastAsia="Inter" w:hAnsi="Inter" w:cs="Inter"/>
                <w:color w:val="212121"/>
                <w:sz w:val="19"/>
                <w:szCs w:val="19"/>
              </w:rPr>
              <w:t>Jim Rosen</w:t>
            </w:r>
          </w:p>
        </w:tc>
      </w:tr>
      <w:tr w:rsidR="00730182" w14:paraId="72B5AAFF" w14:textId="77777777">
        <w:tc>
          <w:tcPr>
            <w:tcW w:w="1900" w:type="dxa"/>
            <w:tcMar>
              <w:top w:w="80" w:type="dxa"/>
              <w:left w:w="40" w:type="dxa"/>
              <w:bottom w:w="80" w:type="dxa"/>
              <w:right w:w="100" w:type="dxa"/>
            </w:tcMar>
          </w:tcPr>
          <w:p w14:paraId="36257FFC" w14:textId="77777777" w:rsidR="00730182" w:rsidRDefault="008D12E2">
            <w:r>
              <w:rPr>
                <w:rFonts w:ascii="Inter" w:eastAsia="Inter" w:hAnsi="Inter" w:cs="Inter"/>
                <w:b/>
                <w:bCs/>
                <w:color w:val="005E60"/>
                <w:sz w:val="19"/>
                <w:szCs w:val="19"/>
              </w:rPr>
              <w:t>Version</w:t>
            </w:r>
          </w:p>
        </w:tc>
        <w:tc>
          <w:tcPr>
            <w:tcW w:w="5300" w:type="dxa"/>
            <w:tcMar>
              <w:top w:w="80" w:type="dxa"/>
              <w:left w:w="40" w:type="dxa"/>
              <w:bottom w:w="80" w:type="dxa"/>
              <w:right w:w="40" w:type="dxa"/>
            </w:tcMar>
          </w:tcPr>
          <w:p w14:paraId="57ABBE70" w14:textId="77777777" w:rsidR="00730182" w:rsidRDefault="008D12E2">
            <w:r>
              <w:rPr>
                <w:rFonts w:ascii="Inter" w:eastAsia="Inter" w:hAnsi="Inter" w:cs="Inter"/>
                <w:color w:val="212121"/>
                <w:sz w:val="19"/>
                <w:szCs w:val="19"/>
              </w:rPr>
              <w:t>2  —  August 24, 2026  (supersedes the July 10 four-bucket working doc)</w:t>
            </w:r>
          </w:p>
        </w:tc>
      </w:tr>
      <w:tr w:rsidR="00730182" w14:paraId="278134CD" w14:textId="77777777">
        <w:tc>
          <w:tcPr>
            <w:tcW w:w="1900" w:type="dxa"/>
            <w:tcMar>
              <w:top w:w="80" w:type="dxa"/>
              <w:left w:w="40" w:type="dxa"/>
              <w:bottom w:w="80" w:type="dxa"/>
              <w:right w:w="100" w:type="dxa"/>
            </w:tcMar>
          </w:tcPr>
          <w:p w14:paraId="3E6DF073" w14:textId="77777777" w:rsidR="00730182" w:rsidRDefault="008D12E2">
            <w:r>
              <w:rPr>
                <w:rFonts w:ascii="Inter" w:eastAsia="Inter" w:hAnsi="Inter" w:cs="Inter"/>
                <w:b/>
                <w:bCs/>
                <w:color w:val="005E60"/>
                <w:sz w:val="19"/>
                <w:szCs w:val="19"/>
              </w:rPr>
              <w:t>Status</w:t>
            </w:r>
          </w:p>
        </w:tc>
        <w:tc>
          <w:tcPr>
            <w:tcW w:w="5300" w:type="dxa"/>
            <w:tcMar>
              <w:top w:w="80" w:type="dxa"/>
              <w:left w:w="40" w:type="dxa"/>
              <w:bottom w:w="80" w:type="dxa"/>
              <w:right w:w="40" w:type="dxa"/>
            </w:tcMar>
          </w:tcPr>
          <w:p w14:paraId="1AAE3057" w14:textId="77777777" w:rsidR="00730182" w:rsidRDefault="008D12E2">
            <w:r>
              <w:rPr>
                <w:rFonts w:ascii="Inter" w:eastAsia="Inter" w:hAnsi="Inter" w:cs="Inter"/>
                <w:color w:val="212121"/>
                <w:sz w:val="19"/>
                <w:szCs w:val="19"/>
              </w:rPr>
              <w:t>Working plan. Details will change as partners, districts, and funding firm up. That is expected and fine.</w:t>
            </w:r>
          </w:p>
        </w:tc>
      </w:tr>
      <w:tr w:rsidR="00730182" w14:paraId="7EEEC9E4" w14:textId="77777777">
        <w:tc>
          <w:tcPr>
            <w:tcW w:w="1900" w:type="dxa"/>
            <w:tcMar>
              <w:top w:w="80" w:type="dxa"/>
              <w:left w:w="40" w:type="dxa"/>
              <w:bottom w:w="80" w:type="dxa"/>
              <w:right w:w="100" w:type="dxa"/>
            </w:tcMar>
          </w:tcPr>
          <w:p w14:paraId="22D362FB" w14:textId="77777777" w:rsidR="00730182" w:rsidRDefault="008D12E2">
            <w:r>
              <w:rPr>
                <w:rFonts w:ascii="Inter" w:eastAsia="Inter" w:hAnsi="Inter" w:cs="Inter"/>
                <w:b/>
                <w:bCs/>
                <w:color w:val="005E60"/>
                <w:sz w:val="19"/>
                <w:szCs w:val="19"/>
              </w:rPr>
              <w:t>Handling</w:t>
            </w:r>
          </w:p>
        </w:tc>
        <w:tc>
          <w:tcPr>
            <w:tcW w:w="5300" w:type="dxa"/>
            <w:tcMar>
              <w:top w:w="80" w:type="dxa"/>
              <w:left w:w="40" w:type="dxa"/>
              <w:bottom w:w="80" w:type="dxa"/>
              <w:right w:w="40" w:type="dxa"/>
            </w:tcMar>
          </w:tcPr>
          <w:p w14:paraId="22890E1A" w14:textId="77777777" w:rsidR="00730182" w:rsidRDefault="008D12E2">
            <w:r>
              <w:rPr>
                <w:rFonts w:ascii="Inter" w:eastAsia="Inter" w:hAnsi="Inter" w:cs="Inter"/>
                <w:color w:val="212121"/>
                <w:sz w:val="19"/>
                <w:szCs w:val="19"/>
              </w:rPr>
              <w:t>GE Vernova internal.</w:t>
            </w:r>
          </w:p>
        </w:tc>
      </w:tr>
    </w:tbl>
    <w:p w14:paraId="29C436DA" w14:textId="77777777" w:rsidR="00730182" w:rsidRDefault="008D12E2">
      <w:r>
        <w:br w:type="page"/>
      </w:r>
    </w:p>
    <w:p w14:paraId="677908F5" w14:textId="77777777" w:rsidR="00730182" w:rsidRDefault="008D12E2">
      <w:pPr>
        <w:pStyle w:val="Heading1"/>
        <w:spacing w:before="320" w:after="140"/>
      </w:pPr>
      <w:r>
        <w:rPr>
          <w:rFonts w:ascii="Sons Condensed" w:eastAsia="Sons Condensed" w:hAnsi="Sons Condensed" w:cs="Sons Condensed"/>
          <w:b/>
          <w:bCs/>
          <w:color w:val="005E60"/>
          <w:sz w:val="30"/>
          <w:szCs w:val="30"/>
        </w:rPr>
        <w:lastRenderedPageBreak/>
        <w:t>HOW TO READ THIS DOC</w:t>
      </w:r>
    </w:p>
    <w:p w14:paraId="29598EF3" w14:textId="77777777" w:rsidR="00730182" w:rsidRDefault="008D12E2">
      <w:pPr>
        <w:spacing w:after="120"/>
      </w:pPr>
      <w:r>
        <w:rPr>
          <w:rFonts w:ascii="Inter" w:eastAsia="Inter" w:hAnsi="Inter" w:cs="Inter"/>
          <w:color w:val="444444"/>
          <w:sz w:val="21"/>
          <w:szCs w:val="21"/>
        </w:rPr>
        <w:t>This is a recipe, not a strategy deck. It is built to be followed step by step.</w:t>
      </w:r>
    </w:p>
    <w:p w14:paraId="6BCDC1FD" w14:textId="77777777" w:rsidR="00730182" w:rsidRDefault="008D12E2">
      <w:pPr>
        <w:spacing w:after="80"/>
      </w:pPr>
      <w:r>
        <w:rPr>
          <w:rFonts w:ascii="Inter" w:eastAsia="Inter" w:hAnsi="Inter" w:cs="Inter"/>
          <w:color w:val="444444"/>
          <w:sz w:val="21"/>
          <w:szCs w:val="21"/>
        </w:rPr>
        <w:t>The plan has three layers, and they connect top to bottom:</w:t>
      </w:r>
    </w:p>
    <w:p w14:paraId="4F97EC36"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The Framework (this doc) </w:t>
      </w:r>
      <w:r>
        <w:rPr>
          <w:rFonts w:ascii="Inter" w:eastAsia="Inter" w:hAnsi="Inter" w:cs="Inter"/>
          <w:color w:val="444444"/>
          <w:sz w:val="21"/>
          <w:szCs w:val="21"/>
        </w:rPr>
        <w:t>is the what — the five pillars of the national program and the plan for each. Anyone should be able to open this and understand how we get from a Houston pilot to a self-funding national program.</w:t>
      </w:r>
    </w:p>
    <w:p w14:paraId="124DC3A3"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Action Plan items </w:t>
      </w:r>
      <w:r>
        <w:rPr>
          <w:rFonts w:ascii="Inter" w:eastAsia="Inter" w:hAnsi="Inter" w:cs="Inter"/>
          <w:color w:val="444444"/>
          <w:sz w:val="21"/>
          <w:szCs w:val="21"/>
        </w:rPr>
        <w:t>are the how and when — a program-sized AP item per pillar (six in all; Pillar 2 carries two, since instructors and equipment are separate multi-month programs), each with a single owner that goes through the normal review chain. Each sits nested under its pillar, marked as an Action Plan Item, with its step-by-step child beats underneath. The children are where the real dates and hand-offs live, and they follow the tracker's usual arc: Define, Develop, Pilot, Sustain.</w:t>
      </w:r>
    </w:p>
    <w:p w14:paraId="4C570CE5"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ORiON actions </w:t>
      </w:r>
      <w:r>
        <w:rPr>
          <w:rFonts w:ascii="Inter" w:eastAsia="Inter" w:hAnsi="Inter" w:cs="Inter"/>
          <w:color w:val="444444"/>
          <w:sz w:val="21"/>
          <w:szCs w:val="21"/>
        </w:rPr>
        <w:t>are the ground-level tasks that support an AP child when one needs breaking down further. The small, near-term stuff (confirm a policy, hand off a document, book a room) lives here, not as its own AP item.</w:t>
      </w:r>
    </w:p>
    <w:p w14:paraId="42968E60" w14:textId="77777777" w:rsidR="00730182" w:rsidRDefault="00730182">
      <w:pPr>
        <w:spacing w:after="80"/>
      </w:pPr>
    </w:p>
    <w:p w14:paraId="24E0C2E8" w14:textId="77777777" w:rsidR="00730182" w:rsidRDefault="008D12E2">
      <w:pPr>
        <w:spacing w:after="120"/>
      </w:pPr>
      <w:r>
        <w:rPr>
          <w:rFonts w:ascii="Inter" w:eastAsia="Inter" w:hAnsi="Inter" w:cs="Inter"/>
          <w:color w:val="444444"/>
          <w:sz w:val="21"/>
          <w:szCs w:val="21"/>
        </w:rPr>
        <w:t>Each pillar below has: what it covers, where it stands today, the plan, and the AP item it proposes with its child beats. When a decision lands, write it in and date it. When something blocks you, flag it and pull Jim in.</w:t>
      </w:r>
    </w:p>
    <w:tbl>
      <w:tblPr>
        <w:tblW w:w="9360" w:type="dxa"/>
        <w:tblBorders>
          <w:top w:val="single" w:sz="2" w:space="0" w:color="E5E7EB"/>
          <w:left w:val="single" w:sz="24" w:space="0" w:color="005E60"/>
          <w:bottom w:val="single" w:sz="2" w:space="0" w:color="E5E7EB"/>
          <w:right w:val="single" w:sz="2"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0182" w14:paraId="3C1F3664" w14:textId="77777777">
        <w:tc>
          <w:tcPr>
            <w:tcW w:w="9360" w:type="dxa"/>
            <w:shd w:val="clear" w:color="auto" w:fill="E6F4F4"/>
            <w:tcMar>
              <w:top w:w="130" w:type="dxa"/>
              <w:left w:w="200" w:type="dxa"/>
              <w:bottom w:w="130" w:type="dxa"/>
              <w:right w:w="160" w:type="dxa"/>
            </w:tcMar>
          </w:tcPr>
          <w:p w14:paraId="5DA20370" w14:textId="77777777" w:rsidR="00730182" w:rsidRDefault="008D12E2">
            <w:pPr>
              <w:spacing w:after="60"/>
            </w:pPr>
            <w:r>
              <w:rPr>
                <w:rFonts w:ascii="Inter" w:eastAsia="Inter" w:hAnsi="Inter" w:cs="Inter"/>
                <w:b/>
                <w:bCs/>
                <w:color w:val="005E60"/>
                <w:sz w:val="21"/>
                <w:szCs w:val="21"/>
              </w:rPr>
              <w:t>The destination</w:t>
            </w:r>
          </w:p>
          <w:p w14:paraId="2B6AD2A1" w14:textId="77777777" w:rsidR="00730182" w:rsidRDefault="008D12E2">
            <w:r>
              <w:rPr>
                <w:rFonts w:ascii="Inter" w:eastAsia="Inter" w:hAnsi="Inter" w:cs="Inter"/>
                <w:color w:val="212121"/>
              </w:rPr>
              <w:t>A national entry-level craft mechanic program that runs at partner districts and tech schools, is backed by an industry-recognized certification, and pays for itself through grants and credentialing revenue rather than depending on training budget year to year. Target scale is roughly 80 to 90 completions a year, enough to match field attrition.</w:t>
            </w:r>
          </w:p>
        </w:tc>
      </w:tr>
    </w:tbl>
    <w:p w14:paraId="1476743F" w14:textId="77777777" w:rsidR="00730182" w:rsidRDefault="008D12E2">
      <w:pPr>
        <w:pStyle w:val="Heading1"/>
        <w:spacing w:before="320" w:after="140"/>
      </w:pPr>
      <w:r>
        <w:rPr>
          <w:rFonts w:ascii="Sons Condensed" w:eastAsia="Sons Condensed" w:hAnsi="Sons Condensed" w:cs="Sons Condensed"/>
          <w:b/>
          <w:bCs/>
          <w:color w:val="005E60"/>
          <w:sz w:val="30"/>
          <w:szCs w:val="30"/>
        </w:rPr>
        <w:t>WHERE WE ARE TODAY</w:t>
      </w:r>
    </w:p>
    <w:p w14:paraId="1F56472A" w14:textId="77777777" w:rsidR="00730182" w:rsidRDefault="008D12E2">
      <w:pPr>
        <w:spacing w:after="80"/>
      </w:pPr>
      <w:r>
        <w:rPr>
          <w:rFonts w:ascii="Inter" w:eastAsia="Inter" w:hAnsi="Inter" w:cs="Inter"/>
          <w:color w:val="444444"/>
          <w:sz w:val="21"/>
          <w:szCs w:val="21"/>
        </w:rPr>
        <w:t>This matters because the recipe assumes it. As of late August 2026:</w:t>
      </w:r>
    </w:p>
    <w:p w14:paraId="4BF4EB87"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The pilot works. </w:t>
      </w:r>
      <w:r>
        <w:rPr>
          <w:rFonts w:ascii="Inter" w:eastAsia="Inter" w:hAnsi="Inter" w:cs="Inter"/>
          <w:color w:val="444444"/>
          <w:sz w:val="21"/>
          <w:szCs w:val="21"/>
        </w:rPr>
        <w:t>The summer Houston cohort validated the model: 7 students completed, 6 signed offers (scoring 81 to 93), one washed out on attendance before any hire cost was incurred.</w:t>
      </w:r>
    </w:p>
    <w:p w14:paraId="0DFC68A5"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The next cohort is real and funded by someone else. </w:t>
      </w:r>
      <w:r>
        <w:rPr>
          <w:rFonts w:ascii="Inter" w:eastAsia="Inter" w:hAnsi="Inter" w:cs="Inter"/>
          <w:color w:val="444444"/>
          <w:sz w:val="21"/>
          <w:szCs w:val="21"/>
        </w:rPr>
        <w:t>18 district-funded students start September 1.</w:t>
      </w:r>
    </w:p>
    <w:p w14:paraId="27474A2D"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Leadership is pulling, not pushing. </w:t>
      </w:r>
      <w:r>
        <w:rPr>
          <w:rFonts w:ascii="Inter" w:eastAsia="Inter" w:hAnsi="Inter" w:cs="Inter"/>
          <w:color w:val="444444"/>
          <w:sz w:val="21"/>
          <w:szCs w:val="21"/>
        </w:rPr>
        <w:t>Jim Vono and Cal are aligned on exploring the national build. What we have is permission to keep going, not a budget commitment. The framework is partly how we earn the budget conversation.</w:t>
      </w:r>
    </w:p>
    <w:p w14:paraId="74F557B7"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The load is on a few people. </w:t>
      </w:r>
      <w:r>
        <w:rPr>
          <w:rFonts w:ascii="Inter" w:eastAsia="Inter" w:hAnsi="Inter" w:cs="Inter"/>
          <w:color w:val="444444"/>
          <w:sz w:val="21"/>
          <w:szCs w:val="21"/>
        </w:rPr>
        <w:t>Linda is carrying partnerships, districts, vendor, EHS fallback, CapEx, and certification at once. Roy is primary on the five-week program and standing up CTE hands-on and the only holder of the combustion removal sequence. This is a plan that has to be executed without adding much headcount, which shapes several pillars below.</w:t>
      </w:r>
    </w:p>
    <w:p w14:paraId="0333109A" w14:textId="77777777" w:rsidR="00730182" w:rsidRDefault="008D12E2">
      <w:r>
        <w:br w:type="page"/>
      </w:r>
    </w:p>
    <w:p w14:paraId="5910A701" w14:textId="77777777" w:rsidR="00730182" w:rsidRDefault="008D12E2">
      <w:pPr>
        <w:pStyle w:val="Heading1"/>
        <w:spacing w:before="320" w:after="140"/>
      </w:pPr>
      <w:r>
        <w:rPr>
          <w:rFonts w:ascii="Sons Condensed" w:eastAsia="Sons Condensed" w:hAnsi="Sons Condensed" w:cs="Sons Condensed"/>
          <w:b/>
          <w:bCs/>
          <w:color w:val="005E60"/>
          <w:sz w:val="30"/>
          <w:szCs w:val="30"/>
        </w:rPr>
        <w:lastRenderedPageBreak/>
        <w:t>PILLAR 1 — EXTERNAL PARTNERSHIPS</w:t>
      </w:r>
    </w:p>
    <w:p w14:paraId="6EE3C102" w14:textId="77777777" w:rsidR="00730182" w:rsidRDefault="008D12E2">
      <w:pPr>
        <w:spacing w:after="120"/>
      </w:pPr>
      <w:r>
        <w:rPr>
          <w:rFonts w:ascii="Inter" w:eastAsia="Inter" w:hAnsi="Inter" w:cs="Inter"/>
          <w:b/>
          <w:bCs/>
          <w:color w:val="212121"/>
          <w:sz w:val="21"/>
          <w:szCs w:val="21"/>
        </w:rPr>
        <w:t xml:space="preserve">What this covers: </w:t>
      </w:r>
      <w:r>
        <w:rPr>
          <w:rFonts w:ascii="Inter" w:eastAsia="Inter" w:hAnsi="Inter" w:cs="Inter"/>
          <w:color w:val="444444"/>
          <w:sz w:val="21"/>
          <w:szCs w:val="21"/>
        </w:rPr>
        <w:t>Every outside organization at the table and what tier they sit in. NRG, San Jacinto College, HCC, independent school districts, and whoever comes next. This pillar answers: who are we working with, what does each one give us, what do they get, and what can Linda commit to without escalating.</w:t>
      </w:r>
    </w:p>
    <w:p w14:paraId="32704CEF" w14:textId="77777777" w:rsidR="00730182" w:rsidRDefault="008D12E2">
      <w:pPr>
        <w:spacing w:after="120"/>
      </w:pPr>
      <w:r>
        <w:rPr>
          <w:rFonts w:ascii="Inter" w:eastAsia="Inter" w:hAnsi="Inter" w:cs="Inter"/>
          <w:b/>
          <w:bCs/>
          <w:color w:val="212121"/>
          <w:sz w:val="21"/>
          <w:szCs w:val="21"/>
        </w:rPr>
        <w:t xml:space="preserve">Where it stands: </w:t>
      </w:r>
      <w:r>
        <w:rPr>
          <w:rFonts w:ascii="Inter" w:eastAsia="Inter" w:hAnsi="Inter" w:cs="Inter"/>
          <w:color w:val="444444"/>
          <w:sz w:val="21"/>
          <w:szCs w:val="21"/>
        </w:rPr>
        <w:t>Partnerships are lighting up faster than the guardrails are being set. The recurring pattern across San Jac, NRG, and ARC is that Linda and Jim keep ending up in partner meetings slightly above their remit, and GE Vernova brand and legal approval keep being the thing that gates progress. The framework fixes this by making the tiers and the commitment limits explicit before the next meeting, not after.</w:t>
      </w:r>
    </w:p>
    <w:p w14:paraId="1944332F" w14:textId="77777777" w:rsidR="00730182" w:rsidRDefault="008D12E2">
      <w:pPr>
        <w:pStyle w:val="Heading3"/>
        <w:spacing w:before="160" w:after="60"/>
      </w:pPr>
      <w:r>
        <w:rPr>
          <w:rFonts w:ascii="Inter" w:eastAsia="Inter" w:hAnsi="Inter" w:cs="Inter"/>
          <w:b/>
          <w:bCs/>
          <w:color w:val="0D6E6E"/>
          <w:sz w:val="21"/>
          <w:szCs w:val="21"/>
        </w:rPr>
        <w:t>The plan — partner tiers</w:t>
      </w:r>
    </w:p>
    <w:tbl>
      <w:tblPr>
        <w:tblW w:w="9360" w:type="dxa"/>
        <w:tblBorders>
          <w:top w:val="single" w:sz="2" w:space="0" w:color="CCCCCC"/>
          <w:left w:val="single" w:sz="2" w:space="0" w:color="CCCCCC"/>
          <w:bottom w:val="single" w:sz="2" w:space="0" w:color="CCCCCC"/>
          <w:right w:val="single" w:sz="2" w:space="0" w:color="CCCCCC"/>
          <w:insideH w:val="single" w:sz="2" w:space="0" w:color="E5E7EB"/>
          <w:insideV w:val="single" w:sz="2" w:space="0" w:color="E5E7EB"/>
        </w:tblBorders>
        <w:tblCellMar>
          <w:left w:w="10" w:type="dxa"/>
          <w:right w:w="10" w:type="dxa"/>
        </w:tblCellMar>
        <w:tblLook w:val="0000" w:firstRow="0" w:lastRow="0" w:firstColumn="0" w:lastColumn="0" w:noHBand="0" w:noVBand="0"/>
      </w:tblPr>
      <w:tblGrid>
        <w:gridCol w:w="1750"/>
        <w:gridCol w:w="1750"/>
        <w:gridCol w:w="2930"/>
        <w:gridCol w:w="2930"/>
      </w:tblGrid>
      <w:tr w:rsidR="00730182" w14:paraId="0F2644B7" w14:textId="77777777">
        <w:trPr>
          <w:tblHeader/>
        </w:trPr>
        <w:tc>
          <w:tcPr>
            <w:tcW w:w="1750" w:type="dxa"/>
            <w:shd w:val="clear" w:color="auto" w:fill="005E60"/>
            <w:tcMar>
              <w:top w:w="60" w:type="dxa"/>
              <w:left w:w="100" w:type="dxa"/>
              <w:bottom w:w="60" w:type="dxa"/>
              <w:right w:w="100" w:type="dxa"/>
            </w:tcMar>
          </w:tcPr>
          <w:p w14:paraId="686C5B0D" w14:textId="77777777" w:rsidR="00730182" w:rsidRDefault="008D12E2">
            <w:r>
              <w:rPr>
                <w:rFonts w:ascii="Inter" w:eastAsia="Inter" w:hAnsi="Inter" w:cs="Inter"/>
                <w:b/>
                <w:bCs/>
                <w:color w:val="FFFFFF"/>
                <w:sz w:val="19"/>
                <w:szCs w:val="19"/>
              </w:rPr>
              <w:t>Tier</w:t>
            </w:r>
          </w:p>
        </w:tc>
        <w:tc>
          <w:tcPr>
            <w:tcW w:w="1750" w:type="dxa"/>
            <w:shd w:val="clear" w:color="auto" w:fill="005E60"/>
            <w:tcMar>
              <w:top w:w="60" w:type="dxa"/>
              <w:left w:w="100" w:type="dxa"/>
              <w:bottom w:w="60" w:type="dxa"/>
              <w:right w:w="100" w:type="dxa"/>
            </w:tcMar>
          </w:tcPr>
          <w:p w14:paraId="1FEDFEC8" w14:textId="77777777" w:rsidR="00730182" w:rsidRDefault="008D12E2">
            <w:r>
              <w:rPr>
                <w:rFonts w:ascii="Inter" w:eastAsia="Inter" w:hAnsi="Inter" w:cs="Inter"/>
                <w:b/>
                <w:bCs/>
                <w:color w:val="FFFFFF"/>
                <w:sz w:val="19"/>
                <w:szCs w:val="19"/>
              </w:rPr>
              <w:t>Who</w:t>
            </w:r>
          </w:p>
        </w:tc>
        <w:tc>
          <w:tcPr>
            <w:tcW w:w="2930" w:type="dxa"/>
            <w:shd w:val="clear" w:color="auto" w:fill="005E60"/>
            <w:tcMar>
              <w:top w:w="60" w:type="dxa"/>
              <w:left w:w="100" w:type="dxa"/>
              <w:bottom w:w="60" w:type="dxa"/>
              <w:right w:w="100" w:type="dxa"/>
            </w:tcMar>
          </w:tcPr>
          <w:p w14:paraId="0853F834" w14:textId="77777777" w:rsidR="00730182" w:rsidRDefault="008D12E2">
            <w:r>
              <w:rPr>
                <w:rFonts w:ascii="Inter" w:eastAsia="Inter" w:hAnsi="Inter" w:cs="Inter"/>
                <w:b/>
                <w:bCs/>
                <w:color w:val="FFFFFF"/>
                <w:sz w:val="19"/>
                <w:szCs w:val="19"/>
              </w:rPr>
              <w:t>What they provide</w:t>
            </w:r>
          </w:p>
        </w:tc>
        <w:tc>
          <w:tcPr>
            <w:tcW w:w="2930" w:type="dxa"/>
            <w:shd w:val="clear" w:color="auto" w:fill="005E60"/>
            <w:tcMar>
              <w:top w:w="60" w:type="dxa"/>
              <w:left w:w="100" w:type="dxa"/>
              <w:bottom w:w="60" w:type="dxa"/>
              <w:right w:w="100" w:type="dxa"/>
            </w:tcMar>
          </w:tcPr>
          <w:p w14:paraId="1865A98D" w14:textId="77777777" w:rsidR="00730182" w:rsidRDefault="008D12E2">
            <w:r>
              <w:rPr>
                <w:rFonts w:ascii="Inter" w:eastAsia="Inter" w:hAnsi="Inter" w:cs="Inter"/>
                <w:b/>
                <w:bCs/>
                <w:color w:val="FFFFFF"/>
                <w:sz w:val="19"/>
                <w:szCs w:val="19"/>
              </w:rPr>
              <w:t>What they get</w:t>
            </w:r>
          </w:p>
        </w:tc>
      </w:tr>
      <w:tr w:rsidR="00730182" w14:paraId="33813EF8" w14:textId="77777777">
        <w:tc>
          <w:tcPr>
            <w:tcW w:w="1750" w:type="dxa"/>
            <w:shd w:val="clear" w:color="auto" w:fill="FFFFFF"/>
            <w:tcMar>
              <w:top w:w="50" w:type="dxa"/>
              <w:left w:w="100" w:type="dxa"/>
              <w:bottom w:w="50" w:type="dxa"/>
              <w:right w:w="100" w:type="dxa"/>
            </w:tcMar>
          </w:tcPr>
          <w:p w14:paraId="4A26E6B0" w14:textId="77777777" w:rsidR="00730182" w:rsidRDefault="008D12E2">
            <w:r>
              <w:rPr>
                <w:rFonts w:ascii="Inter" w:eastAsia="Inter" w:hAnsi="Inter" w:cs="Inter"/>
                <w:color w:val="212121"/>
                <w:sz w:val="18"/>
                <w:szCs w:val="18"/>
              </w:rPr>
              <w:t>Tier 1 — Corporate</w:t>
            </w:r>
          </w:p>
        </w:tc>
        <w:tc>
          <w:tcPr>
            <w:tcW w:w="1750" w:type="dxa"/>
            <w:shd w:val="clear" w:color="auto" w:fill="FFFFFF"/>
            <w:tcMar>
              <w:top w:w="50" w:type="dxa"/>
              <w:left w:w="100" w:type="dxa"/>
              <w:bottom w:w="50" w:type="dxa"/>
              <w:right w:w="100" w:type="dxa"/>
            </w:tcMar>
          </w:tcPr>
          <w:p w14:paraId="516CCF58" w14:textId="77777777" w:rsidR="00730182" w:rsidRDefault="008D12E2">
            <w:r>
              <w:rPr>
                <w:rFonts w:ascii="Inter" w:eastAsia="Inter" w:hAnsi="Inter" w:cs="Inter"/>
                <w:color w:val="212121"/>
                <w:sz w:val="18"/>
                <w:szCs w:val="18"/>
              </w:rPr>
              <w:t>NRG, other employers</w:t>
            </w:r>
          </w:p>
        </w:tc>
        <w:tc>
          <w:tcPr>
            <w:tcW w:w="2930" w:type="dxa"/>
            <w:shd w:val="clear" w:color="auto" w:fill="FFFFFF"/>
            <w:tcMar>
              <w:top w:w="50" w:type="dxa"/>
              <w:left w:w="100" w:type="dxa"/>
              <w:bottom w:w="50" w:type="dxa"/>
              <w:right w:w="100" w:type="dxa"/>
            </w:tcMar>
          </w:tcPr>
          <w:p w14:paraId="565B41E7" w14:textId="77777777" w:rsidR="00730182" w:rsidRDefault="008D12E2">
            <w:r>
              <w:rPr>
                <w:rFonts w:ascii="Inter" w:eastAsia="Inter" w:hAnsi="Inter" w:cs="Inter"/>
                <w:color w:val="212121"/>
                <w:sz w:val="18"/>
                <w:szCs w:val="18"/>
              </w:rPr>
              <w:t>Hiring demand, possible funding, credibility</w:t>
            </w:r>
          </w:p>
        </w:tc>
        <w:tc>
          <w:tcPr>
            <w:tcW w:w="2930" w:type="dxa"/>
            <w:shd w:val="clear" w:color="auto" w:fill="FFFFFF"/>
            <w:tcMar>
              <w:top w:w="50" w:type="dxa"/>
              <w:left w:w="100" w:type="dxa"/>
              <w:bottom w:w="50" w:type="dxa"/>
              <w:right w:w="100" w:type="dxa"/>
            </w:tcMar>
          </w:tcPr>
          <w:p w14:paraId="05FC1A15" w14:textId="77777777" w:rsidR="00730182" w:rsidRDefault="008D12E2">
            <w:r>
              <w:rPr>
                <w:rFonts w:ascii="Inter" w:eastAsia="Inter" w:hAnsi="Inter" w:cs="Inter"/>
                <w:color w:val="212121"/>
                <w:sz w:val="18"/>
                <w:szCs w:val="18"/>
              </w:rPr>
              <w:t>Trained pipeline, first look at graduates</w:t>
            </w:r>
          </w:p>
        </w:tc>
      </w:tr>
      <w:tr w:rsidR="00730182" w14:paraId="18016E77" w14:textId="77777777">
        <w:tc>
          <w:tcPr>
            <w:tcW w:w="1750" w:type="dxa"/>
            <w:shd w:val="clear" w:color="auto" w:fill="F8FAFA"/>
            <w:tcMar>
              <w:top w:w="50" w:type="dxa"/>
              <w:left w:w="100" w:type="dxa"/>
              <w:bottom w:w="50" w:type="dxa"/>
              <w:right w:w="100" w:type="dxa"/>
            </w:tcMar>
          </w:tcPr>
          <w:p w14:paraId="0059716F" w14:textId="77777777" w:rsidR="00730182" w:rsidRDefault="008D12E2">
            <w:r>
              <w:rPr>
                <w:rFonts w:ascii="Inter" w:eastAsia="Inter" w:hAnsi="Inter" w:cs="Inter"/>
                <w:color w:val="212121"/>
                <w:sz w:val="18"/>
                <w:szCs w:val="18"/>
              </w:rPr>
              <w:t>Tier 2 — Community / Tech College</w:t>
            </w:r>
          </w:p>
        </w:tc>
        <w:tc>
          <w:tcPr>
            <w:tcW w:w="1750" w:type="dxa"/>
            <w:shd w:val="clear" w:color="auto" w:fill="F8FAFA"/>
            <w:tcMar>
              <w:top w:w="50" w:type="dxa"/>
              <w:left w:w="100" w:type="dxa"/>
              <w:bottom w:w="50" w:type="dxa"/>
              <w:right w:w="100" w:type="dxa"/>
            </w:tcMar>
          </w:tcPr>
          <w:p w14:paraId="026171CA" w14:textId="77777777" w:rsidR="00730182" w:rsidRDefault="008D12E2">
            <w:r>
              <w:rPr>
                <w:rFonts w:ascii="Inter" w:eastAsia="Inter" w:hAnsi="Inter" w:cs="Inter"/>
                <w:color w:val="212121"/>
                <w:sz w:val="18"/>
                <w:szCs w:val="18"/>
              </w:rPr>
              <w:t>San Jacinto, HCC</w:t>
            </w:r>
          </w:p>
        </w:tc>
        <w:tc>
          <w:tcPr>
            <w:tcW w:w="2930" w:type="dxa"/>
            <w:shd w:val="clear" w:color="auto" w:fill="F8FAFA"/>
            <w:tcMar>
              <w:top w:w="50" w:type="dxa"/>
              <w:left w:w="100" w:type="dxa"/>
              <w:bottom w:w="50" w:type="dxa"/>
              <w:right w:w="100" w:type="dxa"/>
            </w:tcMar>
          </w:tcPr>
          <w:p w14:paraId="6F570A47" w14:textId="77777777" w:rsidR="00730182" w:rsidRDefault="008D12E2">
            <w:r>
              <w:rPr>
                <w:rFonts w:ascii="Inter" w:eastAsia="Inter" w:hAnsi="Inter" w:cs="Inter"/>
                <w:color w:val="212121"/>
                <w:sz w:val="18"/>
                <w:szCs w:val="18"/>
              </w:rPr>
              <w:t>Facilities, accreditation pathway, co-branding</w:t>
            </w:r>
          </w:p>
        </w:tc>
        <w:tc>
          <w:tcPr>
            <w:tcW w:w="2930" w:type="dxa"/>
            <w:shd w:val="clear" w:color="auto" w:fill="F8FAFA"/>
            <w:tcMar>
              <w:top w:w="50" w:type="dxa"/>
              <w:left w:w="100" w:type="dxa"/>
              <w:bottom w:w="50" w:type="dxa"/>
              <w:right w:w="100" w:type="dxa"/>
            </w:tcMar>
          </w:tcPr>
          <w:p w14:paraId="79324156" w14:textId="77777777" w:rsidR="00730182" w:rsidRDefault="008D12E2">
            <w:r>
              <w:rPr>
                <w:rFonts w:ascii="Inter" w:eastAsia="Inter" w:hAnsi="Inter" w:cs="Inter"/>
                <w:color w:val="212121"/>
                <w:sz w:val="18"/>
                <w:szCs w:val="18"/>
              </w:rPr>
              <w:t>Program content access (tiered), shared enrollment</w:t>
            </w:r>
          </w:p>
        </w:tc>
      </w:tr>
      <w:tr w:rsidR="00730182" w14:paraId="1754943E" w14:textId="77777777">
        <w:tc>
          <w:tcPr>
            <w:tcW w:w="1750" w:type="dxa"/>
            <w:shd w:val="clear" w:color="auto" w:fill="FFFFFF"/>
            <w:tcMar>
              <w:top w:w="50" w:type="dxa"/>
              <w:left w:w="100" w:type="dxa"/>
              <w:bottom w:w="50" w:type="dxa"/>
              <w:right w:w="100" w:type="dxa"/>
            </w:tcMar>
          </w:tcPr>
          <w:p w14:paraId="09F78634" w14:textId="77777777" w:rsidR="00730182" w:rsidRDefault="008D12E2">
            <w:r>
              <w:rPr>
                <w:rFonts w:ascii="Inter" w:eastAsia="Inter" w:hAnsi="Inter" w:cs="Inter"/>
                <w:color w:val="212121"/>
                <w:sz w:val="18"/>
                <w:szCs w:val="18"/>
              </w:rPr>
              <w:t>Tier 3 — School District (ISD)</w:t>
            </w:r>
          </w:p>
        </w:tc>
        <w:tc>
          <w:tcPr>
            <w:tcW w:w="1750" w:type="dxa"/>
            <w:shd w:val="clear" w:color="auto" w:fill="FFFFFF"/>
            <w:tcMar>
              <w:top w:w="50" w:type="dxa"/>
              <w:left w:w="100" w:type="dxa"/>
              <w:bottom w:w="50" w:type="dxa"/>
              <w:right w:w="100" w:type="dxa"/>
            </w:tcMar>
          </w:tcPr>
          <w:p w14:paraId="77E42A7D" w14:textId="77777777" w:rsidR="00730182" w:rsidRDefault="008D12E2">
            <w:r>
              <w:rPr>
                <w:rFonts w:ascii="Inter" w:eastAsia="Inter" w:hAnsi="Inter" w:cs="Inter"/>
                <w:color w:val="212121"/>
                <w:sz w:val="18"/>
                <w:szCs w:val="18"/>
              </w:rPr>
              <w:t>Local + national districts</w:t>
            </w:r>
          </w:p>
        </w:tc>
        <w:tc>
          <w:tcPr>
            <w:tcW w:w="2930" w:type="dxa"/>
            <w:shd w:val="clear" w:color="auto" w:fill="FFFFFF"/>
            <w:tcMar>
              <w:top w:w="50" w:type="dxa"/>
              <w:left w:w="100" w:type="dxa"/>
              <w:bottom w:w="50" w:type="dxa"/>
              <w:right w:w="100" w:type="dxa"/>
            </w:tcMar>
          </w:tcPr>
          <w:p w14:paraId="073F070F" w14:textId="77777777" w:rsidR="00730182" w:rsidRDefault="008D12E2">
            <w:r>
              <w:rPr>
                <w:rFonts w:ascii="Inter" w:eastAsia="Inter" w:hAnsi="Inter" w:cs="Inter"/>
                <w:color w:val="212121"/>
                <w:sz w:val="18"/>
                <w:szCs w:val="18"/>
              </w:rPr>
              <w:t>Students, district funding, CTE pathway eligibility</w:t>
            </w:r>
          </w:p>
        </w:tc>
        <w:tc>
          <w:tcPr>
            <w:tcW w:w="2930" w:type="dxa"/>
            <w:shd w:val="clear" w:color="auto" w:fill="FFFFFF"/>
            <w:tcMar>
              <w:top w:w="50" w:type="dxa"/>
              <w:left w:w="100" w:type="dxa"/>
              <w:bottom w:w="50" w:type="dxa"/>
              <w:right w:w="100" w:type="dxa"/>
            </w:tcMar>
          </w:tcPr>
          <w:p w14:paraId="17FE717D" w14:textId="77777777" w:rsidR="00730182" w:rsidRDefault="008D12E2">
            <w:r>
              <w:rPr>
                <w:rFonts w:ascii="Inter" w:eastAsia="Inter" w:hAnsi="Inter" w:cs="Inter"/>
                <w:color w:val="212121"/>
                <w:sz w:val="18"/>
                <w:szCs w:val="18"/>
              </w:rPr>
              <w:t>Turnkey curriculum, equipment guidance, certification</w:t>
            </w:r>
          </w:p>
        </w:tc>
      </w:tr>
    </w:tbl>
    <w:p w14:paraId="22C7BB1C" w14:textId="77777777" w:rsidR="00730182" w:rsidRDefault="00730182">
      <w:pPr>
        <w:spacing w:after="80"/>
      </w:pPr>
    </w:p>
    <w:p w14:paraId="6361D791" w14:textId="77777777" w:rsidR="00730182" w:rsidRDefault="008D12E2">
      <w:pPr>
        <w:spacing w:after="120"/>
      </w:pPr>
      <w:r>
        <w:rPr>
          <w:rFonts w:ascii="Inter" w:eastAsia="Inter" w:hAnsi="Inter" w:cs="Inter"/>
          <w:b/>
          <w:bCs/>
          <w:color w:val="212121"/>
          <w:sz w:val="21"/>
          <w:szCs w:val="21"/>
        </w:rPr>
        <w:t xml:space="preserve">The guardrail that keeps biting us: </w:t>
      </w:r>
      <w:r>
        <w:rPr>
          <w:rFonts w:ascii="Inter" w:eastAsia="Inter" w:hAnsi="Inter" w:cs="Inter"/>
          <w:color w:val="444444"/>
          <w:sz w:val="21"/>
          <w:szCs w:val="21"/>
        </w:rPr>
        <w:t>what content and IP each tier can actually access is not settled, and it is the live dependency before most partner meetings. The content/IP split itself lives in Pillar 2 (How We Do It); the decision about who gets what is a partnership decision. Cross-reference kept deliberately.</w:t>
      </w:r>
    </w:p>
    <w:tbl>
      <w:tblPr>
        <w:tblW w:w="9360" w:type="dxa"/>
        <w:tblBorders>
          <w:top w:val="single" w:sz="2" w:space="0" w:color="E5E7EB"/>
          <w:left w:val="single" w:sz="24" w:space="0" w:color="005E60"/>
          <w:bottom w:val="single" w:sz="2" w:space="0" w:color="E5E7EB"/>
          <w:right w:val="single" w:sz="2"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0182" w14:paraId="61FFA429" w14:textId="77777777">
        <w:tc>
          <w:tcPr>
            <w:tcW w:w="9360" w:type="dxa"/>
            <w:shd w:val="clear" w:color="auto" w:fill="E6F4F4"/>
            <w:tcMar>
              <w:top w:w="130" w:type="dxa"/>
              <w:left w:w="200" w:type="dxa"/>
              <w:bottom w:w="130" w:type="dxa"/>
              <w:right w:w="160" w:type="dxa"/>
            </w:tcMar>
          </w:tcPr>
          <w:p w14:paraId="3B97D0EF" w14:textId="77777777" w:rsidR="00730182" w:rsidRDefault="008D12E2">
            <w:pPr>
              <w:spacing w:after="60"/>
            </w:pPr>
            <w:r>
              <w:rPr>
                <w:rFonts w:ascii="Sons Condensed" w:eastAsia="Sons Condensed" w:hAnsi="Sons Condensed" w:cs="Sons Condensed"/>
                <w:b/>
                <w:bCs/>
                <w:color w:val="005E60"/>
                <w:sz w:val="16"/>
                <w:szCs w:val="16"/>
              </w:rPr>
              <w:t xml:space="preserve">ACTION PLAN ITEM   </w:t>
            </w:r>
            <w:r>
              <w:rPr>
                <w:rFonts w:ascii="Inter" w:eastAsia="Inter" w:hAnsi="Inter" w:cs="Inter"/>
                <w:b/>
                <w:bCs/>
                <w:color w:val="212121"/>
                <w:sz w:val="22"/>
                <w:szCs w:val="22"/>
              </w:rPr>
              <w:t>Formalize the CTE Partnership &amp; Tier Framework</w:t>
            </w:r>
          </w:p>
          <w:p w14:paraId="4A3732F2" w14:textId="77777777" w:rsidR="00730182" w:rsidRDefault="008D12E2">
            <w:pPr>
              <w:spacing w:after="80"/>
            </w:pPr>
            <w:r>
              <w:rPr>
                <w:rFonts w:ascii="Inter" w:eastAsia="Inter" w:hAnsi="Inter" w:cs="Inter"/>
                <w:b/>
                <w:bCs/>
                <w:color w:val="005E60"/>
                <w:sz w:val="19"/>
                <w:szCs w:val="19"/>
              </w:rPr>
              <w:t xml:space="preserve">Owner: Linda.  </w:t>
            </w:r>
            <w:r>
              <w:rPr>
                <w:rFonts w:ascii="Inter" w:eastAsia="Inter" w:hAnsi="Inter" w:cs="Inter"/>
                <w:color w:val="212121"/>
              </w:rPr>
              <w:t>The program-sized deliverable: a defined tier model (who sits where, what each tier gives and gets), the commitment limits that say what Linda can agree to without escalation, and the IP-sharing rules that make those limits real. This turns partnership from meeting-by-meeting improvisation into a standard the whole program runs on.</w:t>
            </w:r>
          </w:p>
          <w:p w14:paraId="42AA4AC0" w14:textId="77777777" w:rsidR="00730182" w:rsidRDefault="008D12E2">
            <w:pPr>
              <w:spacing w:after="40"/>
            </w:pPr>
            <w:r>
              <w:rPr>
                <w:rFonts w:ascii="Inter" w:eastAsia="Inter" w:hAnsi="Inter" w:cs="Inter"/>
                <w:b/>
                <w:bCs/>
                <w:color w:val="888888"/>
                <w:sz w:val="19"/>
                <w:szCs w:val="19"/>
              </w:rPr>
              <w:t>Child beats:</w:t>
            </w:r>
          </w:p>
          <w:p w14:paraId="1A02839D" w14:textId="77777777" w:rsidR="00730182" w:rsidRDefault="008D12E2">
            <w:pPr>
              <w:spacing w:after="30"/>
              <w:ind w:left="200"/>
            </w:pPr>
            <w:r>
              <w:rPr>
                <w:rFonts w:ascii="Inter" w:eastAsia="Inter" w:hAnsi="Inter" w:cs="Inter"/>
                <w:b/>
                <w:bCs/>
                <w:color w:val="212121"/>
                <w:sz w:val="19"/>
                <w:szCs w:val="19"/>
              </w:rPr>
              <w:t xml:space="preserve">Define — </w:t>
            </w:r>
            <w:r>
              <w:rPr>
                <w:rFonts w:ascii="Inter" w:eastAsia="Inter" w:hAnsi="Inter" w:cs="Inter"/>
                <w:color w:val="444444"/>
                <w:sz w:val="19"/>
                <w:szCs w:val="19"/>
              </w:rPr>
              <w:t>draft the tier model and the commitment-limit guardrails, before the next NRG or district meeting.</w:t>
            </w:r>
          </w:p>
          <w:p w14:paraId="6D7FEC08" w14:textId="77777777" w:rsidR="00730182" w:rsidRDefault="008D12E2">
            <w:pPr>
              <w:spacing w:after="30"/>
              <w:ind w:left="200"/>
            </w:pPr>
            <w:r>
              <w:rPr>
                <w:rFonts w:ascii="Inter" w:eastAsia="Inter" w:hAnsi="Inter" w:cs="Inter"/>
                <w:b/>
                <w:bCs/>
                <w:color w:val="212121"/>
                <w:sz w:val="19"/>
                <w:szCs w:val="19"/>
              </w:rPr>
              <w:t xml:space="preserve">Develop — </w:t>
            </w:r>
            <w:r>
              <w:rPr>
                <w:rFonts w:ascii="Inter" w:eastAsia="Inter" w:hAnsi="Inter" w:cs="Inter"/>
                <w:color w:val="444444"/>
                <w:sz w:val="19"/>
                <w:szCs w:val="19"/>
              </w:rPr>
              <w:t>settle the standing legal support path and the per-tier IP-sharing rules with legal.</w:t>
            </w:r>
          </w:p>
          <w:p w14:paraId="5F8EF27B" w14:textId="77777777" w:rsidR="00730182" w:rsidRDefault="008D12E2">
            <w:pPr>
              <w:spacing w:after="30"/>
              <w:ind w:left="200"/>
            </w:pPr>
            <w:r>
              <w:rPr>
                <w:rFonts w:ascii="Inter" w:eastAsia="Inter" w:hAnsi="Inter" w:cs="Inter"/>
                <w:b/>
                <w:bCs/>
                <w:color w:val="212121"/>
                <w:sz w:val="19"/>
                <w:szCs w:val="19"/>
              </w:rPr>
              <w:t xml:space="preserve">Pilot — </w:t>
            </w:r>
            <w:r>
              <w:rPr>
                <w:rFonts w:ascii="Inter" w:eastAsia="Inter" w:hAnsi="Inter" w:cs="Inter"/>
                <w:color w:val="444444"/>
                <w:sz w:val="19"/>
                <w:szCs w:val="19"/>
              </w:rPr>
              <w:t>run the San Jac and NRG agreements through the new framework and adjust.</w:t>
            </w:r>
          </w:p>
          <w:p w14:paraId="09F93107" w14:textId="77777777" w:rsidR="00730182" w:rsidRDefault="008D12E2">
            <w:pPr>
              <w:spacing w:after="30"/>
              <w:ind w:left="200"/>
            </w:pPr>
            <w:r>
              <w:rPr>
                <w:rFonts w:ascii="Inter" w:eastAsia="Inter" w:hAnsi="Inter" w:cs="Inter"/>
                <w:b/>
                <w:bCs/>
                <w:color w:val="212121"/>
                <w:sz w:val="19"/>
                <w:szCs w:val="19"/>
              </w:rPr>
              <w:t xml:space="preserve">Sustain — </w:t>
            </w:r>
            <w:r>
              <w:rPr>
                <w:rFonts w:ascii="Inter" w:eastAsia="Inter" w:hAnsi="Inter" w:cs="Inter"/>
                <w:color w:val="444444"/>
                <w:sz w:val="19"/>
                <w:szCs w:val="19"/>
              </w:rPr>
              <w:t>document the tier framework as standard work; new partners get slotted, not renegotiated from scratch.</w:t>
            </w:r>
          </w:p>
          <w:p w14:paraId="37DA92F0" w14:textId="77777777" w:rsidR="00730182" w:rsidRDefault="00730182">
            <w:pPr>
              <w:spacing w:after="50"/>
            </w:pPr>
          </w:p>
          <w:p w14:paraId="5743E045" w14:textId="77777777" w:rsidR="00730182" w:rsidRDefault="008D12E2">
            <w:r>
              <w:rPr>
                <w:rFonts w:ascii="Inter" w:eastAsia="Inter" w:hAnsi="Inter" w:cs="Inter"/>
                <w:i/>
                <w:iCs/>
                <w:color w:val="888888"/>
                <w:sz w:val="18"/>
                <w:szCs w:val="18"/>
              </w:rPr>
              <w:t>Near-term ORiON actions: resolve the San Jac NDA redlines and signatory (already live); confirm the standing legal resource (Stephen vs. someone from legal who works with Alvaro on commercial projects — Cal's call, gates every agreement); connect Caroline (HR) with Linda on applicability outside NAM.</w:t>
            </w:r>
          </w:p>
        </w:tc>
      </w:tr>
    </w:tbl>
    <w:p w14:paraId="2749A4B8" w14:textId="77777777" w:rsidR="00730182" w:rsidRDefault="008D12E2">
      <w:r>
        <w:br w:type="page"/>
      </w:r>
    </w:p>
    <w:p w14:paraId="4F40E8EE" w14:textId="77777777" w:rsidR="00730182" w:rsidRDefault="008D12E2">
      <w:pPr>
        <w:pStyle w:val="Heading1"/>
        <w:spacing w:before="320" w:after="140"/>
      </w:pPr>
      <w:r>
        <w:rPr>
          <w:rFonts w:ascii="Sons Condensed" w:eastAsia="Sons Condensed" w:hAnsi="Sons Condensed" w:cs="Sons Condensed"/>
          <w:b/>
          <w:bCs/>
          <w:color w:val="005E60"/>
          <w:sz w:val="30"/>
          <w:szCs w:val="30"/>
        </w:rPr>
        <w:lastRenderedPageBreak/>
        <w:t>PILLAR 2 — HOW WE ACTUALLY DO IT</w:t>
      </w:r>
    </w:p>
    <w:p w14:paraId="0834D43F" w14:textId="77777777" w:rsidR="00730182" w:rsidRDefault="008D12E2">
      <w:pPr>
        <w:spacing w:after="120"/>
      </w:pPr>
      <w:r>
        <w:rPr>
          <w:rFonts w:ascii="Inter" w:eastAsia="Inter" w:hAnsi="Inter" w:cs="Inter"/>
          <w:b/>
          <w:bCs/>
          <w:color w:val="212121"/>
          <w:sz w:val="21"/>
          <w:szCs w:val="21"/>
        </w:rPr>
        <w:t xml:space="preserve">What this covers: </w:t>
      </w:r>
      <w:r>
        <w:rPr>
          <w:rFonts w:ascii="Inter" w:eastAsia="Inter" w:hAnsi="Inter" w:cs="Inter"/>
          <w:color w:val="444444"/>
          <w:sz w:val="21"/>
          <w:szCs w:val="21"/>
        </w:rPr>
        <w:t>The two things the national model actually runs on — instructors and equipment — plus the content and curriculum that fills them, plus the methods we use to get students to competency when we are not standing in the HLC high bay. This is the biggest and most detailed pillar because it is where the program physically happens.</w:t>
      </w:r>
    </w:p>
    <w:p w14:paraId="6DBF29EF" w14:textId="77777777" w:rsidR="00730182" w:rsidRDefault="008D12E2">
      <w:pPr>
        <w:spacing w:after="120"/>
      </w:pPr>
      <w:r>
        <w:rPr>
          <w:rFonts w:ascii="Inter" w:eastAsia="Inter" w:hAnsi="Inter" w:cs="Inter"/>
          <w:b/>
          <w:bCs/>
          <w:color w:val="212121"/>
          <w:sz w:val="21"/>
          <w:szCs w:val="21"/>
        </w:rPr>
        <w:t xml:space="preserve">Where it stands: </w:t>
      </w:r>
      <w:r>
        <w:rPr>
          <w:rFonts w:ascii="Inter" w:eastAsia="Inter" w:hAnsi="Inter" w:cs="Inter"/>
          <w:color w:val="444444"/>
          <w:sz w:val="21"/>
          <w:szCs w:val="21"/>
        </w:rPr>
        <w:t>The summer cohort proved it can be done in Houston. The national question is different: how do you deliver hands-on competency at a district you don't staff and don't own, without shipping your best instructors around the country full time.</w:t>
      </w:r>
    </w:p>
    <w:p w14:paraId="59B8A6BD" w14:textId="77777777" w:rsidR="00730182" w:rsidRDefault="008D12E2">
      <w:pPr>
        <w:pStyle w:val="Heading3"/>
        <w:spacing w:before="160" w:after="60"/>
      </w:pPr>
      <w:r>
        <w:rPr>
          <w:rFonts w:ascii="Inter" w:eastAsia="Inter" w:hAnsi="Inter" w:cs="Inter"/>
          <w:b/>
          <w:bCs/>
          <w:color w:val="0D6E6E"/>
          <w:sz w:val="21"/>
          <w:szCs w:val="21"/>
        </w:rPr>
        <w:t>2a. Content and curriculum</w:t>
      </w:r>
    </w:p>
    <w:p w14:paraId="1BE196AD"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What's ours to share vs. GE-proprietary </w:t>
      </w:r>
      <w:r>
        <w:rPr>
          <w:rFonts w:ascii="Inter" w:eastAsia="Inter" w:hAnsi="Inter" w:cs="Inter"/>
          <w:color w:val="444444"/>
          <w:sz w:val="21"/>
          <w:szCs w:val="21"/>
        </w:rPr>
        <w:t>is still the unsettled guardrail. Base fundamentals — precision measurement, safety, core mechanic skills — are broadly shareable. GE-specific tooling procedures and OFS workflows are not. This split needs to be written down, because it determines what a Tier 2 or Tier 3 partner can be handed.</w:t>
      </w:r>
    </w:p>
    <w:p w14:paraId="385E218C"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Curriculum backbone is Amatrol modules plus hands-on blocks. </w:t>
      </w:r>
      <w:r>
        <w:rPr>
          <w:rFonts w:ascii="Inter" w:eastAsia="Inter" w:hAnsi="Inter" w:cs="Inter"/>
          <w:color w:val="444444"/>
          <w:sz w:val="21"/>
          <w:szCs w:val="21"/>
        </w:rPr>
        <w:t>Students complete the relevant Amatrol module and a ten-question assessment before each hands-on block. That prerequisite model is the standardizable core — it travels to any district.</w:t>
      </w:r>
    </w:p>
    <w:p w14:paraId="0E39C244"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Content is porting into Xyleme. </w:t>
      </w:r>
      <w:r>
        <w:rPr>
          <w:rFonts w:ascii="Inter" w:eastAsia="Inter" w:hAnsi="Inter" w:cs="Inter"/>
          <w:color w:val="444444"/>
          <w:sz w:val="21"/>
          <w:szCs w:val="21"/>
        </w:rPr>
        <w:t>This is the mechanism that makes curriculum deployable at distance rather than living in one instructor's head.</w:t>
      </w:r>
    </w:p>
    <w:p w14:paraId="58DE6C57" w14:textId="77777777" w:rsidR="00730182" w:rsidRDefault="008D12E2">
      <w:pPr>
        <w:pStyle w:val="Heading3"/>
        <w:spacing w:before="160" w:after="60"/>
      </w:pPr>
      <w:r>
        <w:rPr>
          <w:rFonts w:ascii="Inter" w:eastAsia="Inter" w:hAnsi="Inter" w:cs="Inter"/>
          <w:b/>
          <w:bCs/>
          <w:color w:val="0D6E6E"/>
          <w:sz w:val="21"/>
          <w:szCs w:val="21"/>
        </w:rPr>
        <w:t>2b. The methods to reach competency</w:t>
      </w:r>
    </w:p>
    <w:p w14:paraId="67EF23F0" w14:textId="77777777" w:rsidR="00730182" w:rsidRDefault="008D12E2">
      <w:pPr>
        <w:spacing w:after="80"/>
      </w:pPr>
      <w:r>
        <w:rPr>
          <w:rFonts w:ascii="Inter" w:eastAsia="Inter" w:hAnsi="Inter" w:cs="Inter"/>
          <w:color w:val="444444"/>
          <w:sz w:val="21"/>
          <w:szCs w:val="21"/>
        </w:rPr>
        <w:t>This is the part that makes national possible. Four methods, used in blend depending on the partner:</w:t>
      </w:r>
    </w:p>
    <w:tbl>
      <w:tblPr>
        <w:tblW w:w="9360" w:type="dxa"/>
        <w:tblBorders>
          <w:top w:val="single" w:sz="2" w:space="0" w:color="CCCCCC"/>
          <w:left w:val="single" w:sz="2" w:space="0" w:color="CCCCCC"/>
          <w:bottom w:val="single" w:sz="2" w:space="0" w:color="CCCCCC"/>
          <w:right w:val="single" w:sz="2" w:space="0" w:color="CCCCCC"/>
          <w:insideH w:val="single" w:sz="2" w:space="0" w:color="E5E7EB"/>
          <w:insideV w:val="single" w:sz="2" w:space="0" w:color="E5E7EB"/>
        </w:tblBorders>
        <w:tblCellMar>
          <w:left w:w="10" w:type="dxa"/>
          <w:right w:w="10" w:type="dxa"/>
        </w:tblCellMar>
        <w:tblLook w:val="0000" w:firstRow="0" w:lastRow="0" w:firstColumn="0" w:lastColumn="0" w:noHBand="0" w:noVBand="0"/>
      </w:tblPr>
      <w:tblGrid>
        <w:gridCol w:w="1900"/>
        <w:gridCol w:w="2600"/>
        <w:gridCol w:w="2430"/>
        <w:gridCol w:w="2430"/>
      </w:tblGrid>
      <w:tr w:rsidR="00730182" w14:paraId="7A4777ED" w14:textId="77777777">
        <w:trPr>
          <w:tblHeader/>
        </w:trPr>
        <w:tc>
          <w:tcPr>
            <w:tcW w:w="1900" w:type="dxa"/>
            <w:shd w:val="clear" w:color="auto" w:fill="005E60"/>
            <w:tcMar>
              <w:top w:w="60" w:type="dxa"/>
              <w:left w:w="100" w:type="dxa"/>
              <w:bottom w:w="60" w:type="dxa"/>
              <w:right w:w="100" w:type="dxa"/>
            </w:tcMar>
          </w:tcPr>
          <w:p w14:paraId="5C42A253" w14:textId="77777777" w:rsidR="00730182" w:rsidRDefault="008D12E2">
            <w:r>
              <w:rPr>
                <w:rFonts w:ascii="Inter" w:eastAsia="Inter" w:hAnsi="Inter" w:cs="Inter"/>
                <w:b/>
                <w:bCs/>
                <w:color w:val="FFFFFF"/>
                <w:sz w:val="19"/>
                <w:szCs w:val="19"/>
              </w:rPr>
              <w:t>Method</w:t>
            </w:r>
          </w:p>
        </w:tc>
        <w:tc>
          <w:tcPr>
            <w:tcW w:w="2600" w:type="dxa"/>
            <w:shd w:val="clear" w:color="auto" w:fill="005E60"/>
            <w:tcMar>
              <w:top w:w="60" w:type="dxa"/>
              <w:left w:w="100" w:type="dxa"/>
              <w:bottom w:w="60" w:type="dxa"/>
              <w:right w:w="100" w:type="dxa"/>
            </w:tcMar>
          </w:tcPr>
          <w:p w14:paraId="035A38D3" w14:textId="77777777" w:rsidR="00730182" w:rsidRDefault="008D12E2">
            <w:r>
              <w:rPr>
                <w:rFonts w:ascii="Inter" w:eastAsia="Inter" w:hAnsi="Inter" w:cs="Inter"/>
                <w:b/>
                <w:bCs/>
                <w:color w:val="FFFFFF"/>
                <w:sz w:val="19"/>
                <w:szCs w:val="19"/>
              </w:rPr>
              <w:t>What it is</w:t>
            </w:r>
          </w:p>
        </w:tc>
        <w:tc>
          <w:tcPr>
            <w:tcW w:w="2430" w:type="dxa"/>
            <w:shd w:val="clear" w:color="auto" w:fill="005E60"/>
            <w:tcMar>
              <w:top w:w="60" w:type="dxa"/>
              <w:left w:w="100" w:type="dxa"/>
              <w:bottom w:w="60" w:type="dxa"/>
              <w:right w:w="100" w:type="dxa"/>
            </w:tcMar>
          </w:tcPr>
          <w:p w14:paraId="3742B4FE" w14:textId="77777777" w:rsidR="00730182" w:rsidRDefault="008D12E2">
            <w:r>
              <w:rPr>
                <w:rFonts w:ascii="Inter" w:eastAsia="Inter" w:hAnsi="Inter" w:cs="Inter"/>
                <w:b/>
                <w:bCs/>
                <w:color w:val="FFFFFF"/>
                <w:sz w:val="19"/>
                <w:szCs w:val="19"/>
              </w:rPr>
              <w:t>Best for</w:t>
            </w:r>
          </w:p>
        </w:tc>
        <w:tc>
          <w:tcPr>
            <w:tcW w:w="2430" w:type="dxa"/>
            <w:shd w:val="clear" w:color="auto" w:fill="005E60"/>
            <w:tcMar>
              <w:top w:w="60" w:type="dxa"/>
              <w:left w:w="100" w:type="dxa"/>
              <w:bottom w:w="60" w:type="dxa"/>
              <w:right w:w="100" w:type="dxa"/>
            </w:tcMar>
          </w:tcPr>
          <w:p w14:paraId="152652E9" w14:textId="77777777" w:rsidR="00730182" w:rsidRDefault="008D12E2">
            <w:r>
              <w:rPr>
                <w:rFonts w:ascii="Inter" w:eastAsia="Inter" w:hAnsi="Inter" w:cs="Inter"/>
                <w:b/>
                <w:bCs/>
                <w:color w:val="FFFFFF"/>
                <w:sz w:val="19"/>
                <w:szCs w:val="19"/>
              </w:rPr>
              <w:t>Watch-out</w:t>
            </w:r>
          </w:p>
        </w:tc>
      </w:tr>
      <w:tr w:rsidR="00730182" w14:paraId="5595932B" w14:textId="77777777">
        <w:tc>
          <w:tcPr>
            <w:tcW w:w="1900" w:type="dxa"/>
            <w:shd w:val="clear" w:color="auto" w:fill="FFFFFF"/>
            <w:tcMar>
              <w:top w:w="50" w:type="dxa"/>
              <w:left w:w="100" w:type="dxa"/>
              <w:bottom w:w="50" w:type="dxa"/>
              <w:right w:w="100" w:type="dxa"/>
            </w:tcMar>
          </w:tcPr>
          <w:p w14:paraId="22D0C3A6" w14:textId="77777777" w:rsidR="00730182" w:rsidRDefault="008D12E2">
            <w:r>
              <w:rPr>
                <w:rFonts w:ascii="Inter" w:eastAsia="Inter" w:hAnsi="Inter" w:cs="Inter"/>
                <w:color w:val="212121"/>
                <w:sz w:val="18"/>
                <w:szCs w:val="18"/>
              </w:rPr>
              <w:t>VR / simulation</w:t>
            </w:r>
          </w:p>
        </w:tc>
        <w:tc>
          <w:tcPr>
            <w:tcW w:w="2600" w:type="dxa"/>
            <w:shd w:val="clear" w:color="auto" w:fill="FFFFFF"/>
            <w:tcMar>
              <w:top w:w="50" w:type="dxa"/>
              <w:left w:w="100" w:type="dxa"/>
              <w:bottom w:w="50" w:type="dxa"/>
              <w:right w:w="100" w:type="dxa"/>
            </w:tcMar>
          </w:tcPr>
          <w:p w14:paraId="3DEE7738" w14:textId="77777777" w:rsidR="00730182" w:rsidRDefault="008D12E2">
            <w:r>
              <w:rPr>
                <w:rFonts w:ascii="Inter" w:eastAsia="Inter" w:hAnsi="Inter" w:cs="Inter"/>
                <w:color w:val="212121"/>
                <w:sz w:val="18"/>
                <w:szCs w:val="18"/>
              </w:rPr>
              <w:t>Exalter or in-house simulation of turbine work</w:t>
            </w:r>
          </w:p>
        </w:tc>
        <w:tc>
          <w:tcPr>
            <w:tcW w:w="2430" w:type="dxa"/>
            <w:shd w:val="clear" w:color="auto" w:fill="FFFFFF"/>
            <w:tcMar>
              <w:top w:w="50" w:type="dxa"/>
              <w:left w:w="100" w:type="dxa"/>
              <w:bottom w:w="50" w:type="dxa"/>
              <w:right w:w="100" w:type="dxa"/>
            </w:tcMar>
          </w:tcPr>
          <w:p w14:paraId="006076DD" w14:textId="77777777" w:rsidR="00730182" w:rsidRDefault="008D12E2">
            <w:r>
              <w:rPr>
                <w:rFonts w:ascii="Inter" w:eastAsia="Inter" w:hAnsi="Inter" w:cs="Inter"/>
                <w:color w:val="212121"/>
                <w:sz w:val="18"/>
                <w:szCs w:val="18"/>
              </w:rPr>
              <w:t>Districts with no physical assets; early skill-building</w:t>
            </w:r>
          </w:p>
        </w:tc>
        <w:tc>
          <w:tcPr>
            <w:tcW w:w="2430" w:type="dxa"/>
            <w:shd w:val="clear" w:color="auto" w:fill="FFFFFF"/>
            <w:tcMar>
              <w:top w:w="50" w:type="dxa"/>
              <w:left w:w="100" w:type="dxa"/>
              <w:bottom w:w="50" w:type="dxa"/>
              <w:right w:w="100" w:type="dxa"/>
            </w:tcMar>
          </w:tcPr>
          <w:p w14:paraId="0FBCB5C2" w14:textId="77777777" w:rsidR="00730182" w:rsidRDefault="008D12E2">
            <w:r>
              <w:rPr>
                <w:rFonts w:ascii="Inter" w:eastAsia="Inter" w:hAnsi="Inter" w:cs="Inter"/>
                <w:color w:val="212121"/>
                <w:sz w:val="18"/>
                <w:szCs w:val="18"/>
              </w:rPr>
              <w:t>In-house needs a written storyboard that doesn't exist yet</w:t>
            </w:r>
          </w:p>
        </w:tc>
      </w:tr>
      <w:tr w:rsidR="00730182" w14:paraId="06A613B4" w14:textId="77777777">
        <w:tc>
          <w:tcPr>
            <w:tcW w:w="1900" w:type="dxa"/>
            <w:shd w:val="clear" w:color="auto" w:fill="F8FAFA"/>
            <w:tcMar>
              <w:top w:w="50" w:type="dxa"/>
              <w:left w:w="100" w:type="dxa"/>
              <w:bottom w:w="50" w:type="dxa"/>
              <w:right w:w="100" w:type="dxa"/>
            </w:tcMar>
          </w:tcPr>
          <w:p w14:paraId="663BA999" w14:textId="77777777" w:rsidR="00730182" w:rsidRDefault="008D12E2">
            <w:r>
              <w:rPr>
                <w:rFonts w:ascii="Inter" w:eastAsia="Inter" w:hAnsi="Inter" w:cs="Inter"/>
                <w:color w:val="212121"/>
                <w:sz w:val="18"/>
                <w:szCs w:val="18"/>
              </w:rPr>
              <w:t>Stranded / decommissioned assets</w:t>
            </w:r>
          </w:p>
        </w:tc>
        <w:tc>
          <w:tcPr>
            <w:tcW w:w="2600" w:type="dxa"/>
            <w:shd w:val="clear" w:color="auto" w:fill="F8FAFA"/>
            <w:tcMar>
              <w:top w:w="50" w:type="dxa"/>
              <w:left w:w="100" w:type="dxa"/>
              <w:bottom w:w="50" w:type="dxa"/>
              <w:right w:w="100" w:type="dxa"/>
            </w:tcMar>
          </w:tcPr>
          <w:p w14:paraId="19E641DA" w14:textId="77777777" w:rsidR="00730182" w:rsidRDefault="008D12E2">
            <w:r>
              <w:rPr>
                <w:rFonts w:ascii="Inter" w:eastAsia="Inter" w:hAnsi="Inter" w:cs="Inter"/>
                <w:color w:val="212121"/>
                <w:sz w:val="18"/>
                <w:szCs w:val="18"/>
              </w:rPr>
              <w:t>Real turbine hardware pulled from decommissioned sites</w:t>
            </w:r>
          </w:p>
        </w:tc>
        <w:tc>
          <w:tcPr>
            <w:tcW w:w="2430" w:type="dxa"/>
            <w:shd w:val="clear" w:color="auto" w:fill="F8FAFA"/>
            <w:tcMar>
              <w:top w:w="50" w:type="dxa"/>
              <w:left w:w="100" w:type="dxa"/>
              <w:bottom w:w="50" w:type="dxa"/>
              <w:right w:w="100" w:type="dxa"/>
            </w:tcMar>
          </w:tcPr>
          <w:p w14:paraId="317917EC" w14:textId="77777777" w:rsidR="00730182" w:rsidRDefault="008D12E2">
            <w:r>
              <w:rPr>
                <w:rFonts w:ascii="Inter" w:eastAsia="Inter" w:hAnsi="Inter" w:cs="Inter"/>
                <w:color w:val="212121"/>
                <w:sz w:val="18"/>
                <w:szCs w:val="18"/>
              </w:rPr>
              <w:t>Districts near a decommissioned asset; realism</w:t>
            </w:r>
          </w:p>
        </w:tc>
        <w:tc>
          <w:tcPr>
            <w:tcW w:w="2430" w:type="dxa"/>
            <w:shd w:val="clear" w:color="auto" w:fill="F8FAFA"/>
            <w:tcMar>
              <w:top w:w="50" w:type="dxa"/>
              <w:left w:w="100" w:type="dxa"/>
              <w:bottom w:w="50" w:type="dxa"/>
              <w:right w:w="100" w:type="dxa"/>
            </w:tcMar>
          </w:tcPr>
          <w:p w14:paraId="0D977667" w14:textId="77777777" w:rsidR="00730182" w:rsidRDefault="008D12E2">
            <w:r>
              <w:rPr>
                <w:rFonts w:ascii="Inter" w:eastAsia="Inter" w:hAnsi="Inter" w:cs="Inter"/>
                <w:color w:val="212121"/>
                <w:sz w:val="18"/>
                <w:szCs w:val="18"/>
              </w:rPr>
              <w:t>PCB scrubbing, book value, custody, transport, refurb unresolved</w:t>
            </w:r>
          </w:p>
        </w:tc>
      </w:tr>
      <w:tr w:rsidR="00730182" w14:paraId="2A9C8E87" w14:textId="77777777">
        <w:tc>
          <w:tcPr>
            <w:tcW w:w="1900" w:type="dxa"/>
            <w:shd w:val="clear" w:color="auto" w:fill="FFFFFF"/>
            <w:tcMar>
              <w:top w:w="50" w:type="dxa"/>
              <w:left w:w="100" w:type="dxa"/>
              <w:bottom w:w="50" w:type="dxa"/>
              <w:right w:w="100" w:type="dxa"/>
            </w:tcMar>
          </w:tcPr>
          <w:p w14:paraId="2C4EA267" w14:textId="77777777" w:rsidR="00730182" w:rsidRDefault="008D12E2">
            <w:r>
              <w:rPr>
                <w:rFonts w:ascii="Inter" w:eastAsia="Inter" w:hAnsi="Inter" w:cs="Inter"/>
                <w:color w:val="212121"/>
                <w:sz w:val="18"/>
                <w:szCs w:val="18"/>
              </w:rPr>
              <w:t>Mobile labs</w:t>
            </w:r>
          </w:p>
        </w:tc>
        <w:tc>
          <w:tcPr>
            <w:tcW w:w="2600" w:type="dxa"/>
            <w:shd w:val="clear" w:color="auto" w:fill="FFFFFF"/>
            <w:tcMar>
              <w:top w:w="50" w:type="dxa"/>
              <w:left w:w="100" w:type="dxa"/>
              <w:bottom w:w="50" w:type="dxa"/>
              <w:right w:w="100" w:type="dxa"/>
            </w:tcMar>
          </w:tcPr>
          <w:p w14:paraId="5FB9243B" w14:textId="77777777" w:rsidR="00730182" w:rsidRDefault="008D12E2">
            <w:r>
              <w:rPr>
                <w:rFonts w:ascii="Inter" w:eastAsia="Inter" w:hAnsi="Inter" w:cs="Inter"/>
                <w:color w:val="212121"/>
                <w:sz w:val="18"/>
                <w:szCs w:val="18"/>
              </w:rPr>
              <w:t>Equipment that travels to the district for the hands-on window</w:t>
            </w:r>
          </w:p>
        </w:tc>
        <w:tc>
          <w:tcPr>
            <w:tcW w:w="2430" w:type="dxa"/>
            <w:shd w:val="clear" w:color="auto" w:fill="FFFFFF"/>
            <w:tcMar>
              <w:top w:w="50" w:type="dxa"/>
              <w:left w:w="100" w:type="dxa"/>
              <w:bottom w:w="50" w:type="dxa"/>
              <w:right w:w="100" w:type="dxa"/>
            </w:tcMar>
          </w:tcPr>
          <w:p w14:paraId="5CAFCAF7" w14:textId="77777777" w:rsidR="00730182" w:rsidRDefault="008D12E2">
            <w:r>
              <w:rPr>
                <w:rFonts w:ascii="Inter" w:eastAsia="Inter" w:hAnsi="Inter" w:cs="Inter"/>
                <w:color w:val="212121"/>
                <w:sz w:val="18"/>
                <w:szCs w:val="18"/>
              </w:rPr>
              <w:t>Districts without permanent space</w:t>
            </w:r>
          </w:p>
        </w:tc>
        <w:tc>
          <w:tcPr>
            <w:tcW w:w="2430" w:type="dxa"/>
            <w:shd w:val="clear" w:color="auto" w:fill="FFFFFF"/>
            <w:tcMar>
              <w:top w:w="50" w:type="dxa"/>
              <w:left w:w="100" w:type="dxa"/>
              <w:bottom w:w="50" w:type="dxa"/>
              <w:right w:w="100" w:type="dxa"/>
            </w:tcMar>
          </w:tcPr>
          <w:p w14:paraId="5F0A5645" w14:textId="77777777" w:rsidR="00730182" w:rsidRDefault="008D12E2">
            <w:r>
              <w:rPr>
                <w:rFonts w:ascii="Inter" w:eastAsia="Inter" w:hAnsi="Inter" w:cs="Inter"/>
                <w:color w:val="212121"/>
                <w:sz w:val="18"/>
                <w:szCs w:val="18"/>
              </w:rPr>
              <w:t>Cost and logistics per deployment</w:t>
            </w:r>
          </w:p>
        </w:tc>
      </w:tr>
      <w:tr w:rsidR="00730182" w14:paraId="53E34C4E" w14:textId="77777777">
        <w:tc>
          <w:tcPr>
            <w:tcW w:w="1900" w:type="dxa"/>
            <w:shd w:val="clear" w:color="auto" w:fill="F8FAFA"/>
            <w:tcMar>
              <w:top w:w="50" w:type="dxa"/>
              <w:left w:w="100" w:type="dxa"/>
              <w:bottom w:w="50" w:type="dxa"/>
              <w:right w:w="100" w:type="dxa"/>
            </w:tcMar>
          </w:tcPr>
          <w:p w14:paraId="53149560" w14:textId="77777777" w:rsidR="00730182" w:rsidRDefault="008D12E2">
            <w:r>
              <w:rPr>
                <w:rFonts w:ascii="Inter" w:eastAsia="Inter" w:hAnsi="Inter" w:cs="Inter"/>
                <w:color w:val="212121"/>
                <w:sz w:val="18"/>
                <w:szCs w:val="18"/>
              </w:rPr>
              <w:t>Blended</w:t>
            </w:r>
          </w:p>
        </w:tc>
        <w:tc>
          <w:tcPr>
            <w:tcW w:w="2600" w:type="dxa"/>
            <w:shd w:val="clear" w:color="auto" w:fill="F8FAFA"/>
            <w:tcMar>
              <w:top w:w="50" w:type="dxa"/>
              <w:left w:w="100" w:type="dxa"/>
              <w:bottom w:w="50" w:type="dxa"/>
              <w:right w:w="100" w:type="dxa"/>
            </w:tcMar>
          </w:tcPr>
          <w:p w14:paraId="57B376E4" w14:textId="77777777" w:rsidR="00730182" w:rsidRDefault="008D12E2">
            <w:r>
              <w:rPr>
                <w:rFonts w:ascii="Inter" w:eastAsia="Inter" w:hAnsi="Inter" w:cs="Inter"/>
                <w:color w:val="212121"/>
                <w:sz w:val="18"/>
                <w:szCs w:val="18"/>
              </w:rPr>
              <w:t>Amatrol + VR locally, hands-on in a 2-week block</w:t>
            </w:r>
          </w:p>
        </w:tc>
        <w:tc>
          <w:tcPr>
            <w:tcW w:w="2430" w:type="dxa"/>
            <w:shd w:val="clear" w:color="auto" w:fill="F8FAFA"/>
            <w:tcMar>
              <w:top w:w="50" w:type="dxa"/>
              <w:left w:w="100" w:type="dxa"/>
              <w:bottom w:w="50" w:type="dxa"/>
              <w:right w:w="100" w:type="dxa"/>
            </w:tcMar>
          </w:tcPr>
          <w:p w14:paraId="1AE4DBB4" w14:textId="77777777" w:rsidR="00730182" w:rsidRDefault="008D12E2">
            <w:r>
              <w:rPr>
                <w:rFonts w:ascii="Inter" w:eastAsia="Inter" w:hAnsi="Inter" w:cs="Inter"/>
                <w:color w:val="212121"/>
                <w:sz w:val="18"/>
                <w:szCs w:val="18"/>
              </w:rPr>
              <w:t>The default national model</w:t>
            </w:r>
          </w:p>
        </w:tc>
        <w:tc>
          <w:tcPr>
            <w:tcW w:w="2430" w:type="dxa"/>
            <w:shd w:val="clear" w:color="auto" w:fill="F8FAFA"/>
            <w:tcMar>
              <w:top w:w="50" w:type="dxa"/>
              <w:left w:w="100" w:type="dxa"/>
              <w:bottom w:w="50" w:type="dxa"/>
              <w:right w:w="100" w:type="dxa"/>
            </w:tcMar>
          </w:tcPr>
          <w:p w14:paraId="58CD37D2" w14:textId="77777777" w:rsidR="00730182" w:rsidRDefault="008D12E2">
            <w:r>
              <w:rPr>
                <w:rFonts w:ascii="Inter" w:eastAsia="Inter" w:hAnsi="Inter" w:cs="Inter"/>
                <w:color w:val="212121"/>
                <w:sz w:val="18"/>
                <w:szCs w:val="18"/>
              </w:rPr>
              <w:t>Depends on the 2-week block being deliverable locally</w:t>
            </w:r>
          </w:p>
        </w:tc>
      </w:tr>
    </w:tbl>
    <w:p w14:paraId="51F31E15" w14:textId="77777777" w:rsidR="00730182" w:rsidRDefault="00730182">
      <w:pPr>
        <w:spacing w:after="80"/>
      </w:pPr>
    </w:p>
    <w:p w14:paraId="76D5EBFC" w14:textId="77777777" w:rsidR="00730182" w:rsidRDefault="008D12E2">
      <w:pPr>
        <w:spacing w:after="120"/>
      </w:pPr>
      <w:r>
        <w:rPr>
          <w:rFonts w:ascii="Inter" w:eastAsia="Inter" w:hAnsi="Inter" w:cs="Inter"/>
          <w:b/>
          <w:bCs/>
          <w:color w:val="212121"/>
          <w:sz w:val="21"/>
          <w:szCs w:val="21"/>
        </w:rPr>
        <w:t xml:space="preserve">The current working model: </w:t>
      </w:r>
      <w:r>
        <w:rPr>
          <w:rFonts w:ascii="Inter" w:eastAsia="Inter" w:hAnsi="Inter" w:cs="Inter"/>
          <w:color w:val="444444"/>
          <w:sz w:val="21"/>
          <w:szCs w:val="21"/>
        </w:rPr>
        <w:t>decouple from HLC. Push the two hands-on weeks out to districts and tech schools using a standardized Amatrol / Exalter / in-house pick-list, so students are only on-site for two weeks. Everything else is delivered locally or virtually.</w:t>
      </w:r>
    </w:p>
    <w:p w14:paraId="07CB1305" w14:textId="77777777" w:rsidR="00730182" w:rsidRDefault="008D12E2">
      <w:pPr>
        <w:pStyle w:val="Heading3"/>
        <w:spacing w:before="160" w:after="60"/>
      </w:pPr>
      <w:r>
        <w:rPr>
          <w:rFonts w:ascii="Inter" w:eastAsia="Inter" w:hAnsi="Inter" w:cs="Inter"/>
          <w:b/>
          <w:bCs/>
          <w:color w:val="0D6E6E"/>
          <w:sz w:val="21"/>
          <w:szCs w:val="21"/>
        </w:rPr>
        <w:t>2c. Instructors</w:t>
      </w:r>
    </w:p>
    <w:p w14:paraId="14A54CA8"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National delivery cannot lean on borrowed instructors. </w:t>
      </w:r>
      <w:r>
        <w:rPr>
          <w:rFonts w:ascii="Inter" w:eastAsia="Inter" w:hAnsi="Inter" w:cs="Inter"/>
          <w:color w:val="444444"/>
          <w:sz w:val="21"/>
          <w:szCs w:val="21"/>
        </w:rPr>
        <w:t>The instinct to over-hire and peel some off was tested and rejected — using existing team members already here with no competing priorities is the better answer. That logic scales: the national model needs a train-the-trainer path, not a borrowed-instructor pipeline.</w:t>
      </w:r>
    </w:p>
    <w:p w14:paraId="247A9875"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Zed is the train-the-trainer candidate. </w:t>
      </w:r>
      <w:r>
        <w:rPr>
          <w:rFonts w:ascii="Inter" w:eastAsia="Inter" w:hAnsi="Inter" w:cs="Inter"/>
          <w:color w:val="444444"/>
          <w:sz w:val="21"/>
          <w:szCs w:val="21"/>
        </w:rPr>
        <w:t>Linda is already developing him — into staff meetings and the Xyleme/Atlas conversations, and planning him as train-the-trainer lead if Midland or PA come through. Ahead of the role formally existing, which is the right instinct.</w:t>
      </w:r>
    </w:p>
    <w:p w14:paraId="0E3788AA" w14:textId="77777777" w:rsidR="00730182" w:rsidRDefault="008D12E2">
      <w:pPr>
        <w:pStyle w:val="ListParagraph"/>
        <w:numPr>
          <w:ilvl w:val="0"/>
          <w:numId w:val="2"/>
        </w:numPr>
        <w:spacing w:after="70"/>
      </w:pPr>
      <w:r>
        <w:rPr>
          <w:rFonts w:ascii="Inter" w:eastAsia="Inter" w:hAnsi="Inter" w:cs="Inter"/>
          <w:b/>
          <w:bCs/>
          <w:color w:val="212121"/>
          <w:sz w:val="21"/>
          <w:szCs w:val="21"/>
        </w:rPr>
        <w:lastRenderedPageBreak/>
        <w:t xml:space="preserve">Roy is the single point of failure to design around. </w:t>
      </w:r>
      <w:r>
        <w:rPr>
          <w:rFonts w:ascii="Inter" w:eastAsia="Inter" w:hAnsi="Inter" w:cs="Inter"/>
          <w:color w:val="444444"/>
          <w:sz w:val="21"/>
          <w:szCs w:val="21"/>
        </w:rPr>
        <w:t>He's primary on the five-week program, standing up CTE hands-on, and the only holder of the combustion removal sequence. The national plan has to reduce that concentration, not add to it.</w:t>
      </w:r>
    </w:p>
    <w:p w14:paraId="0382922A" w14:textId="77777777" w:rsidR="00730182" w:rsidRDefault="008D12E2">
      <w:pPr>
        <w:pStyle w:val="Heading3"/>
        <w:spacing w:before="160" w:after="60"/>
      </w:pPr>
      <w:r>
        <w:rPr>
          <w:rFonts w:ascii="Inter" w:eastAsia="Inter" w:hAnsi="Inter" w:cs="Inter"/>
          <w:b/>
          <w:bCs/>
          <w:color w:val="0D6E6E"/>
          <w:sz w:val="21"/>
          <w:szCs w:val="21"/>
        </w:rPr>
        <w:t>2d. Equipment</w:t>
      </w:r>
    </w:p>
    <w:p w14:paraId="432E15C5"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Standardized ISD kit specs, not location-by-location patchwork. </w:t>
      </w:r>
      <w:r>
        <w:rPr>
          <w:rFonts w:ascii="Inter" w:eastAsia="Inter" w:hAnsi="Inter" w:cs="Inter"/>
          <w:color w:val="444444"/>
          <w:sz w:val="21"/>
          <w:szCs w:val="21"/>
        </w:rPr>
        <w:t>Both Jim V and Cal want this. The national model needs one defined equipment pick-list a district can buy or be given, not a bespoke build each time.</w:t>
      </w:r>
    </w:p>
    <w:p w14:paraId="5A060F77"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Decommissioned assets are contested. </w:t>
      </w:r>
      <w:r>
        <w:rPr>
          <w:rFonts w:ascii="Inter" w:eastAsia="Inter" w:hAnsi="Inter" w:cs="Inter"/>
          <w:color w:val="444444"/>
          <w:sz w:val="21"/>
          <w:szCs w:val="21"/>
        </w:rPr>
        <w:t>Jim V wants a request deck for a 7F Users Group asset ask in Salt Lake City. Cal is skeptical about deploying decommissioned assets to external sites and would rather pull good ones back to HLC. Unresolved, and it affects the stranded-assets method.</w:t>
      </w:r>
    </w:p>
    <w:p w14:paraId="358C2D76" w14:textId="77777777" w:rsidR="00730182" w:rsidRDefault="00730182">
      <w:pPr>
        <w:spacing w:after="80"/>
      </w:pPr>
    </w:p>
    <w:p w14:paraId="5DB8CA8D" w14:textId="77777777" w:rsidR="00730182" w:rsidRDefault="008D12E2">
      <w:pPr>
        <w:spacing w:after="120"/>
      </w:pPr>
      <w:r>
        <w:rPr>
          <w:rFonts w:ascii="Inter" w:eastAsia="Inter" w:hAnsi="Inter" w:cs="Inter"/>
          <w:i/>
          <w:iCs/>
          <w:color w:val="888888"/>
          <w:sz w:val="21"/>
          <w:szCs w:val="21"/>
        </w:rPr>
        <w:t>This pillar carries two program-sized efforts, so it gets two AP items — one builds the capacity to deliver (instructors), the other builds the means to deliver (equipment and the content that travels). They run in parallel.</w:t>
      </w:r>
    </w:p>
    <w:tbl>
      <w:tblPr>
        <w:tblW w:w="9360" w:type="dxa"/>
        <w:tblBorders>
          <w:top w:val="single" w:sz="2" w:space="0" w:color="E5E7EB"/>
          <w:left w:val="single" w:sz="24" w:space="0" w:color="005E60"/>
          <w:bottom w:val="single" w:sz="2" w:space="0" w:color="E5E7EB"/>
          <w:right w:val="single" w:sz="2"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0182" w14:paraId="4F7AA811" w14:textId="77777777">
        <w:tc>
          <w:tcPr>
            <w:tcW w:w="9360" w:type="dxa"/>
            <w:shd w:val="clear" w:color="auto" w:fill="E6F4F4"/>
            <w:tcMar>
              <w:top w:w="130" w:type="dxa"/>
              <w:left w:w="200" w:type="dxa"/>
              <w:bottom w:w="130" w:type="dxa"/>
              <w:right w:w="160" w:type="dxa"/>
            </w:tcMar>
          </w:tcPr>
          <w:p w14:paraId="153F7664" w14:textId="77777777" w:rsidR="00730182" w:rsidRDefault="008D12E2">
            <w:pPr>
              <w:spacing w:after="60"/>
            </w:pPr>
            <w:r>
              <w:rPr>
                <w:rFonts w:ascii="Sons Condensed" w:eastAsia="Sons Condensed" w:hAnsi="Sons Condensed" w:cs="Sons Condensed"/>
                <w:b/>
                <w:bCs/>
                <w:color w:val="005E60"/>
                <w:sz w:val="16"/>
                <w:szCs w:val="16"/>
              </w:rPr>
              <w:t xml:space="preserve">ACTION PLAN ITEM   </w:t>
            </w:r>
            <w:r>
              <w:rPr>
                <w:rFonts w:ascii="Inter" w:eastAsia="Inter" w:hAnsi="Inter" w:cs="Inter"/>
                <w:b/>
                <w:bCs/>
                <w:color w:val="212121"/>
                <w:sz w:val="22"/>
                <w:szCs w:val="22"/>
              </w:rPr>
              <w:t>Build the National CTE Instructor Capacity Model</w:t>
            </w:r>
          </w:p>
          <w:p w14:paraId="3EAD94C6" w14:textId="77777777" w:rsidR="00730182" w:rsidRDefault="008D12E2">
            <w:pPr>
              <w:spacing w:after="80"/>
            </w:pPr>
            <w:r>
              <w:rPr>
                <w:rFonts w:ascii="Inter" w:eastAsia="Inter" w:hAnsi="Inter" w:cs="Inter"/>
                <w:b/>
                <w:bCs/>
                <w:color w:val="005E60"/>
                <w:sz w:val="19"/>
                <w:szCs w:val="19"/>
              </w:rPr>
              <w:t xml:space="preserve">Owner: Linda / Harry.  </w:t>
            </w:r>
            <w:r>
              <w:rPr>
                <w:rFonts w:ascii="Inter" w:eastAsia="Inter" w:hAnsi="Inter" w:cs="Inter"/>
                <w:color w:val="212121"/>
              </w:rPr>
              <w:t>A train-the-trainer path that lets the program staff hands-on delivery at districts without shipping HLC's core instructors around the country, and that removes the single-points-of-failure the pilot exposed.</w:t>
            </w:r>
          </w:p>
          <w:p w14:paraId="24313D7C" w14:textId="77777777" w:rsidR="00730182" w:rsidRDefault="008D12E2">
            <w:pPr>
              <w:spacing w:after="40"/>
            </w:pPr>
            <w:r>
              <w:rPr>
                <w:rFonts w:ascii="Inter" w:eastAsia="Inter" w:hAnsi="Inter" w:cs="Inter"/>
                <w:b/>
                <w:bCs/>
                <w:color w:val="888888"/>
                <w:sz w:val="19"/>
                <w:szCs w:val="19"/>
              </w:rPr>
              <w:t>Child beats:</w:t>
            </w:r>
          </w:p>
          <w:p w14:paraId="10107173" w14:textId="77777777" w:rsidR="00730182" w:rsidRDefault="008D12E2">
            <w:pPr>
              <w:spacing w:after="30"/>
              <w:ind w:left="200"/>
            </w:pPr>
            <w:r>
              <w:rPr>
                <w:rFonts w:ascii="Inter" w:eastAsia="Inter" w:hAnsi="Inter" w:cs="Inter"/>
                <w:b/>
                <w:bCs/>
                <w:color w:val="212121"/>
                <w:sz w:val="19"/>
                <w:szCs w:val="19"/>
              </w:rPr>
              <w:t xml:space="preserve">Define — </w:t>
            </w:r>
            <w:r>
              <w:rPr>
                <w:rFonts w:ascii="Inter" w:eastAsia="Inter" w:hAnsi="Inter" w:cs="Inter"/>
                <w:color w:val="444444"/>
                <w:sz w:val="19"/>
                <w:szCs w:val="19"/>
              </w:rPr>
              <w:t>map the instructor roles the national model needs and the competencies each requires.</w:t>
            </w:r>
          </w:p>
          <w:p w14:paraId="61DD137B" w14:textId="77777777" w:rsidR="00730182" w:rsidRDefault="008D12E2">
            <w:pPr>
              <w:spacing w:after="30"/>
              <w:ind w:left="200"/>
            </w:pPr>
            <w:r>
              <w:rPr>
                <w:rFonts w:ascii="Inter" w:eastAsia="Inter" w:hAnsi="Inter" w:cs="Inter"/>
                <w:b/>
                <w:bCs/>
                <w:color w:val="212121"/>
                <w:sz w:val="19"/>
                <w:szCs w:val="19"/>
              </w:rPr>
              <w:t xml:space="preserve">Develop — </w:t>
            </w:r>
            <w:r>
              <w:rPr>
                <w:rFonts w:ascii="Inter" w:eastAsia="Inter" w:hAnsi="Inter" w:cs="Inter"/>
                <w:color w:val="444444"/>
                <w:sz w:val="19"/>
                <w:szCs w:val="19"/>
              </w:rPr>
              <w:t>build the train-the-trainer curriculum; formalize the role that doesn't officially exist yet.</w:t>
            </w:r>
          </w:p>
          <w:p w14:paraId="79413331" w14:textId="77777777" w:rsidR="00730182" w:rsidRDefault="008D12E2">
            <w:pPr>
              <w:spacing w:after="30"/>
              <w:ind w:left="200"/>
            </w:pPr>
            <w:r>
              <w:rPr>
                <w:rFonts w:ascii="Inter" w:eastAsia="Inter" w:hAnsi="Inter" w:cs="Inter"/>
                <w:b/>
                <w:bCs/>
                <w:color w:val="212121"/>
                <w:sz w:val="19"/>
                <w:szCs w:val="19"/>
              </w:rPr>
              <w:t xml:space="preserve">Pilot — </w:t>
            </w:r>
            <w:r>
              <w:rPr>
                <w:rFonts w:ascii="Inter" w:eastAsia="Inter" w:hAnsi="Inter" w:cs="Inter"/>
                <w:color w:val="444444"/>
                <w:sz w:val="19"/>
                <w:szCs w:val="19"/>
              </w:rPr>
              <w:t>run Zed through it as the first train-the-trainer lead (tied to Midland/PA if they come through).</w:t>
            </w:r>
          </w:p>
          <w:p w14:paraId="5555D303" w14:textId="77777777" w:rsidR="00730182" w:rsidRDefault="008D12E2">
            <w:pPr>
              <w:spacing w:after="30"/>
              <w:ind w:left="200"/>
            </w:pPr>
            <w:r>
              <w:rPr>
                <w:rFonts w:ascii="Inter" w:eastAsia="Inter" w:hAnsi="Inter" w:cs="Inter"/>
                <w:b/>
                <w:bCs/>
                <w:color w:val="212121"/>
                <w:sz w:val="19"/>
                <w:szCs w:val="19"/>
              </w:rPr>
              <w:t xml:space="preserve">Sustain — </w:t>
            </w:r>
            <w:r>
              <w:rPr>
                <w:rFonts w:ascii="Inter" w:eastAsia="Inter" w:hAnsi="Inter" w:cs="Inter"/>
                <w:color w:val="444444"/>
                <w:sz w:val="19"/>
                <w:szCs w:val="19"/>
              </w:rPr>
              <w:t>standardize so each new district can grow its own qualified deliverer.</w:t>
            </w:r>
          </w:p>
          <w:p w14:paraId="588D0FCD" w14:textId="77777777" w:rsidR="00730182" w:rsidRDefault="00730182">
            <w:pPr>
              <w:spacing w:after="50"/>
            </w:pPr>
          </w:p>
          <w:p w14:paraId="36A41306" w14:textId="77777777" w:rsidR="00730182" w:rsidRDefault="008D12E2">
            <w:r>
              <w:rPr>
                <w:rFonts w:ascii="Inter" w:eastAsia="Inter" w:hAnsi="Inter" w:cs="Inter"/>
                <w:i/>
                <w:iCs/>
                <w:color w:val="888888"/>
                <w:sz w:val="18"/>
                <w:szCs w:val="18"/>
              </w:rPr>
              <w:t>Near-term ORiON actions: get Zed into staff meetings and the Xyleme/Atlas conversations; capture the combustion removal sequence from Roy and hand it to Philip.</w:t>
            </w:r>
          </w:p>
        </w:tc>
      </w:tr>
    </w:tbl>
    <w:p w14:paraId="2F8E7AAE" w14:textId="77777777" w:rsidR="00730182" w:rsidRDefault="00730182">
      <w:pPr>
        <w:spacing w:after="120"/>
      </w:pPr>
    </w:p>
    <w:tbl>
      <w:tblPr>
        <w:tblW w:w="9360" w:type="dxa"/>
        <w:tblBorders>
          <w:top w:val="single" w:sz="2" w:space="0" w:color="E5E7EB"/>
          <w:left w:val="single" w:sz="24" w:space="0" w:color="005E60"/>
          <w:bottom w:val="single" w:sz="2" w:space="0" w:color="E5E7EB"/>
          <w:right w:val="single" w:sz="2"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0182" w14:paraId="1FC1F884" w14:textId="77777777">
        <w:tc>
          <w:tcPr>
            <w:tcW w:w="9360" w:type="dxa"/>
            <w:shd w:val="clear" w:color="auto" w:fill="E6F4F4"/>
            <w:tcMar>
              <w:top w:w="130" w:type="dxa"/>
              <w:left w:w="200" w:type="dxa"/>
              <w:bottom w:w="130" w:type="dxa"/>
              <w:right w:w="160" w:type="dxa"/>
            </w:tcMar>
          </w:tcPr>
          <w:p w14:paraId="08052B46" w14:textId="77777777" w:rsidR="00730182" w:rsidRDefault="008D12E2">
            <w:pPr>
              <w:spacing w:after="60"/>
            </w:pPr>
            <w:r>
              <w:rPr>
                <w:rFonts w:ascii="Sons Condensed" w:eastAsia="Sons Condensed" w:hAnsi="Sons Condensed" w:cs="Sons Condensed"/>
                <w:b/>
                <w:bCs/>
                <w:color w:val="005E60"/>
                <w:sz w:val="16"/>
                <w:szCs w:val="16"/>
              </w:rPr>
              <w:t xml:space="preserve">ACTION PLAN ITEM   </w:t>
            </w:r>
            <w:r>
              <w:rPr>
                <w:rFonts w:ascii="Inter" w:eastAsia="Inter" w:hAnsi="Inter" w:cs="Inter"/>
                <w:b/>
                <w:bCs/>
                <w:color w:val="212121"/>
                <w:sz w:val="22"/>
                <w:szCs w:val="22"/>
              </w:rPr>
              <w:t>Develop the Standardized ISD Equipment &amp; Content Program</w:t>
            </w:r>
          </w:p>
          <w:p w14:paraId="4959C989" w14:textId="77777777" w:rsidR="00730182" w:rsidRDefault="008D12E2">
            <w:pPr>
              <w:spacing w:after="80"/>
            </w:pPr>
            <w:r>
              <w:rPr>
                <w:rFonts w:ascii="Inter" w:eastAsia="Inter" w:hAnsi="Inter" w:cs="Inter"/>
                <w:b/>
                <w:bCs/>
                <w:color w:val="005E60"/>
                <w:sz w:val="19"/>
                <w:szCs w:val="19"/>
              </w:rPr>
              <w:t xml:space="preserve">Owner: Linda / Roy.  </w:t>
            </w:r>
            <w:r>
              <w:rPr>
                <w:rFonts w:ascii="Inter" w:eastAsia="Inter" w:hAnsi="Inter" w:cs="Inter"/>
                <w:color w:val="212121"/>
              </w:rPr>
              <w:t>One defined, buyable-or-grant-fundable equipment kit spec a district can adopt without a bespoke build, the content/IP split that says what travels to which partner tier, and the resolution of the decommissioned-asset question.</w:t>
            </w:r>
          </w:p>
          <w:p w14:paraId="149573F3" w14:textId="77777777" w:rsidR="00730182" w:rsidRDefault="008D12E2">
            <w:pPr>
              <w:spacing w:after="40"/>
            </w:pPr>
            <w:r>
              <w:rPr>
                <w:rFonts w:ascii="Inter" w:eastAsia="Inter" w:hAnsi="Inter" w:cs="Inter"/>
                <w:b/>
                <w:bCs/>
                <w:color w:val="888888"/>
                <w:sz w:val="19"/>
                <w:szCs w:val="19"/>
              </w:rPr>
              <w:t>Child beats:</w:t>
            </w:r>
          </w:p>
          <w:p w14:paraId="448DE953" w14:textId="77777777" w:rsidR="00730182" w:rsidRDefault="008D12E2">
            <w:pPr>
              <w:spacing w:after="30"/>
              <w:ind w:left="200"/>
            </w:pPr>
            <w:r>
              <w:rPr>
                <w:rFonts w:ascii="Inter" w:eastAsia="Inter" w:hAnsi="Inter" w:cs="Inter"/>
                <w:b/>
                <w:bCs/>
                <w:color w:val="212121"/>
                <w:sz w:val="19"/>
                <w:szCs w:val="19"/>
              </w:rPr>
              <w:t xml:space="preserve">Define — </w:t>
            </w:r>
            <w:r>
              <w:rPr>
                <w:rFonts w:ascii="Inter" w:eastAsia="Inter" w:hAnsi="Inter" w:cs="Inter"/>
                <w:color w:val="444444"/>
                <w:sz w:val="19"/>
                <w:szCs w:val="19"/>
              </w:rPr>
              <w:t>write the standardized ISD kit pick-list and the content/IP shareable-vs-proprietary split.</w:t>
            </w:r>
          </w:p>
          <w:p w14:paraId="133CE9E6" w14:textId="77777777" w:rsidR="00730182" w:rsidRDefault="008D12E2">
            <w:pPr>
              <w:spacing w:after="30"/>
              <w:ind w:left="200"/>
            </w:pPr>
            <w:r>
              <w:rPr>
                <w:rFonts w:ascii="Inter" w:eastAsia="Inter" w:hAnsi="Inter" w:cs="Inter"/>
                <w:b/>
                <w:bCs/>
                <w:color w:val="212121"/>
                <w:sz w:val="19"/>
                <w:szCs w:val="19"/>
              </w:rPr>
              <w:t xml:space="preserve">Develop — </w:t>
            </w:r>
            <w:r>
              <w:rPr>
                <w:rFonts w:ascii="Inter" w:eastAsia="Inter" w:hAnsi="Inter" w:cs="Inter"/>
                <w:color w:val="444444"/>
                <w:sz w:val="19"/>
                <w:szCs w:val="19"/>
              </w:rPr>
              <w:t>resolve deploy-to-sites vs. pull-to-HLC on decommissioned assets; produce the 7F Users Group request deck.</w:t>
            </w:r>
          </w:p>
          <w:p w14:paraId="22E5E0BE" w14:textId="77777777" w:rsidR="00730182" w:rsidRDefault="008D12E2">
            <w:pPr>
              <w:spacing w:after="30"/>
              <w:ind w:left="200"/>
            </w:pPr>
            <w:r>
              <w:rPr>
                <w:rFonts w:ascii="Inter" w:eastAsia="Inter" w:hAnsi="Inter" w:cs="Inter"/>
                <w:b/>
                <w:bCs/>
                <w:color w:val="212121"/>
                <w:sz w:val="19"/>
                <w:szCs w:val="19"/>
              </w:rPr>
              <w:t xml:space="preserve">Pilot — </w:t>
            </w:r>
            <w:r>
              <w:rPr>
                <w:rFonts w:ascii="Inter" w:eastAsia="Inter" w:hAnsi="Inter" w:cs="Inter"/>
                <w:color w:val="444444"/>
                <w:sz w:val="19"/>
                <w:szCs w:val="19"/>
              </w:rPr>
              <w:t>equip the first non-Houston district against the standard spec.</w:t>
            </w:r>
          </w:p>
          <w:p w14:paraId="67EB97BC" w14:textId="77777777" w:rsidR="00730182" w:rsidRDefault="008D12E2">
            <w:pPr>
              <w:spacing w:after="30"/>
              <w:ind w:left="200"/>
            </w:pPr>
            <w:r>
              <w:rPr>
                <w:rFonts w:ascii="Inter" w:eastAsia="Inter" w:hAnsi="Inter" w:cs="Inter"/>
                <w:b/>
                <w:bCs/>
                <w:color w:val="212121"/>
                <w:sz w:val="19"/>
                <w:szCs w:val="19"/>
              </w:rPr>
              <w:t xml:space="preserve">Sustain — </w:t>
            </w:r>
            <w:r>
              <w:rPr>
                <w:rFonts w:ascii="Inter" w:eastAsia="Inter" w:hAnsi="Inter" w:cs="Inter"/>
                <w:color w:val="444444"/>
                <w:sz w:val="19"/>
                <w:szCs w:val="19"/>
              </w:rPr>
              <w:t>the spec becomes the default; new districts buy or receive to it.</w:t>
            </w:r>
          </w:p>
          <w:p w14:paraId="542908C6" w14:textId="77777777" w:rsidR="00730182" w:rsidRDefault="00730182">
            <w:pPr>
              <w:spacing w:after="50"/>
            </w:pPr>
          </w:p>
          <w:p w14:paraId="454268F9" w14:textId="77777777" w:rsidR="00730182" w:rsidRDefault="008D12E2">
            <w:r>
              <w:rPr>
                <w:rFonts w:ascii="Inter" w:eastAsia="Inter" w:hAnsi="Inter" w:cs="Inter"/>
                <w:i/>
                <w:iCs/>
                <w:color w:val="888888"/>
                <w:sz w:val="18"/>
                <w:szCs w:val="18"/>
              </w:rPr>
              <w:t>Near-term ORiON actions: get the fall cohort's EHS/safety content into Xyleme (live gap — Amatrol carries only LION, nothing on confined space; ~70% confidence, Juan's 27 instructor-led hours as the Sept fallback; due Sept 1).</w:t>
            </w:r>
          </w:p>
        </w:tc>
      </w:tr>
    </w:tbl>
    <w:p w14:paraId="6F67B48B" w14:textId="77777777" w:rsidR="00730182" w:rsidRDefault="008D12E2">
      <w:r>
        <w:br w:type="page"/>
      </w:r>
    </w:p>
    <w:p w14:paraId="78863B78" w14:textId="77777777" w:rsidR="00730182" w:rsidRDefault="008D12E2">
      <w:pPr>
        <w:pStyle w:val="Heading1"/>
        <w:spacing w:before="320" w:after="140"/>
      </w:pPr>
      <w:r>
        <w:rPr>
          <w:rFonts w:ascii="Sons Condensed" w:eastAsia="Sons Condensed" w:hAnsi="Sons Condensed" w:cs="Sons Condensed"/>
          <w:b/>
          <w:bCs/>
          <w:color w:val="005E60"/>
          <w:sz w:val="30"/>
          <w:szCs w:val="30"/>
        </w:rPr>
        <w:lastRenderedPageBreak/>
        <w:t>PILLAR 3 — DELIVERY MODEL</w:t>
      </w:r>
    </w:p>
    <w:p w14:paraId="50A457EA" w14:textId="77777777" w:rsidR="00730182" w:rsidRDefault="008D12E2">
      <w:pPr>
        <w:spacing w:after="120"/>
      </w:pPr>
      <w:r>
        <w:rPr>
          <w:rFonts w:ascii="Inter" w:eastAsia="Inter" w:hAnsi="Inter" w:cs="Inter"/>
          <w:b/>
          <w:bCs/>
          <w:color w:val="212121"/>
          <w:sz w:val="21"/>
          <w:szCs w:val="21"/>
        </w:rPr>
        <w:t xml:space="preserve">What this covers: </w:t>
      </w:r>
      <w:r>
        <w:rPr>
          <w:rFonts w:ascii="Inter" w:eastAsia="Inter" w:hAnsi="Inter" w:cs="Inter"/>
          <w:color w:val="444444"/>
          <w:sz w:val="21"/>
          <w:szCs w:val="21"/>
        </w:rPr>
        <w:t>How a cohort actually runs, start to finish — the operating model that ties content, instructors, and equipment into a repeatable nine-month program a district can plan around.</w:t>
      </w:r>
    </w:p>
    <w:p w14:paraId="4BCD8672" w14:textId="77777777" w:rsidR="00730182" w:rsidRDefault="008D12E2">
      <w:pPr>
        <w:spacing w:after="120"/>
      </w:pPr>
      <w:r>
        <w:rPr>
          <w:rFonts w:ascii="Inter" w:eastAsia="Inter" w:hAnsi="Inter" w:cs="Inter"/>
          <w:b/>
          <w:bCs/>
          <w:color w:val="212121"/>
          <w:sz w:val="21"/>
          <w:szCs w:val="21"/>
        </w:rPr>
        <w:t xml:space="preserve">Where it stands: </w:t>
      </w:r>
      <w:r>
        <w:rPr>
          <w:rFonts w:ascii="Inter" w:eastAsia="Inter" w:hAnsi="Inter" w:cs="Inter"/>
          <w:color w:val="444444"/>
          <w:sz w:val="21"/>
          <w:szCs w:val="21"/>
        </w:rPr>
        <w:t>The fall 2027 model is largely settled from the CTE scheduling session, and it's being treated correctly as a prototype — Jim set the expectation in the room that it will not run clean, and that only the May completion matters externally.</w:t>
      </w:r>
    </w:p>
    <w:p w14:paraId="26ABA679" w14:textId="77777777" w:rsidR="00730182" w:rsidRDefault="008D12E2">
      <w:pPr>
        <w:pStyle w:val="Heading3"/>
        <w:spacing w:before="160" w:after="60"/>
      </w:pPr>
      <w:r>
        <w:rPr>
          <w:rFonts w:ascii="Inter" w:eastAsia="Inter" w:hAnsi="Inter" w:cs="Inter"/>
          <w:b/>
          <w:bCs/>
          <w:color w:val="0D6E6E"/>
          <w:sz w:val="21"/>
          <w:szCs w:val="21"/>
        </w:rPr>
        <w:t>The plan — the operating model</w:t>
      </w:r>
    </w:p>
    <w:p w14:paraId="221E2861"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Pacing: </w:t>
      </w:r>
      <w:r>
        <w:rPr>
          <w:rFonts w:ascii="Inter" w:eastAsia="Inter" w:hAnsi="Inter" w:cs="Inter"/>
          <w:color w:val="444444"/>
          <w:sz w:val="21"/>
          <w:szCs w:val="21"/>
        </w:rPr>
        <w:t>183 total hours September to May, 155 of them on turbine training (against 254 for the standard five-week class). Roughly a ten-minute changeover between blocks.</w:t>
      </w:r>
    </w:p>
    <w:p w14:paraId="79FFE275"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Facility rotation (2027): </w:t>
      </w:r>
      <w:r>
        <w:rPr>
          <w:rFonts w:ascii="Inter" w:eastAsia="Inter" w:hAnsi="Inter" w:cs="Inter"/>
          <w:color w:val="444444"/>
          <w:sz w:val="21"/>
          <w:szCs w:val="21"/>
        </w:rPr>
        <w:t>The 6B becomes the CTE unit from January 2027, student use February through May. Five-week craft classes shift to the 7E; ELT moves to the HA.</w:t>
      </w:r>
    </w:p>
    <w:p w14:paraId="689F9ECF"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Scheduling discipline: </w:t>
      </w:r>
      <w:r>
        <w:rPr>
          <w:rFonts w:ascii="Inter" w:eastAsia="Inter" w:hAnsi="Inter" w:cs="Inter"/>
          <w:color w:val="444444"/>
          <w:sz w:val="21"/>
          <w:szCs w:val="21"/>
        </w:rPr>
        <w:t>Andrew gets dates and lab occupancy, not hour-by-hour. Lab double-booking is expected and acceptable; conflicts get resolved instructor-to-instructor. Roy and Zed coordinate CTE hands-on directly without routing through Andrew.</w:t>
      </w:r>
    </w:p>
    <w:p w14:paraId="4E9C523A"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Prerequisite gate: </w:t>
      </w:r>
      <w:r>
        <w:rPr>
          <w:rFonts w:ascii="Inter" w:eastAsia="Inter" w:hAnsi="Inter" w:cs="Inter"/>
          <w:color w:val="444444"/>
          <w:sz w:val="21"/>
          <w:szCs w:val="21"/>
        </w:rPr>
        <w:t>Amatrol module plus ten-question assessment before every hands-on block. This is the quality control that lets the model travel.</w:t>
      </w:r>
    </w:p>
    <w:p w14:paraId="5E0B4B8B"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Student flow: </w:t>
      </w:r>
      <w:r>
        <w:rPr>
          <w:rFonts w:ascii="Inter" w:eastAsia="Inter" w:hAnsi="Inter" w:cs="Inter"/>
          <w:color w:val="444444"/>
          <w:sz w:val="21"/>
          <w:szCs w:val="21"/>
        </w:rPr>
        <w:t>withdrawal and removal procedures being built jointly with districts (HLC side already drafted); transportation vendor background-check policy started.</w:t>
      </w:r>
    </w:p>
    <w:p w14:paraId="725DF07B" w14:textId="77777777" w:rsidR="00730182" w:rsidRDefault="00730182">
      <w:pPr>
        <w:spacing w:after="80"/>
      </w:pPr>
    </w:p>
    <w:p w14:paraId="18DF887C" w14:textId="77777777" w:rsidR="00730182" w:rsidRDefault="008D12E2">
      <w:pPr>
        <w:spacing w:after="120"/>
      </w:pPr>
      <w:r>
        <w:rPr>
          <w:rFonts w:ascii="Inter" w:eastAsia="Inter" w:hAnsi="Inter" w:cs="Inter"/>
          <w:b/>
          <w:bCs/>
          <w:color w:val="212121"/>
          <w:sz w:val="21"/>
          <w:szCs w:val="21"/>
        </w:rPr>
        <w:t xml:space="preserve">The scaling target: </w:t>
      </w:r>
      <w:r>
        <w:rPr>
          <w:rFonts w:ascii="Inter" w:eastAsia="Inter" w:hAnsi="Inter" w:cs="Inter"/>
          <w:color w:val="444444"/>
          <w:sz w:val="21"/>
          <w:szCs w:val="21"/>
        </w:rPr>
        <w:t>roughly 80 to 90 completions a year to match attrition.</w:t>
      </w:r>
    </w:p>
    <w:tbl>
      <w:tblPr>
        <w:tblW w:w="9360" w:type="dxa"/>
        <w:tblBorders>
          <w:top w:val="single" w:sz="2" w:space="0" w:color="E5E7EB"/>
          <w:left w:val="single" w:sz="24" w:space="0" w:color="005E60"/>
          <w:bottom w:val="single" w:sz="2" w:space="0" w:color="E5E7EB"/>
          <w:right w:val="single" w:sz="2"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0182" w14:paraId="15426400" w14:textId="77777777">
        <w:tc>
          <w:tcPr>
            <w:tcW w:w="9360" w:type="dxa"/>
            <w:shd w:val="clear" w:color="auto" w:fill="E6F4F4"/>
            <w:tcMar>
              <w:top w:w="130" w:type="dxa"/>
              <w:left w:w="200" w:type="dxa"/>
              <w:bottom w:w="130" w:type="dxa"/>
              <w:right w:w="160" w:type="dxa"/>
            </w:tcMar>
          </w:tcPr>
          <w:p w14:paraId="5283C2CE" w14:textId="77777777" w:rsidR="00730182" w:rsidRDefault="008D12E2">
            <w:pPr>
              <w:spacing w:after="60"/>
            </w:pPr>
            <w:r>
              <w:rPr>
                <w:rFonts w:ascii="Sons Condensed" w:eastAsia="Sons Condensed" w:hAnsi="Sons Condensed" w:cs="Sons Condensed"/>
                <w:b/>
                <w:bCs/>
                <w:color w:val="005E60"/>
                <w:sz w:val="16"/>
                <w:szCs w:val="16"/>
              </w:rPr>
              <w:t xml:space="preserve">ACTION PLAN ITEM   </w:t>
            </w:r>
            <w:r>
              <w:rPr>
                <w:rFonts w:ascii="Inter" w:eastAsia="Inter" w:hAnsi="Inter" w:cs="Inter"/>
                <w:b/>
                <w:bCs/>
                <w:color w:val="212121"/>
                <w:sz w:val="22"/>
                <w:szCs w:val="22"/>
              </w:rPr>
              <w:t>Stand Up the National CTE Delivery Model</w:t>
            </w:r>
          </w:p>
          <w:p w14:paraId="23D536CC" w14:textId="77777777" w:rsidR="00730182" w:rsidRDefault="008D12E2">
            <w:pPr>
              <w:spacing w:after="80"/>
            </w:pPr>
            <w:r>
              <w:rPr>
                <w:rFonts w:ascii="Inter" w:eastAsia="Inter" w:hAnsi="Inter" w:cs="Inter"/>
                <w:b/>
                <w:bCs/>
                <w:color w:val="005E60"/>
                <w:sz w:val="19"/>
                <w:szCs w:val="19"/>
              </w:rPr>
              <w:t xml:space="preserve">Owner: Linda.  </w:t>
            </w:r>
            <w:r>
              <w:rPr>
                <w:rFonts w:ascii="Inter" w:eastAsia="Inter" w:hAnsi="Inter" w:cs="Inter"/>
                <w:color w:val="212121"/>
              </w:rPr>
              <w:t>The repeatable nine-month operating model a district can plan around — the standardized 2-week-at-district structure, the Amatrol-plus-assessment prerequisite gate, the pacing, and the student-flow procedures. The fall 2027 cohort is the prototype that proves it; only the May completion matters externally.</w:t>
            </w:r>
          </w:p>
          <w:p w14:paraId="45A40168" w14:textId="77777777" w:rsidR="00730182" w:rsidRDefault="008D12E2">
            <w:pPr>
              <w:spacing w:after="40"/>
            </w:pPr>
            <w:r>
              <w:rPr>
                <w:rFonts w:ascii="Inter" w:eastAsia="Inter" w:hAnsi="Inter" w:cs="Inter"/>
                <w:b/>
                <w:bCs/>
                <w:color w:val="888888"/>
                <w:sz w:val="19"/>
                <w:szCs w:val="19"/>
              </w:rPr>
              <w:t>Child beats:</w:t>
            </w:r>
          </w:p>
          <w:p w14:paraId="3FD6CFB1" w14:textId="77777777" w:rsidR="00730182" w:rsidRDefault="008D12E2">
            <w:pPr>
              <w:spacing w:after="30"/>
              <w:ind w:left="200"/>
            </w:pPr>
            <w:r>
              <w:rPr>
                <w:rFonts w:ascii="Inter" w:eastAsia="Inter" w:hAnsi="Inter" w:cs="Inter"/>
                <w:b/>
                <w:bCs/>
                <w:color w:val="212121"/>
                <w:sz w:val="19"/>
                <w:szCs w:val="19"/>
              </w:rPr>
              <w:t xml:space="preserve">Define — </w:t>
            </w:r>
            <w:r>
              <w:rPr>
                <w:rFonts w:ascii="Inter" w:eastAsia="Inter" w:hAnsi="Inter" w:cs="Inter"/>
                <w:color w:val="444444"/>
                <w:sz w:val="19"/>
                <w:szCs w:val="19"/>
              </w:rPr>
              <w:t>lock the pacing, the facility rotation, and the prerequisite gate for the prototype cohort.</w:t>
            </w:r>
          </w:p>
          <w:p w14:paraId="2EEA9C22" w14:textId="77777777" w:rsidR="00730182" w:rsidRDefault="008D12E2">
            <w:pPr>
              <w:spacing w:after="30"/>
              <w:ind w:left="200"/>
            </w:pPr>
            <w:r>
              <w:rPr>
                <w:rFonts w:ascii="Inter" w:eastAsia="Inter" w:hAnsi="Inter" w:cs="Inter"/>
                <w:b/>
                <w:bCs/>
                <w:color w:val="212121"/>
                <w:sz w:val="19"/>
                <w:szCs w:val="19"/>
              </w:rPr>
              <w:t xml:space="preserve">Develop — </w:t>
            </w:r>
            <w:r>
              <w:rPr>
                <w:rFonts w:ascii="Inter" w:eastAsia="Inter" w:hAnsi="Inter" w:cs="Inter"/>
                <w:color w:val="444444"/>
                <w:sz w:val="19"/>
                <w:szCs w:val="19"/>
              </w:rPr>
              <w:t>build the student-flow procedures (withdrawal/removal with districts) and the scheduling discipline.</w:t>
            </w:r>
          </w:p>
          <w:p w14:paraId="79748E3A" w14:textId="77777777" w:rsidR="00730182" w:rsidRDefault="008D12E2">
            <w:pPr>
              <w:spacing w:after="30"/>
              <w:ind w:left="200"/>
            </w:pPr>
            <w:r>
              <w:rPr>
                <w:rFonts w:ascii="Inter" w:eastAsia="Inter" w:hAnsi="Inter" w:cs="Inter"/>
                <w:b/>
                <w:bCs/>
                <w:color w:val="212121"/>
                <w:sz w:val="19"/>
                <w:szCs w:val="19"/>
              </w:rPr>
              <w:t xml:space="preserve">Pilot — </w:t>
            </w:r>
            <w:r>
              <w:rPr>
                <w:rFonts w:ascii="Inter" w:eastAsia="Inter" w:hAnsi="Inter" w:cs="Inter"/>
                <w:color w:val="444444"/>
                <w:sz w:val="19"/>
                <w:szCs w:val="19"/>
              </w:rPr>
              <w:t>run the fall 2027 cohort as the prototype; expect it to be bumpy.</w:t>
            </w:r>
          </w:p>
          <w:p w14:paraId="07814B06" w14:textId="77777777" w:rsidR="00730182" w:rsidRDefault="008D12E2">
            <w:pPr>
              <w:spacing w:after="30"/>
              <w:ind w:left="200"/>
            </w:pPr>
            <w:r>
              <w:rPr>
                <w:rFonts w:ascii="Inter" w:eastAsia="Inter" w:hAnsi="Inter" w:cs="Inter"/>
                <w:b/>
                <w:bCs/>
                <w:color w:val="212121"/>
                <w:sz w:val="19"/>
                <w:szCs w:val="19"/>
              </w:rPr>
              <w:t xml:space="preserve">Sustain — </w:t>
            </w:r>
            <w:r>
              <w:rPr>
                <w:rFonts w:ascii="Inter" w:eastAsia="Inter" w:hAnsi="Inter" w:cs="Inter"/>
                <w:color w:val="444444"/>
                <w:sz w:val="19"/>
                <w:szCs w:val="19"/>
              </w:rPr>
              <w:t>capture what held and what didn't; turn the model into the standard a new district adopts.</w:t>
            </w:r>
          </w:p>
          <w:p w14:paraId="0627D3B7" w14:textId="77777777" w:rsidR="00730182" w:rsidRDefault="00730182">
            <w:pPr>
              <w:spacing w:after="50"/>
            </w:pPr>
          </w:p>
          <w:p w14:paraId="40F1BF3D" w14:textId="77777777" w:rsidR="00730182" w:rsidRDefault="008D12E2">
            <w:r>
              <w:rPr>
                <w:rFonts w:ascii="Inter" w:eastAsia="Inter" w:hAnsi="Inter" w:cs="Inter"/>
                <w:i/>
                <w:iCs/>
                <w:color w:val="888888"/>
                <w:sz w:val="18"/>
                <w:szCs w:val="18"/>
              </w:rPr>
              <w:t>Near-term ORiON actions: confirm the 6B reserved for CTE Feb–May 2027 with Andrew; deliver the CTE lab/equipment schedule to Andrew; confirm Andrew's sign-off before the 2027 baseline locks (his awareness is the scheduling risk, not the plan); confirm the transportation vendor background-check policy; finish the mid-year withdrawal/removal procedure with districts.</w:t>
            </w:r>
          </w:p>
        </w:tc>
      </w:tr>
    </w:tbl>
    <w:p w14:paraId="2F030980" w14:textId="77777777" w:rsidR="00730182" w:rsidRDefault="008D12E2">
      <w:r>
        <w:br w:type="page"/>
      </w:r>
    </w:p>
    <w:p w14:paraId="22904181" w14:textId="77777777" w:rsidR="00730182" w:rsidRDefault="008D12E2">
      <w:pPr>
        <w:pStyle w:val="Heading1"/>
        <w:spacing w:before="320" w:after="140"/>
      </w:pPr>
      <w:r>
        <w:rPr>
          <w:rFonts w:ascii="Sons Condensed" w:eastAsia="Sons Condensed" w:hAnsi="Sons Condensed" w:cs="Sons Condensed"/>
          <w:b/>
          <w:bCs/>
          <w:color w:val="005E60"/>
          <w:sz w:val="30"/>
          <w:szCs w:val="30"/>
        </w:rPr>
        <w:lastRenderedPageBreak/>
        <w:t>PILLAR 4 — IBC (INDUSTRY-BASED CERTIFICATION)</w:t>
      </w:r>
    </w:p>
    <w:p w14:paraId="132DA8B7" w14:textId="77777777" w:rsidR="00730182" w:rsidRDefault="008D12E2">
      <w:pPr>
        <w:spacing w:after="120"/>
      </w:pPr>
      <w:r>
        <w:rPr>
          <w:rFonts w:ascii="Inter" w:eastAsia="Inter" w:hAnsi="Inter" w:cs="Inter"/>
          <w:b/>
          <w:bCs/>
          <w:color w:val="212121"/>
          <w:sz w:val="21"/>
          <w:szCs w:val="21"/>
        </w:rPr>
        <w:t xml:space="preserve">What this covers: </w:t>
      </w:r>
      <w:r>
        <w:rPr>
          <w:rFonts w:ascii="Inter" w:eastAsia="Inter" w:hAnsi="Inter" w:cs="Inter"/>
          <w:color w:val="444444"/>
          <w:sz w:val="21"/>
          <w:szCs w:val="21"/>
        </w:rPr>
        <w:t>Standing up GE Vernova as a SACA-certifying body for a Heavy Duty Turbine Mechanic credential. This is the lever that turns a budget-dependent program into a self-sustaining one, which is why it's its own pillar and not a footnote.</w:t>
      </w:r>
    </w:p>
    <w:p w14:paraId="59AE2675" w14:textId="77777777" w:rsidR="00730182" w:rsidRDefault="008D12E2">
      <w:pPr>
        <w:spacing w:after="120"/>
      </w:pPr>
      <w:r>
        <w:rPr>
          <w:rFonts w:ascii="Inter" w:eastAsia="Inter" w:hAnsi="Inter" w:cs="Inter"/>
          <w:b/>
          <w:bCs/>
          <w:color w:val="212121"/>
          <w:sz w:val="21"/>
          <w:szCs w:val="21"/>
        </w:rPr>
        <w:t xml:space="preserve">Where it stands: </w:t>
      </w:r>
      <w:r>
        <w:rPr>
          <w:rFonts w:ascii="Inter" w:eastAsia="Inter" w:hAnsi="Inter" w:cs="Inter"/>
          <w:color w:val="444444"/>
          <w:sz w:val="21"/>
          <w:szCs w:val="21"/>
        </w:rPr>
        <w:t>A 12-to-18-month roadmap, modeled on the Meta data-technician certification. Cal wants a dedicated call on it. Both Cal and Jim V see certification as the durable win — the thing that makes the whole national play permanent rather than grant-cycle-dependent.</w:t>
      </w:r>
    </w:p>
    <w:p w14:paraId="09063644" w14:textId="77777777" w:rsidR="00730182" w:rsidRDefault="008D12E2">
      <w:pPr>
        <w:pStyle w:val="Heading3"/>
        <w:spacing w:before="160" w:after="60"/>
      </w:pPr>
      <w:r>
        <w:rPr>
          <w:rFonts w:ascii="Inter" w:eastAsia="Inter" w:hAnsi="Inter" w:cs="Inter"/>
          <w:b/>
          <w:bCs/>
          <w:color w:val="0D6E6E"/>
          <w:sz w:val="21"/>
          <w:szCs w:val="21"/>
        </w:rPr>
        <w:t>Why it matters</w:t>
      </w:r>
    </w:p>
    <w:p w14:paraId="4E5C876C"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Unlocks grant funding. </w:t>
      </w:r>
      <w:r>
        <w:rPr>
          <w:rFonts w:ascii="Inter" w:eastAsia="Inter" w:hAnsi="Inter" w:cs="Inter"/>
          <w:color w:val="444444"/>
          <w:sz w:val="21"/>
          <w:szCs w:val="21"/>
        </w:rPr>
        <w:t>Districts and workforce programs can fund a program that leads to a real, portable certification in ways they can't fund generic training.</w:t>
      </w:r>
    </w:p>
    <w:p w14:paraId="4EC42754"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Makes the pipeline self-sustaining. </w:t>
      </w:r>
      <w:r>
        <w:rPr>
          <w:rFonts w:ascii="Inter" w:eastAsia="Inter" w:hAnsi="Inter" w:cs="Inter"/>
          <w:color w:val="444444"/>
          <w:sz w:val="21"/>
          <w:szCs w:val="21"/>
        </w:rPr>
        <w:t>Testing and credentialing fees become a revenue source (see Pillar 5).</w:t>
      </w:r>
    </w:p>
    <w:p w14:paraId="5625AD56" w14:textId="77777777" w:rsidR="00730182" w:rsidRDefault="008D12E2">
      <w:pPr>
        <w:pStyle w:val="ListParagraph"/>
        <w:numPr>
          <w:ilvl w:val="0"/>
          <w:numId w:val="2"/>
        </w:numPr>
        <w:spacing w:after="70"/>
      </w:pPr>
      <w:r>
        <w:rPr>
          <w:rFonts w:ascii="Inter" w:eastAsia="Inter" w:hAnsi="Inter" w:cs="Inter"/>
          <w:b/>
          <w:bCs/>
          <w:color w:val="212121"/>
          <w:sz w:val="21"/>
          <w:szCs w:val="21"/>
        </w:rPr>
        <w:t xml:space="preserve">It's extendable. </w:t>
      </w:r>
      <w:r>
        <w:rPr>
          <w:rFonts w:ascii="Inter" w:eastAsia="Inter" w:hAnsi="Inter" w:cs="Inter"/>
          <w:color w:val="444444"/>
          <w:sz w:val="21"/>
          <w:szCs w:val="21"/>
        </w:rPr>
        <w:t>The same certifying-body infrastructure works beyond turbine mechanic: steam, generator, nuclear. Build it once, apply it across the disciplines.</w:t>
      </w:r>
    </w:p>
    <w:tbl>
      <w:tblPr>
        <w:tblW w:w="9360" w:type="dxa"/>
        <w:tblBorders>
          <w:top w:val="single" w:sz="2" w:space="0" w:color="E5E7EB"/>
          <w:left w:val="single" w:sz="24" w:space="0" w:color="005E60"/>
          <w:bottom w:val="single" w:sz="2" w:space="0" w:color="E5E7EB"/>
          <w:right w:val="single" w:sz="2"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0182" w14:paraId="416359ED" w14:textId="77777777">
        <w:tc>
          <w:tcPr>
            <w:tcW w:w="9360" w:type="dxa"/>
            <w:shd w:val="clear" w:color="auto" w:fill="E6F4F4"/>
            <w:tcMar>
              <w:top w:w="130" w:type="dxa"/>
              <w:left w:w="200" w:type="dxa"/>
              <w:bottom w:w="130" w:type="dxa"/>
              <w:right w:w="160" w:type="dxa"/>
            </w:tcMar>
          </w:tcPr>
          <w:p w14:paraId="7E77A4B0" w14:textId="77777777" w:rsidR="00730182" w:rsidRDefault="008D12E2">
            <w:pPr>
              <w:spacing w:after="60"/>
            </w:pPr>
            <w:r>
              <w:rPr>
                <w:rFonts w:ascii="Sons Condensed" w:eastAsia="Sons Condensed" w:hAnsi="Sons Condensed" w:cs="Sons Condensed"/>
                <w:b/>
                <w:bCs/>
                <w:color w:val="005E60"/>
                <w:sz w:val="16"/>
                <w:szCs w:val="16"/>
              </w:rPr>
              <w:t xml:space="preserve">ACTION PLAN ITEM   </w:t>
            </w:r>
            <w:r>
              <w:rPr>
                <w:rFonts w:ascii="Inter" w:eastAsia="Inter" w:hAnsi="Inter" w:cs="Inter"/>
                <w:b/>
                <w:bCs/>
                <w:color w:val="212121"/>
                <w:sz w:val="22"/>
                <w:szCs w:val="22"/>
              </w:rPr>
              <w:t>Establish the SACA Heavy Duty Turbine Mechanic Certification</w:t>
            </w:r>
          </w:p>
          <w:p w14:paraId="4EF5FC15" w14:textId="77777777" w:rsidR="00730182" w:rsidRDefault="008D12E2">
            <w:pPr>
              <w:spacing w:after="80"/>
            </w:pPr>
            <w:r>
              <w:rPr>
                <w:rFonts w:ascii="Inter" w:eastAsia="Inter" w:hAnsi="Inter" w:cs="Inter"/>
                <w:b/>
                <w:bCs/>
                <w:color w:val="005E60"/>
                <w:sz w:val="19"/>
                <w:szCs w:val="19"/>
              </w:rPr>
              <w:t xml:space="preserve">Owner: Linda / Jim.  </w:t>
            </w:r>
            <w:r>
              <w:rPr>
                <w:rFonts w:ascii="Inter" w:eastAsia="Inter" w:hAnsi="Inter" w:cs="Inter"/>
                <w:color w:val="212121"/>
              </w:rPr>
              <w:t>GE Vernova stood up as a SACA-certifying body for a recognized Heavy Duty Turbine Mechanic credential, modeled on the Meta data-technician cert. The 12-to-18-month build-the-institution effort that unlocks grant funding and the self-sustaining revenue model.</w:t>
            </w:r>
          </w:p>
          <w:p w14:paraId="4DD48D1E" w14:textId="77777777" w:rsidR="00730182" w:rsidRDefault="008D12E2">
            <w:pPr>
              <w:spacing w:after="40"/>
            </w:pPr>
            <w:r>
              <w:rPr>
                <w:rFonts w:ascii="Inter" w:eastAsia="Inter" w:hAnsi="Inter" w:cs="Inter"/>
                <w:b/>
                <w:bCs/>
                <w:color w:val="888888"/>
                <w:sz w:val="19"/>
                <w:szCs w:val="19"/>
              </w:rPr>
              <w:t>Child beats:</w:t>
            </w:r>
          </w:p>
          <w:p w14:paraId="6E36896B" w14:textId="77777777" w:rsidR="00730182" w:rsidRDefault="008D12E2">
            <w:pPr>
              <w:spacing w:after="30"/>
              <w:ind w:left="200"/>
            </w:pPr>
            <w:r>
              <w:rPr>
                <w:rFonts w:ascii="Inter" w:eastAsia="Inter" w:hAnsi="Inter" w:cs="Inter"/>
                <w:b/>
                <w:bCs/>
                <w:color w:val="212121"/>
                <w:sz w:val="19"/>
                <w:szCs w:val="19"/>
              </w:rPr>
              <w:t xml:space="preserve">Define — </w:t>
            </w:r>
            <w:r>
              <w:rPr>
                <w:rFonts w:ascii="Inter" w:eastAsia="Inter" w:hAnsi="Inter" w:cs="Inter"/>
                <w:color w:val="444444"/>
                <w:sz w:val="19"/>
                <w:szCs w:val="19"/>
              </w:rPr>
              <w:t>hold the certification strategy call with Cal; produce the 12–18 month IBC roadmap.</w:t>
            </w:r>
          </w:p>
          <w:p w14:paraId="3D42BFB0" w14:textId="77777777" w:rsidR="00730182" w:rsidRDefault="008D12E2">
            <w:pPr>
              <w:spacing w:after="30"/>
              <w:ind w:left="200"/>
            </w:pPr>
            <w:r>
              <w:rPr>
                <w:rFonts w:ascii="Inter" w:eastAsia="Inter" w:hAnsi="Inter" w:cs="Inter"/>
                <w:b/>
                <w:bCs/>
                <w:color w:val="212121"/>
                <w:sz w:val="19"/>
                <w:szCs w:val="19"/>
              </w:rPr>
              <w:t xml:space="preserve">Develop — </w:t>
            </w:r>
            <w:r>
              <w:rPr>
                <w:rFonts w:ascii="Inter" w:eastAsia="Inter" w:hAnsi="Inter" w:cs="Inter"/>
                <w:color w:val="444444"/>
                <w:sz w:val="19"/>
                <w:szCs w:val="19"/>
              </w:rPr>
              <w:t>formalize the SACA relationship; define the credential and map it to the curriculum.</w:t>
            </w:r>
          </w:p>
          <w:p w14:paraId="44C0997B" w14:textId="77777777" w:rsidR="00730182" w:rsidRDefault="008D12E2">
            <w:pPr>
              <w:spacing w:after="30"/>
              <w:ind w:left="200"/>
            </w:pPr>
            <w:r>
              <w:rPr>
                <w:rFonts w:ascii="Inter" w:eastAsia="Inter" w:hAnsi="Inter" w:cs="Inter"/>
                <w:b/>
                <w:bCs/>
                <w:color w:val="212121"/>
                <w:sz w:val="19"/>
                <w:szCs w:val="19"/>
              </w:rPr>
              <w:t xml:space="preserve">Pilot — </w:t>
            </w:r>
            <w:r>
              <w:rPr>
                <w:rFonts w:ascii="Inter" w:eastAsia="Inter" w:hAnsi="Inter" w:cs="Inter"/>
                <w:color w:val="444444"/>
                <w:sz w:val="19"/>
                <w:szCs w:val="19"/>
              </w:rPr>
              <w:t>scope and stand up testing labs at partner locations (unscoped, on the critical path for local credentialing); credential the first cohort.</w:t>
            </w:r>
          </w:p>
          <w:p w14:paraId="2BCCD5A8" w14:textId="77777777" w:rsidR="00730182" w:rsidRDefault="008D12E2">
            <w:pPr>
              <w:spacing w:after="30"/>
              <w:ind w:left="200"/>
            </w:pPr>
            <w:r>
              <w:rPr>
                <w:rFonts w:ascii="Inter" w:eastAsia="Inter" w:hAnsi="Inter" w:cs="Inter"/>
                <w:b/>
                <w:bCs/>
                <w:color w:val="212121"/>
                <w:sz w:val="19"/>
                <w:szCs w:val="19"/>
              </w:rPr>
              <w:t xml:space="preserve">Sustain — </w:t>
            </w:r>
            <w:r>
              <w:rPr>
                <w:rFonts w:ascii="Inter" w:eastAsia="Inter" w:hAnsi="Inter" w:cs="Inter"/>
                <w:color w:val="444444"/>
                <w:sz w:val="19"/>
                <w:szCs w:val="19"/>
              </w:rPr>
              <w:t>run the credentialing operation; extend the certifying-body model to steam, generator, nuclear.</w:t>
            </w:r>
          </w:p>
          <w:p w14:paraId="6C2D5CEE" w14:textId="77777777" w:rsidR="00730182" w:rsidRDefault="00730182">
            <w:pPr>
              <w:spacing w:after="50"/>
            </w:pPr>
          </w:p>
          <w:p w14:paraId="2352FA91" w14:textId="77777777" w:rsidR="00730182" w:rsidRDefault="008D12E2">
            <w:r>
              <w:rPr>
                <w:rFonts w:ascii="Inter" w:eastAsia="Inter" w:hAnsi="Inter" w:cs="Inter"/>
                <w:i/>
                <w:iCs/>
                <w:color w:val="888888"/>
                <w:sz w:val="18"/>
                <w:szCs w:val="18"/>
              </w:rPr>
              <w:t>Near-term ORiON actions: schedule and prep the certification strategy call Cal asked for.</w:t>
            </w:r>
          </w:p>
        </w:tc>
      </w:tr>
    </w:tbl>
    <w:p w14:paraId="1B7DBD5B" w14:textId="77777777" w:rsidR="00730182" w:rsidRDefault="008D12E2">
      <w:r>
        <w:br w:type="page"/>
      </w:r>
    </w:p>
    <w:p w14:paraId="41D600E2" w14:textId="77777777" w:rsidR="00730182" w:rsidRDefault="008D12E2">
      <w:pPr>
        <w:pStyle w:val="Heading1"/>
        <w:spacing w:before="320" w:after="140"/>
      </w:pPr>
      <w:r>
        <w:rPr>
          <w:rFonts w:ascii="Sons Condensed" w:eastAsia="Sons Condensed" w:hAnsi="Sons Condensed" w:cs="Sons Condensed"/>
          <w:b/>
          <w:bCs/>
          <w:color w:val="005E60"/>
          <w:sz w:val="30"/>
          <w:szCs w:val="30"/>
        </w:rPr>
        <w:lastRenderedPageBreak/>
        <w:t>PILLAR 5 — SELF-FUNDING (FOLLOW THE MONEY)</w:t>
      </w:r>
    </w:p>
    <w:p w14:paraId="49ECBA1D" w14:textId="77777777" w:rsidR="00730182" w:rsidRDefault="008D12E2">
      <w:pPr>
        <w:spacing w:after="120"/>
      </w:pPr>
      <w:r>
        <w:rPr>
          <w:rFonts w:ascii="Inter" w:eastAsia="Inter" w:hAnsi="Inter" w:cs="Inter"/>
          <w:b/>
          <w:bCs/>
          <w:color w:val="212121"/>
          <w:sz w:val="21"/>
          <w:szCs w:val="21"/>
        </w:rPr>
        <w:t xml:space="preserve">What this covers: </w:t>
      </w:r>
      <w:r>
        <w:rPr>
          <w:rFonts w:ascii="Inter" w:eastAsia="Inter" w:hAnsi="Inter" w:cs="Inter"/>
          <w:color w:val="444444"/>
          <w:sz w:val="21"/>
          <w:szCs w:val="21"/>
        </w:rPr>
        <w:t>Where every dollar comes from and goes. This pillar is written for leadership. It answers the question Cal and Jim V will ask first: if we're not funding this out of training budget forever, who is paying, and does it actually cover itself?</w:t>
      </w:r>
    </w:p>
    <w:p w14:paraId="19ACC67A" w14:textId="77777777" w:rsidR="00730182" w:rsidRDefault="008D12E2">
      <w:pPr>
        <w:spacing w:after="120"/>
      </w:pPr>
      <w:r>
        <w:rPr>
          <w:rFonts w:ascii="Inter" w:eastAsia="Inter" w:hAnsi="Inter" w:cs="Inter"/>
          <w:b/>
          <w:bCs/>
          <w:color w:val="212121"/>
          <w:sz w:val="21"/>
          <w:szCs w:val="21"/>
        </w:rPr>
        <w:t xml:space="preserve">Where it stands: </w:t>
      </w:r>
      <w:r>
        <w:rPr>
          <w:rFonts w:ascii="Inter" w:eastAsia="Inter" w:hAnsi="Inter" w:cs="Inter"/>
          <w:color w:val="444444"/>
          <w:sz w:val="21"/>
          <w:szCs w:val="21"/>
        </w:rPr>
        <w:t>The self-funding thesis is agreed in principle — grants offset build costs, testing and credentialing fees fund ongoing operations. What's missing is the itemized picture. This section structures it so it can be totaled and defended.</w:t>
      </w:r>
    </w:p>
    <w:p w14:paraId="1446E4EE" w14:textId="77777777" w:rsidR="00730182" w:rsidRDefault="008D12E2">
      <w:pPr>
        <w:pStyle w:val="Heading3"/>
        <w:spacing w:before="160" w:after="60"/>
      </w:pPr>
      <w:r>
        <w:rPr>
          <w:rFonts w:ascii="Inter" w:eastAsia="Inter" w:hAnsi="Inter" w:cs="Inter"/>
          <w:b/>
          <w:bCs/>
          <w:color w:val="0D6E6E"/>
          <w:sz w:val="21"/>
          <w:szCs w:val="21"/>
        </w:rPr>
        <w:t>The cost-avoidance case</w:t>
      </w:r>
    </w:p>
    <w:p w14:paraId="7EC9312F" w14:textId="77777777" w:rsidR="00730182" w:rsidRDefault="008D12E2">
      <w:pPr>
        <w:pStyle w:val="ListParagraph"/>
        <w:numPr>
          <w:ilvl w:val="0"/>
          <w:numId w:val="2"/>
        </w:numPr>
        <w:spacing w:after="70"/>
      </w:pPr>
      <w:r>
        <w:rPr>
          <w:rFonts w:ascii="Inter" w:eastAsia="Inter" w:hAnsi="Inter" w:cs="Inter"/>
          <w:color w:val="444444"/>
          <w:sz w:val="21"/>
          <w:szCs w:val="21"/>
        </w:rPr>
        <w:t>A non-CTE hire costs roughly $23/hour for ~300 hours of training, plus ~$100/day per diem.</w:t>
      </w:r>
    </w:p>
    <w:p w14:paraId="0770D728" w14:textId="77777777" w:rsidR="00730182" w:rsidRDefault="008D12E2">
      <w:pPr>
        <w:pStyle w:val="ListParagraph"/>
        <w:numPr>
          <w:ilvl w:val="0"/>
          <w:numId w:val="2"/>
        </w:numPr>
        <w:spacing w:after="70"/>
      </w:pPr>
      <w:r>
        <w:rPr>
          <w:rFonts w:ascii="Inter" w:eastAsia="Inter" w:hAnsi="Inter" w:cs="Inter"/>
          <w:color w:val="444444"/>
          <w:sz w:val="21"/>
          <w:szCs w:val="21"/>
        </w:rPr>
        <w:t>A local CTE cohort avoids that entire cost — the student arrives already trained.</w:t>
      </w:r>
    </w:p>
    <w:p w14:paraId="0EFACF68" w14:textId="77777777" w:rsidR="00730182" w:rsidRDefault="008D12E2">
      <w:pPr>
        <w:pStyle w:val="ListParagraph"/>
        <w:numPr>
          <w:ilvl w:val="0"/>
          <w:numId w:val="2"/>
        </w:numPr>
        <w:spacing w:after="70"/>
      </w:pPr>
      <w:r>
        <w:rPr>
          <w:rFonts w:ascii="Inter" w:eastAsia="Inter" w:hAnsi="Inter" w:cs="Inter"/>
          <w:color w:val="444444"/>
          <w:sz w:val="21"/>
          <w:szCs w:val="21"/>
        </w:rPr>
        <w:t>A national CTE cohort saves roughly three weeks of salary and per diem per student.</w:t>
      </w:r>
    </w:p>
    <w:p w14:paraId="46F39343" w14:textId="77777777" w:rsidR="00730182" w:rsidRDefault="008D12E2">
      <w:pPr>
        <w:pStyle w:val="ListParagraph"/>
        <w:numPr>
          <w:ilvl w:val="0"/>
          <w:numId w:val="2"/>
        </w:numPr>
        <w:spacing w:after="70"/>
      </w:pPr>
      <w:r>
        <w:rPr>
          <w:rFonts w:ascii="Inter" w:eastAsia="Inter" w:hAnsi="Inter" w:cs="Inter"/>
          <w:color w:val="444444"/>
          <w:sz w:val="21"/>
          <w:szCs w:val="21"/>
        </w:rPr>
        <w:t>Conservative saving is about $4,260 per student minimum; Jim V's read is closer to $6,000–$7,000.</w:t>
      </w:r>
    </w:p>
    <w:p w14:paraId="096539F3" w14:textId="77777777" w:rsidR="00730182" w:rsidRDefault="008D12E2">
      <w:pPr>
        <w:pStyle w:val="ListParagraph"/>
        <w:numPr>
          <w:ilvl w:val="0"/>
          <w:numId w:val="2"/>
        </w:numPr>
        <w:spacing w:after="70"/>
      </w:pPr>
      <w:r>
        <w:rPr>
          <w:rFonts w:ascii="Inter" w:eastAsia="Inter" w:hAnsi="Inter" w:cs="Inter"/>
          <w:color w:val="444444"/>
          <w:sz w:val="21"/>
          <w:szCs w:val="21"/>
        </w:rPr>
        <w:t>At 80–90 students a year, that's a $340K–$630K annual cost avoidance at the conservative end, before any revenue.</w:t>
      </w:r>
    </w:p>
    <w:p w14:paraId="0B6CD322" w14:textId="77777777" w:rsidR="00730182" w:rsidRDefault="008D12E2">
      <w:pPr>
        <w:pStyle w:val="Heading3"/>
        <w:spacing w:before="160" w:after="60"/>
      </w:pPr>
      <w:r>
        <w:rPr>
          <w:rFonts w:ascii="Inter" w:eastAsia="Inter" w:hAnsi="Inter" w:cs="Inter"/>
          <w:b/>
          <w:bCs/>
          <w:color w:val="0D6E6E"/>
          <w:sz w:val="21"/>
          <w:szCs w:val="21"/>
        </w:rPr>
        <w:t>The money model — structured as line items</w:t>
      </w:r>
    </w:p>
    <w:tbl>
      <w:tblPr>
        <w:tblW w:w="9360" w:type="dxa"/>
        <w:tblBorders>
          <w:top w:val="single" w:sz="2" w:space="0" w:color="CCCCCC"/>
          <w:left w:val="single" w:sz="2" w:space="0" w:color="CCCCCC"/>
          <w:bottom w:val="single" w:sz="2" w:space="0" w:color="CCCCCC"/>
          <w:right w:val="single" w:sz="2" w:space="0" w:color="CCCCCC"/>
          <w:insideH w:val="single" w:sz="2" w:space="0" w:color="E5E7EB"/>
          <w:insideV w:val="single" w:sz="2" w:space="0" w:color="E5E7EB"/>
        </w:tblBorders>
        <w:tblCellMar>
          <w:left w:w="10" w:type="dxa"/>
          <w:right w:w="10" w:type="dxa"/>
        </w:tblCellMar>
        <w:tblLook w:val="0000" w:firstRow="0" w:lastRow="0" w:firstColumn="0" w:lastColumn="0" w:noHBand="0" w:noVBand="0"/>
      </w:tblPr>
      <w:tblGrid>
        <w:gridCol w:w="1850"/>
        <w:gridCol w:w="1450"/>
        <w:gridCol w:w="1900"/>
        <w:gridCol w:w="2400"/>
        <w:gridCol w:w="1760"/>
      </w:tblGrid>
      <w:tr w:rsidR="00730182" w14:paraId="665D2DDD" w14:textId="77777777">
        <w:trPr>
          <w:tblHeader/>
        </w:trPr>
        <w:tc>
          <w:tcPr>
            <w:tcW w:w="1850" w:type="dxa"/>
            <w:shd w:val="clear" w:color="auto" w:fill="005E60"/>
            <w:tcMar>
              <w:top w:w="60" w:type="dxa"/>
              <w:left w:w="100" w:type="dxa"/>
              <w:bottom w:w="60" w:type="dxa"/>
              <w:right w:w="100" w:type="dxa"/>
            </w:tcMar>
          </w:tcPr>
          <w:p w14:paraId="68EC6723" w14:textId="77777777" w:rsidR="00730182" w:rsidRDefault="008D12E2">
            <w:r>
              <w:rPr>
                <w:rFonts w:ascii="Inter" w:eastAsia="Inter" w:hAnsi="Inter" w:cs="Inter"/>
                <w:b/>
                <w:bCs/>
                <w:color w:val="FFFFFF"/>
                <w:sz w:val="19"/>
                <w:szCs w:val="19"/>
              </w:rPr>
              <w:t>Source</w:t>
            </w:r>
          </w:p>
        </w:tc>
        <w:tc>
          <w:tcPr>
            <w:tcW w:w="1450" w:type="dxa"/>
            <w:shd w:val="clear" w:color="auto" w:fill="005E60"/>
            <w:tcMar>
              <w:top w:w="60" w:type="dxa"/>
              <w:left w:w="100" w:type="dxa"/>
              <w:bottom w:w="60" w:type="dxa"/>
              <w:right w:w="100" w:type="dxa"/>
            </w:tcMar>
          </w:tcPr>
          <w:p w14:paraId="503D94DD" w14:textId="77777777" w:rsidR="00730182" w:rsidRDefault="008D12E2">
            <w:r>
              <w:rPr>
                <w:rFonts w:ascii="Inter" w:eastAsia="Inter" w:hAnsi="Inter" w:cs="Inter"/>
                <w:b/>
                <w:bCs/>
                <w:color w:val="FFFFFF"/>
                <w:sz w:val="19"/>
                <w:szCs w:val="19"/>
              </w:rPr>
              <w:t>Type</w:t>
            </w:r>
          </w:p>
        </w:tc>
        <w:tc>
          <w:tcPr>
            <w:tcW w:w="1900" w:type="dxa"/>
            <w:shd w:val="clear" w:color="auto" w:fill="005E60"/>
            <w:tcMar>
              <w:top w:w="60" w:type="dxa"/>
              <w:left w:w="100" w:type="dxa"/>
              <w:bottom w:w="60" w:type="dxa"/>
              <w:right w:w="100" w:type="dxa"/>
            </w:tcMar>
          </w:tcPr>
          <w:p w14:paraId="6584B262" w14:textId="77777777" w:rsidR="00730182" w:rsidRDefault="008D12E2">
            <w:r>
              <w:rPr>
                <w:rFonts w:ascii="Inter" w:eastAsia="Inter" w:hAnsi="Inter" w:cs="Inter"/>
                <w:b/>
                <w:bCs/>
                <w:color w:val="FFFFFF"/>
                <w:sz w:val="19"/>
                <w:szCs w:val="19"/>
              </w:rPr>
              <w:t>Who pays</w:t>
            </w:r>
          </w:p>
        </w:tc>
        <w:tc>
          <w:tcPr>
            <w:tcW w:w="2400" w:type="dxa"/>
            <w:shd w:val="clear" w:color="auto" w:fill="005E60"/>
            <w:tcMar>
              <w:top w:w="60" w:type="dxa"/>
              <w:left w:w="100" w:type="dxa"/>
              <w:bottom w:w="60" w:type="dxa"/>
              <w:right w:w="100" w:type="dxa"/>
            </w:tcMar>
          </w:tcPr>
          <w:p w14:paraId="2EBC3A1C" w14:textId="77777777" w:rsidR="00730182" w:rsidRDefault="008D12E2">
            <w:r>
              <w:rPr>
                <w:rFonts w:ascii="Inter" w:eastAsia="Inter" w:hAnsi="Inter" w:cs="Inter"/>
                <w:b/>
                <w:bCs/>
                <w:color w:val="FFFFFF"/>
                <w:sz w:val="19"/>
                <w:szCs w:val="19"/>
              </w:rPr>
              <w:t>Covers</w:t>
            </w:r>
          </w:p>
        </w:tc>
        <w:tc>
          <w:tcPr>
            <w:tcW w:w="1760" w:type="dxa"/>
            <w:shd w:val="clear" w:color="auto" w:fill="005E60"/>
            <w:tcMar>
              <w:top w:w="60" w:type="dxa"/>
              <w:left w:w="100" w:type="dxa"/>
              <w:bottom w:w="60" w:type="dxa"/>
              <w:right w:w="100" w:type="dxa"/>
            </w:tcMar>
          </w:tcPr>
          <w:p w14:paraId="060E1C37" w14:textId="77777777" w:rsidR="00730182" w:rsidRDefault="008D12E2">
            <w:r>
              <w:rPr>
                <w:rFonts w:ascii="Inter" w:eastAsia="Inter" w:hAnsi="Inter" w:cs="Inter"/>
                <w:b/>
                <w:bCs/>
                <w:color w:val="FFFFFF"/>
                <w:sz w:val="19"/>
                <w:szCs w:val="19"/>
              </w:rPr>
              <w:t>Status</w:t>
            </w:r>
          </w:p>
        </w:tc>
      </w:tr>
      <w:tr w:rsidR="00730182" w14:paraId="27635A80" w14:textId="77777777">
        <w:tc>
          <w:tcPr>
            <w:tcW w:w="1850" w:type="dxa"/>
            <w:shd w:val="clear" w:color="auto" w:fill="FFFFFF"/>
            <w:tcMar>
              <w:top w:w="50" w:type="dxa"/>
              <w:left w:w="100" w:type="dxa"/>
              <w:bottom w:w="50" w:type="dxa"/>
              <w:right w:w="100" w:type="dxa"/>
            </w:tcMar>
          </w:tcPr>
          <w:p w14:paraId="1FB566DB" w14:textId="77777777" w:rsidR="00730182" w:rsidRDefault="008D12E2">
            <w:r>
              <w:rPr>
                <w:rFonts w:ascii="Inter" w:eastAsia="Inter" w:hAnsi="Inter" w:cs="Inter"/>
                <w:color w:val="212121"/>
                <w:sz w:val="18"/>
                <w:szCs w:val="18"/>
              </w:rPr>
              <w:t>District / ISD funding</w:t>
            </w:r>
          </w:p>
        </w:tc>
        <w:tc>
          <w:tcPr>
            <w:tcW w:w="1450" w:type="dxa"/>
            <w:shd w:val="clear" w:color="auto" w:fill="FFFFFF"/>
            <w:tcMar>
              <w:top w:w="50" w:type="dxa"/>
              <w:left w:w="100" w:type="dxa"/>
              <w:bottom w:w="50" w:type="dxa"/>
              <w:right w:w="100" w:type="dxa"/>
            </w:tcMar>
          </w:tcPr>
          <w:p w14:paraId="0D37A4CC" w14:textId="77777777" w:rsidR="00730182" w:rsidRDefault="008D12E2">
            <w:r>
              <w:rPr>
                <w:rFonts w:ascii="Inter" w:eastAsia="Inter" w:hAnsi="Inter" w:cs="Inter"/>
                <w:color w:val="212121"/>
                <w:sz w:val="18"/>
                <w:szCs w:val="18"/>
              </w:rPr>
              <w:t>Contribution</w:t>
            </w:r>
          </w:p>
        </w:tc>
        <w:tc>
          <w:tcPr>
            <w:tcW w:w="1900" w:type="dxa"/>
            <w:shd w:val="clear" w:color="auto" w:fill="FFFFFF"/>
            <w:tcMar>
              <w:top w:w="50" w:type="dxa"/>
              <w:left w:w="100" w:type="dxa"/>
              <w:bottom w:w="50" w:type="dxa"/>
              <w:right w:w="100" w:type="dxa"/>
            </w:tcMar>
          </w:tcPr>
          <w:p w14:paraId="2AB9D34B" w14:textId="77777777" w:rsidR="00730182" w:rsidRDefault="008D12E2">
            <w:r>
              <w:rPr>
                <w:rFonts w:ascii="Inter" w:eastAsia="Inter" w:hAnsi="Inter" w:cs="Inter"/>
                <w:color w:val="212121"/>
                <w:sz w:val="18"/>
                <w:szCs w:val="18"/>
              </w:rPr>
              <w:t>School districts</w:t>
            </w:r>
          </w:p>
        </w:tc>
        <w:tc>
          <w:tcPr>
            <w:tcW w:w="2400" w:type="dxa"/>
            <w:shd w:val="clear" w:color="auto" w:fill="FFFFFF"/>
            <w:tcMar>
              <w:top w:w="50" w:type="dxa"/>
              <w:left w:w="100" w:type="dxa"/>
              <w:bottom w:w="50" w:type="dxa"/>
              <w:right w:w="100" w:type="dxa"/>
            </w:tcMar>
          </w:tcPr>
          <w:p w14:paraId="35EBAC07" w14:textId="77777777" w:rsidR="00730182" w:rsidRDefault="008D12E2">
            <w:r>
              <w:rPr>
                <w:rFonts w:ascii="Inter" w:eastAsia="Inter" w:hAnsi="Inter" w:cs="Inter"/>
                <w:color w:val="212121"/>
                <w:sz w:val="18"/>
                <w:szCs w:val="18"/>
              </w:rPr>
              <w:t>Student seats, local delivery</w:t>
            </w:r>
          </w:p>
        </w:tc>
        <w:tc>
          <w:tcPr>
            <w:tcW w:w="1760" w:type="dxa"/>
            <w:shd w:val="clear" w:color="auto" w:fill="FFFFFF"/>
            <w:tcMar>
              <w:top w:w="50" w:type="dxa"/>
              <w:left w:w="100" w:type="dxa"/>
              <w:bottom w:w="50" w:type="dxa"/>
              <w:right w:w="100" w:type="dxa"/>
            </w:tcMar>
          </w:tcPr>
          <w:p w14:paraId="2D3362D5" w14:textId="77777777" w:rsidR="00730182" w:rsidRDefault="008D12E2">
            <w:r>
              <w:rPr>
                <w:rFonts w:ascii="Inter" w:eastAsia="Inter" w:hAnsi="Inter" w:cs="Inter"/>
                <w:color w:val="212121"/>
                <w:sz w:val="18"/>
                <w:szCs w:val="18"/>
              </w:rPr>
              <w:t>Live — 18 students Sept 1</w:t>
            </w:r>
          </w:p>
        </w:tc>
      </w:tr>
      <w:tr w:rsidR="00730182" w14:paraId="0FE18AFD" w14:textId="77777777">
        <w:tc>
          <w:tcPr>
            <w:tcW w:w="1850" w:type="dxa"/>
            <w:shd w:val="clear" w:color="auto" w:fill="F8FAFA"/>
            <w:tcMar>
              <w:top w:w="50" w:type="dxa"/>
              <w:left w:w="100" w:type="dxa"/>
              <w:bottom w:w="50" w:type="dxa"/>
              <w:right w:w="100" w:type="dxa"/>
            </w:tcMar>
          </w:tcPr>
          <w:p w14:paraId="2993A12A" w14:textId="77777777" w:rsidR="00730182" w:rsidRDefault="008D12E2">
            <w:r>
              <w:rPr>
                <w:rFonts w:ascii="Inter" w:eastAsia="Inter" w:hAnsi="Inter" w:cs="Inter"/>
                <w:color w:val="212121"/>
                <w:sz w:val="18"/>
                <w:szCs w:val="18"/>
              </w:rPr>
              <w:t>Grants (workforce / CTE)</w:t>
            </w:r>
          </w:p>
        </w:tc>
        <w:tc>
          <w:tcPr>
            <w:tcW w:w="1450" w:type="dxa"/>
            <w:shd w:val="clear" w:color="auto" w:fill="F8FAFA"/>
            <w:tcMar>
              <w:top w:w="50" w:type="dxa"/>
              <w:left w:w="100" w:type="dxa"/>
              <w:bottom w:w="50" w:type="dxa"/>
              <w:right w:w="100" w:type="dxa"/>
            </w:tcMar>
          </w:tcPr>
          <w:p w14:paraId="1F9A98BC" w14:textId="77777777" w:rsidR="00730182" w:rsidRDefault="008D12E2">
            <w:r>
              <w:rPr>
                <w:rFonts w:ascii="Inter" w:eastAsia="Inter" w:hAnsi="Inter" w:cs="Inter"/>
                <w:color w:val="212121"/>
                <w:sz w:val="18"/>
                <w:szCs w:val="18"/>
              </w:rPr>
              <w:t>Contribution</w:t>
            </w:r>
          </w:p>
        </w:tc>
        <w:tc>
          <w:tcPr>
            <w:tcW w:w="1900" w:type="dxa"/>
            <w:shd w:val="clear" w:color="auto" w:fill="F8FAFA"/>
            <w:tcMar>
              <w:top w:w="50" w:type="dxa"/>
              <w:left w:w="100" w:type="dxa"/>
              <w:bottom w:w="50" w:type="dxa"/>
              <w:right w:w="100" w:type="dxa"/>
            </w:tcMar>
          </w:tcPr>
          <w:p w14:paraId="08E21AEC" w14:textId="77777777" w:rsidR="00730182" w:rsidRDefault="008D12E2">
            <w:r>
              <w:rPr>
                <w:rFonts w:ascii="Inter" w:eastAsia="Inter" w:hAnsi="Inter" w:cs="Inter"/>
                <w:color w:val="212121"/>
                <w:sz w:val="18"/>
                <w:szCs w:val="18"/>
              </w:rPr>
              <w:t>Grant programs</w:t>
            </w:r>
          </w:p>
        </w:tc>
        <w:tc>
          <w:tcPr>
            <w:tcW w:w="2400" w:type="dxa"/>
            <w:shd w:val="clear" w:color="auto" w:fill="F8FAFA"/>
            <w:tcMar>
              <w:top w:w="50" w:type="dxa"/>
              <w:left w:w="100" w:type="dxa"/>
              <w:bottom w:w="50" w:type="dxa"/>
              <w:right w:w="100" w:type="dxa"/>
            </w:tcMar>
          </w:tcPr>
          <w:p w14:paraId="652F932B" w14:textId="77777777" w:rsidR="00730182" w:rsidRDefault="008D12E2">
            <w:r>
              <w:rPr>
                <w:rFonts w:ascii="Inter" w:eastAsia="Inter" w:hAnsi="Inter" w:cs="Inter"/>
                <w:color w:val="212121"/>
                <w:sz w:val="18"/>
                <w:szCs w:val="18"/>
              </w:rPr>
              <w:t>Build cost, equipment, testing labs</w:t>
            </w:r>
          </w:p>
        </w:tc>
        <w:tc>
          <w:tcPr>
            <w:tcW w:w="1760" w:type="dxa"/>
            <w:shd w:val="clear" w:color="auto" w:fill="F8FAFA"/>
            <w:tcMar>
              <w:top w:w="50" w:type="dxa"/>
              <w:left w:w="100" w:type="dxa"/>
              <w:bottom w:w="50" w:type="dxa"/>
              <w:right w:w="100" w:type="dxa"/>
            </w:tcMar>
          </w:tcPr>
          <w:p w14:paraId="6D2DC4BD" w14:textId="77777777" w:rsidR="00730182" w:rsidRDefault="008D12E2">
            <w:r>
              <w:rPr>
                <w:rFonts w:ascii="Inter" w:eastAsia="Inter" w:hAnsi="Inter" w:cs="Inter"/>
                <w:color w:val="212121"/>
                <w:sz w:val="18"/>
                <w:szCs w:val="18"/>
              </w:rPr>
              <w:t>Unlocked by certification</w:t>
            </w:r>
          </w:p>
        </w:tc>
      </w:tr>
      <w:tr w:rsidR="00730182" w14:paraId="13C8DBE6" w14:textId="77777777">
        <w:tc>
          <w:tcPr>
            <w:tcW w:w="1850" w:type="dxa"/>
            <w:shd w:val="clear" w:color="auto" w:fill="FFFFFF"/>
            <w:tcMar>
              <w:top w:w="50" w:type="dxa"/>
              <w:left w:w="100" w:type="dxa"/>
              <w:bottom w:w="50" w:type="dxa"/>
              <w:right w:w="100" w:type="dxa"/>
            </w:tcMar>
          </w:tcPr>
          <w:p w14:paraId="5A9DB6FE" w14:textId="77777777" w:rsidR="00730182" w:rsidRDefault="008D12E2">
            <w:r>
              <w:rPr>
                <w:rFonts w:ascii="Inter" w:eastAsia="Inter" w:hAnsi="Inter" w:cs="Inter"/>
                <w:color w:val="212121"/>
                <w:sz w:val="18"/>
                <w:szCs w:val="18"/>
              </w:rPr>
              <w:t>Testing &amp; credentialing fees</w:t>
            </w:r>
          </w:p>
        </w:tc>
        <w:tc>
          <w:tcPr>
            <w:tcW w:w="1450" w:type="dxa"/>
            <w:shd w:val="clear" w:color="auto" w:fill="FFFFFF"/>
            <w:tcMar>
              <w:top w:w="50" w:type="dxa"/>
              <w:left w:w="100" w:type="dxa"/>
              <w:bottom w:w="50" w:type="dxa"/>
              <w:right w:w="100" w:type="dxa"/>
            </w:tcMar>
          </w:tcPr>
          <w:p w14:paraId="6F82191E" w14:textId="77777777" w:rsidR="00730182" w:rsidRDefault="008D12E2">
            <w:r>
              <w:rPr>
                <w:rFonts w:ascii="Inter" w:eastAsia="Inter" w:hAnsi="Inter" w:cs="Inter"/>
                <w:color w:val="212121"/>
                <w:sz w:val="18"/>
                <w:szCs w:val="18"/>
              </w:rPr>
              <w:t>Revenue</w:t>
            </w:r>
          </w:p>
        </w:tc>
        <w:tc>
          <w:tcPr>
            <w:tcW w:w="1900" w:type="dxa"/>
            <w:shd w:val="clear" w:color="auto" w:fill="FFFFFF"/>
            <w:tcMar>
              <w:top w:w="50" w:type="dxa"/>
              <w:left w:w="100" w:type="dxa"/>
              <w:bottom w:w="50" w:type="dxa"/>
              <w:right w:w="100" w:type="dxa"/>
            </w:tcMar>
          </w:tcPr>
          <w:p w14:paraId="6D0A94D9" w14:textId="77777777" w:rsidR="00730182" w:rsidRDefault="008D12E2">
            <w:r>
              <w:rPr>
                <w:rFonts w:ascii="Inter" w:eastAsia="Inter" w:hAnsi="Inter" w:cs="Inter"/>
                <w:color w:val="212121"/>
                <w:sz w:val="18"/>
                <w:szCs w:val="18"/>
              </w:rPr>
              <w:t>Students / districts / employers</w:t>
            </w:r>
          </w:p>
        </w:tc>
        <w:tc>
          <w:tcPr>
            <w:tcW w:w="2400" w:type="dxa"/>
            <w:shd w:val="clear" w:color="auto" w:fill="FFFFFF"/>
            <w:tcMar>
              <w:top w:w="50" w:type="dxa"/>
              <w:left w:w="100" w:type="dxa"/>
              <w:bottom w:w="50" w:type="dxa"/>
              <w:right w:w="100" w:type="dxa"/>
            </w:tcMar>
          </w:tcPr>
          <w:p w14:paraId="49FD39E6" w14:textId="77777777" w:rsidR="00730182" w:rsidRDefault="008D12E2">
            <w:r>
              <w:rPr>
                <w:rFonts w:ascii="Inter" w:eastAsia="Inter" w:hAnsi="Inter" w:cs="Inter"/>
                <w:color w:val="212121"/>
                <w:sz w:val="18"/>
                <w:szCs w:val="18"/>
              </w:rPr>
              <w:t>Ongoing certification ops</w:t>
            </w:r>
          </w:p>
        </w:tc>
        <w:tc>
          <w:tcPr>
            <w:tcW w:w="1760" w:type="dxa"/>
            <w:shd w:val="clear" w:color="auto" w:fill="FFFFFF"/>
            <w:tcMar>
              <w:top w:w="50" w:type="dxa"/>
              <w:left w:w="100" w:type="dxa"/>
              <w:bottom w:w="50" w:type="dxa"/>
              <w:right w:w="100" w:type="dxa"/>
            </w:tcMar>
          </w:tcPr>
          <w:p w14:paraId="12A30A25" w14:textId="77777777" w:rsidR="00730182" w:rsidRDefault="008D12E2">
            <w:r>
              <w:rPr>
                <w:rFonts w:ascii="Inter" w:eastAsia="Inter" w:hAnsi="Inter" w:cs="Inter"/>
                <w:color w:val="212121"/>
                <w:sz w:val="18"/>
                <w:szCs w:val="18"/>
              </w:rPr>
              <w:t>Future — depends on IBC</w:t>
            </w:r>
          </w:p>
        </w:tc>
      </w:tr>
      <w:tr w:rsidR="00730182" w14:paraId="38D8A4EC" w14:textId="77777777">
        <w:tc>
          <w:tcPr>
            <w:tcW w:w="1850" w:type="dxa"/>
            <w:shd w:val="clear" w:color="auto" w:fill="F8FAFA"/>
            <w:tcMar>
              <w:top w:w="50" w:type="dxa"/>
              <w:left w:w="100" w:type="dxa"/>
              <w:bottom w:w="50" w:type="dxa"/>
              <w:right w:w="100" w:type="dxa"/>
            </w:tcMar>
          </w:tcPr>
          <w:p w14:paraId="1BA8D1B6" w14:textId="77777777" w:rsidR="00730182" w:rsidRDefault="008D12E2">
            <w:r>
              <w:rPr>
                <w:rFonts w:ascii="Inter" w:eastAsia="Inter" w:hAnsi="Inter" w:cs="Inter"/>
                <w:color w:val="212121"/>
                <w:sz w:val="18"/>
                <w:szCs w:val="18"/>
              </w:rPr>
              <w:t>OFS Training budget</w:t>
            </w:r>
          </w:p>
        </w:tc>
        <w:tc>
          <w:tcPr>
            <w:tcW w:w="1450" w:type="dxa"/>
            <w:shd w:val="clear" w:color="auto" w:fill="F8FAFA"/>
            <w:tcMar>
              <w:top w:w="50" w:type="dxa"/>
              <w:left w:w="100" w:type="dxa"/>
              <w:bottom w:w="50" w:type="dxa"/>
              <w:right w:w="100" w:type="dxa"/>
            </w:tcMar>
          </w:tcPr>
          <w:p w14:paraId="3681EDB6" w14:textId="77777777" w:rsidR="00730182" w:rsidRDefault="008D12E2">
            <w:r>
              <w:rPr>
                <w:rFonts w:ascii="Inter" w:eastAsia="Inter" w:hAnsi="Inter" w:cs="Inter"/>
                <w:color w:val="212121"/>
                <w:sz w:val="18"/>
                <w:szCs w:val="18"/>
              </w:rPr>
              <w:t>Internal</w:t>
            </w:r>
          </w:p>
        </w:tc>
        <w:tc>
          <w:tcPr>
            <w:tcW w:w="1900" w:type="dxa"/>
            <w:shd w:val="clear" w:color="auto" w:fill="F8FAFA"/>
            <w:tcMar>
              <w:top w:w="50" w:type="dxa"/>
              <w:left w:w="100" w:type="dxa"/>
              <w:bottom w:w="50" w:type="dxa"/>
              <w:right w:w="100" w:type="dxa"/>
            </w:tcMar>
          </w:tcPr>
          <w:p w14:paraId="31893A9B" w14:textId="77777777" w:rsidR="00730182" w:rsidRDefault="008D12E2">
            <w:r>
              <w:rPr>
                <w:rFonts w:ascii="Inter" w:eastAsia="Inter" w:hAnsi="Inter" w:cs="Inter"/>
                <w:color w:val="212121"/>
                <w:sz w:val="18"/>
                <w:szCs w:val="18"/>
              </w:rPr>
              <w:t>GE Vernova</w:t>
            </w:r>
          </w:p>
        </w:tc>
        <w:tc>
          <w:tcPr>
            <w:tcW w:w="2400" w:type="dxa"/>
            <w:shd w:val="clear" w:color="auto" w:fill="F8FAFA"/>
            <w:tcMar>
              <w:top w:w="50" w:type="dxa"/>
              <w:left w:w="100" w:type="dxa"/>
              <w:bottom w:w="50" w:type="dxa"/>
              <w:right w:w="100" w:type="dxa"/>
            </w:tcMar>
          </w:tcPr>
          <w:p w14:paraId="789A1DD4" w14:textId="77777777" w:rsidR="00730182" w:rsidRDefault="008D12E2">
            <w:r>
              <w:rPr>
                <w:rFonts w:ascii="Inter" w:eastAsia="Inter" w:hAnsi="Inter" w:cs="Inter"/>
                <w:color w:val="212121"/>
                <w:sz w:val="18"/>
                <w:szCs w:val="18"/>
              </w:rPr>
              <w:t>The gap not covered above</w:t>
            </w:r>
          </w:p>
        </w:tc>
        <w:tc>
          <w:tcPr>
            <w:tcW w:w="1760" w:type="dxa"/>
            <w:shd w:val="clear" w:color="auto" w:fill="F8FAFA"/>
            <w:tcMar>
              <w:top w:w="50" w:type="dxa"/>
              <w:left w:w="100" w:type="dxa"/>
              <w:bottom w:w="50" w:type="dxa"/>
              <w:right w:w="100" w:type="dxa"/>
            </w:tcMar>
          </w:tcPr>
          <w:p w14:paraId="4B773FD5" w14:textId="77777777" w:rsidR="00730182" w:rsidRDefault="008D12E2">
            <w:r>
              <w:rPr>
                <w:rFonts w:ascii="Inter" w:eastAsia="Inter" w:hAnsi="Inter" w:cs="Inter"/>
                <w:color w:val="212121"/>
                <w:sz w:val="18"/>
                <w:szCs w:val="18"/>
              </w:rPr>
              <w:t>To be minimized</w:t>
            </w:r>
          </w:p>
        </w:tc>
      </w:tr>
      <w:tr w:rsidR="00730182" w14:paraId="1F32CEDE" w14:textId="77777777">
        <w:tc>
          <w:tcPr>
            <w:tcW w:w="1850" w:type="dxa"/>
            <w:shd w:val="clear" w:color="auto" w:fill="FFFFFF"/>
            <w:tcMar>
              <w:top w:w="50" w:type="dxa"/>
              <w:left w:w="100" w:type="dxa"/>
              <w:bottom w:w="50" w:type="dxa"/>
              <w:right w:w="100" w:type="dxa"/>
            </w:tcMar>
          </w:tcPr>
          <w:p w14:paraId="6A3BC3B4" w14:textId="77777777" w:rsidR="00730182" w:rsidRDefault="008D12E2">
            <w:r>
              <w:rPr>
                <w:rFonts w:ascii="Inter" w:eastAsia="Inter" w:hAnsi="Inter" w:cs="Inter"/>
                <w:color w:val="212121"/>
                <w:sz w:val="18"/>
                <w:szCs w:val="18"/>
              </w:rPr>
              <w:t>Cost avoidance</w:t>
            </w:r>
          </w:p>
        </w:tc>
        <w:tc>
          <w:tcPr>
            <w:tcW w:w="1450" w:type="dxa"/>
            <w:shd w:val="clear" w:color="auto" w:fill="FFFFFF"/>
            <w:tcMar>
              <w:top w:w="50" w:type="dxa"/>
              <w:left w:w="100" w:type="dxa"/>
              <w:bottom w:w="50" w:type="dxa"/>
              <w:right w:w="100" w:type="dxa"/>
            </w:tcMar>
          </w:tcPr>
          <w:p w14:paraId="11CFC5A8" w14:textId="77777777" w:rsidR="00730182" w:rsidRDefault="008D12E2">
            <w:r>
              <w:rPr>
                <w:rFonts w:ascii="Inter" w:eastAsia="Inter" w:hAnsi="Inter" w:cs="Inter"/>
                <w:color w:val="212121"/>
                <w:sz w:val="18"/>
                <w:szCs w:val="18"/>
              </w:rPr>
              <w:t>Savings</w:t>
            </w:r>
          </w:p>
        </w:tc>
        <w:tc>
          <w:tcPr>
            <w:tcW w:w="1900" w:type="dxa"/>
            <w:shd w:val="clear" w:color="auto" w:fill="FFFFFF"/>
            <w:tcMar>
              <w:top w:w="50" w:type="dxa"/>
              <w:left w:w="100" w:type="dxa"/>
              <w:bottom w:w="50" w:type="dxa"/>
              <w:right w:w="100" w:type="dxa"/>
            </w:tcMar>
          </w:tcPr>
          <w:p w14:paraId="6ADE7BC5" w14:textId="77777777" w:rsidR="00730182" w:rsidRDefault="008D12E2">
            <w:r>
              <w:rPr>
                <w:rFonts w:ascii="Inter" w:eastAsia="Inter" w:hAnsi="Inter" w:cs="Inter"/>
                <w:color w:val="212121"/>
                <w:sz w:val="18"/>
                <w:szCs w:val="18"/>
              </w:rPr>
              <w:t>N/A</w:t>
            </w:r>
          </w:p>
        </w:tc>
        <w:tc>
          <w:tcPr>
            <w:tcW w:w="2400" w:type="dxa"/>
            <w:shd w:val="clear" w:color="auto" w:fill="FFFFFF"/>
            <w:tcMar>
              <w:top w:w="50" w:type="dxa"/>
              <w:left w:w="100" w:type="dxa"/>
              <w:bottom w:w="50" w:type="dxa"/>
              <w:right w:w="100" w:type="dxa"/>
            </w:tcMar>
          </w:tcPr>
          <w:p w14:paraId="743F282E" w14:textId="77777777" w:rsidR="00730182" w:rsidRDefault="008D12E2">
            <w:r>
              <w:rPr>
                <w:rFonts w:ascii="Inter" w:eastAsia="Inter" w:hAnsi="Inter" w:cs="Inter"/>
                <w:color w:val="212121"/>
                <w:sz w:val="18"/>
                <w:szCs w:val="18"/>
              </w:rPr>
              <w:t>Offsets internal spend on the P&amp;L</w:t>
            </w:r>
          </w:p>
        </w:tc>
        <w:tc>
          <w:tcPr>
            <w:tcW w:w="1760" w:type="dxa"/>
            <w:shd w:val="clear" w:color="auto" w:fill="FFFFFF"/>
            <w:tcMar>
              <w:top w:w="50" w:type="dxa"/>
              <w:left w:w="100" w:type="dxa"/>
              <w:bottom w:w="50" w:type="dxa"/>
              <w:right w:w="100" w:type="dxa"/>
            </w:tcMar>
          </w:tcPr>
          <w:p w14:paraId="35F5510A" w14:textId="77777777" w:rsidR="00730182" w:rsidRDefault="008D12E2">
            <w:r>
              <w:rPr>
                <w:rFonts w:ascii="Inter" w:eastAsia="Inter" w:hAnsi="Inter" w:cs="Inter"/>
                <w:color w:val="212121"/>
                <w:sz w:val="18"/>
                <w:szCs w:val="18"/>
              </w:rPr>
              <w:t>~$340K–$630K/yr at scale</w:t>
            </w:r>
          </w:p>
        </w:tc>
      </w:tr>
      <w:tr w:rsidR="00730182" w14:paraId="5FFFE7C7" w14:textId="77777777">
        <w:tc>
          <w:tcPr>
            <w:tcW w:w="1850" w:type="dxa"/>
            <w:shd w:val="clear" w:color="auto" w:fill="F8FAFA"/>
            <w:tcMar>
              <w:top w:w="50" w:type="dxa"/>
              <w:left w:w="100" w:type="dxa"/>
              <w:bottom w:w="50" w:type="dxa"/>
              <w:right w:w="100" w:type="dxa"/>
            </w:tcMar>
          </w:tcPr>
          <w:p w14:paraId="7B36D324" w14:textId="77777777" w:rsidR="00730182" w:rsidRDefault="008D12E2">
            <w:r>
              <w:rPr>
                <w:rFonts w:ascii="Inter" w:eastAsia="Inter" w:hAnsi="Inter" w:cs="Inter"/>
                <w:color w:val="212121"/>
                <w:sz w:val="18"/>
                <w:szCs w:val="18"/>
              </w:rPr>
              <w:t>Corporate (Tier 1)</w:t>
            </w:r>
          </w:p>
        </w:tc>
        <w:tc>
          <w:tcPr>
            <w:tcW w:w="1450" w:type="dxa"/>
            <w:shd w:val="clear" w:color="auto" w:fill="F8FAFA"/>
            <w:tcMar>
              <w:top w:w="50" w:type="dxa"/>
              <w:left w:w="100" w:type="dxa"/>
              <w:bottom w:w="50" w:type="dxa"/>
              <w:right w:w="100" w:type="dxa"/>
            </w:tcMar>
          </w:tcPr>
          <w:p w14:paraId="014F0AA3" w14:textId="77777777" w:rsidR="00730182" w:rsidRDefault="008D12E2">
            <w:r>
              <w:rPr>
                <w:rFonts w:ascii="Inter" w:eastAsia="Inter" w:hAnsi="Inter" w:cs="Inter"/>
                <w:color w:val="212121"/>
                <w:sz w:val="18"/>
                <w:szCs w:val="18"/>
              </w:rPr>
              <w:t>Contribution</w:t>
            </w:r>
          </w:p>
        </w:tc>
        <w:tc>
          <w:tcPr>
            <w:tcW w:w="1900" w:type="dxa"/>
            <w:shd w:val="clear" w:color="auto" w:fill="F8FAFA"/>
            <w:tcMar>
              <w:top w:w="50" w:type="dxa"/>
              <w:left w:w="100" w:type="dxa"/>
              <w:bottom w:w="50" w:type="dxa"/>
              <w:right w:w="100" w:type="dxa"/>
            </w:tcMar>
          </w:tcPr>
          <w:p w14:paraId="5057BABF" w14:textId="77777777" w:rsidR="00730182" w:rsidRDefault="008D12E2">
            <w:r>
              <w:rPr>
                <w:rFonts w:ascii="Inter" w:eastAsia="Inter" w:hAnsi="Inter" w:cs="Inter"/>
                <w:color w:val="212121"/>
                <w:sz w:val="18"/>
                <w:szCs w:val="18"/>
              </w:rPr>
              <w:t>Employers like NRG</w:t>
            </w:r>
          </w:p>
        </w:tc>
        <w:tc>
          <w:tcPr>
            <w:tcW w:w="2400" w:type="dxa"/>
            <w:shd w:val="clear" w:color="auto" w:fill="F8FAFA"/>
            <w:tcMar>
              <w:top w:w="50" w:type="dxa"/>
              <w:left w:w="100" w:type="dxa"/>
              <w:bottom w:w="50" w:type="dxa"/>
              <w:right w:w="100" w:type="dxa"/>
            </w:tcMar>
          </w:tcPr>
          <w:p w14:paraId="50A41FAE" w14:textId="77777777" w:rsidR="00730182" w:rsidRDefault="008D12E2">
            <w:r>
              <w:rPr>
                <w:rFonts w:ascii="Inter" w:eastAsia="Inter" w:hAnsi="Inter" w:cs="Inter"/>
                <w:color w:val="212121"/>
                <w:sz w:val="18"/>
                <w:szCs w:val="18"/>
              </w:rPr>
              <w:t>Possible funding, hiring commitments</w:t>
            </w:r>
          </w:p>
        </w:tc>
        <w:tc>
          <w:tcPr>
            <w:tcW w:w="1760" w:type="dxa"/>
            <w:shd w:val="clear" w:color="auto" w:fill="F8FAFA"/>
            <w:tcMar>
              <w:top w:w="50" w:type="dxa"/>
              <w:left w:w="100" w:type="dxa"/>
              <w:bottom w:w="50" w:type="dxa"/>
              <w:right w:w="100" w:type="dxa"/>
            </w:tcMar>
          </w:tcPr>
          <w:p w14:paraId="436049E6" w14:textId="77777777" w:rsidR="00730182" w:rsidRDefault="008D12E2">
            <w:r>
              <w:rPr>
                <w:rFonts w:ascii="Inter" w:eastAsia="Inter" w:hAnsi="Inter" w:cs="Inter"/>
                <w:color w:val="212121"/>
                <w:sz w:val="18"/>
                <w:szCs w:val="18"/>
              </w:rPr>
              <w:t>Exploratory</w:t>
            </w:r>
          </w:p>
        </w:tc>
      </w:tr>
    </w:tbl>
    <w:p w14:paraId="776B945B" w14:textId="77777777" w:rsidR="00730182" w:rsidRDefault="00730182">
      <w:pPr>
        <w:spacing w:after="80"/>
      </w:pPr>
    </w:p>
    <w:p w14:paraId="752769CE" w14:textId="77777777" w:rsidR="00730182" w:rsidRDefault="008D12E2">
      <w:pPr>
        <w:spacing w:after="120"/>
      </w:pPr>
      <w:r>
        <w:rPr>
          <w:rFonts w:ascii="Inter" w:eastAsia="Inter" w:hAnsi="Inter" w:cs="Inter"/>
          <w:b/>
          <w:bCs/>
          <w:color w:val="212121"/>
          <w:sz w:val="21"/>
          <w:szCs w:val="21"/>
        </w:rPr>
        <w:t xml:space="preserve">The self-funding argument in one line: </w:t>
      </w:r>
      <w:r>
        <w:rPr>
          <w:rFonts w:ascii="Inter" w:eastAsia="Inter" w:hAnsi="Inter" w:cs="Inter"/>
          <w:color w:val="444444"/>
          <w:sz w:val="21"/>
          <w:szCs w:val="21"/>
        </w:rPr>
        <w:t>grants (unlocked by certification) cover the build; credentialing fees cover operations; district funding covers seats; cost avoidance offsets whatever internal spend remains — so OFS Training's net exposure shrinks toward zero as the model scales.</w:t>
      </w:r>
    </w:p>
    <w:tbl>
      <w:tblPr>
        <w:tblW w:w="9360" w:type="dxa"/>
        <w:tblBorders>
          <w:top w:val="single" w:sz="2" w:space="0" w:color="E5E7EB"/>
          <w:left w:val="single" w:sz="24" w:space="0" w:color="005E60"/>
          <w:bottom w:val="single" w:sz="2" w:space="0" w:color="E5E7EB"/>
          <w:right w:val="single" w:sz="2"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0182" w14:paraId="76A3C2CC" w14:textId="77777777">
        <w:tc>
          <w:tcPr>
            <w:tcW w:w="9360" w:type="dxa"/>
            <w:shd w:val="clear" w:color="auto" w:fill="E6F4F4"/>
            <w:tcMar>
              <w:top w:w="130" w:type="dxa"/>
              <w:left w:w="200" w:type="dxa"/>
              <w:bottom w:w="130" w:type="dxa"/>
              <w:right w:w="160" w:type="dxa"/>
            </w:tcMar>
          </w:tcPr>
          <w:p w14:paraId="041302B2" w14:textId="77777777" w:rsidR="00730182" w:rsidRDefault="008D12E2">
            <w:pPr>
              <w:spacing w:after="60"/>
            </w:pPr>
            <w:r>
              <w:rPr>
                <w:rFonts w:ascii="Sons Condensed" w:eastAsia="Sons Condensed" w:hAnsi="Sons Condensed" w:cs="Sons Condensed"/>
                <w:b/>
                <w:bCs/>
                <w:color w:val="005E60"/>
                <w:sz w:val="16"/>
                <w:szCs w:val="16"/>
              </w:rPr>
              <w:t xml:space="preserve">ACTION PLAN ITEM   </w:t>
            </w:r>
            <w:r>
              <w:rPr>
                <w:rFonts w:ascii="Inter" w:eastAsia="Inter" w:hAnsi="Inter" w:cs="Inter"/>
                <w:b/>
                <w:bCs/>
                <w:color w:val="212121"/>
                <w:sz w:val="22"/>
                <w:szCs w:val="22"/>
              </w:rPr>
              <w:t>Build the National CTE Funding &amp; Self-Sustaining Model</w:t>
            </w:r>
          </w:p>
          <w:p w14:paraId="685B07B5" w14:textId="77777777" w:rsidR="00730182" w:rsidRDefault="008D12E2">
            <w:pPr>
              <w:spacing w:after="80"/>
            </w:pPr>
            <w:r>
              <w:rPr>
                <w:rFonts w:ascii="Inter" w:eastAsia="Inter" w:hAnsi="Inter" w:cs="Inter"/>
                <w:b/>
                <w:bCs/>
                <w:color w:val="005E60"/>
                <w:sz w:val="19"/>
                <w:szCs w:val="19"/>
              </w:rPr>
              <w:t xml:space="preserve">Owner: Linda / Finance.  </w:t>
            </w:r>
            <w:r>
              <w:rPr>
                <w:rFonts w:ascii="Inter" w:eastAsia="Inter" w:hAnsi="Inter" w:cs="Inter"/>
                <w:color w:val="212121"/>
              </w:rPr>
              <w:t>The itemized money picture for leadership — every source, amount, payer, and status, totaled — that proves the program pays for itself as it scales.</w:t>
            </w:r>
          </w:p>
          <w:p w14:paraId="07438891" w14:textId="77777777" w:rsidR="00730182" w:rsidRDefault="008D12E2">
            <w:pPr>
              <w:spacing w:after="40"/>
            </w:pPr>
            <w:r>
              <w:rPr>
                <w:rFonts w:ascii="Inter" w:eastAsia="Inter" w:hAnsi="Inter" w:cs="Inter"/>
                <w:b/>
                <w:bCs/>
                <w:color w:val="888888"/>
                <w:sz w:val="19"/>
                <w:szCs w:val="19"/>
              </w:rPr>
              <w:t>Child beats:</w:t>
            </w:r>
          </w:p>
          <w:p w14:paraId="44DAE609" w14:textId="77777777" w:rsidR="00730182" w:rsidRDefault="008D12E2">
            <w:pPr>
              <w:spacing w:after="30"/>
              <w:ind w:left="200"/>
            </w:pPr>
            <w:r>
              <w:rPr>
                <w:rFonts w:ascii="Inter" w:eastAsia="Inter" w:hAnsi="Inter" w:cs="Inter"/>
                <w:b/>
                <w:bCs/>
                <w:color w:val="212121"/>
                <w:sz w:val="19"/>
                <w:szCs w:val="19"/>
              </w:rPr>
              <w:t xml:space="preserve">Define — </w:t>
            </w:r>
            <w:r>
              <w:rPr>
                <w:rFonts w:ascii="Inter" w:eastAsia="Inter" w:hAnsi="Inter" w:cs="Inter"/>
                <w:color w:val="444444"/>
                <w:sz w:val="19"/>
                <w:szCs w:val="19"/>
              </w:rPr>
              <w:t>build the itemized funding model (the line-item table above, made real with numbers).</w:t>
            </w:r>
          </w:p>
          <w:p w14:paraId="1CB7CC6D" w14:textId="77777777" w:rsidR="00730182" w:rsidRDefault="008D12E2">
            <w:pPr>
              <w:spacing w:after="30"/>
              <w:ind w:left="200"/>
            </w:pPr>
            <w:r>
              <w:rPr>
                <w:rFonts w:ascii="Inter" w:eastAsia="Inter" w:hAnsi="Inter" w:cs="Inter"/>
                <w:b/>
                <w:bCs/>
                <w:color w:val="212121"/>
                <w:sz w:val="19"/>
                <w:szCs w:val="19"/>
              </w:rPr>
              <w:t xml:space="preserve">Develop — </w:t>
            </w:r>
            <w:r>
              <w:rPr>
                <w:rFonts w:ascii="Inter" w:eastAsia="Inter" w:hAnsi="Inter" w:cs="Inter"/>
                <w:color w:val="444444"/>
                <w:sz w:val="19"/>
                <w:szCs w:val="19"/>
              </w:rPr>
              <w:t>map the grant landscape the SACA credential unlocks; model the credentialing-fee revenue (fee per test, volume, run rate).</w:t>
            </w:r>
          </w:p>
          <w:p w14:paraId="522A2D51" w14:textId="77777777" w:rsidR="00730182" w:rsidRDefault="008D12E2">
            <w:pPr>
              <w:spacing w:after="30"/>
              <w:ind w:left="200"/>
            </w:pPr>
            <w:r>
              <w:rPr>
                <w:rFonts w:ascii="Inter" w:eastAsia="Inter" w:hAnsi="Inter" w:cs="Inter"/>
                <w:b/>
                <w:bCs/>
                <w:color w:val="212121"/>
                <w:sz w:val="19"/>
                <w:szCs w:val="19"/>
              </w:rPr>
              <w:t xml:space="preserve">Pilot — </w:t>
            </w:r>
            <w:r>
              <w:rPr>
                <w:rFonts w:ascii="Inter" w:eastAsia="Inter" w:hAnsi="Inter" w:cs="Inter"/>
                <w:color w:val="444444"/>
                <w:sz w:val="19"/>
                <w:szCs w:val="19"/>
              </w:rPr>
              <w:t>validate the model against the first funded cohorts (the 18 district-funded students are the first live data point).</w:t>
            </w:r>
          </w:p>
          <w:p w14:paraId="37194D59" w14:textId="77777777" w:rsidR="00730182" w:rsidRDefault="008D12E2">
            <w:pPr>
              <w:spacing w:after="30"/>
              <w:ind w:left="200"/>
            </w:pPr>
            <w:r>
              <w:rPr>
                <w:rFonts w:ascii="Inter" w:eastAsia="Inter" w:hAnsi="Inter" w:cs="Inter"/>
                <w:b/>
                <w:bCs/>
                <w:color w:val="212121"/>
                <w:sz w:val="19"/>
                <w:szCs w:val="19"/>
              </w:rPr>
              <w:t xml:space="preserve">Sustain — </w:t>
            </w:r>
            <w:r>
              <w:rPr>
                <w:rFonts w:ascii="Inter" w:eastAsia="Inter" w:hAnsi="Inter" w:cs="Inter"/>
                <w:color w:val="444444"/>
                <w:sz w:val="19"/>
                <w:szCs w:val="19"/>
              </w:rPr>
              <w:t>keep the model current as a living picture; it's what the leadership conversation and the module both read from.</w:t>
            </w:r>
          </w:p>
          <w:p w14:paraId="60B92FC3" w14:textId="77777777" w:rsidR="00730182" w:rsidRDefault="00730182">
            <w:pPr>
              <w:spacing w:after="50"/>
            </w:pPr>
          </w:p>
          <w:p w14:paraId="3B6A4347" w14:textId="77777777" w:rsidR="00730182" w:rsidRDefault="008D12E2">
            <w:r>
              <w:rPr>
                <w:rFonts w:ascii="Inter" w:eastAsia="Inter" w:hAnsi="Inter" w:cs="Inter"/>
                <w:i/>
                <w:iCs/>
                <w:color w:val="888888"/>
                <w:sz w:val="18"/>
                <w:szCs w:val="18"/>
              </w:rPr>
              <w:t>Near-term ORiON actions: pull the cost-avoidance numbers into the tracker's Hours-Saved / cost-avoidance field where they have a native home.</w:t>
            </w:r>
          </w:p>
        </w:tc>
      </w:tr>
    </w:tbl>
    <w:p w14:paraId="0374FB4F" w14:textId="77777777" w:rsidR="00730182" w:rsidRDefault="008D12E2">
      <w:r>
        <w:lastRenderedPageBreak/>
        <w:br w:type="page"/>
      </w:r>
    </w:p>
    <w:p w14:paraId="39D9A818" w14:textId="77777777" w:rsidR="00730182" w:rsidRDefault="008D12E2">
      <w:pPr>
        <w:pStyle w:val="Heading1"/>
        <w:spacing w:before="320" w:after="140"/>
      </w:pPr>
      <w:r>
        <w:rPr>
          <w:rFonts w:ascii="Sons Condensed" w:eastAsia="Sons Condensed" w:hAnsi="Sons Condensed" w:cs="Sons Condensed"/>
          <w:b/>
          <w:bCs/>
          <w:color w:val="005E60"/>
          <w:sz w:val="30"/>
          <w:szCs w:val="30"/>
        </w:rPr>
        <w:lastRenderedPageBreak/>
        <w:t>THE SIX ACTION PLAN ITEMS, COLLECTED</w:t>
      </w:r>
    </w:p>
    <w:p w14:paraId="6E126281" w14:textId="77777777" w:rsidR="00730182" w:rsidRDefault="008D12E2">
      <w:pPr>
        <w:spacing w:after="120"/>
      </w:pPr>
      <w:r>
        <w:rPr>
          <w:rFonts w:ascii="Inter" w:eastAsia="Inter" w:hAnsi="Inter" w:cs="Inter"/>
          <w:color w:val="444444"/>
          <w:sz w:val="21"/>
          <w:szCs w:val="21"/>
        </w:rPr>
        <w:t>For the review chain. Six program-sized AP items, one per pillar (two for Pillar 2, which carries both the instructor and equipment programs). Each is a multi-month effort with a single lead and a Define / Develop / Pilot / Sustain child arc. The near-term small stuff lives as children or ORiON actions under these, not as its own AP row.</w:t>
      </w:r>
    </w:p>
    <w:tbl>
      <w:tblPr>
        <w:tblW w:w="9360" w:type="dxa"/>
        <w:tblBorders>
          <w:top w:val="single" w:sz="2" w:space="0" w:color="CCCCCC"/>
          <w:left w:val="single" w:sz="2" w:space="0" w:color="CCCCCC"/>
          <w:bottom w:val="single" w:sz="2" w:space="0" w:color="CCCCCC"/>
          <w:right w:val="single" w:sz="2" w:space="0" w:color="CCCCCC"/>
          <w:insideH w:val="single" w:sz="2" w:space="0" w:color="E5E7EB"/>
          <w:insideV w:val="single" w:sz="2" w:space="0" w:color="E5E7EB"/>
        </w:tblBorders>
        <w:tblCellMar>
          <w:left w:w="10" w:type="dxa"/>
          <w:right w:w="10" w:type="dxa"/>
        </w:tblCellMar>
        <w:tblLook w:val="0000" w:firstRow="0" w:lastRow="0" w:firstColumn="0" w:lastColumn="0" w:noHBand="0" w:noVBand="0"/>
      </w:tblPr>
      <w:tblGrid>
        <w:gridCol w:w="500"/>
        <w:gridCol w:w="3960"/>
        <w:gridCol w:w="1650"/>
        <w:gridCol w:w="1650"/>
        <w:gridCol w:w="1600"/>
      </w:tblGrid>
      <w:tr w:rsidR="00730182" w14:paraId="411C2180" w14:textId="77777777">
        <w:trPr>
          <w:tblHeader/>
        </w:trPr>
        <w:tc>
          <w:tcPr>
            <w:tcW w:w="500" w:type="dxa"/>
            <w:shd w:val="clear" w:color="auto" w:fill="005E60"/>
            <w:tcMar>
              <w:top w:w="60" w:type="dxa"/>
              <w:left w:w="100" w:type="dxa"/>
              <w:bottom w:w="60" w:type="dxa"/>
              <w:right w:w="100" w:type="dxa"/>
            </w:tcMar>
          </w:tcPr>
          <w:p w14:paraId="5259DB22" w14:textId="77777777" w:rsidR="00730182" w:rsidRDefault="008D12E2">
            <w:r>
              <w:rPr>
                <w:rFonts w:ascii="Inter" w:eastAsia="Inter" w:hAnsi="Inter" w:cs="Inter"/>
                <w:b/>
                <w:bCs/>
                <w:color w:val="FFFFFF"/>
                <w:sz w:val="19"/>
                <w:szCs w:val="19"/>
              </w:rPr>
              <w:t>#</w:t>
            </w:r>
          </w:p>
        </w:tc>
        <w:tc>
          <w:tcPr>
            <w:tcW w:w="3960" w:type="dxa"/>
            <w:shd w:val="clear" w:color="auto" w:fill="005E60"/>
            <w:tcMar>
              <w:top w:w="60" w:type="dxa"/>
              <w:left w:w="100" w:type="dxa"/>
              <w:bottom w:w="60" w:type="dxa"/>
              <w:right w:w="100" w:type="dxa"/>
            </w:tcMar>
          </w:tcPr>
          <w:p w14:paraId="5C389352" w14:textId="77777777" w:rsidR="00730182" w:rsidRDefault="008D12E2">
            <w:r>
              <w:rPr>
                <w:rFonts w:ascii="Inter" w:eastAsia="Inter" w:hAnsi="Inter" w:cs="Inter"/>
                <w:b/>
                <w:bCs/>
                <w:color w:val="FFFFFF"/>
                <w:sz w:val="19"/>
                <w:szCs w:val="19"/>
              </w:rPr>
              <w:t>Action Plan item</w:t>
            </w:r>
          </w:p>
        </w:tc>
        <w:tc>
          <w:tcPr>
            <w:tcW w:w="1650" w:type="dxa"/>
            <w:shd w:val="clear" w:color="auto" w:fill="005E60"/>
            <w:tcMar>
              <w:top w:w="60" w:type="dxa"/>
              <w:left w:w="100" w:type="dxa"/>
              <w:bottom w:w="60" w:type="dxa"/>
              <w:right w:w="100" w:type="dxa"/>
            </w:tcMar>
          </w:tcPr>
          <w:p w14:paraId="0178A72E" w14:textId="77777777" w:rsidR="00730182" w:rsidRDefault="008D12E2">
            <w:r>
              <w:rPr>
                <w:rFonts w:ascii="Inter" w:eastAsia="Inter" w:hAnsi="Inter" w:cs="Inter"/>
                <w:b/>
                <w:bCs/>
                <w:color w:val="FFFFFF"/>
                <w:sz w:val="19"/>
                <w:szCs w:val="19"/>
              </w:rPr>
              <w:t>Pillar</w:t>
            </w:r>
          </w:p>
        </w:tc>
        <w:tc>
          <w:tcPr>
            <w:tcW w:w="1650" w:type="dxa"/>
            <w:shd w:val="clear" w:color="auto" w:fill="005E60"/>
            <w:tcMar>
              <w:top w:w="60" w:type="dxa"/>
              <w:left w:w="100" w:type="dxa"/>
              <w:bottom w:w="60" w:type="dxa"/>
              <w:right w:w="100" w:type="dxa"/>
            </w:tcMar>
          </w:tcPr>
          <w:p w14:paraId="0CB242E4" w14:textId="77777777" w:rsidR="00730182" w:rsidRDefault="008D12E2">
            <w:r>
              <w:rPr>
                <w:rFonts w:ascii="Inter" w:eastAsia="Inter" w:hAnsi="Inter" w:cs="Inter"/>
                <w:b/>
                <w:bCs/>
                <w:color w:val="FFFFFF"/>
                <w:sz w:val="19"/>
                <w:szCs w:val="19"/>
              </w:rPr>
              <w:t>Lead</w:t>
            </w:r>
          </w:p>
        </w:tc>
        <w:tc>
          <w:tcPr>
            <w:tcW w:w="1600" w:type="dxa"/>
            <w:shd w:val="clear" w:color="auto" w:fill="005E60"/>
            <w:tcMar>
              <w:top w:w="60" w:type="dxa"/>
              <w:left w:w="100" w:type="dxa"/>
              <w:bottom w:w="60" w:type="dxa"/>
              <w:right w:w="100" w:type="dxa"/>
            </w:tcMar>
          </w:tcPr>
          <w:p w14:paraId="2DBCDAA1" w14:textId="77777777" w:rsidR="00730182" w:rsidRDefault="008D12E2">
            <w:r>
              <w:rPr>
                <w:rFonts w:ascii="Inter" w:eastAsia="Inter" w:hAnsi="Inter" w:cs="Inter"/>
                <w:b/>
                <w:bCs/>
                <w:color w:val="FFFFFF"/>
                <w:sz w:val="19"/>
                <w:szCs w:val="19"/>
              </w:rPr>
              <w:t>Bucket</w:t>
            </w:r>
          </w:p>
        </w:tc>
      </w:tr>
      <w:tr w:rsidR="00730182" w14:paraId="66BA7A2F" w14:textId="77777777">
        <w:tc>
          <w:tcPr>
            <w:tcW w:w="500" w:type="dxa"/>
            <w:shd w:val="clear" w:color="auto" w:fill="FFFFFF"/>
            <w:tcMar>
              <w:top w:w="50" w:type="dxa"/>
              <w:left w:w="100" w:type="dxa"/>
              <w:bottom w:w="50" w:type="dxa"/>
              <w:right w:w="100" w:type="dxa"/>
            </w:tcMar>
          </w:tcPr>
          <w:p w14:paraId="6F3E06DF" w14:textId="77777777" w:rsidR="00730182" w:rsidRDefault="008D12E2">
            <w:r>
              <w:rPr>
                <w:rFonts w:ascii="Inter" w:eastAsia="Inter" w:hAnsi="Inter" w:cs="Inter"/>
                <w:color w:val="212121"/>
                <w:sz w:val="18"/>
                <w:szCs w:val="18"/>
              </w:rPr>
              <w:t>1</w:t>
            </w:r>
          </w:p>
        </w:tc>
        <w:tc>
          <w:tcPr>
            <w:tcW w:w="3960" w:type="dxa"/>
            <w:shd w:val="clear" w:color="auto" w:fill="FFFFFF"/>
            <w:tcMar>
              <w:top w:w="50" w:type="dxa"/>
              <w:left w:w="100" w:type="dxa"/>
              <w:bottom w:w="50" w:type="dxa"/>
              <w:right w:w="100" w:type="dxa"/>
            </w:tcMar>
          </w:tcPr>
          <w:p w14:paraId="399A9997" w14:textId="77777777" w:rsidR="00730182" w:rsidRDefault="008D12E2">
            <w:r>
              <w:rPr>
                <w:rFonts w:ascii="Inter" w:eastAsia="Inter" w:hAnsi="Inter" w:cs="Inter"/>
                <w:color w:val="212121"/>
                <w:sz w:val="18"/>
                <w:szCs w:val="18"/>
              </w:rPr>
              <w:t>Formalize the CTE Partnership &amp; Tier Framework</w:t>
            </w:r>
          </w:p>
        </w:tc>
        <w:tc>
          <w:tcPr>
            <w:tcW w:w="1650" w:type="dxa"/>
            <w:shd w:val="clear" w:color="auto" w:fill="FFFFFF"/>
            <w:tcMar>
              <w:top w:w="50" w:type="dxa"/>
              <w:left w:w="100" w:type="dxa"/>
              <w:bottom w:w="50" w:type="dxa"/>
              <w:right w:w="100" w:type="dxa"/>
            </w:tcMar>
          </w:tcPr>
          <w:p w14:paraId="7B030401" w14:textId="77777777" w:rsidR="00730182" w:rsidRDefault="008D12E2">
            <w:r>
              <w:rPr>
                <w:rFonts w:ascii="Inter" w:eastAsia="Inter" w:hAnsi="Inter" w:cs="Inter"/>
                <w:color w:val="212121"/>
                <w:sz w:val="18"/>
                <w:szCs w:val="18"/>
              </w:rPr>
              <w:t>Partnerships</w:t>
            </w:r>
          </w:p>
        </w:tc>
        <w:tc>
          <w:tcPr>
            <w:tcW w:w="1650" w:type="dxa"/>
            <w:shd w:val="clear" w:color="auto" w:fill="FFFFFF"/>
            <w:tcMar>
              <w:top w:w="50" w:type="dxa"/>
              <w:left w:w="100" w:type="dxa"/>
              <w:bottom w:w="50" w:type="dxa"/>
              <w:right w:w="100" w:type="dxa"/>
            </w:tcMar>
          </w:tcPr>
          <w:p w14:paraId="3DBD8583" w14:textId="77777777" w:rsidR="00730182" w:rsidRDefault="008D12E2">
            <w:r>
              <w:rPr>
                <w:rFonts w:ascii="Inter" w:eastAsia="Inter" w:hAnsi="Inter" w:cs="Inter"/>
                <w:color w:val="212121"/>
                <w:sz w:val="18"/>
                <w:szCs w:val="18"/>
              </w:rPr>
              <w:t>Linda</w:t>
            </w:r>
          </w:p>
        </w:tc>
        <w:tc>
          <w:tcPr>
            <w:tcW w:w="1600" w:type="dxa"/>
            <w:shd w:val="clear" w:color="auto" w:fill="FFFFFF"/>
            <w:tcMar>
              <w:top w:w="50" w:type="dxa"/>
              <w:left w:w="100" w:type="dxa"/>
              <w:bottom w:w="50" w:type="dxa"/>
              <w:right w:w="100" w:type="dxa"/>
            </w:tcMar>
          </w:tcPr>
          <w:p w14:paraId="2AB7C2D7" w14:textId="77777777" w:rsidR="00730182" w:rsidRDefault="008D12E2">
            <w:r>
              <w:rPr>
                <w:rFonts w:ascii="Inter" w:eastAsia="Inter" w:hAnsi="Inter" w:cs="Inter"/>
                <w:color w:val="212121"/>
                <w:sz w:val="18"/>
                <w:szCs w:val="18"/>
              </w:rPr>
              <w:t>Programs</w:t>
            </w:r>
          </w:p>
        </w:tc>
      </w:tr>
      <w:tr w:rsidR="00730182" w14:paraId="60436E45" w14:textId="77777777">
        <w:tc>
          <w:tcPr>
            <w:tcW w:w="500" w:type="dxa"/>
            <w:shd w:val="clear" w:color="auto" w:fill="F8FAFA"/>
            <w:tcMar>
              <w:top w:w="50" w:type="dxa"/>
              <w:left w:w="100" w:type="dxa"/>
              <w:bottom w:w="50" w:type="dxa"/>
              <w:right w:w="100" w:type="dxa"/>
            </w:tcMar>
          </w:tcPr>
          <w:p w14:paraId="1AEE533D" w14:textId="77777777" w:rsidR="00730182" w:rsidRDefault="008D12E2">
            <w:r>
              <w:rPr>
                <w:rFonts w:ascii="Inter" w:eastAsia="Inter" w:hAnsi="Inter" w:cs="Inter"/>
                <w:color w:val="212121"/>
                <w:sz w:val="18"/>
                <w:szCs w:val="18"/>
              </w:rPr>
              <w:t>2</w:t>
            </w:r>
          </w:p>
        </w:tc>
        <w:tc>
          <w:tcPr>
            <w:tcW w:w="3960" w:type="dxa"/>
            <w:shd w:val="clear" w:color="auto" w:fill="F8FAFA"/>
            <w:tcMar>
              <w:top w:w="50" w:type="dxa"/>
              <w:left w:w="100" w:type="dxa"/>
              <w:bottom w:w="50" w:type="dxa"/>
              <w:right w:w="100" w:type="dxa"/>
            </w:tcMar>
          </w:tcPr>
          <w:p w14:paraId="43FC0FCB" w14:textId="77777777" w:rsidR="00730182" w:rsidRDefault="008D12E2">
            <w:r>
              <w:rPr>
                <w:rFonts w:ascii="Inter" w:eastAsia="Inter" w:hAnsi="Inter" w:cs="Inter"/>
                <w:color w:val="212121"/>
                <w:sz w:val="18"/>
                <w:szCs w:val="18"/>
              </w:rPr>
              <w:t>Build the National CTE Instructor Capacity Model</w:t>
            </w:r>
          </w:p>
        </w:tc>
        <w:tc>
          <w:tcPr>
            <w:tcW w:w="1650" w:type="dxa"/>
            <w:shd w:val="clear" w:color="auto" w:fill="F8FAFA"/>
            <w:tcMar>
              <w:top w:w="50" w:type="dxa"/>
              <w:left w:w="100" w:type="dxa"/>
              <w:bottom w:w="50" w:type="dxa"/>
              <w:right w:w="100" w:type="dxa"/>
            </w:tcMar>
          </w:tcPr>
          <w:p w14:paraId="37F6C746" w14:textId="77777777" w:rsidR="00730182" w:rsidRDefault="008D12E2">
            <w:r>
              <w:rPr>
                <w:rFonts w:ascii="Inter" w:eastAsia="Inter" w:hAnsi="Inter" w:cs="Inter"/>
                <w:color w:val="212121"/>
                <w:sz w:val="18"/>
                <w:szCs w:val="18"/>
              </w:rPr>
              <w:t>How We Do It</w:t>
            </w:r>
          </w:p>
        </w:tc>
        <w:tc>
          <w:tcPr>
            <w:tcW w:w="1650" w:type="dxa"/>
            <w:shd w:val="clear" w:color="auto" w:fill="F8FAFA"/>
            <w:tcMar>
              <w:top w:w="50" w:type="dxa"/>
              <w:left w:w="100" w:type="dxa"/>
              <w:bottom w:w="50" w:type="dxa"/>
              <w:right w:w="100" w:type="dxa"/>
            </w:tcMar>
          </w:tcPr>
          <w:p w14:paraId="11478AD2" w14:textId="77777777" w:rsidR="00730182" w:rsidRDefault="008D12E2">
            <w:r>
              <w:rPr>
                <w:rFonts w:ascii="Inter" w:eastAsia="Inter" w:hAnsi="Inter" w:cs="Inter"/>
                <w:color w:val="212121"/>
                <w:sz w:val="18"/>
                <w:szCs w:val="18"/>
              </w:rPr>
              <w:t>Linda / Harry</w:t>
            </w:r>
          </w:p>
        </w:tc>
        <w:tc>
          <w:tcPr>
            <w:tcW w:w="1600" w:type="dxa"/>
            <w:shd w:val="clear" w:color="auto" w:fill="F8FAFA"/>
            <w:tcMar>
              <w:top w:w="50" w:type="dxa"/>
              <w:left w:w="100" w:type="dxa"/>
              <w:bottom w:w="50" w:type="dxa"/>
              <w:right w:w="100" w:type="dxa"/>
            </w:tcMar>
          </w:tcPr>
          <w:p w14:paraId="00A54B39" w14:textId="77777777" w:rsidR="00730182" w:rsidRDefault="008D12E2">
            <w:r>
              <w:rPr>
                <w:rFonts w:ascii="Inter" w:eastAsia="Inter" w:hAnsi="Inter" w:cs="Inter"/>
                <w:color w:val="212121"/>
                <w:sz w:val="18"/>
                <w:szCs w:val="18"/>
              </w:rPr>
              <w:t>Programs</w:t>
            </w:r>
          </w:p>
        </w:tc>
      </w:tr>
      <w:tr w:rsidR="00730182" w14:paraId="2E8ACA8E" w14:textId="77777777">
        <w:tc>
          <w:tcPr>
            <w:tcW w:w="500" w:type="dxa"/>
            <w:shd w:val="clear" w:color="auto" w:fill="FFFFFF"/>
            <w:tcMar>
              <w:top w:w="50" w:type="dxa"/>
              <w:left w:w="100" w:type="dxa"/>
              <w:bottom w:w="50" w:type="dxa"/>
              <w:right w:w="100" w:type="dxa"/>
            </w:tcMar>
          </w:tcPr>
          <w:p w14:paraId="15EA3F7C" w14:textId="77777777" w:rsidR="00730182" w:rsidRDefault="008D12E2">
            <w:r>
              <w:rPr>
                <w:rFonts w:ascii="Inter" w:eastAsia="Inter" w:hAnsi="Inter" w:cs="Inter"/>
                <w:color w:val="212121"/>
                <w:sz w:val="18"/>
                <w:szCs w:val="18"/>
              </w:rPr>
              <w:t>3</w:t>
            </w:r>
          </w:p>
        </w:tc>
        <w:tc>
          <w:tcPr>
            <w:tcW w:w="3960" w:type="dxa"/>
            <w:shd w:val="clear" w:color="auto" w:fill="FFFFFF"/>
            <w:tcMar>
              <w:top w:w="50" w:type="dxa"/>
              <w:left w:w="100" w:type="dxa"/>
              <w:bottom w:w="50" w:type="dxa"/>
              <w:right w:w="100" w:type="dxa"/>
            </w:tcMar>
          </w:tcPr>
          <w:p w14:paraId="569244FF" w14:textId="77777777" w:rsidR="00730182" w:rsidRDefault="008D12E2">
            <w:r>
              <w:rPr>
                <w:rFonts w:ascii="Inter" w:eastAsia="Inter" w:hAnsi="Inter" w:cs="Inter"/>
                <w:color w:val="212121"/>
                <w:sz w:val="18"/>
                <w:szCs w:val="18"/>
              </w:rPr>
              <w:t>Develop the Standardized ISD Equipment &amp; Content Program</w:t>
            </w:r>
          </w:p>
        </w:tc>
        <w:tc>
          <w:tcPr>
            <w:tcW w:w="1650" w:type="dxa"/>
            <w:shd w:val="clear" w:color="auto" w:fill="FFFFFF"/>
            <w:tcMar>
              <w:top w:w="50" w:type="dxa"/>
              <w:left w:w="100" w:type="dxa"/>
              <w:bottom w:w="50" w:type="dxa"/>
              <w:right w:w="100" w:type="dxa"/>
            </w:tcMar>
          </w:tcPr>
          <w:p w14:paraId="446DD961" w14:textId="77777777" w:rsidR="00730182" w:rsidRDefault="008D12E2">
            <w:r>
              <w:rPr>
                <w:rFonts w:ascii="Inter" w:eastAsia="Inter" w:hAnsi="Inter" w:cs="Inter"/>
                <w:color w:val="212121"/>
                <w:sz w:val="18"/>
                <w:szCs w:val="18"/>
              </w:rPr>
              <w:t>How We Do It</w:t>
            </w:r>
          </w:p>
        </w:tc>
        <w:tc>
          <w:tcPr>
            <w:tcW w:w="1650" w:type="dxa"/>
            <w:shd w:val="clear" w:color="auto" w:fill="FFFFFF"/>
            <w:tcMar>
              <w:top w:w="50" w:type="dxa"/>
              <w:left w:w="100" w:type="dxa"/>
              <w:bottom w:w="50" w:type="dxa"/>
              <w:right w:w="100" w:type="dxa"/>
            </w:tcMar>
          </w:tcPr>
          <w:p w14:paraId="453949E9" w14:textId="77777777" w:rsidR="00730182" w:rsidRDefault="008D12E2">
            <w:r>
              <w:rPr>
                <w:rFonts w:ascii="Inter" w:eastAsia="Inter" w:hAnsi="Inter" w:cs="Inter"/>
                <w:color w:val="212121"/>
                <w:sz w:val="18"/>
                <w:szCs w:val="18"/>
              </w:rPr>
              <w:t>Linda / Roy</w:t>
            </w:r>
          </w:p>
        </w:tc>
        <w:tc>
          <w:tcPr>
            <w:tcW w:w="1600" w:type="dxa"/>
            <w:shd w:val="clear" w:color="auto" w:fill="FFFFFF"/>
            <w:tcMar>
              <w:top w:w="50" w:type="dxa"/>
              <w:left w:w="100" w:type="dxa"/>
              <w:bottom w:w="50" w:type="dxa"/>
              <w:right w:w="100" w:type="dxa"/>
            </w:tcMar>
          </w:tcPr>
          <w:p w14:paraId="41D54A28" w14:textId="77777777" w:rsidR="00730182" w:rsidRDefault="008D12E2">
            <w:r>
              <w:rPr>
                <w:rFonts w:ascii="Inter" w:eastAsia="Inter" w:hAnsi="Inter" w:cs="Inter"/>
                <w:color w:val="212121"/>
                <w:sz w:val="18"/>
                <w:szCs w:val="18"/>
              </w:rPr>
              <w:t>Programs</w:t>
            </w:r>
          </w:p>
        </w:tc>
      </w:tr>
      <w:tr w:rsidR="00730182" w14:paraId="4FAC6CD5" w14:textId="77777777">
        <w:tc>
          <w:tcPr>
            <w:tcW w:w="500" w:type="dxa"/>
            <w:shd w:val="clear" w:color="auto" w:fill="F8FAFA"/>
            <w:tcMar>
              <w:top w:w="50" w:type="dxa"/>
              <w:left w:w="100" w:type="dxa"/>
              <w:bottom w:w="50" w:type="dxa"/>
              <w:right w:w="100" w:type="dxa"/>
            </w:tcMar>
          </w:tcPr>
          <w:p w14:paraId="1D898440" w14:textId="77777777" w:rsidR="00730182" w:rsidRDefault="008D12E2">
            <w:r>
              <w:rPr>
                <w:rFonts w:ascii="Inter" w:eastAsia="Inter" w:hAnsi="Inter" w:cs="Inter"/>
                <w:color w:val="212121"/>
                <w:sz w:val="18"/>
                <w:szCs w:val="18"/>
              </w:rPr>
              <w:t>4</w:t>
            </w:r>
          </w:p>
        </w:tc>
        <w:tc>
          <w:tcPr>
            <w:tcW w:w="3960" w:type="dxa"/>
            <w:shd w:val="clear" w:color="auto" w:fill="F8FAFA"/>
            <w:tcMar>
              <w:top w:w="50" w:type="dxa"/>
              <w:left w:w="100" w:type="dxa"/>
              <w:bottom w:w="50" w:type="dxa"/>
              <w:right w:w="100" w:type="dxa"/>
            </w:tcMar>
          </w:tcPr>
          <w:p w14:paraId="3FA35CD9" w14:textId="77777777" w:rsidR="00730182" w:rsidRDefault="008D12E2">
            <w:r>
              <w:rPr>
                <w:rFonts w:ascii="Inter" w:eastAsia="Inter" w:hAnsi="Inter" w:cs="Inter"/>
                <w:color w:val="212121"/>
                <w:sz w:val="18"/>
                <w:szCs w:val="18"/>
              </w:rPr>
              <w:t>Stand Up the National CTE Delivery Model</w:t>
            </w:r>
          </w:p>
        </w:tc>
        <w:tc>
          <w:tcPr>
            <w:tcW w:w="1650" w:type="dxa"/>
            <w:shd w:val="clear" w:color="auto" w:fill="F8FAFA"/>
            <w:tcMar>
              <w:top w:w="50" w:type="dxa"/>
              <w:left w:w="100" w:type="dxa"/>
              <w:bottom w:w="50" w:type="dxa"/>
              <w:right w:w="100" w:type="dxa"/>
            </w:tcMar>
          </w:tcPr>
          <w:p w14:paraId="792DC340" w14:textId="77777777" w:rsidR="00730182" w:rsidRDefault="008D12E2">
            <w:r>
              <w:rPr>
                <w:rFonts w:ascii="Inter" w:eastAsia="Inter" w:hAnsi="Inter" w:cs="Inter"/>
                <w:color w:val="212121"/>
                <w:sz w:val="18"/>
                <w:szCs w:val="18"/>
              </w:rPr>
              <w:t>Delivery</w:t>
            </w:r>
          </w:p>
        </w:tc>
        <w:tc>
          <w:tcPr>
            <w:tcW w:w="1650" w:type="dxa"/>
            <w:shd w:val="clear" w:color="auto" w:fill="F8FAFA"/>
            <w:tcMar>
              <w:top w:w="50" w:type="dxa"/>
              <w:left w:w="100" w:type="dxa"/>
              <w:bottom w:w="50" w:type="dxa"/>
              <w:right w:w="100" w:type="dxa"/>
            </w:tcMar>
          </w:tcPr>
          <w:p w14:paraId="6BA866F5" w14:textId="77777777" w:rsidR="00730182" w:rsidRDefault="008D12E2">
            <w:r>
              <w:rPr>
                <w:rFonts w:ascii="Inter" w:eastAsia="Inter" w:hAnsi="Inter" w:cs="Inter"/>
                <w:color w:val="212121"/>
                <w:sz w:val="18"/>
                <w:szCs w:val="18"/>
              </w:rPr>
              <w:t>Linda</w:t>
            </w:r>
          </w:p>
        </w:tc>
        <w:tc>
          <w:tcPr>
            <w:tcW w:w="1600" w:type="dxa"/>
            <w:shd w:val="clear" w:color="auto" w:fill="F8FAFA"/>
            <w:tcMar>
              <w:top w:w="50" w:type="dxa"/>
              <w:left w:w="100" w:type="dxa"/>
              <w:bottom w:w="50" w:type="dxa"/>
              <w:right w:w="100" w:type="dxa"/>
            </w:tcMar>
          </w:tcPr>
          <w:p w14:paraId="3682B6D2" w14:textId="77777777" w:rsidR="00730182" w:rsidRDefault="008D12E2">
            <w:r>
              <w:rPr>
                <w:rFonts w:ascii="Inter" w:eastAsia="Inter" w:hAnsi="Inter" w:cs="Inter"/>
                <w:color w:val="212121"/>
                <w:sz w:val="18"/>
                <w:szCs w:val="18"/>
              </w:rPr>
              <w:t>Programs</w:t>
            </w:r>
          </w:p>
        </w:tc>
      </w:tr>
      <w:tr w:rsidR="00730182" w14:paraId="7458DBAC" w14:textId="77777777">
        <w:tc>
          <w:tcPr>
            <w:tcW w:w="500" w:type="dxa"/>
            <w:shd w:val="clear" w:color="auto" w:fill="FFFFFF"/>
            <w:tcMar>
              <w:top w:w="50" w:type="dxa"/>
              <w:left w:w="100" w:type="dxa"/>
              <w:bottom w:w="50" w:type="dxa"/>
              <w:right w:w="100" w:type="dxa"/>
            </w:tcMar>
          </w:tcPr>
          <w:p w14:paraId="24D7F95A" w14:textId="77777777" w:rsidR="00730182" w:rsidRDefault="008D12E2">
            <w:r>
              <w:rPr>
                <w:rFonts w:ascii="Inter" w:eastAsia="Inter" w:hAnsi="Inter" w:cs="Inter"/>
                <w:color w:val="212121"/>
                <w:sz w:val="18"/>
                <w:szCs w:val="18"/>
              </w:rPr>
              <w:t>5</w:t>
            </w:r>
          </w:p>
        </w:tc>
        <w:tc>
          <w:tcPr>
            <w:tcW w:w="3960" w:type="dxa"/>
            <w:shd w:val="clear" w:color="auto" w:fill="FFFFFF"/>
            <w:tcMar>
              <w:top w:w="50" w:type="dxa"/>
              <w:left w:w="100" w:type="dxa"/>
              <w:bottom w:w="50" w:type="dxa"/>
              <w:right w:w="100" w:type="dxa"/>
            </w:tcMar>
          </w:tcPr>
          <w:p w14:paraId="0C85C099" w14:textId="77777777" w:rsidR="00730182" w:rsidRDefault="008D12E2">
            <w:r>
              <w:rPr>
                <w:rFonts w:ascii="Inter" w:eastAsia="Inter" w:hAnsi="Inter" w:cs="Inter"/>
                <w:color w:val="212121"/>
                <w:sz w:val="18"/>
                <w:szCs w:val="18"/>
              </w:rPr>
              <w:t>Establish the SACA Heavy Duty Turbine Mechanic Certification</w:t>
            </w:r>
          </w:p>
        </w:tc>
        <w:tc>
          <w:tcPr>
            <w:tcW w:w="1650" w:type="dxa"/>
            <w:shd w:val="clear" w:color="auto" w:fill="FFFFFF"/>
            <w:tcMar>
              <w:top w:w="50" w:type="dxa"/>
              <w:left w:w="100" w:type="dxa"/>
              <w:bottom w:w="50" w:type="dxa"/>
              <w:right w:w="100" w:type="dxa"/>
            </w:tcMar>
          </w:tcPr>
          <w:p w14:paraId="023A6B54" w14:textId="77777777" w:rsidR="00730182" w:rsidRDefault="008D12E2">
            <w:r>
              <w:rPr>
                <w:rFonts w:ascii="Inter" w:eastAsia="Inter" w:hAnsi="Inter" w:cs="Inter"/>
                <w:color w:val="212121"/>
                <w:sz w:val="18"/>
                <w:szCs w:val="18"/>
              </w:rPr>
              <w:t>IBC</w:t>
            </w:r>
          </w:p>
        </w:tc>
        <w:tc>
          <w:tcPr>
            <w:tcW w:w="1650" w:type="dxa"/>
            <w:shd w:val="clear" w:color="auto" w:fill="FFFFFF"/>
            <w:tcMar>
              <w:top w:w="50" w:type="dxa"/>
              <w:left w:w="100" w:type="dxa"/>
              <w:bottom w:w="50" w:type="dxa"/>
              <w:right w:w="100" w:type="dxa"/>
            </w:tcMar>
          </w:tcPr>
          <w:p w14:paraId="16341C68" w14:textId="77777777" w:rsidR="00730182" w:rsidRDefault="008D12E2">
            <w:r>
              <w:rPr>
                <w:rFonts w:ascii="Inter" w:eastAsia="Inter" w:hAnsi="Inter" w:cs="Inter"/>
                <w:color w:val="212121"/>
                <w:sz w:val="18"/>
                <w:szCs w:val="18"/>
              </w:rPr>
              <w:t>Linda / Jim</w:t>
            </w:r>
          </w:p>
        </w:tc>
        <w:tc>
          <w:tcPr>
            <w:tcW w:w="1600" w:type="dxa"/>
            <w:shd w:val="clear" w:color="auto" w:fill="FFFFFF"/>
            <w:tcMar>
              <w:top w:w="50" w:type="dxa"/>
              <w:left w:w="100" w:type="dxa"/>
              <w:bottom w:w="50" w:type="dxa"/>
              <w:right w:w="100" w:type="dxa"/>
            </w:tcMar>
          </w:tcPr>
          <w:p w14:paraId="68327FAC" w14:textId="77777777" w:rsidR="00730182" w:rsidRDefault="008D12E2">
            <w:r>
              <w:rPr>
                <w:rFonts w:ascii="Inter" w:eastAsia="Inter" w:hAnsi="Inter" w:cs="Inter"/>
                <w:color w:val="212121"/>
                <w:sz w:val="18"/>
                <w:szCs w:val="18"/>
              </w:rPr>
              <w:t>Programs</w:t>
            </w:r>
          </w:p>
        </w:tc>
      </w:tr>
      <w:tr w:rsidR="00730182" w14:paraId="0D4954EC" w14:textId="77777777">
        <w:tc>
          <w:tcPr>
            <w:tcW w:w="500" w:type="dxa"/>
            <w:shd w:val="clear" w:color="auto" w:fill="F8FAFA"/>
            <w:tcMar>
              <w:top w:w="50" w:type="dxa"/>
              <w:left w:w="100" w:type="dxa"/>
              <w:bottom w:w="50" w:type="dxa"/>
              <w:right w:w="100" w:type="dxa"/>
            </w:tcMar>
          </w:tcPr>
          <w:p w14:paraId="0FF04ECC" w14:textId="77777777" w:rsidR="00730182" w:rsidRDefault="008D12E2">
            <w:r>
              <w:rPr>
                <w:rFonts w:ascii="Inter" w:eastAsia="Inter" w:hAnsi="Inter" w:cs="Inter"/>
                <w:color w:val="212121"/>
                <w:sz w:val="18"/>
                <w:szCs w:val="18"/>
              </w:rPr>
              <w:t>6</w:t>
            </w:r>
          </w:p>
        </w:tc>
        <w:tc>
          <w:tcPr>
            <w:tcW w:w="3960" w:type="dxa"/>
            <w:shd w:val="clear" w:color="auto" w:fill="F8FAFA"/>
            <w:tcMar>
              <w:top w:w="50" w:type="dxa"/>
              <w:left w:w="100" w:type="dxa"/>
              <w:bottom w:w="50" w:type="dxa"/>
              <w:right w:w="100" w:type="dxa"/>
            </w:tcMar>
          </w:tcPr>
          <w:p w14:paraId="110B9E96" w14:textId="77777777" w:rsidR="00730182" w:rsidRDefault="008D12E2">
            <w:r>
              <w:rPr>
                <w:rFonts w:ascii="Inter" w:eastAsia="Inter" w:hAnsi="Inter" w:cs="Inter"/>
                <w:color w:val="212121"/>
                <w:sz w:val="18"/>
                <w:szCs w:val="18"/>
              </w:rPr>
              <w:t>Build the National CTE Funding &amp; Self-Sustaining Model</w:t>
            </w:r>
          </w:p>
        </w:tc>
        <w:tc>
          <w:tcPr>
            <w:tcW w:w="1650" w:type="dxa"/>
            <w:shd w:val="clear" w:color="auto" w:fill="F8FAFA"/>
            <w:tcMar>
              <w:top w:w="50" w:type="dxa"/>
              <w:left w:w="100" w:type="dxa"/>
              <w:bottom w:w="50" w:type="dxa"/>
              <w:right w:w="100" w:type="dxa"/>
            </w:tcMar>
          </w:tcPr>
          <w:p w14:paraId="05CF95FF" w14:textId="77777777" w:rsidR="00730182" w:rsidRDefault="008D12E2">
            <w:r>
              <w:rPr>
                <w:rFonts w:ascii="Inter" w:eastAsia="Inter" w:hAnsi="Inter" w:cs="Inter"/>
                <w:color w:val="212121"/>
                <w:sz w:val="18"/>
                <w:szCs w:val="18"/>
              </w:rPr>
              <w:t>Self-Funding</w:t>
            </w:r>
          </w:p>
        </w:tc>
        <w:tc>
          <w:tcPr>
            <w:tcW w:w="1650" w:type="dxa"/>
            <w:shd w:val="clear" w:color="auto" w:fill="F8FAFA"/>
            <w:tcMar>
              <w:top w:w="50" w:type="dxa"/>
              <w:left w:w="100" w:type="dxa"/>
              <w:bottom w:w="50" w:type="dxa"/>
              <w:right w:w="100" w:type="dxa"/>
            </w:tcMar>
          </w:tcPr>
          <w:p w14:paraId="07B9FF47" w14:textId="77777777" w:rsidR="00730182" w:rsidRDefault="008D12E2">
            <w:r>
              <w:rPr>
                <w:rFonts w:ascii="Inter" w:eastAsia="Inter" w:hAnsi="Inter" w:cs="Inter"/>
                <w:color w:val="212121"/>
                <w:sz w:val="18"/>
                <w:szCs w:val="18"/>
              </w:rPr>
              <w:t>Linda / Finance</w:t>
            </w:r>
          </w:p>
        </w:tc>
        <w:tc>
          <w:tcPr>
            <w:tcW w:w="1600" w:type="dxa"/>
            <w:shd w:val="clear" w:color="auto" w:fill="F8FAFA"/>
            <w:tcMar>
              <w:top w:w="50" w:type="dxa"/>
              <w:left w:w="100" w:type="dxa"/>
              <w:bottom w:w="50" w:type="dxa"/>
              <w:right w:w="100" w:type="dxa"/>
            </w:tcMar>
          </w:tcPr>
          <w:p w14:paraId="0582FDA5" w14:textId="77777777" w:rsidR="00730182" w:rsidRDefault="008D12E2">
            <w:r>
              <w:rPr>
                <w:rFonts w:ascii="Inter" w:eastAsia="Inter" w:hAnsi="Inter" w:cs="Inter"/>
                <w:color w:val="212121"/>
                <w:sz w:val="18"/>
                <w:szCs w:val="18"/>
              </w:rPr>
              <w:t>Programs</w:t>
            </w:r>
          </w:p>
        </w:tc>
      </w:tr>
    </w:tbl>
    <w:p w14:paraId="514B9B21" w14:textId="77777777" w:rsidR="00730182" w:rsidRDefault="00730182">
      <w:pPr>
        <w:spacing w:after="80"/>
      </w:pPr>
    </w:p>
    <w:p w14:paraId="5C8B2012" w14:textId="77777777" w:rsidR="00730182" w:rsidRDefault="008D12E2">
      <w:pPr>
        <w:spacing w:after="120"/>
      </w:pPr>
      <w:r>
        <w:rPr>
          <w:rFonts w:ascii="Inter" w:eastAsia="Inter" w:hAnsi="Inter" w:cs="Inter"/>
          <w:b/>
          <w:bCs/>
          <w:color w:val="212121"/>
          <w:sz w:val="21"/>
          <w:szCs w:val="21"/>
        </w:rPr>
        <w:t xml:space="preserve">Note on bucket: </w:t>
      </w:r>
      <w:r>
        <w:rPr>
          <w:rFonts w:ascii="Inter" w:eastAsia="Inter" w:hAnsi="Inter" w:cs="Inter"/>
          <w:color w:val="444444"/>
          <w:sz w:val="21"/>
          <w:szCs w:val="21"/>
        </w:rPr>
        <w:t>there is no CTE bucket in the tracker today, so these land under Programs unless a CTE bucket is created. Set priority through the tracker's own fields (SQDCG, status) when these go in.</w:t>
      </w:r>
    </w:p>
    <w:p w14:paraId="605A3FA2" w14:textId="77777777" w:rsidR="00730182" w:rsidRDefault="008D12E2">
      <w:pPr>
        <w:pStyle w:val="Heading2"/>
        <w:spacing w:before="220" w:after="100"/>
      </w:pPr>
      <w:r>
        <w:rPr>
          <w:rFonts w:ascii="Sons Condensed" w:eastAsia="Sons Condensed" w:hAnsi="Sons Condensed" w:cs="Sons Condensed"/>
          <w:b/>
          <w:bCs/>
          <w:color w:val="212121"/>
          <w:sz w:val="24"/>
          <w:szCs w:val="24"/>
        </w:rPr>
        <w:t>OPEN QUESTIONS CARRIED INTO THE PLAN</w:t>
      </w:r>
    </w:p>
    <w:p w14:paraId="014815AD" w14:textId="77777777" w:rsidR="00730182" w:rsidRDefault="008D12E2">
      <w:pPr>
        <w:spacing w:after="80"/>
      </w:pPr>
      <w:r>
        <w:rPr>
          <w:rFonts w:ascii="Inter" w:eastAsia="Inter" w:hAnsi="Inter" w:cs="Inter"/>
          <w:color w:val="444444"/>
          <w:sz w:val="21"/>
          <w:szCs w:val="21"/>
        </w:rPr>
        <w:t>Not blockers, but unresolved, and the plan touches each:</w:t>
      </w:r>
    </w:p>
    <w:p w14:paraId="45744FEF" w14:textId="77777777" w:rsidR="00730182" w:rsidRDefault="008D12E2">
      <w:pPr>
        <w:pStyle w:val="ListParagraph"/>
        <w:numPr>
          <w:ilvl w:val="0"/>
          <w:numId w:val="2"/>
        </w:numPr>
        <w:spacing w:after="70"/>
      </w:pPr>
      <w:r>
        <w:rPr>
          <w:rFonts w:ascii="Inter" w:eastAsia="Inter" w:hAnsi="Inter" w:cs="Inter"/>
          <w:color w:val="444444"/>
          <w:sz w:val="21"/>
          <w:szCs w:val="21"/>
        </w:rPr>
        <w:t>Is legal support Stephen or someone from legal who works with Alvaro on commercial projects? (Gates every partner agreement.)</w:t>
      </w:r>
    </w:p>
    <w:p w14:paraId="1A2B659C" w14:textId="77777777" w:rsidR="00730182" w:rsidRDefault="008D12E2">
      <w:pPr>
        <w:pStyle w:val="ListParagraph"/>
        <w:numPr>
          <w:ilvl w:val="0"/>
          <w:numId w:val="2"/>
        </w:numPr>
        <w:spacing w:after="70"/>
      </w:pPr>
      <w:r>
        <w:rPr>
          <w:rFonts w:ascii="Inter" w:eastAsia="Inter" w:hAnsi="Inter" w:cs="Inter"/>
          <w:color w:val="444444"/>
          <w:sz w:val="21"/>
          <w:szCs w:val="21"/>
        </w:rPr>
        <w:t>Decommissioned assets deployed to external sites, or pulled back to HLC? (Cal skeptical; affects the stranded-asset method.)</w:t>
      </w:r>
    </w:p>
    <w:p w14:paraId="0DE5D230" w14:textId="77777777" w:rsidR="00730182" w:rsidRDefault="008D12E2">
      <w:pPr>
        <w:pStyle w:val="ListParagraph"/>
        <w:numPr>
          <w:ilvl w:val="0"/>
          <w:numId w:val="2"/>
        </w:numPr>
        <w:spacing w:after="70"/>
      </w:pPr>
      <w:r>
        <w:rPr>
          <w:rFonts w:ascii="Inter" w:eastAsia="Inter" w:hAnsi="Inter" w:cs="Inter"/>
          <w:color w:val="444444"/>
          <w:sz w:val="21"/>
          <w:szCs w:val="21"/>
        </w:rPr>
        <w:t>Does the EHS content actually port to Xyleme by Sept 1, or does the Juan fallback fire?</w:t>
      </w:r>
    </w:p>
    <w:p w14:paraId="44BD3DF9" w14:textId="77777777" w:rsidR="00730182" w:rsidRDefault="008D12E2">
      <w:pPr>
        <w:pStyle w:val="ListParagraph"/>
        <w:numPr>
          <w:ilvl w:val="0"/>
          <w:numId w:val="2"/>
        </w:numPr>
        <w:spacing w:after="70"/>
      </w:pPr>
      <w:r>
        <w:rPr>
          <w:rFonts w:ascii="Inter" w:eastAsia="Inter" w:hAnsi="Inter" w:cs="Inter"/>
          <w:color w:val="444444"/>
          <w:sz w:val="21"/>
          <w:szCs w:val="21"/>
        </w:rPr>
        <w:t>How do testing labs get stood up and resourced at partner locations? (Unscoped, on the IBC critical path.)</w:t>
      </w:r>
    </w:p>
    <w:p w14:paraId="2AFF5EB0" w14:textId="77777777" w:rsidR="00730182" w:rsidRDefault="00730182">
      <w:pPr>
        <w:spacing w:after="160"/>
      </w:pPr>
    </w:p>
    <w:p w14:paraId="21E048A0" w14:textId="77777777" w:rsidR="00730182" w:rsidRDefault="008D12E2">
      <w:pPr>
        <w:pBdr>
          <w:top w:val="single" w:sz="6" w:space="0" w:color="005E60"/>
        </w:pBdr>
        <w:spacing w:before="200" w:after="40"/>
      </w:pPr>
      <w:r>
        <w:rPr>
          <w:rFonts w:ascii="Inter" w:eastAsia="Inter" w:hAnsi="Inter" w:cs="Inter"/>
          <w:i/>
          <w:iCs/>
          <w:color w:val="888888"/>
          <w:sz w:val="18"/>
          <w:szCs w:val="18"/>
        </w:rPr>
        <w:t>This framework is a working plan built from the summer cohort results and the CTE program discussions through August 24, 2026. It replaces the July 10 four-bucket doc. Update decisions in place and date them. Structural questions go to Jim.</w:t>
      </w:r>
    </w:p>
    <w:sectPr w:rsidR="00730182">
      <w:headerReference w:type="default" r:id="rId12"/>
      <w:footerReference w:type="default" r:id="rId13"/>
      <w:pgSz w:w="12240" w:h="15840"/>
      <w:pgMar w:top="1080" w:right="1440" w:bottom="108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Nelson, Linda (GE Vernova)" w:date="2026-09-08T14:07:00Z" w:initials="LN">
    <w:p w14:paraId="32703406" w14:textId="77777777" w:rsidR="00A03258" w:rsidRDefault="00A03258" w:rsidP="00A03258">
      <w:pPr>
        <w:pStyle w:val="CommentText"/>
      </w:pPr>
      <w:r>
        <w:rPr>
          <w:rStyle w:val="CommentReference"/>
        </w:rPr>
        <w:annotationRef/>
      </w:r>
      <w:r>
        <w:t>Add Tech Non Profits -Tier 2</w:t>
      </w:r>
    </w:p>
  </w:comment>
  <w:comment w:id="3" w:author="Nelson, Linda (GE Vernova)" w:date="2026-09-08T14:09:00Z" w:initials="LN">
    <w:p w14:paraId="50F254C6" w14:textId="77777777" w:rsidR="00A03258" w:rsidRDefault="00A03258" w:rsidP="00A03258">
      <w:pPr>
        <w:pStyle w:val="CommentText"/>
      </w:pPr>
      <w:r>
        <w:rPr>
          <w:rStyle w:val="CommentReference"/>
        </w:rPr>
        <w:annotationRef/>
      </w:r>
      <w:r>
        <w:t>Under item 2a we will not be able to use Xyleme, due to LMS limitations school districts - please remove   pg. 4</w:t>
      </w:r>
    </w:p>
  </w:comment>
  <w:comment w:id="2" w:author="Nelson, Linda (GE Vernova)" w:date="2026-09-08T14:13:00Z" w:initials="LN">
    <w:p w14:paraId="223B7426" w14:textId="77777777" w:rsidR="00A03258" w:rsidRDefault="00A03258" w:rsidP="00A03258">
      <w:pPr>
        <w:pStyle w:val="CommentText"/>
      </w:pPr>
      <w:r>
        <w:rPr>
          <w:rStyle w:val="CommentReference"/>
        </w:rPr>
        <w:annotationRef/>
      </w:r>
      <w:r>
        <w:t xml:space="preserve">2c page 4 - Instructors - the plan will be to have them micro credential SACA and in conjunction with Zed </w:t>
      </w:r>
    </w:p>
  </w:comment>
  <w:comment w:id="1" w:author="Nelson, Linda (GE Vernova)" w:date="2026-09-08T14:14:00Z" w:initials="LN">
    <w:p w14:paraId="76D5AFC0" w14:textId="77777777" w:rsidR="00A03258" w:rsidRDefault="00A03258" w:rsidP="00A03258">
      <w:pPr>
        <w:pStyle w:val="CommentText"/>
      </w:pPr>
      <w:r>
        <w:rPr>
          <w:rStyle w:val="CommentReference"/>
        </w:rPr>
        <w:annotationRef/>
      </w:r>
      <w:r>
        <w:t>2b page 5 Decommissioned Asset used when makes sense and to move the needle in that community and for the impact a business partner will get - positive publicity</w:t>
      </w:r>
    </w:p>
  </w:comment>
  <w:comment w:id="0" w:author="Nelson, Linda (GE Vernova)" w:date="2026-09-08T14:15:00Z" w:initials="LN">
    <w:p w14:paraId="0F445C28" w14:textId="77777777" w:rsidR="00B25F19" w:rsidRDefault="00B25F19" w:rsidP="00B25F19">
      <w:pPr>
        <w:pStyle w:val="CommentText"/>
      </w:pPr>
      <w:r>
        <w:rPr>
          <w:rStyle w:val="CommentReference"/>
        </w:rPr>
        <w:annotationRef/>
      </w:r>
      <w:r>
        <w:t>Page 5 Action item, CTE instructor capacity will rely heavily on SACA for certification along with TTT day, specifically created by CTE Program Team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703406" w15:done="0"/>
  <w15:commentEx w15:paraId="50F254C6" w15:done="0"/>
  <w15:commentEx w15:paraId="223B7426" w15:done="0"/>
  <w15:commentEx w15:paraId="76D5AFC0" w15:done="0"/>
  <w15:commentEx w15:paraId="0F445C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D89E74" w16cex:dateUtc="2026-09-08T19:07:00Z"/>
  <w16cex:commentExtensible w16cex:durableId="2ACE6E28" w16cex:dateUtc="2026-09-08T19:09:00Z"/>
  <w16cex:commentExtensible w16cex:durableId="581BB0BC" w16cex:dateUtc="2026-09-08T19:13:00Z"/>
  <w16cex:commentExtensible w16cex:durableId="3F88E66F" w16cex:dateUtc="2026-09-08T19:14:00Z"/>
  <w16cex:commentExtensible w16cex:durableId="7E6EDCFA" w16cex:dateUtc="2026-09-08T19: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703406" w16cid:durableId="4ED89E74"/>
  <w16cid:commentId w16cid:paraId="50F254C6" w16cid:durableId="2ACE6E28"/>
  <w16cid:commentId w16cid:paraId="223B7426" w16cid:durableId="581BB0BC"/>
  <w16cid:commentId w16cid:paraId="76D5AFC0" w16cid:durableId="3F88E66F"/>
  <w16cid:commentId w16cid:paraId="0F445C28" w16cid:durableId="7E6EDC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48411" w14:textId="77777777" w:rsidR="00C67092" w:rsidRDefault="00C67092">
      <w:r>
        <w:separator/>
      </w:r>
    </w:p>
  </w:endnote>
  <w:endnote w:type="continuationSeparator" w:id="0">
    <w:p w14:paraId="03809CCD" w14:textId="77777777" w:rsidR="00C67092" w:rsidRDefault="00C670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panose1 w:val="020B0502030000000004"/>
    <w:charset w:val="00"/>
    <w:family w:val="swiss"/>
    <w:notTrueType/>
    <w:pitch w:val="variable"/>
    <w:sig w:usb0="E0000AFF" w:usb1="5200A1FF" w:usb2="00000021" w:usb3="00000000" w:csb0="0000019F" w:csb1="00000000"/>
  </w:font>
  <w:font w:name="Sons Condensed">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82CDF" w14:textId="77777777" w:rsidR="00730182" w:rsidRDefault="008D12E2">
    <w:pPr>
      <w:jc w:val="center"/>
    </w:pPr>
    <w:r>
      <w:rPr>
        <w:rFonts w:ascii="Inter" w:eastAsia="Inter" w:hAnsi="Inter" w:cs="Inter"/>
        <w:color w:val="888888"/>
        <w:sz w:val="16"/>
        <w:szCs w:val="16"/>
      </w:rPr>
      <w:t xml:space="preserve">GE Vernova internal  ·  Page </w:t>
    </w:r>
    <w:r>
      <w:rPr>
        <w:rFonts w:ascii="Inter" w:eastAsia="Inter" w:hAnsi="Inter" w:cs="Inter"/>
        <w:color w:val="888888"/>
        <w:sz w:val="16"/>
        <w:szCs w:val="16"/>
      </w:rPr>
      <w:fldChar w:fldCharType="begin"/>
    </w:r>
    <w:r>
      <w:rPr>
        <w:rFonts w:ascii="Inter" w:eastAsia="Inter" w:hAnsi="Inter" w:cs="Inter"/>
        <w:color w:val="888888"/>
        <w:sz w:val="16"/>
        <w:szCs w:val="16"/>
      </w:rPr>
      <w:instrText>PAGE</w:instrText>
    </w:r>
    <w:r>
      <w:rPr>
        <w:rFonts w:ascii="Inter" w:eastAsia="Inter" w:hAnsi="Inter" w:cs="Inter"/>
        <w:color w:val="888888"/>
        <w:sz w:val="16"/>
        <w:szCs w:val="16"/>
      </w:rPr>
      <w:fldChar w:fldCharType="separate"/>
    </w:r>
    <w:r w:rsidR="00A03258">
      <w:rPr>
        <w:rFonts w:ascii="Inter" w:eastAsia="Inter" w:hAnsi="Inter" w:cs="Inter"/>
        <w:noProof/>
        <w:color w:val="888888"/>
        <w:sz w:val="16"/>
        <w:szCs w:val="16"/>
      </w:rPr>
      <w:t>1</w:t>
    </w:r>
    <w:r>
      <w:rPr>
        <w:rFonts w:ascii="Inter" w:eastAsia="Inter" w:hAnsi="Inter" w:cs="Inte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9C6E0" w14:textId="77777777" w:rsidR="00C67092" w:rsidRDefault="00C67092">
      <w:r>
        <w:separator/>
      </w:r>
    </w:p>
  </w:footnote>
  <w:footnote w:type="continuationSeparator" w:id="0">
    <w:p w14:paraId="2696D8C2" w14:textId="77777777" w:rsidR="00C67092" w:rsidRDefault="00C670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E5DD8" w14:textId="77777777" w:rsidR="00730182" w:rsidRDefault="008D12E2">
    <w:pPr>
      <w:pBdr>
        <w:bottom w:val="single" w:sz="4" w:space="0" w:color="E5E7EB"/>
      </w:pBdr>
      <w:jc w:val="right"/>
    </w:pPr>
    <w:r>
      <w:rPr>
        <w:rFonts w:ascii="Inter" w:eastAsia="Inter" w:hAnsi="Inter" w:cs="Inter"/>
        <w:color w:val="888888"/>
        <w:sz w:val="16"/>
        <w:szCs w:val="16"/>
      </w:rPr>
      <w:t>GE Vernova  |  National CTE Program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578CC"/>
    <w:multiLevelType w:val="hybridMultilevel"/>
    <w:tmpl w:val="6388B70E"/>
    <w:lvl w:ilvl="0" w:tplc="0A2823F8">
      <w:start w:val="1"/>
      <w:numFmt w:val="bullet"/>
      <w:lvlText w:val="●"/>
      <w:lvlJc w:val="left"/>
      <w:pPr>
        <w:ind w:left="720" w:hanging="360"/>
      </w:pPr>
    </w:lvl>
    <w:lvl w:ilvl="1" w:tplc="54722476">
      <w:start w:val="1"/>
      <w:numFmt w:val="bullet"/>
      <w:lvlText w:val="○"/>
      <w:lvlJc w:val="left"/>
      <w:pPr>
        <w:ind w:left="1440" w:hanging="360"/>
      </w:pPr>
    </w:lvl>
    <w:lvl w:ilvl="2" w:tplc="47804A62">
      <w:start w:val="1"/>
      <w:numFmt w:val="bullet"/>
      <w:lvlText w:val="■"/>
      <w:lvlJc w:val="left"/>
      <w:pPr>
        <w:ind w:left="2160" w:hanging="360"/>
      </w:pPr>
    </w:lvl>
    <w:lvl w:ilvl="3" w:tplc="2242B658">
      <w:start w:val="1"/>
      <w:numFmt w:val="bullet"/>
      <w:lvlText w:val="●"/>
      <w:lvlJc w:val="left"/>
      <w:pPr>
        <w:ind w:left="2880" w:hanging="360"/>
      </w:pPr>
    </w:lvl>
    <w:lvl w:ilvl="4" w:tplc="BC7C7352">
      <w:start w:val="1"/>
      <w:numFmt w:val="bullet"/>
      <w:lvlText w:val="○"/>
      <w:lvlJc w:val="left"/>
      <w:pPr>
        <w:ind w:left="3600" w:hanging="360"/>
      </w:pPr>
    </w:lvl>
    <w:lvl w:ilvl="5" w:tplc="6D6AFAC0">
      <w:start w:val="1"/>
      <w:numFmt w:val="bullet"/>
      <w:lvlText w:val="■"/>
      <w:lvlJc w:val="left"/>
      <w:pPr>
        <w:ind w:left="4320" w:hanging="360"/>
      </w:pPr>
    </w:lvl>
    <w:lvl w:ilvl="6" w:tplc="2AA458F4">
      <w:start w:val="1"/>
      <w:numFmt w:val="bullet"/>
      <w:lvlText w:val="●"/>
      <w:lvlJc w:val="left"/>
      <w:pPr>
        <w:ind w:left="5040" w:hanging="360"/>
      </w:pPr>
    </w:lvl>
    <w:lvl w:ilvl="7" w:tplc="135E777C">
      <w:start w:val="1"/>
      <w:numFmt w:val="bullet"/>
      <w:lvlText w:val="●"/>
      <w:lvlJc w:val="left"/>
      <w:pPr>
        <w:ind w:left="5760" w:hanging="360"/>
      </w:pPr>
    </w:lvl>
    <w:lvl w:ilvl="8" w:tplc="3D82EF60">
      <w:start w:val="1"/>
      <w:numFmt w:val="bullet"/>
      <w:lvlText w:val="●"/>
      <w:lvlJc w:val="left"/>
      <w:pPr>
        <w:ind w:left="6480" w:hanging="360"/>
      </w:pPr>
    </w:lvl>
  </w:abstractNum>
  <w:abstractNum w:abstractNumId="1" w15:restartNumberingAfterBreak="0">
    <w:nsid w:val="5F562F9B"/>
    <w:multiLevelType w:val="hybridMultilevel"/>
    <w:tmpl w:val="ED6E36F2"/>
    <w:lvl w:ilvl="0" w:tplc="707A7988">
      <w:start w:val="1"/>
      <w:numFmt w:val="bullet"/>
      <w:lvlText w:val="•"/>
      <w:lvlJc w:val="left"/>
      <w:pPr>
        <w:ind w:left="360" w:hanging="220"/>
      </w:pPr>
      <w:rPr>
        <w:color w:val="005E60"/>
      </w:rPr>
    </w:lvl>
    <w:lvl w:ilvl="1" w:tplc="D78CB20C">
      <w:start w:val="1"/>
      <w:numFmt w:val="bullet"/>
      <w:lvlText w:val="–"/>
      <w:lvlJc w:val="left"/>
      <w:pPr>
        <w:ind w:left="720" w:hanging="220"/>
      </w:pPr>
    </w:lvl>
    <w:lvl w:ilvl="2" w:tplc="166ED832">
      <w:numFmt w:val="decimal"/>
      <w:lvlText w:val=""/>
      <w:lvlJc w:val="left"/>
    </w:lvl>
    <w:lvl w:ilvl="3" w:tplc="90B88F18">
      <w:numFmt w:val="decimal"/>
      <w:lvlText w:val=""/>
      <w:lvlJc w:val="left"/>
    </w:lvl>
    <w:lvl w:ilvl="4" w:tplc="039CB9B6">
      <w:numFmt w:val="decimal"/>
      <w:lvlText w:val=""/>
      <w:lvlJc w:val="left"/>
    </w:lvl>
    <w:lvl w:ilvl="5" w:tplc="2CF05054">
      <w:numFmt w:val="decimal"/>
      <w:lvlText w:val=""/>
      <w:lvlJc w:val="left"/>
    </w:lvl>
    <w:lvl w:ilvl="6" w:tplc="09B481EA">
      <w:numFmt w:val="decimal"/>
      <w:lvlText w:val=""/>
      <w:lvlJc w:val="left"/>
    </w:lvl>
    <w:lvl w:ilvl="7" w:tplc="77E03002">
      <w:numFmt w:val="decimal"/>
      <w:lvlText w:val=""/>
      <w:lvlJc w:val="left"/>
    </w:lvl>
    <w:lvl w:ilvl="8" w:tplc="29D09EE6">
      <w:numFmt w:val="decimal"/>
      <w:lvlText w:val=""/>
      <w:lvlJc w:val="left"/>
    </w:lvl>
  </w:abstractNum>
  <w:num w:numId="1" w16cid:durableId="1243374283">
    <w:abstractNumId w:val="0"/>
    <w:lvlOverride w:ilvl="0">
      <w:startOverride w:val="1"/>
    </w:lvlOverride>
  </w:num>
  <w:num w:numId="2" w16cid:durableId="1274895988">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lson, Linda (GE Vernova)">
    <w15:presenceInfo w15:providerId="AD" w15:userId="S::605046847@ge.com::a95ff770-3535-4b90-bdee-bc31805bfa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182"/>
    <w:rsid w:val="003627EF"/>
    <w:rsid w:val="0041405E"/>
    <w:rsid w:val="00600DA9"/>
    <w:rsid w:val="00730182"/>
    <w:rsid w:val="008D12E2"/>
    <w:rsid w:val="00A03258"/>
    <w:rsid w:val="00B25F19"/>
    <w:rsid w:val="00C67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2AEE3"/>
  <w15:docId w15:val="{946063E9-FE7F-4D5A-8430-3A8D51209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A03258"/>
    <w:rPr>
      <w:sz w:val="16"/>
      <w:szCs w:val="16"/>
    </w:rPr>
  </w:style>
  <w:style w:type="paragraph" w:styleId="CommentText">
    <w:name w:val="annotation text"/>
    <w:basedOn w:val="Normal"/>
    <w:link w:val="CommentTextChar"/>
    <w:uiPriority w:val="99"/>
    <w:unhideWhenUsed/>
    <w:rsid w:val="00A03258"/>
  </w:style>
  <w:style w:type="character" w:customStyle="1" w:styleId="CommentTextChar">
    <w:name w:val="Comment Text Char"/>
    <w:basedOn w:val="DefaultParagraphFont"/>
    <w:link w:val="CommentText"/>
    <w:uiPriority w:val="99"/>
    <w:rsid w:val="00A03258"/>
  </w:style>
  <w:style w:type="paragraph" w:styleId="CommentSubject">
    <w:name w:val="annotation subject"/>
    <w:basedOn w:val="CommentText"/>
    <w:next w:val="CommentText"/>
    <w:link w:val="CommentSubjectChar"/>
    <w:uiPriority w:val="99"/>
    <w:semiHidden/>
    <w:unhideWhenUsed/>
    <w:rsid w:val="00A03258"/>
    <w:rPr>
      <w:b/>
      <w:bCs/>
    </w:rPr>
  </w:style>
  <w:style w:type="character" w:customStyle="1" w:styleId="CommentSubjectChar">
    <w:name w:val="Comment Subject Char"/>
    <w:basedOn w:val="CommentTextChar"/>
    <w:link w:val="CommentSubject"/>
    <w:uiPriority w:val="99"/>
    <w:semiHidden/>
    <w:rsid w:val="00A032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3145</Words>
  <Characters>17929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Nelson, Linda (GE Vernova)</cp:lastModifiedBy>
  <cp:revision>2</cp:revision>
  <dcterms:created xsi:type="dcterms:W3CDTF">2026-09-08T19:19:00Z</dcterms:created>
  <dcterms:modified xsi:type="dcterms:W3CDTF">2026-09-08T19:19:00Z</dcterms:modified>
</cp:coreProperties>
</file>