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4A0170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:rsidR="004A0170" w:rsidRDefault="0087641F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:rsidR="004A0170" w:rsidRDefault="0087641F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4A0170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A0170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4A0170" w:rsidRDefault="0087641F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70">
        <w:trPr>
          <w:trHeight w:val="1216"/>
        </w:trPr>
        <w:tc>
          <w:tcPr>
            <w:tcW w:w="1697" w:type="dxa"/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87641F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87641F" w:rsidP="00B63C6C">
            <w:pPr>
              <w:pStyle w:val="TableParagraph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基于</w:t>
            </w:r>
            <w:r w:rsidR="00DD6E23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HMM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的</w:t>
            </w:r>
            <w:r w:rsidR="00DD6E23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中文分词和语义标注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黄隆宁</w:t>
            </w:r>
            <w:proofErr w:type="gramEnd"/>
          </w:p>
        </w:tc>
      </w:tr>
      <w:tr w:rsidR="004A0170">
        <w:trPr>
          <w:trHeight w:val="792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硕</w:t>
            </w:r>
            <w:proofErr w:type="gramEnd"/>
            <w:r w:rsidR="00B63C6C">
              <w:rPr>
                <w:rFonts w:ascii="Times New Roman" w:eastAsia="宋体" w:hAnsi="Times New Roman" w:cs="Times New Roman"/>
                <w:sz w:val="40"/>
                <w:lang w:val="en-US"/>
              </w:rPr>
              <w:t>1224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班</w:t>
            </w:r>
          </w:p>
        </w:tc>
      </w:tr>
      <w:tr w:rsidR="004A0170">
        <w:trPr>
          <w:trHeight w:val="795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4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3121155049</w:t>
            </w:r>
          </w:p>
        </w:tc>
      </w:tr>
      <w:tr w:rsidR="004A0170">
        <w:trPr>
          <w:trHeight w:val="936"/>
        </w:trPr>
        <w:tc>
          <w:tcPr>
            <w:tcW w:w="1697" w:type="dxa"/>
            <w:vAlign w:val="center"/>
          </w:tcPr>
          <w:p w:rsidR="004A0170" w:rsidRDefault="0087641F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213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hln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18773372567</w:t>
            </w:r>
            <w:r w:rsidR="0087641F">
              <w:rPr>
                <w:rFonts w:ascii="Times New Roman" w:eastAsia="宋体" w:hAnsi="Times New Roman" w:cs="Times New Roman"/>
                <w:sz w:val="40"/>
                <w:lang w:val="en-US"/>
              </w:rPr>
              <w:t>@stu.xjtu.edu.cn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2020-10-</w:t>
            </w:r>
            <w:r w:rsidR="00DD6E23">
              <w:rPr>
                <w:rFonts w:ascii="Times New Roman" w:eastAsia="宋体" w:hAnsi="Times New Roman" w:cs="Times New Roman"/>
                <w:sz w:val="40"/>
                <w:lang w:val="en-US"/>
              </w:rPr>
              <w:t>6</w:t>
            </w:r>
          </w:p>
        </w:tc>
      </w:tr>
    </w:tbl>
    <w:p w:rsidR="004A0170" w:rsidRDefault="004A0170">
      <w:pPr>
        <w:rPr>
          <w:sz w:val="40"/>
        </w:rPr>
        <w:sectPr w:rsidR="004A0170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:rsidR="004A0170" w:rsidRDefault="004A0170">
      <w:pPr>
        <w:pStyle w:val="a3"/>
        <w:rPr>
          <w:rFonts w:ascii="Times New Roman"/>
          <w:sz w:val="20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4A0170" w:rsidRDefault="0008739C">
      <w:pPr>
        <w:pStyle w:val="a3"/>
        <w:spacing w:line="417" w:lineRule="auto"/>
        <w:ind w:left="140" w:right="195" w:firstLine="559"/>
        <w:rPr>
          <w:rFonts w:hint="eastAsia"/>
        </w:rPr>
      </w:pPr>
      <w:r>
        <w:rPr>
          <w:rFonts w:hint="eastAsia"/>
          <w:spacing w:val="-12"/>
          <w:lang w:val="en-US"/>
        </w:rPr>
        <w:t>利用HMM工具，实现一个简单的汉语分词和</w:t>
      </w:r>
      <w:r w:rsidR="0048051D">
        <w:rPr>
          <w:rFonts w:hint="eastAsia"/>
          <w:spacing w:val="-12"/>
          <w:lang w:val="en-US"/>
        </w:rPr>
        <w:t>词性</w:t>
      </w:r>
      <w:r>
        <w:rPr>
          <w:rFonts w:hint="eastAsia"/>
          <w:spacing w:val="-12"/>
          <w:lang w:val="en-US"/>
        </w:rPr>
        <w:t>标注程序。</w:t>
      </w: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3E1626" w:rsidRPr="003E1626" w:rsidRDefault="003E1626" w:rsidP="003E1626">
      <w:pPr>
        <w:pStyle w:val="a3"/>
        <w:spacing w:before="1" w:line="417" w:lineRule="auto"/>
        <w:ind w:left="140" w:right="193" w:firstLine="559"/>
      </w:pPr>
      <w:r w:rsidRPr="003E1626">
        <w:rPr>
          <w:rFonts w:hint="eastAsia"/>
        </w:rPr>
        <w:t>Ubuntu</w:t>
      </w:r>
      <w:r w:rsidRPr="003E1626">
        <w:t xml:space="preserve"> 18.04</w:t>
      </w:r>
    </w:p>
    <w:p w:rsidR="003E1626" w:rsidRDefault="003E1626" w:rsidP="003E1626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Python</w:t>
      </w:r>
      <w:r>
        <w:t>3.8</w:t>
      </w:r>
    </w:p>
    <w:p w:rsidR="003E1626" w:rsidRDefault="003E1626" w:rsidP="003E1626">
      <w:pPr>
        <w:pStyle w:val="a3"/>
        <w:spacing w:before="1" w:line="417" w:lineRule="auto"/>
        <w:ind w:left="140" w:right="193" w:firstLine="559"/>
      </w:pPr>
    </w:p>
    <w:p w:rsidR="003E1626" w:rsidRDefault="003E1626" w:rsidP="003E1626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调用build-in库：</w:t>
      </w:r>
    </w:p>
    <w:p w:rsidR="003E1626" w:rsidRDefault="0008739C" w:rsidP="003E1626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time</w:t>
      </w:r>
      <w:r w:rsidR="003E1626">
        <w:rPr>
          <w:rFonts w:hint="eastAsia"/>
        </w:rPr>
        <w:t>：</w:t>
      </w:r>
      <w:r>
        <w:rPr>
          <w:rFonts w:hint="eastAsia"/>
        </w:rPr>
        <w:t>用于算法运行时间统计</w:t>
      </w:r>
    </w:p>
    <w:p w:rsidR="003E1626" w:rsidRDefault="0008739C" w:rsidP="0008739C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math</w:t>
      </w:r>
      <w:r w:rsidR="003E1626">
        <w:rPr>
          <w:rFonts w:hint="eastAsia"/>
        </w:rPr>
        <w:t>：</w:t>
      </w:r>
      <w:r>
        <w:rPr>
          <w:rFonts w:hint="eastAsia"/>
        </w:rPr>
        <w:t>用于数学函数的计算</w:t>
      </w:r>
    </w:p>
    <w:p w:rsidR="003E1626" w:rsidRDefault="003E1626" w:rsidP="003E1626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pip依赖：</w:t>
      </w:r>
    </w:p>
    <w:p w:rsidR="003E1626" w:rsidRDefault="003E1626" w:rsidP="003E1626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numpy：绝大部分的数据表示和数学计算</w:t>
      </w:r>
    </w:p>
    <w:p w:rsidR="0008739C" w:rsidRDefault="0008739C" w:rsidP="003E1626">
      <w:pPr>
        <w:pStyle w:val="a3"/>
        <w:spacing w:before="1" w:line="417" w:lineRule="auto"/>
        <w:ind w:left="140" w:right="193" w:firstLine="559"/>
        <w:rPr>
          <w:rFonts w:hint="eastAsia"/>
        </w:rPr>
      </w:pPr>
      <w:r>
        <w:rPr>
          <w:rFonts w:hint="eastAsia"/>
        </w:rPr>
        <w:t>panda：用于DP矩阵的存储和迭代计算</w:t>
      </w:r>
    </w:p>
    <w:p w:rsidR="003E1626" w:rsidRDefault="003E1626" w:rsidP="003E1626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sklearn：数据集划分及预测结果分析</w:t>
      </w:r>
    </w:p>
    <w:p w:rsidR="004A0170" w:rsidRDefault="004A0170">
      <w:pPr>
        <w:pStyle w:val="a3"/>
        <w:rPr>
          <w:sz w:val="20"/>
        </w:rPr>
      </w:pPr>
    </w:p>
    <w:p w:rsidR="004A0170" w:rsidRDefault="004A0170">
      <w:pPr>
        <w:pStyle w:val="a3"/>
        <w:spacing w:before="5"/>
        <w:rPr>
          <w:sz w:val="4"/>
        </w:rPr>
      </w:pPr>
    </w:p>
    <w:p w:rsidR="004A0170" w:rsidRDefault="004A0170">
      <w:pPr>
        <w:pStyle w:val="a3"/>
        <w:spacing w:line="20" w:lineRule="exact"/>
        <w:ind w:left="103"/>
        <w:rPr>
          <w:sz w:val="2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:rsidR="004A0170" w:rsidRPr="00D76A50" w:rsidRDefault="004A0170">
      <w:pPr>
        <w:pStyle w:val="a3"/>
        <w:spacing w:before="13"/>
        <w:rPr>
          <w:rFonts w:ascii="等线"/>
          <w:b/>
          <w:sz w:val="33"/>
          <w:lang w:val="en-US"/>
        </w:rPr>
      </w:pPr>
    </w:p>
    <w:p w:rsidR="00D76A50" w:rsidRDefault="00D76A50">
      <w:pPr>
        <w:pStyle w:val="a3"/>
        <w:spacing w:before="61" w:line="417" w:lineRule="auto"/>
        <w:ind w:left="140" w:right="192" w:firstLine="559"/>
        <w:jc w:val="both"/>
        <w:rPr>
          <w:lang w:val="en-US"/>
        </w:rPr>
      </w:pPr>
      <w:r w:rsidRPr="00D76A50">
        <w:rPr>
          <w:rFonts w:hint="eastAsia"/>
          <w:lang w:val="en-US"/>
        </w:rPr>
        <w:t>所有的实验代码都更新在我的</w:t>
      </w:r>
      <w:proofErr w:type="spellStart"/>
      <w:r w:rsidRPr="00D76A50">
        <w:rPr>
          <w:lang w:val="en-US"/>
        </w:rPr>
        <w:t>Github</w:t>
      </w:r>
      <w:proofErr w:type="spellEnd"/>
      <w:r w:rsidRPr="00D76A50">
        <w:rPr>
          <w:lang w:val="en-US"/>
        </w:rPr>
        <w:t>，可在</w:t>
      </w:r>
      <w:proofErr w:type="spellStart"/>
      <w:r w:rsidRPr="00D76A50">
        <w:rPr>
          <w:lang w:val="en-US"/>
        </w:rPr>
        <w:t>Github</w:t>
      </w:r>
      <w:proofErr w:type="spellEnd"/>
      <w:r w:rsidRPr="00D76A50">
        <w:rPr>
          <w:lang w:val="en-US"/>
        </w:rPr>
        <w:t>在线查看：</w:t>
      </w:r>
      <w:hyperlink r:id="rId10" w:history="1">
        <w:r w:rsidRPr="0075403B">
          <w:rPr>
            <w:rStyle w:val="a7"/>
            <w:lang w:val="en-US"/>
          </w:rPr>
          <w:t>https://github.com/HLNN/NLP</w:t>
        </w:r>
      </w:hyperlink>
    </w:p>
    <w:p w:rsidR="00D76A50" w:rsidRPr="00D76A50" w:rsidRDefault="00D76A50">
      <w:pPr>
        <w:pStyle w:val="a3"/>
        <w:spacing w:before="61" w:line="417" w:lineRule="auto"/>
        <w:ind w:left="140" w:right="192" w:firstLine="559"/>
        <w:jc w:val="both"/>
        <w:rPr>
          <w:rFonts w:hint="eastAsia"/>
          <w:lang w:val="en-US"/>
        </w:rPr>
      </w:pPr>
      <w:bookmarkStart w:id="0" w:name="_GoBack"/>
      <w:bookmarkEnd w:id="0"/>
    </w:p>
    <w:p w:rsidR="004A0170" w:rsidRPr="001363DE" w:rsidRDefault="0048051D">
      <w:pPr>
        <w:pStyle w:val="a3"/>
        <w:spacing w:before="61" w:line="417" w:lineRule="auto"/>
        <w:ind w:left="140" w:right="192" w:firstLine="559"/>
        <w:jc w:val="both"/>
      </w:pPr>
      <w:r w:rsidRPr="001363DE">
        <w:rPr>
          <w:rFonts w:hint="eastAsia"/>
        </w:rPr>
        <w:t>本实验要求基于以HMM工具实现汉语分词和词性标注，实验要求中推荐了HTK工具，。HTK是剑桥大学于上世纪九十年代推出的一款</w:t>
      </w:r>
      <w:proofErr w:type="gramStart"/>
      <w:r w:rsidRPr="001363DE">
        <w:rPr>
          <w:rFonts w:hint="eastAsia"/>
        </w:rPr>
        <w:lastRenderedPageBreak/>
        <w:t>隐</w:t>
      </w:r>
      <w:proofErr w:type="gramEnd"/>
      <w:r w:rsidRPr="001363DE">
        <w:rPr>
          <w:rFonts w:hint="eastAsia"/>
        </w:rPr>
        <w:t>马尔可夫模型工具，该工具基于C语言实现。但因现在Python语言的相关支持工具更加丰富，开发更为便捷，因此</w:t>
      </w:r>
      <w:r w:rsidR="00873F65" w:rsidRPr="001363DE">
        <w:rPr>
          <w:rFonts w:hint="eastAsia"/>
        </w:rPr>
        <w:t>在本次实验中，将使用Python语言编写</w:t>
      </w:r>
      <w:proofErr w:type="gramStart"/>
      <w:r w:rsidR="00873F65" w:rsidRPr="001363DE">
        <w:rPr>
          <w:rFonts w:hint="eastAsia"/>
        </w:rPr>
        <w:t>隐</w:t>
      </w:r>
      <w:proofErr w:type="gramEnd"/>
      <w:r w:rsidR="00873F65" w:rsidRPr="001363DE">
        <w:rPr>
          <w:rFonts w:hint="eastAsia"/>
        </w:rPr>
        <w:t>马尔可夫模型基类，并在此基础上派生实现汉语分词和词性标注的子类。</w:t>
      </w:r>
    </w:p>
    <w:p w:rsidR="00873F65" w:rsidRDefault="00873F65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我们在</w:t>
      </w:r>
      <w:r w:rsidR="001363DE">
        <w:rPr>
          <w:rFonts w:hint="eastAsia"/>
        </w:rPr>
        <w:t>本次实验中实现的HMM类，需要完成的工作为隐马尔可夫模型的解码问题。通过一组观测状态序列求解最大可能性的隐含状态序列。</w:t>
      </w:r>
    </w:p>
    <w:p w:rsidR="005C1F8B" w:rsidRDefault="001363DE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模型的训练部分，我们需要统计以下的</w:t>
      </w:r>
      <w:r w:rsidR="005C1F8B">
        <w:rPr>
          <w:rFonts w:hint="eastAsia"/>
        </w:rPr>
        <w:t>数据：</w:t>
      </w:r>
    </w:p>
    <w:p w:rsidR="005C1F8B" w:rsidRDefault="005C1F8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首先是转移状态矩阵A，该矩阵表示马尔可夫链状态q</w:t>
      </w:r>
      <w:r>
        <w:t>1</w:t>
      </w:r>
      <w:r>
        <w:rPr>
          <w:rFonts w:hint="eastAsia"/>
        </w:rPr>
        <w:t>转变为状态q</w:t>
      </w:r>
      <w:r>
        <w:t>2</w:t>
      </w:r>
      <w:r>
        <w:rPr>
          <w:rFonts w:hint="eastAsia"/>
        </w:rPr>
        <w:t>的概率，通过统计q</w:t>
      </w:r>
      <w:r>
        <w:t>1</w:t>
      </w:r>
      <w:r>
        <w:rPr>
          <w:rFonts w:hint="eastAsia"/>
        </w:rPr>
        <w:t>之后紧接着出现q</w:t>
      </w:r>
      <w:r>
        <w:t>2</w:t>
      </w:r>
      <w:r>
        <w:rPr>
          <w:rFonts w:hint="eastAsia"/>
        </w:rPr>
        <w:t>的频次即可得到。</w:t>
      </w:r>
    </w:p>
    <w:p w:rsidR="005C1F8B" w:rsidRDefault="005C1F8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发射矩阵B，该矩阵表示</w:t>
      </w:r>
      <w:r>
        <w:rPr>
          <w:rFonts w:hint="eastAsia"/>
        </w:rPr>
        <w:t>马尔可夫链状态q</w:t>
      </w:r>
      <w:r>
        <w:rPr>
          <w:rFonts w:hint="eastAsia"/>
        </w:rPr>
        <w:t>对应观察序列中观测值o的概率。</w:t>
      </w:r>
    </w:p>
    <w:p w:rsidR="005C1F8B" w:rsidRDefault="005C1F8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另外还</w:t>
      </w:r>
      <w:proofErr w:type="gramStart"/>
      <w:r>
        <w:rPr>
          <w:rFonts w:hint="eastAsia"/>
        </w:rPr>
        <w:t>需统计</w:t>
      </w:r>
      <w:proofErr w:type="gramEnd"/>
      <w:r>
        <w:rPr>
          <w:rFonts w:hint="eastAsia"/>
        </w:rPr>
        <w:t>初始状态概率，即每个</w:t>
      </w:r>
      <w:r>
        <w:rPr>
          <w:rFonts w:hint="eastAsia"/>
        </w:rPr>
        <w:t>马尔可夫链状态q</w:t>
      </w:r>
      <w:r>
        <w:rPr>
          <w:rFonts w:hint="eastAsia"/>
        </w:rPr>
        <w:t>，作为马尔可夫链的初始状态的概率。</w:t>
      </w:r>
    </w:p>
    <w:p w:rsidR="005C1F8B" w:rsidRDefault="005C1F8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对数据</w:t>
      </w:r>
      <w:proofErr w:type="gramStart"/>
      <w:r>
        <w:rPr>
          <w:rFonts w:hint="eastAsia"/>
        </w:rPr>
        <w:t>集完成</w:t>
      </w:r>
      <w:proofErr w:type="gramEnd"/>
      <w:r>
        <w:rPr>
          <w:rFonts w:hint="eastAsia"/>
        </w:rPr>
        <w:t>参数统计之后，对这些数据进行平滑及归一化处理即可。模型的训练部分比较简单，运算复杂度较小。</w:t>
      </w:r>
    </w:p>
    <w:p w:rsidR="005C1F8B" w:rsidRDefault="005C1F8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推理部分使用</w:t>
      </w:r>
      <w:r w:rsidRPr="005C1F8B">
        <w:t>Viterbi算法</w:t>
      </w:r>
      <w:r>
        <w:rPr>
          <w:rFonts w:hint="eastAsia"/>
        </w:rPr>
        <w:t>提高运算效率</w:t>
      </w:r>
      <w:r w:rsidR="002E403B">
        <w:rPr>
          <w:rFonts w:hint="eastAsia"/>
        </w:rPr>
        <w:t>。如果直接使用暴力求解，需要叠加的</w:t>
      </w:r>
      <w:proofErr w:type="gramStart"/>
      <w:r w:rsidR="002E403B">
        <w:rPr>
          <w:rFonts w:hint="eastAsia"/>
        </w:rPr>
        <w:t>隐状态</w:t>
      </w:r>
      <w:proofErr w:type="gramEnd"/>
      <w:r w:rsidR="002E403B">
        <w:rPr>
          <w:rFonts w:hint="eastAsia"/>
        </w:rPr>
        <w:t>数量高达N^</w:t>
      </w:r>
      <w:r w:rsidR="002E403B">
        <w:t>T</w:t>
      </w:r>
      <w:proofErr w:type="gramStart"/>
      <w:r w:rsidR="002E403B">
        <w:rPr>
          <w:rFonts w:hint="eastAsia"/>
        </w:rPr>
        <w:t>个</w:t>
      </w:r>
      <w:proofErr w:type="gramEnd"/>
      <w:r w:rsidR="002E403B">
        <w:rPr>
          <w:rFonts w:hint="eastAsia"/>
        </w:rPr>
        <w:t>，其中N为</w:t>
      </w:r>
      <w:proofErr w:type="gramStart"/>
      <w:r w:rsidR="002E403B">
        <w:rPr>
          <w:rFonts w:hint="eastAsia"/>
        </w:rPr>
        <w:t>隐状态</w:t>
      </w:r>
      <w:proofErr w:type="gramEnd"/>
      <w:r w:rsidR="002E403B">
        <w:rPr>
          <w:rFonts w:hint="eastAsia"/>
        </w:rPr>
        <w:t>的数量，T为数据序列的长度。算法的复杂度</w:t>
      </w:r>
      <w:proofErr w:type="gramStart"/>
      <w:r w:rsidR="002E403B">
        <w:rPr>
          <w:rFonts w:hint="eastAsia"/>
        </w:rPr>
        <w:t>随数据</w:t>
      </w:r>
      <w:proofErr w:type="gramEnd"/>
      <w:r w:rsidR="002E403B">
        <w:rPr>
          <w:rFonts w:hint="eastAsia"/>
        </w:rPr>
        <w:t xml:space="preserve">长度指数增加，当数据过长时，暴力求解算法将难以在有限时间能得解。 </w:t>
      </w:r>
      <w:r w:rsidR="002E403B" w:rsidRPr="005C1F8B">
        <w:t>Viterbi算法</w:t>
      </w:r>
      <w:r w:rsidR="002E403B">
        <w:rPr>
          <w:rFonts w:hint="eastAsia"/>
        </w:rPr>
        <w:t>使用DP的思想，将全句求解全局最优转化为一系列的局部最优求解。通过记录t时刻，计算并存储每个状态的最大概率，省去大量不必要的计</w:t>
      </w:r>
      <w:r w:rsidR="002E403B">
        <w:rPr>
          <w:rFonts w:hint="eastAsia"/>
        </w:rPr>
        <w:lastRenderedPageBreak/>
        <w:t>算。</w:t>
      </w:r>
    </w:p>
    <w:p w:rsidR="002E403B" w:rsidRDefault="002E403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正向迭代完成之后，只需反向回溯，比较每一个时刻t时，选择所有状态中概率最大的即可。</w:t>
      </w:r>
    </w:p>
    <w:p w:rsidR="002E403B" w:rsidRDefault="002E403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本实验的代码实现部分，按照功能不同分为以下几个部分：</w:t>
      </w:r>
    </w:p>
    <w:p w:rsidR="002E403B" w:rsidRDefault="002E403B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hmm.</w:t>
      </w:r>
      <w:r>
        <w:t>py</w:t>
      </w:r>
      <w:r>
        <w:rPr>
          <w:rFonts w:hint="eastAsia"/>
        </w:rPr>
        <w:t>：实现核心HMM框架，包括fix和predict两部分。fix部分统计训练集数据，得到状态转移矩阵、发射矩阵</w:t>
      </w:r>
      <w:r w:rsidR="002D42B5">
        <w:rPr>
          <w:rFonts w:hint="eastAsia"/>
        </w:rPr>
        <w:t>和初始状态矩阵等参数。predict部分实现Vitervi算法，通过输入的观测序列求解最大概率的</w:t>
      </w:r>
      <w:proofErr w:type="gramStart"/>
      <w:r w:rsidR="002D42B5">
        <w:rPr>
          <w:rFonts w:hint="eastAsia"/>
        </w:rPr>
        <w:t>隐状态</w:t>
      </w:r>
      <w:proofErr w:type="gramEnd"/>
      <w:r w:rsidR="002D42B5">
        <w:rPr>
          <w:rFonts w:hint="eastAsia"/>
        </w:rPr>
        <w:t>序列。</w:t>
      </w:r>
    </w:p>
    <w:p w:rsidR="002D42B5" w:rsidRDefault="002D42B5" w:rsidP="00E26BAF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segmentation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</w:t>
      </w:r>
      <w:r>
        <w:rPr>
          <w:rFonts w:hint="eastAsia"/>
        </w:rPr>
        <w:t>在HMM类的基础上派生实现Segmentation类，并重写HMM类中的fix和predict函数。</w:t>
      </w:r>
      <w:r w:rsidR="00E26BAF">
        <w:rPr>
          <w:rFonts w:hint="eastAsia"/>
        </w:rPr>
        <w:t>使用4</w:t>
      </w:r>
      <w:r w:rsidR="00E26BAF">
        <w:t>-</w:t>
      </w:r>
      <w:r w:rsidR="00E26BAF">
        <w:rPr>
          <w:rFonts w:hint="eastAsia"/>
        </w:rPr>
        <w:t>Tag的方式表示分词结果，其中B、M、E、S分别表示开始字、中间字、结束字和单字词</w:t>
      </w:r>
      <w:r w:rsidR="00E26BAF">
        <w:rPr>
          <w:rFonts w:hint="eastAsia"/>
        </w:rPr>
        <w:t>。</w:t>
      </w:r>
      <w:r>
        <w:rPr>
          <w:rFonts w:hint="eastAsia"/>
        </w:rPr>
        <w:t>fix函数中，将数据集中以空格分隔的分词结果，转化为HMM类能处理的BMES序列。predict函数将HMM类返回的BMES序列转化为以空格分隔的分词结果。</w:t>
      </w:r>
    </w:p>
    <w:p w:rsidR="00F365B2" w:rsidRDefault="00F365B2" w:rsidP="00F365B2">
      <w:pPr>
        <w:pStyle w:val="a3"/>
        <w:spacing w:before="61" w:line="417" w:lineRule="auto"/>
        <w:ind w:left="140" w:right="192" w:firstLine="559"/>
        <w:jc w:val="center"/>
        <w:rPr>
          <w:rFonts w:hint="eastAsia"/>
        </w:rPr>
      </w:pPr>
      <w:r w:rsidRPr="00F365B2">
        <w:rPr>
          <w:noProof/>
        </w:rPr>
        <w:lastRenderedPageBreak/>
        <w:drawing>
          <wp:inline distT="0" distB="0" distL="0" distR="0">
            <wp:extent cx="5369560" cy="5332730"/>
            <wp:effectExtent l="0" t="0" r="0" b="0"/>
            <wp:docPr id="4" name="图片 4" descr="C:\Users\HLN\AppData\Local\Temp\1633679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N\AppData\Local\Temp\16336796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8B" w:rsidRDefault="002D42B5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postag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</w:t>
      </w:r>
      <w:r>
        <w:rPr>
          <w:rFonts w:hint="eastAsia"/>
        </w:rPr>
        <w:t>在HMM类的基础上派生实现Postag类，并重写HMM类中的fix和predict函数，以实现一些数据处理于转换。</w:t>
      </w:r>
    </w:p>
    <w:p w:rsidR="00F365B2" w:rsidRDefault="00F365B2" w:rsidP="00F365B2">
      <w:pPr>
        <w:pStyle w:val="a3"/>
        <w:spacing w:before="61" w:line="417" w:lineRule="auto"/>
        <w:ind w:left="140" w:right="192" w:firstLine="559"/>
        <w:jc w:val="center"/>
        <w:rPr>
          <w:rFonts w:hint="eastAsia"/>
        </w:rPr>
      </w:pPr>
      <w:r w:rsidRPr="00F365B2">
        <w:rPr>
          <w:noProof/>
        </w:rPr>
        <w:drawing>
          <wp:inline distT="0" distB="0" distL="0" distR="0">
            <wp:extent cx="2582545" cy="1485265"/>
            <wp:effectExtent l="0" t="0" r="0" b="0"/>
            <wp:docPr id="2" name="图片 2" descr="C:\Users\HLN\AppData\Local\Temp\1633679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N\AppData\Local\Temp\163367960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B5" w:rsidRDefault="002D42B5" w:rsidP="005C1F8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utils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</w:t>
      </w:r>
      <w:r>
        <w:rPr>
          <w:rFonts w:hint="eastAsia"/>
        </w:rPr>
        <w:t>实现了一系列的工具函数。包括数据集读取函数，汉语分词和词性标注的P、R、F</w:t>
      </w:r>
      <w:r>
        <w:t>1</w:t>
      </w:r>
      <w:r>
        <w:rPr>
          <w:rFonts w:hint="eastAsia"/>
        </w:rPr>
        <w:t>计算函数等。</w:t>
      </w:r>
    </w:p>
    <w:p w:rsidR="001363DE" w:rsidRDefault="002D42B5" w:rsidP="00E26BAF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lastRenderedPageBreak/>
        <w:t>evaluation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</w:t>
      </w:r>
      <w:r>
        <w:rPr>
          <w:rFonts w:hint="eastAsia"/>
        </w:rPr>
        <w:t>实现了数据集划分和模型性能评估。</w:t>
      </w:r>
      <w:r w:rsidR="00E26BAF">
        <w:rPr>
          <w:rFonts w:hint="eastAsia"/>
        </w:rPr>
        <w:t>使用sklearn中的KFold模块，对数据集进行5折交叉验证，计算每一轮测试集的准确率P，召回率R以及F</w:t>
      </w:r>
      <w:r w:rsidR="00E26BAF">
        <w:t>1</w:t>
      </w:r>
      <w:r w:rsidR="00E26BAF">
        <w:rPr>
          <w:rFonts w:hint="eastAsia"/>
        </w:rPr>
        <w:t>指标，并计算5折的平均值。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Default="00E26BAF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集采用</w:t>
      </w:r>
      <w:proofErr w:type="gramEnd"/>
      <w:r>
        <w:rPr>
          <w:rFonts w:hint="eastAsia"/>
        </w:rPr>
        <w:t>北京大学计算语言研究所的1</w:t>
      </w:r>
      <w:r>
        <w:t>998</w:t>
      </w:r>
      <w:r>
        <w:rPr>
          <w:rFonts w:hint="eastAsia"/>
        </w:rPr>
        <w:t>年人民日报语料库，并对数据进行清洗。为了减小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状态数量，将组合实体名进行了合并。针对词性标注，仅保留了2</w:t>
      </w:r>
      <w:r>
        <w:t>6</w:t>
      </w:r>
      <w:r>
        <w:rPr>
          <w:rFonts w:hint="eastAsia"/>
        </w:rPr>
        <w:t>个基本词性，将拓展词性归类到对应的基本词性中。</w:t>
      </w:r>
    </w:p>
    <w:p w:rsidR="00E26BAF" w:rsidRDefault="00E26BAF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t>分别对汉语分词和词性标注进行5折的交叉验证之后，平均的P、R、F</w:t>
      </w:r>
      <w:r w:rsidR="00F365B2">
        <w:t>1</w:t>
      </w:r>
      <w:r>
        <w:rPr>
          <w:rFonts w:hint="eastAsia"/>
        </w:rPr>
        <w:t>指标如下图所示：</w:t>
      </w:r>
    </w:p>
    <w:p w:rsidR="003E1626" w:rsidRDefault="003E1626" w:rsidP="00E26BAF">
      <w:pPr>
        <w:pStyle w:val="a3"/>
        <w:spacing w:before="61" w:line="417" w:lineRule="auto"/>
        <w:ind w:left="140" w:right="192" w:firstLine="559"/>
        <w:jc w:val="center"/>
      </w:pPr>
      <w:r w:rsidRPr="003E1626">
        <w:rPr>
          <w:noProof/>
        </w:rPr>
        <w:drawing>
          <wp:inline distT="0" distB="0" distL="0" distR="0" wp14:anchorId="4E0BAA47" wp14:editId="30903478">
            <wp:extent cx="1346200" cy="1163320"/>
            <wp:effectExtent l="0" t="0" r="0" b="0"/>
            <wp:docPr id="1" name="图片 1" descr="C:\Users\HLN\AppData\Local\Temp\1633674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N\AppData\Local\Temp\16336740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F365B2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t>汉语分词准确率、召回率和F</w:t>
      </w:r>
      <w:r>
        <w:t>1</w:t>
      </w:r>
      <w:r>
        <w:rPr>
          <w:rFonts w:hint="eastAsia"/>
        </w:rPr>
        <w:t>均在8</w:t>
      </w:r>
      <w:r>
        <w:t>0%</w:t>
      </w:r>
      <w:r>
        <w:rPr>
          <w:rFonts w:hint="eastAsia"/>
        </w:rPr>
        <w:t>上下，词性标注的</w:t>
      </w:r>
      <w:r>
        <w:rPr>
          <w:rFonts w:hint="eastAsia"/>
        </w:rPr>
        <w:t>准确率</w:t>
      </w:r>
      <w:r>
        <w:rPr>
          <w:rFonts w:hint="eastAsia"/>
        </w:rPr>
        <w:t>为9</w:t>
      </w:r>
      <w:r>
        <w:t>7%</w:t>
      </w:r>
      <w:r>
        <w:rPr>
          <w:rFonts w:hint="eastAsia"/>
        </w:rPr>
        <w:t>。整体来看，本次汉语分词和词性标志的结果不错。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Default="00F365B2">
      <w:pPr>
        <w:pStyle w:val="a3"/>
        <w:spacing w:line="417" w:lineRule="auto"/>
        <w:ind w:left="140" w:right="194" w:firstLine="559"/>
        <w:jc w:val="both"/>
        <w:rPr>
          <w:spacing w:val="-7"/>
          <w:sz w:val="24"/>
          <w:szCs w:val="24"/>
          <w:lang w:val="en-US"/>
        </w:rPr>
      </w:pPr>
      <w:r>
        <w:rPr>
          <w:rFonts w:hint="eastAsia"/>
          <w:spacing w:val="-7"/>
          <w:sz w:val="24"/>
          <w:szCs w:val="24"/>
          <w:lang w:val="en-US"/>
        </w:rPr>
        <w:t>在一些汉语分词测试中，HMM输出的结果的最后一个</w:t>
      </w:r>
      <w:proofErr w:type="gramStart"/>
      <w:r>
        <w:rPr>
          <w:rFonts w:hint="eastAsia"/>
          <w:spacing w:val="-7"/>
          <w:sz w:val="24"/>
          <w:szCs w:val="24"/>
          <w:lang w:val="en-US"/>
        </w:rPr>
        <w:t>隐</w:t>
      </w:r>
      <w:proofErr w:type="gramEnd"/>
      <w:r>
        <w:rPr>
          <w:rFonts w:hint="eastAsia"/>
          <w:spacing w:val="-7"/>
          <w:sz w:val="24"/>
          <w:szCs w:val="24"/>
          <w:lang w:val="en-US"/>
        </w:rPr>
        <w:t>状态为M，而这种状态时不可能出现的。</w:t>
      </w:r>
      <w:r w:rsidR="00D76A50">
        <w:rPr>
          <w:rFonts w:hint="eastAsia"/>
          <w:spacing w:val="-7"/>
          <w:sz w:val="24"/>
          <w:szCs w:val="24"/>
          <w:lang w:val="en-US"/>
        </w:rPr>
        <w:t>通过分析状态转移矩阵，该情况</w:t>
      </w:r>
      <w:r>
        <w:rPr>
          <w:rFonts w:hint="eastAsia"/>
          <w:spacing w:val="-7"/>
          <w:sz w:val="24"/>
          <w:szCs w:val="24"/>
          <w:lang w:val="en-US"/>
        </w:rPr>
        <w:t>只有可能是最后一位的</w:t>
      </w:r>
      <w:proofErr w:type="gramStart"/>
      <w:r>
        <w:rPr>
          <w:rFonts w:hint="eastAsia"/>
          <w:spacing w:val="-7"/>
          <w:sz w:val="24"/>
          <w:szCs w:val="24"/>
          <w:lang w:val="en-US"/>
        </w:rPr>
        <w:t>隐状态</w:t>
      </w:r>
      <w:proofErr w:type="gramEnd"/>
      <w:r>
        <w:rPr>
          <w:rFonts w:hint="eastAsia"/>
          <w:spacing w:val="-7"/>
          <w:sz w:val="24"/>
          <w:szCs w:val="24"/>
          <w:lang w:val="en-US"/>
        </w:rPr>
        <w:t>E被错误预测为M。因此在4</w:t>
      </w:r>
      <w:r>
        <w:rPr>
          <w:spacing w:val="-7"/>
          <w:sz w:val="24"/>
          <w:szCs w:val="24"/>
          <w:lang w:val="en-US"/>
        </w:rPr>
        <w:t>-</w:t>
      </w:r>
      <w:r>
        <w:rPr>
          <w:rFonts w:hint="eastAsia"/>
          <w:spacing w:val="-7"/>
          <w:sz w:val="24"/>
          <w:szCs w:val="24"/>
          <w:lang w:val="en-US"/>
        </w:rPr>
        <w:t>Tag转化为分词结果</w:t>
      </w:r>
      <w:r w:rsidR="00D76A50">
        <w:rPr>
          <w:rFonts w:hint="eastAsia"/>
          <w:spacing w:val="-7"/>
          <w:sz w:val="24"/>
          <w:szCs w:val="24"/>
          <w:lang w:val="en-US"/>
        </w:rPr>
        <w:t>时</w:t>
      </w:r>
      <w:r>
        <w:rPr>
          <w:rFonts w:hint="eastAsia"/>
          <w:spacing w:val="-7"/>
          <w:sz w:val="24"/>
          <w:szCs w:val="24"/>
          <w:lang w:val="en-US"/>
        </w:rPr>
        <w:t>，手动</w:t>
      </w:r>
      <w:proofErr w:type="gramStart"/>
      <w:r>
        <w:rPr>
          <w:rFonts w:hint="eastAsia"/>
          <w:spacing w:val="-7"/>
          <w:sz w:val="24"/>
          <w:szCs w:val="24"/>
          <w:lang w:val="en-US"/>
        </w:rPr>
        <w:t>判断组</w:t>
      </w:r>
      <w:proofErr w:type="gramEnd"/>
      <w:r>
        <w:rPr>
          <w:rFonts w:hint="eastAsia"/>
          <w:spacing w:val="-7"/>
          <w:sz w:val="24"/>
          <w:szCs w:val="24"/>
          <w:lang w:val="en-US"/>
        </w:rPr>
        <w:t>后一位是否为M，即可避免因最后一位错误预测而影响分词效果。</w:t>
      </w:r>
    </w:p>
    <w:p w:rsidR="00F365B2" w:rsidRDefault="00F365B2" w:rsidP="00F365B2">
      <w:pPr>
        <w:pStyle w:val="a3"/>
        <w:spacing w:line="417" w:lineRule="auto"/>
        <w:ind w:left="140" w:right="194" w:firstLine="559"/>
        <w:jc w:val="center"/>
        <w:rPr>
          <w:rFonts w:hint="eastAsia"/>
        </w:rPr>
      </w:pPr>
      <w:r w:rsidRPr="00F365B2">
        <w:rPr>
          <w:noProof/>
        </w:rPr>
        <w:lastRenderedPageBreak/>
        <w:drawing>
          <wp:inline distT="0" distB="0" distL="0" distR="0">
            <wp:extent cx="3372485" cy="2216785"/>
            <wp:effectExtent l="0" t="0" r="0" b="0"/>
            <wp:docPr id="5" name="图片 5" descr="C:\Users\HLN\AppData\Local\Temp\1633680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N\AppData\Local\Temp\163368011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170" w:rsidRDefault="004A0170">
      <w:pPr>
        <w:pStyle w:val="a3"/>
        <w:spacing w:line="417" w:lineRule="auto"/>
        <w:ind w:left="140" w:right="194" w:firstLine="559"/>
        <w:jc w:val="both"/>
      </w:pPr>
    </w:p>
    <w:sectPr w:rsidR="004A0170">
      <w:headerReference w:type="default" r:id="rId15"/>
      <w:footerReference w:type="default" r:id="rId16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5A9" w:rsidRDefault="007505A9">
      <w:r>
        <w:separator/>
      </w:r>
    </w:p>
  </w:endnote>
  <w:endnote w:type="continuationSeparator" w:id="0">
    <w:p w:rsidR="007505A9" w:rsidRDefault="0075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170" w:rsidRDefault="007505A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:rsidR="004A0170" w:rsidRDefault="0087641F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5A9" w:rsidRDefault="007505A9">
      <w:r>
        <w:separator/>
      </w:r>
    </w:p>
  </w:footnote>
  <w:footnote w:type="continuationSeparator" w:id="0">
    <w:p w:rsidR="007505A9" w:rsidRDefault="0075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170" w:rsidRDefault="004A0170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170" w:rsidRDefault="007505A9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:rsidR="004A0170" w:rsidRDefault="0087641F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170"/>
    <w:rsid w:val="0008739C"/>
    <w:rsid w:val="001363DE"/>
    <w:rsid w:val="002D42B5"/>
    <w:rsid w:val="002E403B"/>
    <w:rsid w:val="003E1626"/>
    <w:rsid w:val="0048051D"/>
    <w:rsid w:val="0049661C"/>
    <w:rsid w:val="004A0170"/>
    <w:rsid w:val="005C1F8B"/>
    <w:rsid w:val="007505A9"/>
    <w:rsid w:val="007A554B"/>
    <w:rsid w:val="00873F65"/>
    <w:rsid w:val="0087641F"/>
    <w:rsid w:val="00B63C6C"/>
    <w:rsid w:val="00D76A50"/>
    <w:rsid w:val="00DD6E23"/>
    <w:rsid w:val="00E26BAF"/>
    <w:rsid w:val="00F365B2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594FFA24"/>
  <w15:docId w15:val="{BB3B9E83-CE2A-4657-8085-694FF0E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  <w:style w:type="character" w:styleId="a6">
    <w:name w:val="Strong"/>
    <w:basedOn w:val="a0"/>
    <w:uiPriority w:val="22"/>
    <w:qFormat/>
    <w:rsid w:val="005C1F8B"/>
    <w:rPr>
      <w:b/>
      <w:bCs/>
    </w:rPr>
  </w:style>
  <w:style w:type="character" w:styleId="a7">
    <w:name w:val="Hyperlink"/>
    <w:basedOn w:val="a0"/>
    <w:rsid w:val="00D76A5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76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HLNN/NL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HLN</cp:lastModifiedBy>
  <cp:revision>5</cp:revision>
  <dcterms:created xsi:type="dcterms:W3CDTF">2020-10-28T14:00:00Z</dcterms:created>
  <dcterms:modified xsi:type="dcterms:W3CDTF">2021-10-08T08:12:00Z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