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34"/>
        </w:rPr>
        <w:t>VLABench Embodied Planning: Baseline Protocol, DomiKnowS Evaluation, and SOTA Comparison</w:t>
      </w:r>
    </w:p>
    <w:p>
      <w:pPr>
        <w:spacing w:after="200"/>
      </w:pPr>
      <w:r>
        <w:rPr>
          <w:i/>
          <w:color w:val="6C757D"/>
          <w:sz w:val="18"/>
        </w:rPr>
        <w:t>Technical Specification &amp; Benchmark Evaluation Report | Michigan State University — HLR Lab</w:t>
        <w:br/>
        <w:t>Target Backbone: Qwen/Qwen3-VL-8B-Instruct | Repository: HLR/DomiKnowS</w:t>
      </w:r>
    </w:p>
    <w:p>
      <w:pPr>
        <w:spacing w:after="160"/>
        <w:pBdr>
          <w:bottom w:val="single" w:sz="12" w:space="1" w:color="1B365D"/>
        </w:pBdr>
      </w:pPr>
    </w:p>
    <w:p>
      <w:pPr>
        <w:keepNext/>
        <w:spacing w:before="200" w:after="60"/>
      </w:pPr>
      <w:r>
        <w:rPr>
          <w:rFonts w:ascii="Calibri" w:hAnsi="Calibri"/>
          <w:b/>
          <w:color w:val="1B365D"/>
          <w:sz w:val="25"/>
        </w:rPr>
        <w:t>1. Executive Summary &amp; Problem Formulation</w:t>
      </w:r>
    </w:p>
    <w:p>
      <w:r>
        <w:t>In embodied vision-language planning, an agent translates natural-language instructions ℓ and multi-view visual observations o₀ ∈ O into an executable, parameterized symbolic plan a₀:T = (a₀, a₁, …, a_T) where each action a_t = skill(target, container, …) denotes a robotic primitive (e.g., pick, place, pour, push, open_door, press) grounded to physical scene entities. While Vision-Language Models (VLMs) exhibit impressive linguistic common sense, standard unconstrained autoregressive decoders suffer from three failure modes in robotics:</w:t>
      </w:r>
    </w:p>
    <w:p>
      <w:pPr>
        <w:pStyle w:val="ListBullet"/>
      </w:pPr>
      <w:r>
        <w:rPr>
          <w:b/>
        </w:rPr>
        <w:t xml:space="preserve">Syntactic &amp; Schema Violations: </w:t>
      </w:r>
      <w:r>
        <w:t>Emitting malformed JSON, unbalanced delimiters, invented verb tokens, or missing argument keys.</w:t>
      </w:r>
    </w:p>
    <w:p>
      <w:pPr>
        <w:pStyle w:val="ListBullet"/>
      </w:pPr>
      <w:r>
        <w:rPr>
          <w:b/>
        </w:rPr>
        <w:t xml:space="preserve">Perceptual Hallucinations: </w:t>
      </w:r>
      <w:r>
        <w:t>Referencing objects not present in the observed scene (e ∉ E_seen), leading to ungrounded execution.</w:t>
      </w:r>
    </w:p>
    <w:p>
      <w:pPr>
        <w:pStyle w:val="ListBullet"/>
      </w:pPr>
      <w:r>
        <w:rPr>
          <w:b/>
        </w:rPr>
        <w:t xml:space="preserve">Causal &amp; Physical Infeasibility: </w:t>
      </w:r>
      <w:r>
        <w:t>Attempting actions without satisfying preconditions (e.g., pouring into closed receptacles) or failing physical intuition queries.</w:t>
      </w:r>
    </w:p>
    <w:p>
      <w:r>
        <w:t>CLAMP (Ma &amp; Kordjamshidi, 2026) addressed this on frozen VLMs via decoding-time DFAs and HMM lookahead. In this report, we define the VLABench Baseline protocols, report empirical baseline results on DomiKnowS, detail the dataset distributions, present the DomiKnowS declarative logical constraints and DFA architecture, analyze distilled HMM dynamics, and establish a State-of-the-Art (SOTA) comparison.</w:t>
      </w:r>
    </w:p>
    <w:p>
      <w:pPr>
        <w:keepNext/>
        <w:spacing w:before="200" w:after="60"/>
      </w:pPr>
      <w:r>
        <w:rPr>
          <w:rFonts w:ascii="Calibri" w:hAnsi="Calibri"/>
          <w:b/>
          <w:color w:val="1B365D"/>
          <w:sz w:val="25"/>
        </w:rPr>
        <w:t>2. Dataset Statistics &amp; Evaluated Subsets (Train, Val, Test)</w:t>
      </w:r>
    </w:p>
    <w:p>
      <w:r>
        <w:t>VLABench (Zhang et al., 2025) evaluates language-conditioned robotic manipulation across six core cognitive and physical dimensions: Mesh &amp; Texture (M&amp;T), Common Sense (ComSense), Semantic Reasoning (Semantic), Spatial Reasoning (Spatial), Complex Multi-Step Tasks (Complex), and Physical Laws (PhysLaw).</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left w:val="none"/>
          <w:right w:val="none"/>
          <w:insideV w:val="none"/>
        </w:tblBorders>
      </w:tblPr>
      <w:tblGrid>
        <w:gridCol w:w="1120"/>
        <w:gridCol w:w="1120"/>
        <w:gridCol w:w="1120"/>
        <w:gridCol w:w="1120"/>
        <w:gridCol w:w="1120"/>
        <w:gridCol w:w="1120"/>
        <w:gridCol w:w="1120"/>
        <w:gridCol w:w="1120"/>
        <w:gridCol w:w="1120"/>
      </w:tblGrid>
      <w:tr>
        <w:trPr>
          <w:cantSplit/>
          <w:tblHeader/>
        </w:trPr>
        <w:tc>
          <w:tcPr>
            <w:tcW w:type="dxa" w:w="1120"/>
            <w:tcMar>
              <w:top w:w="110" w:type="dxa"/>
              <w:bottom w:w="110" w:type="dxa"/>
              <w:left w:w="140" w:type="dxa"/>
              <w:right w:w="140" w:type="dxa"/>
            </w:tcMar>
            <w:shd w:fill="1B365D"/>
          </w:tcPr>
          <w:p>
            <w:pPr>
              <w:spacing w:before="60" w:after="60"/>
              <w:jc w:val="center"/>
            </w:pPr>
            <w:r>
              <w:rPr>
                <w:b/>
                <w:color w:val="FFFFFF"/>
                <w:sz w:val="17"/>
              </w:rPr>
              <w:t>Benchmark Split</w:t>
            </w:r>
          </w:p>
        </w:tc>
        <w:tc>
          <w:tcPr>
            <w:tcW w:type="dxa" w:w="1120"/>
            <w:tcMar>
              <w:top w:w="110" w:type="dxa"/>
              <w:bottom w:w="110" w:type="dxa"/>
              <w:left w:w="140" w:type="dxa"/>
              <w:right w:w="140" w:type="dxa"/>
            </w:tcMar>
            <w:shd w:fill="1B365D"/>
          </w:tcPr>
          <w:p>
            <w:pPr>
              <w:spacing w:before="60" w:after="60"/>
              <w:jc w:val="center"/>
            </w:pPr>
            <w:r>
              <w:rPr>
                <w:b/>
                <w:color w:val="FFFFFF"/>
                <w:sz w:val="17"/>
              </w:rPr>
              <w:t>Total Size</w:t>
            </w:r>
          </w:p>
        </w:tc>
        <w:tc>
          <w:tcPr>
            <w:tcW w:type="dxa" w:w="1120"/>
            <w:tcMar>
              <w:top w:w="110" w:type="dxa"/>
              <w:bottom w:w="110" w:type="dxa"/>
              <w:left w:w="140" w:type="dxa"/>
              <w:right w:w="140" w:type="dxa"/>
            </w:tcMar>
            <w:shd w:fill="1B365D"/>
          </w:tcPr>
          <w:p>
            <w:pPr>
              <w:spacing w:before="60" w:after="60"/>
              <w:jc w:val="center"/>
            </w:pPr>
            <w:r>
              <w:rPr>
                <w:b/>
                <w:color w:val="FFFFFF"/>
                <w:sz w:val="17"/>
              </w:rPr>
              <w:t>M&amp;T</w:t>
            </w:r>
          </w:p>
        </w:tc>
        <w:tc>
          <w:tcPr>
            <w:tcW w:type="dxa" w:w="1120"/>
            <w:tcMar>
              <w:top w:w="110" w:type="dxa"/>
              <w:bottom w:w="110" w:type="dxa"/>
              <w:left w:w="140" w:type="dxa"/>
              <w:right w:w="140" w:type="dxa"/>
            </w:tcMar>
            <w:shd w:fill="1B365D"/>
          </w:tcPr>
          <w:p>
            <w:pPr>
              <w:spacing w:before="60" w:after="60"/>
              <w:jc w:val="center"/>
            </w:pPr>
            <w:r>
              <w:rPr>
                <w:b/>
                <w:color w:val="FFFFFF"/>
                <w:sz w:val="17"/>
              </w:rPr>
              <w:t>ComSense</w:t>
            </w:r>
          </w:p>
        </w:tc>
        <w:tc>
          <w:tcPr>
            <w:tcW w:type="dxa" w:w="1120"/>
            <w:tcMar>
              <w:top w:w="110" w:type="dxa"/>
              <w:bottom w:w="110" w:type="dxa"/>
              <w:left w:w="140" w:type="dxa"/>
              <w:right w:w="140" w:type="dxa"/>
            </w:tcMar>
            <w:shd w:fill="1B365D"/>
          </w:tcPr>
          <w:p>
            <w:pPr>
              <w:spacing w:before="60" w:after="60"/>
              <w:jc w:val="center"/>
            </w:pPr>
            <w:r>
              <w:rPr>
                <w:b/>
                <w:color w:val="FFFFFF"/>
                <w:sz w:val="17"/>
              </w:rPr>
              <w:t>Semantic</w:t>
            </w:r>
          </w:p>
        </w:tc>
        <w:tc>
          <w:tcPr>
            <w:tcW w:type="dxa" w:w="1120"/>
            <w:tcMar>
              <w:top w:w="110" w:type="dxa"/>
              <w:bottom w:w="110" w:type="dxa"/>
              <w:left w:w="140" w:type="dxa"/>
              <w:right w:w="140" w:type="dxa"/>
            </w:tcMar>
            <w:shd w:fill="1B365D"/>
          </w:tcPr>
          <w:p>
            <w:pPr>
              <w:spacing w:before="60" w:after="60"/>
              <w:jc w:val="center"/>
            </w:pPr>
            <w:r>
              <w:rPr>
                <w:b/>
                <w:color w:val="FFFFFF"/>
                <w:sz w:val="17"/>
              </w:rPr>
              <w:t>Spatial</w:t>
            </w:r>
          </w:p>
        </w:tc>
        <w:tc>
          <w:tcPr>
            <w:tcW w:type="dxa" w:w="1120"/>
            <w:tcMar>
              <w:top w:w="110" w:type="dxa"/>
              <w:bottom w:w="110" w:type="dxa"/>
              <w:left w:w="140" w:type="dxa"/>
              <w:right w:w="140" w:type="dxa"/>
            </w:tcMar>
            <w:shd w:fill="1B365D"/>
          </w:tcPr>
          <w:p>
            <w:pPr>
              <w:spacing w:before="60" w:after="60"/>
              <w:jc w:val="center"/>
            </w:pPr>
            <w:r>
              <w:rPr>
                <w:b/>
                <w:color w:val="FFFFFF"/>
                <w:sz w:val="17"/>
              </w:rPr>
              <w:t>Complex</w:t>
            </w:r>
          </w:p>
        </w:tc>
        <w:tc>
          <w:tcPr>
            <w:tcW w:type="dxa" w:w="1120"/>
            <w:tcMar>
              <w:top w:w="110" w:type="dxa"/>
              <w:bottom w:w="110" w:type="dxa"/>
              <w:left w:w="140" w:type="dxa"/>
              <w:right w:w="140" w:type="dxa"/>
            </w:tcMar>
            <w:shd w:fill="1B365D"/>
          </w:tcPr>
          <w:p>
            <w:pPr>
              <w:spacing w:before="60" w:after="60"/>
              <w:jc w:val="center"/>
            </w:pPr>
            <w:r>
              <w:rPr>
                <w:b/>
                <w:color w:val="FFFFFF"/>
                <w:sz w:val="17"/>
              </w:rPr>
              <w:t>PhysLaw</w:t>
            </w:r>
          </w:p>
        </w:tc>
        <w:tc>
          <w:tcPr>
            <w:tcW w:type="dxa" w:w="1120"/>
            <w:tcMar>
              <w:top w:w="110" w:type="dxa"/>
              <w:bottom w:w="110" w:type="dxa"/>
              <w:left w:w="140" w:type="dxa"/>
              <w:right w:w="140" w:type="dxa"/>
            </w:tcMar>
            <w:shd w:fill="1B365D"/>
          </w:tcPr>
          <w:p>
            <w:pPr>
              <w:spacing w:before="60" w:after="60"/>
              <w:jc w:val="center"/>
            </w:pPr>
            <w:r>
              <w:rPr>
                <w:b/>
                <w:color w:val="FFFFFF"/>
                <w:sz w:val="17"/>
              </w:rPr>
              <w:t>Purpose &amp; Role</w:t>
            </w:r>
          </w:p>
        </w:tc>
      </w:tr>
      <w:tr>
        <w:trPr>
          <w:cantSplit/>
        </w:trPr>
        <w:tc>
          <w:tcPr>
            <w:tcW w:type="dxa" w:w="1120"/>
            <w:tcMar>
              <w:top w:w="110" w:type="dxa"/>
              <w:bottom w:w="110" w:type="dxa"/>
              <w:left w:w="140" w:type="dxa"/>
              <w:right w:w="140" w:type="dxa"/>
            </w:tcMar>
            <w:shd w:fill="FFFFFF"/>
          </w:tcPr>
          <w:p>
            <w:pPr>
              <w:spacing w:before="40" w:after="40"/>
            </w:pPr>
            <w:r>
              <w:rPr>
                <w:sz w:val="17"/>
              </w:rPr>
              <w:t>Train Split</w:t>
            </w:r>
          </w:p>
        </w:tc>
        <w:tc>
          <w:tcPr>
            <w:tcW w:type="dxa" w:w="1120"/>
            <w:tcMar>
              <w:top w:w="110" w:type="dxa"/>
              <w:bottom w:w="110" w:type="dxa"/>
              <w:left w:w="140" w:type="dxa"/>
              <w:right w:w="140" w:type="dxa"/>
            </w:tcMar>
            <w:shd w:fill="FFFFFF"/>
          </w:tcPr>
          <w:p>
            <w:pPr>
              <w:spacing w:before="40" w:after="40"/>
            </w:pPr>
            <w:r>
              <w:rPr>
                <w:sz w:val="17"/>
              </w:rPr>
              <w:t>3,600</w:t>
            </w:r>
          </w:p>
        </w:tc>
        <w:tc>
          <w:tcPr>
            <w:tcW w:type="dxa" w:w="1120"/>
            <w:tcMar>
              <w:top w:w="110" w:type="dxa"/>
              <w:bottom w:w="110" w:type="dxa"/>
              <w:left w:w="140" w:type="dxa"/>
              <w:right w:w="140" w:type="dxa"/>
            </w:tcMar>
            <w:shd w:fill="FFFFFF"/>
          </w:tcPr>
          <w:p>
            <w:pPr>
              <w:spacing w:before="40" w:after="40"/>
            </w:pPr>
            <w:r>
              <w:rPr>
                <w:sz w:val="17"/>
              </w:rPr>
              <w:t>824</w:t>
            </w:r>
          </w:p>
        </w:tc>
        <w:tc>
          <w:tcPr>
            <w:tcW w:type="dxa" w:w="1120"/>
            <w:tcMar>
              <w:top w:w="110" w:type="dxa"/>
              <w:bottom w:w="110" w:type="dxa"/>
              <w:left w:w="140" w:type="dxa"/>
              <w:right w:w="140" w:type="dxa"/>
            </w:tcMar>
            <w:shd w:fill="FFFFFF"/>
          </w:tcPr>
          <w:p>
            <w:pPr>
              <w:spacing w:before="40" w:after="40"/>
            </w:pPr>
            <w:r>
              <w:rPr>
                <w:sz w:val="17"/>
              </w:rPr>
              <w:t>600</w:t>
            </w:r>
          </w:p>
        </w:tc>
        <w:tc>
          <w:tcPr>
            <w:tcW w:type="dxa" w:w="1120"/>
            <w:tcMar>
              <w:top w:w="110" w:type="dxa"/>
              <w:bottom w:w="110" w:type="dxa"/>
              <w:left w:w="140" w:type="dxa"/>
              <w:right w:w="140" w:type="dxa"/>
            </w:tcMar>
            <w:shd w:fill="FFFFFF"/>
          </w:tcPr>
          <w:p>
            <w:pPr>
              <w:spacing w:before="40" w:after="40"/>
            </w:pPr>
            <w:r>
              <w:rPr>
                <w:sz w:val="17"/>
              </w:rPr>
              <w:t>616</w:t>
            </w:r>
          </w:p>
        </w:tc>
        <w:tc>
          <w:tcPr>
            <w:tcW w:type="dxa" w:w="1120"/>
            <w:tcMar>
              <w:top w:w="110" w:type="dxa"/>
              <w:bottom w:w="110" w:type="dxa"/>
              <w:left w:w="140" w:type="dxa"/>
              <w:right w:w="140" w:type="dxa"/>
            </w:tcMar>
            <w:shd w:fill="FFFFFF"/>
          </w:tcPr>
          <w:p>
            <w:pPr>
              <w:spacing w:before="40" w:after="40"/>
            </w:pPr>
            <w:r>
              <w:rPr>
                <w:sz w:val="17"/>
              </w:rPr>
              <w:t>368</w:t>
            </w:r>
          </w:p>
        </w:tc>
        <w:tc>
          <w:tcPr>
            <w:tcW w:type="dxa" w:w="1120"/>
            <w:tcMar>
              <w:top w:w="110" w:type="dxa"/>
              <w:bottom w:w="110" w:type="dxa"/>
              <w:left w:w="140" w:type="dxa"/>
              <w:right w:w="140" w:type="dxa"/>
            </w:tcMar>
            <w:shd w:fill="FFFFFF"/>
          </w:tcPr>
          <w:p>
            <w:pPr>
              <w:spacing w:before="40" w:after="40"/>
            </w:pPr>
            <w:r>
              <w:rPr>
                <w:sz w:val="17"/>
              </w:rPr>
              <w:t>448</w:t>
            </w:r>
          </w:p>
        </w:tc>
        <w:tc>
          <w:tcPr>
            <w:tcW w:type="dxa" w:w="1120"/>
            <w:tcMar>
              <w:top w:w="110" w:type="dxa"/>
              <w:bottom w:w="110" w:type="dxa"/>
              <w:left w:w="140" w:type="dxa"/>
              <w:right w:w="140" w:type="dxa"/>
            </w:tcMar>
            <w:shd w:fill="FFFFFF"/>
          </w:tcPr>
          <w:p>
            <w:pPr>
              <w:spacing w:before="40" w:after="40"/>
            </w:pPr>
            <w:r>
              <w:rPr>
                <w:sz w:val="17"/>
              </w:rPr>
              <w:t>128</w:t>
            </w:r>
          </w:p>
        </w:tc>
        <w:tc>
          <w:tcPr>
            <w:tcW w:type="dxa" w:w="1120"/>
            <w:tcMar>
              <w:top w:w="110" w:type="dxa"/>
              <w:bottom w:w="110" w:type="dxa"/>
              <w:left w:w="140" w:type="dxa"/>
              <w:right w:w="140" w:type="dxa"/>
            </w:tcMar>
            <w:shd w:fill="FFFFFF"/>
          </w:tcPr>
          <w:p>
            <w:pPr>
              <w:spacing w:before="40" w:after="40"/>
            </w:pPr>
            <w:r>
              <w:rPr>
                <w:sz w:val="17"/>
              </w:rPr>
              <w:t>Supervised adapter training / HMM prior</w:t>
            </w:r>
          </w:p>
        </w:tc>
      </w:tr>
      <w:tr>
        <w:trPr>
          <w:cantSplit/>
        </w:trPr>
        <w:tc>
          <w:tcPr>
            <w:tcW w:type="dxa" w:w="1120"/>
            <w:tcMar>
              <w:top w:w="110" w:type="dxa"/>
              <w:bottom w:w="110" w:type="dxa"/>
              <w:left w:w="140" w:type="dxa"/>
              <w:right w:w="140" w:type="dxa"/>
            </w:tcMar>
            <w:shd w:fill="F8F9FA"/>
          </w:tcPr>
          <w:p>
            <w:pPr>
              <w:spacing w:before="40" w:after="40"/>
            </w:pPr>
            <w:r>
              <w:rPr>
                <w:sz w:val="17"/>
              </w:rPr>
              <w:t>Validation Split</w:t>
            </w:r>
          </w:p>
        </w:tc>
        <w:tc>
          <w:tcPr>
            <w:tcW w:type="dxa" w:w="1120"/>
            <w:tcMar>
              <w:top w:w="110" w:type="dxa"/>
              <w:bottom w:w="110" w:type="dxa"/>
              <w:left w:w="140" w:type="dxa"/>
              <w:right w:w="140" w:type="dxa"/>
            </w:tcMar>
            <w:shd w:fill="F8F9FA"/>
          </w:tcPr>
          <w:p>
            <w:pPr>
              <w:spacing w:before="40" w:after="40"/>
            </w:pPr>
            <w:r>
              <w:rPr>
                <w:sz w:val="17"/>
              </w:rPr>
              <w:t>50</w:t>
            </w:r>
          </w:p>
        </w:tc>
        <w:tc>
          <w:tcPr>
            <w:tcW w:type="dxa" w:w="1120"/>
            <w:tcMar>
              <w:top w:w="110" w:type="dxa"/>
              <w:bottom w:w="110" w:type="dxa"/>
              <w:left w:w="140" w:type="dxa"/>
              <w:right w:w="140" w:type="dxa"/>
            </w:tcMar>
            <w:shd w:fill="F8F9FA"/>
          </w:tcPr>
          <w:p>
            <w:pPr>
              <w:spacing w:before="40" w:after="40"/>
            </w:pPr>
            <w:r>
              <w:rPr>
                <w:sz w:val="17"/>
              </w:rPr>
              <w:t>8</w:t>
            </w:r>
          </w:p>
        </w:tc>
        <w:tc>
          <w:tcPr>
            <w:tcW w:type="dxa" w:w="1120"/>
            <w:tcMar>
              <w:top w:w="110" w:type="dxa"/>
              <w:bottom w:w="110" w:type="dxa"/>
              <w:left w:w="140" w:type="dxa"/>
              <w:right w:w="140" w:type="dxa"/>
            </w:tcMar>
            <w:shd w:fill="F8F9FA"/>
          </w:tcPr>
          <w:p>
            <w:pPr>
              <w:spacing w:before="40" w:after="40"/>
            </w:pPr>
            <w:r>
              <w:rPr>
                <w:sz w:val="17"/>
              </w:rPr>
              <w:t>11</w:t>
            </w:r>
          </w:p>
        </w:tc>
        <w:tc>
          <w:tcPr>
            <w:tcW w:type="dxa" w:w="1120"/>
            <w:tcMar>
              <w:top w:w="110" w:type="dxa"/>
              <w:bottom w:w="110" w:type="dxa"/>
              <w:left w:w="140" w:type="dxa"/>
              <w:right w:w="140" w:type="dxa"/>
            </w:tcMar>
            <w:shd w:fill="F8F9FA"/>
          </w:tcPr>
          <w:p>
            <w:pPr>
              <w:spacing w:before="40" w:after="40"/>
            </w:pPr>
            <w:r>
              <w:rPr>
                <w:sz w:val="17"/>
              </w:rPr>
              <w:t>8</w:t>
            </w:r>
          </w:p>
        </w:tc>
        <w:tc>
          <w:tcPr>
            <w:tcW w:type="dxa" w:w="1120"/>
            <w:tcMar>
              <w:top w:w="110" w:type="dxa"/>
              <w:bottom w:w="110" w:type="dxa"/>
              <w:left w:w="140" w:type="dxa"/>
              <w:right w:w="140" w:type="dxa"/>
            </w:tcMar>
            <w:shd w:fill="F8F9FA"/>
          </w:tcPr>
          <w:p>
            <w:pPr>
              <w:spacing w:before="40" w:after="40"/>
            </w:pPr>
            <w:r>
              <w:rPr>
                <w:sz w:val="17"/>
              </w:rPr>
              <w:t>7</w:t>
            </w:r>
          </w:p>
        </w:tc>
        <w:tc>
          <w:tcPr>
            <w:tcW w:type="dxa" w:w="1120"/>
            <w:tcMar>
              <w:top w:w="110" w:type="dxa"/>
              <w:bottom w:w="110" w:type="dxa"/>
              <w:left w:w="140" w:type="dxa"/>
              <w:right w:w="140" w:type="dxa"/>
            </w:tcMar>
            <w:shd w:fill="F8F9FA"/>
          </w:tcPr>
          <w:p>
            <w:pPr>
              <w:spacing w:before="40" w:after="40"/>
            </w:pPr>
            <w:r>
              <w:rPr>
                <w:sz w:val="17"/>
              </w:rPr>
              <w:t>9</w:t>
            </w:r>
          </w:p>
        </w:tc>
        <w:tc>
          <w:tcPr>
            <w:tcW w:type="dxa" w:w="1120"/>
            <w:tcMar>
              <w:top w:w="110" w:type="dxa"/>
              <w:bottom w:w="110" w:type="dxa"/>
              <w:left w:w="140" w:type="dxa"/>
              <w:right w:w="140" w:type="dxa"/>
            </w:tcMar>
            <w:shd w:fill="F8F9FA"/>
          </w:tcPr>
          <w:p>
            <w:pPr>
              <w:spacing w:before="40" w:after="40"/>
            </w:pPr>
            <w:r>
              <w:rPr>
                <w:sz w:val="17"/>
              </w:rPr>
              <w:t>1</w:t>
            </w:r>
          </w:p>
        </w:tc>
        <w:tc>
          <w:tcPr>
            <w:tcW w:type="dxa" w:w="1120"/>
            <w:tcMar>
              <w:top w:w="110" w:type="dxa"/>
              <w:bottom w:w="110" w:type="dxa"/>
              <w:left w:w="140" w:type="dxa"/>
              <w:right w:w="140" w:type="dxa"/>
            </w:tcMar>
            <w:shd w:fill="F8F9FA"/>
          </w:tcPr>
          <w:p>
            <w:pPr>
              <w:spacing w:before="40" w:after="40"/>
            </w:pPr>
            <w:r>
              <w:rPr>
                <w:sz w:val="17"/>
              </w:rPr>
              <w:t>Fast DFA verification &amp; hyperparameter tuning</w:t>
            </w:r>
          </w:p>
        </w:tc>
      </w:tr>
      <w:tr>
        <w:trPr>
          <w:cantSplit/>
        </w:trPr>
        <w:tc>
          <w:tcPr>
            <w:tcW w:type="dxa" w:w="1120"/>
            <w:tcMar>
              <w:top w:w="110" w:type="dxa"/>
              <w:bottom w:w="110" w:type="dxa"/>
              <w:left w:w="140" w:type="dxa"/>
              <w:right w:w="140" w:type="dxa"/>
            </w:tcMar>
            <w:shd w:fill="FFFFFF"/>
          </w:tcPr>
          <w:p>
            <w:pPr>
              <w:spacing w:before="40" w:after="40"/>
            </w:pPr>
            <w:r>
              <w:rPr>
                <w:sz w:val="17"/>
              </w:rPr>
              <w:t>Held-Out Test Split</w:t>
            </w:r>
          </w:p>
        </w:tc>
        <w:tc>
          <w:tcPr>
            <w:tcW w:type="dxa" w:w="1120"/>
            <w:tcMar>
              <w:top w:w="110" w:type="dxa"/>
              <w:bottom w:w="110" w:type="dxa"/>
              <w:left w:w="140" w:type="dxa"/>
              <w:right w:w="140" w:type="dxa"/>
            </w:tcMar>
            <w:shd w:fill="FFFFFF"/>
          </w:tcPr>
          <w:p>
            <w:pPr>
              <w:spacing w:before="40" w:after="40"/>
            </w:pPr>
            <w:r>
              <w:rPr>
                <w:sz w:val="17"/>
              </w:rPr>
              <w:t>450</w:t>
            </w:r>
          </w:p>
        </w:tc>
        <w:tc>
          <w:tcPr>
            <w:tcW w:type="dxa" w:w="1120"/>
            <w:tcMar>
              <w:top w:w="110" w:type="dxa"/>
              <w:bottom w:w="110" w:type="dxa"/>
              <w:left w:w="140" w:type="dxa"/>
              <w:right w:w="140" w:type="dxa"/>
            </w:tcMar>
            <w:shd w:fill="FFFFFF"/>
          </w:tcPr>
          <w:p>
            <w:pPr>
              <w:spacing w:before="40" w:after="40"/>
            </w:pPr>
            <w:r>
              <w:rPr>
                <w:sz w:val="17"/>
              </w:rPr>
              <w:t>103</w:t>
            </w:r>
          </w:p>
        </w:tc>
        <w:tc>
          <w:tcPr>
            <w:tcW w:type="dxa" w:w="1120"/>
            <w:tcMar>
              <w:top w:w="110" w:type="dxa"/>
              <w:bottom w:w="110" w:type="dxa"/>
              <w:left w:w="140" w:type="dxa"/>
              <w:right w:w="140" w:type="dxa"/>
            </w:tcMar>
            <w:shd w:fill="FFFFFF"/>
          </w:tcPr>
          <w:p>
            <w:pPr>
              <w:spacing w:before="40" w:after="40"/>
            </w:pPr>
            <w:r>
              <w:rPr>
                <w:sz w:val="17"/>
              </w:rPr>
              <w:t>75</w:t>
            </w:r>
          </w:p>
        </w:tc>
        <w:tc>
          <w:tcPr>
            <w:tcW w:type="dxa" w:w="1120"/>
            <w:tcMar>
              <w:top w:w="110" w:type="dxa"/>
              <w:bottom w:w="110" w:type="dxa"/>
              <w:left w:w="140" w:type="dxa"/>
              <w:right w:w="140" w:type="dxa"/>
            </w:tcMar>
            <w:shd w:fill="FFFFFF"/>
          </w:tcPr>
          <w:p>
            <w:pPr>
              <w:spacing w:before="40" w:after="40"/>
            </w:pPr>
            <w:r>
              <w:rPr>
                <w:sz w:val="17"/>
              </w:rPr>
              <w:t>77</w:t>
            </w:r>
          </w:p>
        </w:tc>
        <w:tc>
          <w:tcPr>
            <w:tcW w:type="dxa" w:w="1120"/>
            <w:tcMar>
              <w:top w:w="110" w:type="dxa"/>
              <w:bottom w:w="110" w:type="dxa"/>
              <w:left w:w="140" w:type="dxa"/>
              <w:right w:w="140" w:type="dxa"/>
            </w:tcMar>
            <w:shd w:fill="FFFFFF"/>
          </w:tcPr>
          <w:p>
            <w:pPr>
              <w:spacing w:before="40" w:after="40"/>
            </w:pPr>
            <w:r>
              <w:rPr>
                <w:sz w:val="17"/>
              </w:rPr>
              <w:t>46</w:t>
            </w:r>
          </w:p>
        </w:tc>
        <w:tc>
          <w:tcPr>
            <w:tcW w:type="dxa" w:w="1120"/>
            <w:tcMar>
              <w:top w:w="110" w:type="dxa"/>
              <w:bottom w:w="110" w:type="dxa"/>
              <w:left w:w="140" w:type="dxa"/>
              <w:right w:w="140" w:type="dxa"/>
            </w:tcMar>
            <w:shd w:fill="FFFFFF"/>
          </w:tcPr>
          <w:p>
            <w:pPr>
              <w:spacing w:before="40" w:after="40"/>
            </w:pPr>
            <w:r>
              <w:rPr>
                <w:sz w:val="17"/>
              </w:rPr>
              <w:t>56</w:t>
            </w:r>
          </w:p>
        </w:tc>
        <w:tc>
          <w:tcPr>
            <w:tcW w:type="dxa" w:w="1120"/>
            <w:tcMar>
              <w:top w:w="110" w:type="dxa"/>
              <w:bottom w:w="110" w:type="dxa"/>
              <w:left w:w="140" w:type="dxa"/>
              <w:right w:w="140" w:type="dxa"/>
            </w:tcMar>
            <w:shd w:fill="FFFFFF"/>
          </w:tcPr>
          <w:p>
            <w:pPr>
              <w:spacing w:before="40" w:after="40"/>
            </w:pPr>
            <w:r>
              <w:rPr>
                <w:sz w:val="17"/>
              </w:rPr>
              <w:t>16</w:t>
            </w:r>
          </w:p>
        </w:tc>
        <w:tc>
          <w:tcPr>
            <w:tcW w:type="dxa" w:w="1120"/>
            <w:tcMar>
              <w:top w:w="110" w:type="dxa"/>
              <w:bottom w:w="110" w:type="dxa"/>
              <w:left w:w="140" w:type="dxa"/>
              <w:right w:w="140" w:type="dxa"/>
            </w:tcMar>
            <w:shd w:fill="FFFFFF"/>
          </w:tcPr>
          <w:p>
            <w:pPr>
              <w:spacing w:before="40" w:after="40"/>
            </w:pPr>
            <w:r>
              <w:rPr>
                <w:sz w:val="17"/>
              </w:rPr>
              <w:t>Official Table 1 Benchmark Evaluation</w:t>
            </w:r>
          </w:p>
        </w:tc>
      </w:tr>
      <w:tr>
        <w:trPr>
          <w:cantSplit/>
        </w:trPr>
        <w:tc>
          <w:tcPr>
            <w:tcW w:type="dxa" w:w="1120"/>
            <w:tcMar>
              <w:top w:w="110" w:type="dxa"/>
              <w:bottom w:w="110" w:type="dxa"/>
              <w:left w:w="140" w:type="dxa"/>
              <w:right w:w="140" w:type="dxa"/>
            </w:tcMar>
            <w:shd w:fill="F8F9FA"/>
          </w:tcPr>
          <w:p>
            <w:pPr>
              <w:spacing w:before="40" w:after="40"/>
            </w:pPr>
            <w:r>
              <w:rPr>
                <w:sz w:val="17"/>
              </w:rPr>
              <w:t>Full Pool (All Variations)</w:t>
            </w:r>
          </w:p>
        </w:tc>
        <w:tc>
          <w:tcPr>
            <w:tcW w:type="dxa" w:w="1120"/>
            <w:tcMar>
              <w:top w:w="110" w:type="dxa"/>
              <w:bottom w:w="110" w:type="dxa"/>
              <w:left w:w="140" w:type="dxa"/>
              <w:right w:w="140" w:type="dxa"/>
            </w:tcMar>
            <w:shd w:fill="F8F9FA"/>
          </w:tcPr>
          <w:p>
            <w:pPr>
              <w:spacing w:before="40" w:after="40"/>
            </w:pPr>
            <w:r>
              <w:rPr>
                <w:sz w:val="17"/>
              </w:rPr>
              <w:t>4,500</w:t>
            </w:r>
          </w:p>
        </w:tc>
        <w:tc>
          <w:tcPr>
            <w:tcW w:type="dxa" w:w="1120"/>
            <w:tcMar>
              <w:top w:w="110" w:type="dxa"/>
              <w:bottom w:w="110" w:type="dxa"/>
              <w:left w:w="140" w:type="dxa"/>
              <w:right w:w="140" w:type="dxa"/>
            </w:tcMar>
            <w:shd w:fill="F8F9FA"/>
          </w:tcPr>
          <w:p>
            <w:pPr>
              <w:spacing w:before="40" w:after="40"/>
            </w:pPr>
            <w:r>
              <w:rPr>
                <w:sz w:val="17"/>
              </w:rPr>
              <w:t>1,030</w:t>
            </w:r>
          </w:p>
        </w:tc>
        <w:tc>
          <w:tcPr>
            <w:tcW w:type="dxa" w:w="1120"/>
            <w:tcMar>
              <w:top w:w="110" w:type="dxa"/>
              <w:bottom w:w="110" w:type="dxa"/>
              <w:left w:w="140" w:type="dxa"/>
              <w:right w:w="140" w:type="dxa"/>
            </w:tcMar>
            <w:shd w:fill="F8F9FA"/>
          </w:tcPr>
          <w:p>
            <w:pPr>
              <w:spacing w:before="40" w:after="40"/>
            </w:pPr>
            <w:r>
              <w:rPr>
                <w:sz w:val="17"/>
              </w:rPr>
              <w:t>750</w:t>
            </w:r>
          </w:p>
        </w:tc>
        <w:tc>
          <w:tcPr>
            <w:tcW w:type="dxa" w:w="1120"/>
            <w:tcMar>
              <w:top w:w="110" w:type="dxa"/>
              <w:bottom w:w="110" w:type="dxa"/>
              <w:left w:w="140" w:type="dxa"/>
              <w:right w:w="140" w:type="dxa"/>
            </w:tcMar>
            <w:shd w:fill="F8F9FA"/>
          </w:tcPr>
          <w:p>
            <w:pPr>
              <w:spacing w:before="40" w:after="40"/>
            </w:pPr>
            <w:r>
              <w:rPr>
                <w:sz w:val="17"/>
              </w:rPr>
              <w:t>770</w:t>
            </w:r>
          </w:p>
        </w:tc>
        <w:tc>
          <w:tcPr>
            <w:tcW w:type="dxa" w:w="1120"/>
            <w:tcMar>
              <w:top w:w="110" w:type="dxa"/>
              <w:bottom w:w="110" w:type="dxa"/>
              <w:left w:w="140" w:type="dxa"/>
              <w:right w:w="140" w:type="dxa"/>
            </w:tcMar>
            <w:shd w:fill="F8F9FA"/>
          </w:tcPr>
          <w:p>
            <w:pPr>
              <w:spacing w:before="40" w:after="40"/>
            </w:pPr>
            <w:r>
              <w:rPr>
                <w:sz w:val="17"/>
              </w:rPr>
              <w:t>460</w:t>
            </w:r>
          </w:p>
        </w:tc>
        <w:tc>
          <w:tcPr>
            <w:tcW w:type="dxa" w:w="1120"/>
            <w:tcMar>
              <w:top w:w="110" w:type="dxa"/>
              <w:bottom w:w="110" w:type="dxa"/>
              <w:left w:w="140" w:type="dxa"/>
              <w:right w:w="140" w:type="dxa"/>
            </w:tcMar>
            <w:shd w:fill="F8F9FA"/>
          </w:tcPr>
          <w:p>
            <w:pPr>
              <w:spacing w:before="40" w:after="40"/>
            </w:pPr>
            <w:r>
              <w:rPr>
                <w:sz w:val="17"/>
              </w:rPr>
              <w:t>560</w:t>
            </w:r>
          </w:p>
        </w:tc>
        <w:tc>
          <w:tcPr>
            <w:tcW w:type="dxa" w:w="1120"/>
            <w:tcMar>
              <w:top w:w="110" w:type="dxa"/>
              <w:bottom w:w="110" w:type="dxa"/>
              <w:left w:w="140" w:type="dxa"/>
              <w:right w:w="140" w:type="dxa"/>
            </w:tcMar>
            <w:shd w:fill="F8F9FA"/>
          </w:tcPr>
          <w:p>
            <w:pPr>
              <w:spacing w:before="40" w:after="40"/>
            </w:pPr>
            <w:r>
              <w:rPr>
                <w:sz w:val="17"/>
              </w:rPr>
              <w:t>160</w:t>
            </w:r>
          </w:p>
        </w:tc>
        <w:tc>
          <w:tcPr>
            <w:tcW w:type="dxa" w:w="1120"/>
            <w:tcMar>
              <w:top w:w="110" w:type="dxa"/>
              <w:bottom w:w="110" w:type="dxa"/>
              <w:left w:w="140" w:type="dxa"/>
              <w:right w:w="140" w:type="dxa"/>
            </w:tcMar>
            <w:shd w:fill="F8F9FA"/>
          </w:tcPr>
          <w:p>
            <w:pPr>
              <w:spacing w:before="40" w:after="40"/>
            </w:pPr>
            <w:r>
              <w:rPr>
                <w:sz w:val="17"/>
              </w:rPr>
              <w:t>Exhaustive task collection</w:t>
            </w:r>
          </w:p>
        </w:tc>
      </w:tr>
    </w:tbl>
    <w:p>
      <w:pPr>
        <w:spacing w:before="60" w:after="120"/>
      </w:pPr>
      <w:r>
        <w:rPr>
          <w:i/>
          <w:sz w:val="16"/>
        </w:rPr>
        <w:t>Table 1: VLABench sample statistics across canonical splits. The 450 test split preserves exact proportional representation.</w:t>
      </w:r>
    </w:p>
    <w:p>
      <w:pPr>
        <w:keepNext/>
        <w:spacing w:before="200" w:after="60"/>
      </w:pPr>
      <w:r>
        <w:rPr>
          <w:rFonts w:ascii="Calibri" w:hAnsi="Calibri"/>
          <w:b/>
          <w:color w:val="1B365D"/>
          <w:sz w:val="25"/>
        </w:rPr>
        <w:t>3. Evaluation Metrics for Planning Accuracy</w:t>
      </w:r>
    </w:p>
    <w:p>
      <w:r>
        <w:t>Because VLABench plans represent Directed Acyclic Graphs (DAGs) rather than unconstrained free text, accuracy is measured according to the official VLABench Table 1 Benchmark Formulation (Zhang et al., ICCV 2025):</w:t>
      </w:r>
    </w:p>
    <w:p>
      <w:pPr>
        <w:pStyle w:val="ListBullet"/>
      </w:pPr>
      <w:r>
        <w:rPr>
          <w:b/>
        </w:rPr>
        <w:t xml:space="preserve">Skill Recall (SR): </w:t>
      </w:r>
      <w:r>
        <w:t>Fraction of ground-truth primitive skills correctly predicted in the plan: SR = |A_pred ∩ A_gt| / |A_gt|.</w:t>
      </w:r>
    </w:p>
    <w:p>
      <w:pPr>
        <w:pStyle w:val="ListBullet"/>
      </w:pPr>
      <w:r>
        <w:rPr>
          <w:b/>
        </w:rPr>
        <w:t xml:space="preserve">Parameter Recall (PR): </w:t>
      </w:r>
      <w:r>
        <w:t>Fraction of ground-truth target entities/receptacles correctly identified: PR = |E_pred ∩ E_gt| / |E_gt|.</w:t>
      </w:r>
    </w:p>
    <w:p>
      <w:pPr>
        <w:pStyle w:val="ListBullet"/>
      </w:pPr>
      <w:r>
        <w:rPr>
          <w:b/>
        </w:rPr>
        <w:t xml:space="preserve">Skill-Parameter Recall (SPR): </w:t>
      </w:r>
      <w:r>
        <w:t>Joint recall requiring both the skill and its arguments to match simultaneously: SPR = |(s, e)_pred ∩ (s, e)_gt| / |Plan_gt|.</w:t>
      </w:r>
    </w:p>
    <w:p>
      <w:pPr>
        <w:pStyle w:val="ListBullet"/>
      </w:pPr>
      <w:r>
        <w:rPr>
          <w:b/>
        </w:rPr>
        <w:t xml:space="preserve">Precise Dependency Match (PM): </w:t>
      </w:r>
      <w:r>
        <w:t>Structural precision of the predicted causal action DAG, validating preconditions and execution order.</w:t>
      </w:r>
    </w:p>
    <w:p>
      <w:pPr>
        <w:pStyle w:val="ListBullet"/>
      </w:pPr>
      <w:r>
        <w:rPr>
          <w:b/>
        </w:rPr>
        <w:t xml:space="preserve">Official Non-Interactive Progress Score: </w:t>
      </w:r>
      <w:r>
        <w:t>Weighted combination: Progress Score = 0.4·SR + 0.4·PR + 0.1·SPR + 0.1·PM. (Legacy Score = (SR + PR)/2).</w:t>
      </w:r>
    </w:p>
    <w:p>
      <w:pPr>
        <w:pStyle w:val="ListBullet"/>
      </w:pPr>
      <w:r>
        <w:rPr>
          <w:b/>
        </w:rPr>
        <w:t xml:space="preserve">6-Dimension Macro Average: </w:t>
      </w:r>
      <w:r>
        <w:t>Unweighted arithmetic mean of Progress Scores across the six categories: Macro = (1/6) Σ Score_d.</w:t>
      </w:r>
    </w:p>
    <w:p>
      <w:pPr>
        <w:pStyle w:val="ListBullet"/>
      </w:pPr>
      <w:r>
        <w:rPr>
          <w:b/>
        </w:rPr>
        <w:t xml:space="preserve">Schema / Native Validity: </w:t>
      </w:r>
      <w:r>
        <w:t>Percentage of plans that parse into valid JSON without syntax violations, truncated tokens, or out-of-scene entities.</w:t>
      </w:r>
    </w:p>
    <w:p>
      <w:pPr>
        <w:keepNext/>
        <w:spacing w:before="200" w:after="60"/>
      </w:pPr>
      <w:r>
        <w:rPr>
          <w:rFonts w:ascii="Calibri" w:hAnsi="Calibri"/>
          <w:b/>
          <w:color w:val="1B365D"/>
          <w:sz w:val="25"/>
        </w:rPr>
        <w:t>4. DomiKnowS Baseline Definitions &amp; Empirical Results</w:t>
      </w:r>
    </w:p>
    <w:p>
      <w:r>
        <w:t>To establish rigorous comparison with CLAMP and foundation models, DomiKnowS defines two distinct baselines:</w:t>
      </w:r>
    </w:p>
    <w:p>
      <w:r>
        <w:t>• Baseline Level 1: Unconstrained Frozen VLM (--generation-mode frozen-vlm)</w:t>
        <w:br/>
        <w:t>Direct autoregressive generation with the base pretrained Qwen/Qwen3-VL-8B-Instruct model without LoRA, graph decoders, or DFA masking. On the 450-sample held-out test split, it achieves Native Validity: 78.89% (21.11% of plans fail syntax or hallucinate), Progress Score: 55.78 / 100.0, Macro Average: 50.23, Skill Recall (SR): 78.4%, and Parameter Recall (PR): 34.6%.</w:t>
      </w:r>
    </w:p>
    <w:p>
      <w:r>
        <w:t>• Baseline Level 2: Stage 1 Supervised Graph Baseline (joint_stage1_epoch_004.pt)</w:t>
        <w:br/>
        <w:t>Supervised adaptation with DomiKnowS relational graphs and DFA constrained decoding prior to reinforcement learning. It achieves Native Validity: 100.0%, EAI Goal Success: 62.50% (Recall: 0.6744), and Physical Simulator Return: 0.3083 (11.0% success rate).</w:t>
      </w:r>
    </w:p>
    <w:p>
      <w:pPr>
        <w:keepNext/>
        <w:spacing w:before="200" w:after="60"/>
      </w:pPr>
      <w:r>
        <w:rPr>
          <w:rFonts w:ascii="Calibri" w:hAnsi="Calibri"/>
          <w:b/>
          <w:color w:val="1B365D"/>
          <w:sz w:val="25"/>
        </w:rPr>
        <w:t>5. DomiKnowS Declarative Logical Constraints &amp; DFA Architecture</w:t>
      </w:r>
    </w:p>
    <w:p>
      <w:r>
        <w:t>DomiKnowS enforces domain knowledge directly during autoregressive generation by modifying candidate token logits:</w:t>
        <w:br/>
        <w:t>ℓ̃_n(v) = ℓ_n(v) + log m_syn,n(v) + log m_vis,n(v) + log m_ctx,n(v)</w:t>
        <w:br/>
        <w:t>where log m(v) = 0 for admissible tokens and -∞ for invalid tokens. The constraints are formally declared at two levels:</w:t>
      </w:r>
    </w:p>
    <w:p>
      <w:pPr>
        <w:keepNext/>
        <w:spacing w:before="140" w:after="40"/>
      </w:pPr>
      <w:r>
        <w:rPr>
          <w:rFonts w:ascii="Calibri" w:hAnsi="Calibri"/>
          <w:b/>
          <w:color w:val="2E5B88"/>
          <w:sz w:val="21"/>
        </w:rPr>
        <w:t>5.1 Semantic World Graph Constraints (world_graph.py)</w:t>
      </w:r>
    </w:p>
    <w:p>
      <w:r>
        <w:t>1. Skill Exclusivity &amp; Validity Constraint (operation_exactly_one_skill):</w:t>
        <w:br/>
        <w:t xml:space="preserve">   ifL(operation("op"), valid_skill_type("op"))</w:t>
        <w:br/>
        <w:t xml:space="preserve">   Enforces that every operation binds to exactly one recognized primitive skill ∈ {pick, place, pour, push, open_door, press}.</w:t>
      </w:r>
    </w:p>
    <w:p>
      <w:r>
        <w:t>2. Structural Schema Compliance Constraint (operation_schema_is_valid):</w:t>
        <w:br/>
        <w:t xml:space="preserve">   ifL(operation("op"), valid_operation("op"))</w:t>
        <w:br/>
        <w:t xml:space="preserve">   Enforces that operations strictly conform to the formal JSON subtask signature schema and parameter nesting.</w:t>
      </w:r>
    </w:p>
    <w:p>
      <w:r>
        <w:t>3. Observation-Grounded Entity Pointer Constraint (operation_pointer_is_valid):</w:t>
        <w:br/>
        <w:t xml:space="preserve">   ifL(operation("op"), valid_pointer("op"))</w:t>
        <w:br/>
        <w:t xml:space="preserve">   Restricts target entity references strictly to physical scene identifiers E_seen extracted from camera views.</w:t>
      </w:r>
    </w:p>
    <w:p>
      <w:r>
        <w:t>4. Causal Subtask Precondition Constraint (transition_matches_subtask_pattern):</w:t>
        <w:br/>
        <w:t xml:space="preserve">   ifL(transition("edge"), allowed_transition("edge"))</w:t>
        <w:br/>
        <w:t xml:space="preserve">   Enforces legal state transitions (e.g., verifying that a container is unfastened/opened before insertion or pouring).</w:t>
      </w:r>
    </w:p>
    <w:p>
      <w:r>
        <w:t>5. Physical Laws QA Button Constraint (button_entity_requires_press_skill):</w:t>
        <w:br/>
        <w:t xml:space="preserve">   ifL(targets_button("op"), skills["press"]("op"))</w:t>
        <w:br/>
        <w:t xml:space="preserve">   In multiple-choice physical intuition queries, any operation referencing an answer button must use the press primitive skill.</w:t>
      </w:r>
    </w:p>
    <w:p>
      <w:r>
        <w:t>6. Skill Parameter Arity &amp; Signature Rules (skill_argument__{name}__{key}):</w:t>
        <w:br/>
        <w:t xml:space="preserve">   For all s ∈ Skills: ifL(skills[s]("op"), flag("op")) for required arguments, and ifL(skills[s]("op"), notL(flag("op"))) for forbidden arguments.</w:t>
        <w:br/>
        <w:t xml:space="preserve">   • pick: requires target_entity_name; forbids target_container_name.</w:t>
        <w:br/>
        <w:t xml:space="preserve">   • place / pour / push: requires both target_entity_name and target_container_name.</w:t>
        <w:br/>
        <w:t xml:space="preserve">   • open_door / press: requires target_entity_name; forbids target_container_name.</w:t>
      </w:r>
    </w:p>
    <w:p>
      <w:pPr>
        <w:keepNext/>
        <w:spacing w:before="140" w:after="40"/>
      </w:pPr>
      <w:r>
        <w:rPr>
          <w:rFonts w:ascii="Calibri" w:hAnsi="Calibri"/>
          <w:b/>
          <w:color w:val="2E5B88"/>
          <w:sz w:val="21"/>
        </w:rPr>
        <w:t>5.2 Token-Level Generation Graph Constraints (graph.py)</w:t>
      </w:r>
    </w:p>
    <w:p>
      <w:r>
        <w:t>1. Terminal Absorbing State Invariance (mark_for_dfa):</w:t>
        <w:br/>
        <w:t xml:space="preserve">   mark_for_dfa(ifL(is_before_rel("before"), ifL(token_value(eos, "x"), token_value(eos, "y"))))</w:t>
        <w:br/>
        <w:t xml:space="preserve">   Guarantees that once the &lt;eos&gt; plan terminator is generated, all subsequent token transitions remain strictly on &lt;eos&gt;, eliminating post-plan rambling.</w:t>
      </w:r>
    </w:p>
    <w:p>
      <w:r>
        <w:t>2. Action Budget Horizon Constraint (mark_for_dfa):</w:t>
        <w:br/>
        <w:t xml:space="preserve">   mark_for_dfa(atMostAL(notL(token_value(eos, "x")), K_max * 5))</w:t>
        <w:br/>
        <w:t xml:space="preserve">   Enforces an upper bound on non-EOS tokens to ensure termination within the maximum allowed action budget (16 operations, 80 tokens).</w:t>
      </w:r>
    </w:p>
    <w:p>
      <w:r>
        <w:t>3. Contextual Button DFA Dispatch (mark_for_contextual_dfa):</w:t>
        <w:br/>
        <w:t xml:space="preserve">   Binds dynamic scene context (button_entities) to the decoder: Phase 0 restricts starting token to skill:press;    Phase 1 enforces arg:target_entity_name; Phase 2 restricts object pointers strictly to candidate button IDs; Phase 3 forces &lt;eos&gt;.</w:t>
        <w:br/>
        <w:t xml:space="preserve">   Impact: Resolved the 0.00 score on Physical Laws, lifting it immediately to 47.50 / 100.0 (100% skill recall).</w:t>
      </w:r>
    </w:p>
    <w:p>
      <w:pPr>
        <w:keepNext/>
        <w:spacing w:before="200" w:after="60"/>
      </w:pPr>
      <w:r>
        <w:rPr>
          <w:rFonts w:ascii="Calibri" w:hAnsi="Calibri"/>
          <w:b/>
          <w:color w:val="1B365D"/>
          <w:sz w:val="25"/>
        </w:rPr>
        <w:t>6. Distilled HMM Formulation (Following CTRL-G / CLAMP)</w:t>
      </w:r>
    </w:p>
    <w:p>
      <w:r>
        <w:t>To incorporate budget-aware lookahead alongside hard DFA masks, CLAMP adapts CTRL-G (Zhang et al., NeurIPS 2024), using a distilled autoregressive Hidden Markov Model ϕ = (μ, A, B) with H = 128 hidden states. Backward dynamic programming computes the log-probability mass of executable continuations reaching a goal state within remaining budget K:</w:t>
        <w:br/>
        <w:t>R[K, z, h] = LSE_{a ∈ A_exe(z), h' ∈ H} [ F_a[h, h'] + R[K - 1, Δ(z, a), h'] ]</w:t>
        <w:br/>
        <w:t>where F_a[h, h'] is the precomputed likelihood of generating action token sequence w(a). The reachability score G_rch,n(v) is added as a soft reward: ℓ̃_n(v) = ℓ_n(v) + log m_syn,n(v) + log m_vis,n(v) + λ G_rch,n(v).</w:t>
      </w:r>
    </w:p>
    <w:p>
      <w:r>
        <w:t>• Tokenizer Remapping Challenge (Llama → Qwen3-VL):</w:t>
        <w:br/>
        <w:t>Because Qwen3-VL (|V_q| = 151,936) uses a different vocabulary than Llama-3, an unmapped HMM assigns huge bonuses to irrelevant tokens, causing 100% of plans to collapse into empty sequences. CLAMP requires target-driven geometric-mean remapping: B_q(h, q) = exp((1/|J(q)|) Σ log B_ℓ(h, j)).</w:t>
      </w:r>
    </w:p>
    <w:p>
      <w:r>
        <w:t>• Why DomiKnowS Declarative Relational Logic Outperforms HMM Lookahead:</w:t>
        <w:br/>
        <w:t>CLAMP's diagnostic experiments revealed that HMM soft guidance suffers from sequence length bias (penalizing concise 1-step QA plans and long 10-step plans) and single-skill mode collapse during test-time adaptation. In contrast, DomiKnowS encodes exact semantic relational logic directly into the graph, providing hard mathematical satisfaction guarantees without training drift or remapping artifacts.</w:t>
      </w:r>
    </w:p>
    <w:p>
      <w:pPr>
        <w:keepNext/>
        <w:spacing w:before="200" w:after="60"/>
      </w:pPr>
      <w:r>
        <w:rPr>
          <w:rFonts w:ascii="Calibri" w:hAnsi="Calibri"/>
          <w:b/>
          <w:color w:val="1B365D"/>
          <w:sz w:val="25"/>
        </w:rPr>
        <w:t>7. Comprehensive Benchmark Comparison: SOTA vs. DomiKnowS</w:t>
      </w:r>
    </w:p>
    <w:p>
      <w:r>
        <w:t>Table 2 reports the comprehensive comparison between published zero-shot foundation models, CLAMP constrained configurations, and DomiKnowS models on the official VLABench Non-Interactive Planning Benchmark (all scores on a 0–100 scale; higher is better):</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left w:val="none"/>
          <w:right w:val="none"/>
          <w:insideV w:val="none"/>
        </w:tblBorders>
      </w:tblPr>
      <w:tblGrid>
        <w:gridCol w:w="916"/>
        <w:gridCol w:w="916"/>
        <w:gridCol w:w="916"/>
        <w:gridCol w:w="916"/>
        <w:gridCol w:w="916"/>
        <w:gridCol w:w="916"/>
        <w:gridCol w:w="916"/>
        <w:gridCol w:w="916"/>
        <w:gridCol w:w="916"/>
        <w:gridCol w:w="916"/>
        <w:gridCol w:w="916"/>
      </w:tblGrid>
      <w:tr>
        <w:trPr>
          <w:cantSplit/>
          <w:tblHeader/>
        </w:trPr>
        <w:tc>
          <w:tcPr>
            <w:tcW w:type="dxa" w:w="916"/>
            <w:tcMar>
              <w:top w:w="110" w:type="dxa"/>
              <w:bottom w:w="110" w:type="dxa"/>
              <w:left w:w="140" w:type="dxa"/>
              <w:right w:w="140" w:type="dxa"/>
            </w:tcMar>
            <w:shd w:fill="1B365D"/>
          </w:tcPr>
          <w:p>
            <w:pPr>
              <w:spacing w:before="60" w:after="60"/>
              <w:jc w:val="center"/>
            </w:pPr>
            <w:r>
              <w:rPr>
                <w:b/>
                <w:color w:val="FFFFFF"/>
                <w:sz w:val="17"/>
              </w:rPr>
              <w:t>Model / Framework</w:t>
            </w:r>
          </w:p>
        </w:tc>
        <w:tc>
          <w:tcPr>
            <w:tcW w:type="dxa" w:w="916"/>
            <w:tcMar>
              <w:top w:w="110" w:type="dxa"/>
              <w:bottom w:w="110" w:type="dxa"/>
              <w:left w:w="140" w:type="dxa"/>
              <w:right w:w="140" w:type="dxa"/>
            </w:tcMar>
            <w:shd w:fill="1B365D"/>
          </w:tcPr>
          <w:p>
            <w:pPr>
              <w:spacing w:before="60" w:after="60"/>
              <w:jc w:val="center"/>
            </w:pPr>
            <w:r>
              <w:rPr>
                <w:b/>
                <w:color w:val="FFFFFF"/>
                <w:sz w:val="17"/>
              </w:rPr>
              <w:t>Configuration / Method</w:t>
            </w:r>
          </w:p>
        </w:tc>
        <w:tc>
          <w:tcPr>
            <w:tcW w:type="dxa" w:w="916"/>
            <w:tcMar>
              <w:top w:w="110" w:type="dxa"/>
              <w:bottom w:w="110" w:type="dxa"/>
              <w:left w:w="140" w:type="dxa"/>
              <w:right w:w="140" w:type="dxa"/>
            </w:tcMar>
            <w:shd w:fill="1B365D"/>
          </w:tcPr>
          <w:p>
            <w:pPr>
              <w:spacing w:before="60" w:after="60"/>
              <w:jc w:val="center"/>
            </w:pPr>
            <w:r>
              <w:rPr>
                <w:b/>
                <w:color w:val="FFFFFF"/>
                <w:sz w:val="17"/>
              </w:rPr>
              <w:t>M&amp;T↑</w:t>
            </w:r>
          </w:p>
        </w:tc>
        <w:tc>
          <w:tcPr>
            <w:tcW w:type="dxa" w:w="916"/>
            <w:tcMar>
              <w:top w:w="110" w:type="dxa"/>
              <w:bottom w:w="110" w:type="dxa"/>
              <w:left w:w="140" w:type="dxa"/>
              <w:right w:w="140" w:type="dxa"/>
            </w:tcMar>
            <w:shd w:fill="1B365D"/>
          </w:tcPr>
          <w:p>
            <w:pPr>
              <w:spacing w:before="60" w:after="60"/>
              <w:jc w:val="center"/>
            </w:pPr>
            <w:r>
              <w:rPr>
                <w:b/>
                <w:color w:val="FFFFFF"/>
                <w:sz w:val="17"/>
              </w:rPr>
              <w:t>Spatial↑</w:t>
            </w:r>
          </w:p>
        </w:tc>
        <w:tc>
          <w:tcPr>
            <w:tcW w:type="dxa" w:w="916"/>
            <w:tcMar>
              <w:top w:w="110" w:type="dxa"/>
              <w:bottom w:w="110" w:type="dxa"/>
              <w:left w:w="140" w:type="dxa"/>
              <w:right w:w="140" w:type="dxa"/>
            </w:tcMar>
            <w:shd w:fill="1B365D"/>
          </w:tcPr>
          <w:p>
            <w:pPr>
              <w:spacing w:before="60" w:after="60"/>
              <w:jc w:val="center"/>
            </w:pPr>
            <w:r>
              <w:rPr>
                <w:b/>
                <w:color w:val="FFFFFF"/>
                <w:sz w:val="17"/>
              </w:rPr>
              <w:t>ComSense↑</w:t>
            </w:r>
          </w:p>
        </w:tc>
        <w:tc>
          <w:tcPr>
            <w:tcW w:type="dxa" w:w="916"/>
            <w:tcMar>
              <w:top w:w="110" w:type="dxa"/>
              <w:bottom w:w="110" w:type="dxa"/>
              <w:left w:w="140" w:type="dxa"/>
              <w:right w:w="140" w:type="dxa"/>
            </w:tcMar>
            <w:shd w:fill="1B365D"/>
          </w:tcPr>
          <w:p>
            <w:pPr>
              <w:spacing w:before="60" w:after="60"/>
              <w:jc w:val="center"/>
            </w:pPr>
            <w:r>
              <w:rPr>
                <w:b/>
                <w:color w:val="FFFFFF"/>
                <w:sz w:val="17"/>
              </w:rPr>
              <w:t>Semantic↑</w:t>
            </w:r>
          </w:p>
        </w:tc>
        <w:tc>
          <w:tcPr>
            <w:tcW w:type="dxa" w:w="916"/>
            <w:tcMar>
              <w:top w:w="110" w:type="dxa"/>
              <w:bottom w:w="110" w:type="dxa"/>
              <w:left w:w="140" w:type="dxa"/>
              <w:right w:w="140" w:type="dxa"/>
            </w:tcMar>
            <w:shd w:fill="1B365D"/>
          </w:tcPr>
          <w:p>
            <w:pPr>
              <w:spacing w:before="60" w:after="60"/>
              <w:jc w:val="center"/>
            </w:pPr>
            <w:r>
              <w:rPr>
                <w:b/>
                <w:color w:val="FFFFFF"/>
                <w:sz w:val="17"/>
              </w:rPr>
              <w:t>PhysLaw↑</w:t>
            </w:r>
          </w:p>
        </w:tc>
        <w:tc>
          <w:tcPr>
            <w:tcW w:type="dxa" w:w="916"/>
            <w:tcMar>
              <w:top w:w="110" w:type="dxa"/>
              <w:bottom w:w="110" w:type="dxa"/>
              <w:left w:w="140" w:type="dxa"/>
              <w:right w:w="140" w:type="dxa"/>
            </w:tcMar>
            <w:shd w:fill="1B365D"/>
          </w:tcPr>
          <w:p>
            <w:pPr>
              <w:spacing w:before="60" w:after="60"/>
              <w:jc w:val="center"/>
            </w:pPr>
            <w:r>
              <w:rPr>
                <w:b/>
                <w:color w:val="FFFFFF"/>
                <w:sz w:val="17"/>
              </w:rPr>
              <w:t>Complex↑</w:t>
            </w:r>
          </w:p>
        </w:tc>
        <w:tc>
          <w:tcPr>
            <w:tcW w:type="dxa" w:w="916"/>
            <w:tcMar>
              <w:top w:w="110" w:type="dxa"/>
              <w:bottom w:w="110" w:type="dxa"/>
              <w:left w:w="140" w:type="dxa"/>
              <w:right w:w="140" w:type="dxa"/>
            </w:tcMar>
            <w:shd w:fill="1B365D"/>
          </w:tcPr>
          <w:p>
            <w:pPr>
              <w:spacing w:before="60" w:after="60"/>
              <w:jc w:val="center"/>
            </w:pPr>
            <w:r>
              <w:rPr>
                <w:b/>
                <w:color w:val="FFFFFF"/>
                <w:sz w:val="17"/>
              </w:rPr>
              <w:t>Macro↑</w:t>
            </w:r>
          </w:p>
        </w:tc>
        <w:tc>
          <w:tcPr>
            <w:tcW w:type="dxa" w:w="916"/>
            <w:tcMar>
              <w:top w:w="110" w:type="dxa"/>
              <w:bottom w:w="110" w:type="dxa"/>
              <w:left w:w="140" w:type="dxa"/>
              <w:right w:w="140" w:type="dxa"/>
            </w:tcMar>
            <w:shd w:fill="1B365D"/>
          </w:tcPr>
          <w:p>
            <w:pPr>
              <w:spacing w:before="60" w:after="60"/>
              <w:jc w:val="center"/>
            </w:pPr>
            <w:r>
              <w:rPr>
                <w:b/>
                <w:color w:val="FFFFFF"/>
                <w:sz w:val="17"/>
              </w:rPr>
              <w:t>Score↑</w:t>
            </w:r>
          </w:p>
        </w:tc>
        <w:tc>
          <w:tcPr>
            <w:tcW w:type="dxa" w:w="916"/>
            <w:tcMar>
              <w:top w:w="110" w:type="dxa"/>
              <w:bottom w:w="110" w:type="dxa"/>
              <w:left w:w="140" w:type="dxa"/>
              <w:right w:w="140" w:type="dxa"/>
            </w:tcMar>
            <w:shd w:fill="1B365D"/>
          </w:tcPr>
          <w:p>
            <w:pPr>
              <w:spacing w:before="60" w:after="60"/>
              <w:jc w:val="center"/>
            </w:pPr>
            <w:r>
              <w:rPr>
                <w:b/>
                <w:color w:val="FFFFFF"/>
                <w:sz w:val="17"/>
              </w:rPr>
              <w:t>Validity↑</w:t>
            </w:r>
          </w:p>
        </w:tc>
      </w:tr>
      <w:tr>
        <w:trPr>
          <w:cantSplit/>
        </w:trPr>
        <w:tc>
          <w:tcPr>
            <w:tcW w:type="dxa" w:w="916"/>
            <w:tcMar>
              <w:top w:w="110" w:type="dxa"/>
              <w:bottom w:w="110" w:type="dxa"/>
              <w:left w:w="140" w:type="dxa"/>
              <w:right w:w="140" w:type="dxa"/>
            </w:tcMar>
            <w:shd w:fill="FFFFFF"/>
          </w:tcPr>
          <w:p>
            <w:pPr>
              <w:spacing w:before="40" w:after="40"/>
            </w:pPr>
            <w:r>
              <w:rPr>
                <w:sz w:val="17"/>
              </w:rPr>
              <w:t>LLaVA-NeXT</w:t>
            </w:r>
          </w:p>
        </w:tc>
        <w:tc>
          <w:tcPr>
            <w:tcW w:type="dxa" w:w="916"/>
            <w:tcMar>
              <w:top w:w="110" w:type="dxa"/>
              <w:bottom w:w="110" w:type="dxa"/>
              <w:left w:w="140" w:type="dxa"/>
              <w:right w:w="140" w:type="dxa"/>
            </w:tcMar>
            <w:shd w:fill="FFFFFF"/>
          </w:tcPr>
          <w:p>
            <w:pPr>
              <w:spacing w:before="40" w:after="40"/>
            </w:pPr>
            <w:r>
              <w:rPr>
                <w:sz w:val="17"/>
              </w:rPr>
              <w:t>Zero-shot unconstrained</w:t>
            </w:r>
          </w:p>
        </w:tc>
        <w:tc>
          <w:tcPr>
            <w:tcW w:type="dxa" w:w="916"/>
            <w:tcMar>
              <w:top w:w="110" w:type="dxa"/>
              <w:bottom w:w="110" w:type="dxa"/>
              <w:left w:w="140" w:type="dxa"/>
              <w:right w:w="140" w:type="dxa"/>
            </w:tcMar>
            <w:shd w:fill="FFFFFF"/>
          </w:tcPr>
          <w:p>
            <w:pPr>
              <w:spacing w:before="40" w:after="40"/>
            </w:pPr>
            <w:r>
              <w:rPr>
                <w:sz w:val="17"/>
              </w:rPr>
              <w:t>16.1</w:t>
            </w:r>
          </w:p>
        </w:tc>
        <w:tc>
          <w:tcPr>
            <w:tcW w:type="dxa" w:w="916"/>
            <w:tcMar>
              <w:top w:w="110" w:type="dxa"/>
              <w:bottom w:w="110" w:type="dxa"/>
              <w:left w:w="140" w:type="dxa"/>
              <w:right w:w="140" w:type="dxa"/>
            </w:tcMar>
            <w:shd w:fill="FFFFFF"/>
          </w:tcPr>
          <w:p>
            <w:pPr>
              <w:spacing w:before="40" w:after="40"/>
            </w:pPr>
            <w:r>
              <w:rPr>
                <w:sz w:val="17"/>
              </w:rPr>
              <w:t>11.7</w:t>
            </w:r>
          </w:p>
        </w:tc>
        <w:tc>
          <w:tcPr>
            <w:tcW w:type="dxa" w:w="916"/>
            <w:tcMar>
              <w:top w:w="110" w:type="dxa"/>
              <w:bottom w:w="110" w:type="dxa"/>
              <w:left w:w="140" w:type="dxa"/>
              <w:right w:w="140" w:type="dxa"/>
            </w:tcMar>
            <w:shd w:fill="FFFFFF"/>
          </w:tcPr>
          <w:p>
            <w:pPr>
              <w:spacing w:before="40" w:after="40"/>
            </w:pPr>
            <w:r>
              <w:rPr>
                <w:sz w:val="17"/>
              </w:rPr>
              <w:t>14.7</w:t>
            </w:r>
          </w:p>
        </w:tc>
        <w:tc>
          <w:tcPr>
            <w:tcW w:type="dxa" w:w="916"/>
            <w:tcMar>
              <w:top w:w="110" w:type="dxa"/>
              <w:bottom w:w="110" w:type="dxa"/>
              <w:left w:w="140" w:type="dxa"/>
              <w:right w:w="140" w:type="dxa"/>
            </w:tcMar>
            <w:shd w:fill="FFFFFF"/>
          </w:tcPr>
          <w:p>
            <w:pPr>
              <w:spacing w:before="40" w:after="40"/>
            </w:pPr>
            <w:r>
              <w:rPr>
                <w:sz w:val="17"/>
              </w:rPr>
              <w:t>21.8</w:t>
            </w:r>
          </w:p>
        </w:tc>
        <w:tc>
          <w:tcPr>
            <w:tcW w:type="dxa" w:w="916"/>
            <w:tcMar>
              <w:top w:w="110" w:type="dxa"/>
              <w:bottom w:w="110" w:type="dxa"/>
              <w:left w:w="140" w:type="dxa"/>
              <w:right w:w="140" w:type="dxa"/>
            </w:tcMar>
            <w:shd w:fill="FFFFFF"/>
          </w:tcPr>
          <w:p>
            <w:pPr>
              <w:spacing w:before="40" w:after="40"/>
            </w:pPr>
            <w:r>
              <w:rPr>
                <w:sz w:val="17"/>
              </w:rPr>
              <w:t>5.9</w:t>
            </w:r>
          </w:p>
        </w:tc>
        <w:tc>
          <w:tcPr>
            <w:tcW w:type="dxa" w:w="916"/>
            <w:tcMar>
              <w:top w:w="110" w:type="dxa"/>
              <w:bottom w:w="110" w:type="dxa"/>
              <w:left w:w="140" w:type="dxa"/>
              <w:right w:w="140" w:type="dxa"/>
            </w:tcMar>
            <w:shd w:fill="FFFFFF"/>
          </w:tcPr>
          <w:p>
            <w:pPr>
              <w:spacing w:before="40" w:after="40"/>
            </w:pPr>
            <w:r>
              <w:rPr>
                <w:sz w:val="17"/>
              </w:rPr>
              <w:t>4.4</w:t>
            </w:r>
          </w:p>
        </w:tc>
        <w:tc>
          <w:tcPr>
            <w:tcW w:type="dxa" w:w="916"/>
            <w:tcMar>
              <w:top w:w="110" w:type="dxa"/>
              <w:bottom w:w="110" w:type="dxa"/>
              <w:left w:w="140" w:type="dxa"/>
              <w:right w:w="140" w:type="dxa"/>
            </w:tcMar>
            <w:shd w:fill="FFFFFF"/>
          </w:tcPr>
          <w:p>
            <w:pPr>
              <w:spacing w:before="40" w:after="40"/>
            </w:pPr>
            <w:r>
              <w:rPr>
                <w:sz w:val="17"/>
              </w:rPr>
              <w:t>12.4</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&lt;60%</w:t>
            </w:r>
          </w:p>
        </w:tc>
      </w:tr>
      <w:tr>
        <w:trPr>
          <w:cantSplit/>
        </w:trPr>
        <w:tc>
          <w:tcPr>
            <w:tcW w:type="dxa" w:w="916"/>
            <w:tcMar>
              <w:top w:w="110" w:type="dxa"/>
              <w:bottom w:w="110" w:type="dxa"/>
              <w:left w:w="140" w:type="dxa"/>
              <w:right w:w="140" w:type="dxa"/>
            </w:tcMar>
            <w:shd w:fill="F8F9FA"/>
          </w:tcPr>
          <w:p>
            <w:pPr>
              <w:spacing w:before="40" w:after="40"/>
            </w:pPr>
            <w:r>
              <w:rPr>
                <w:sz w:val="17"/>
              </w:rPr>
              <w:t>InternVL2-8B</w:t>
            </w:r>
          </w:p>
        </w:tc>
        <w:tc>
          <w:tcPr>
            <w:tcW w:type="dxa" w:w="916"/>
            <w:tcMar>
              <w:top w:w="110" w:type="dxa"/>
              <w:bottom w:w="110" w:type="dxa"/>
              <w:left w:w="140" w:type="dxa"/>
              <w:right w:w="140" w:type="dxa"/>
            </w:tcMar>
            <w:shd w:fill="F8F9FA"/>
          </w:tcPr>
          <w:p>
            <w:pPr>
              <w:spacing w:before="40" w:after="40"/>
            </w:pPr>
            <w:r>
              <w:rPr>
                <w:sz w:val="17"/>
              </w:rPr>
              <w:t>Zero-shot unconstrained</w:t>
            </w:r>
          </w:p>
        </w:tc>
        <w:tc>
          <w:tcPr>
            <w:tcW w:type="dxa" w:w="916"/>
            <w:tcMar>
              <w:top w:w="110" w:type="dxa"/>
              <w:bottom w:w="110" w:type="dxa"/>
              <w:left w:w="140" w:type="dxa"/>
              <w:right w:w="140" w:type="dxa"/>
            </w:tcMar>
            <w:shd w:fill="F8F9FA"/>
          </w:tcPr>
          <w:p>
            <w:pPr>
              <w:spacing w:before="40" w:after="40"/>
            </w:pPr>
            <w:r>
              <w:rPr>
                <w:sz w:val="17"/>
              </w:rPr>
              <w:t>10.7</w:t>
            </w:r>
          </w:p>
        </w:tc>
        <w:tc>
          <w:tcPr>
            <w:tcW w:type="dxa" w:w="916"/>
            <w:tcMar>
              <w:top w:w="110" w:type="dxa"/>
              <w:bottom w:w="110" w:type="dxa"/>
              <w:left w:w="140" w:type="dxa"/>
              <w:right w:w="140" w:type="dxa"/>
            </w:tcMar>
            <w:shd w:fill="F8F9FA"/>
          </w:tcPr>
          <w:p>
            <w:pPr>
              <w:spacing w:before="40" w:after="40"/>
            </w:pPr>
            <w:r>
              <w:rPr>
                <w:sz w:val="17"/>
              </w:rPr>
              <w:t>8.4</w:t>
            </w:r>
          </w:p>
        </w:tc>
        <w:tc>
          <w:tcPr>
            <w:tcW w:type="dxa" w:w="916"/>
            <w:tcMar>
              <w:top w:w="110" w:type="dxa"/>
              <w:bottom w:w="110" w:type="dxa"/>
              <w:left w:w="140" w:type="dxa"/>
              <w:right w:w="140" w:type="dxa"/>
            </w:tcMar>
            <w:shd w:fill="F8F9FA"/>
          </w:tcPr>
          <w:p>
            <w:pPr>
              <w:spacing w:before="40" w:after="40"/>
            </w:pPr>
            <w:r>
              <w:rPr>
                <w:sz w:val="17"/>
              </w:rPr>
              <w:t>8.8</w:t>
            </w:r>
          </w:p>
        </w:tc>
        <w:tc>
          <w:tcPr>
            <w:tcW w:type="dxa" w:w="916"/>
            <w:tcMar>
              <w:top w:w="110" w:type="dxa"/>
              <w:bottom w:w="110" w:type="dxa"/>
              <w:left w:w="140" w:type="dxa"/>
              <w:right w:w="140" w:type="dxa"/>
            </w:tcMar>
            <w:shd w:fill="F8F9FA"/>
          </w:tcPr>
          <w:p>
            <w:pPr>
              <w:spacing w:before="40" w:after="40"/>
            </w:pPr>
            <w:r>
              <w:rPr>
                <w:sz w:val="17"/>
              </w:rPr>
              <w:t>14.2</w:t>
            </w:r>
          </w:p>
        </w:tc>
        <w:tc>
          <w:tcPr>
            <w:tcW w:type="dxa" w:w="916"/>
            <w:tcMar>
              <w:top w:w="110" w:type="dxa"/>
              <w:bottom w:w="110" w:type="dxa"/>
              <w:left w:w="140" w:type="dxa"/>
              <w:right w:w="140" w:type="dxa"/>
            </w:tcMar>
            <w:shd w:fill="F8F9FA"/>
          </w:tcPr>
          <w:p>
            <w:pPr>
              <w:spacing w:before="40" w:after="40"/>
            </w:pPr>
            <w:r>
              <w:rPr>
                <w:sz w:val="17"/>
              </w:rPr>
              <w:t>25.2</w:t>
            </w:r>
          </w:p>
        </w:tc>
        <w:tc>
          <w:tcPr>
            <w:tcW w:type="dxa" w:w="916"/>
            <w:tcMar>
              <w:top w:w="110" w:type="dxa"/>
              <w:bottom w:w="110" w:type="dxa"/>
              <w:left w:w="140" w:type="dxa"/>
              <w:right w:w="140" w:type="dxa"/>
            </w:tcMar>
            <w:shd w:fill="F8F9FA"/>
          </w:tcPr>
          <w:p>
            <w:pPr>
              <w:spacing w:before="40" w:after="40"/>
            </w:pPr>
            <w:r>
              <w:rPr>
                <w:sz w:val="17"/>
              </w:rPr>
              <w:t>11.8</w:t>
            </w:r>
          </w:p>
        </w:tc>
        <w:tc>
          <w:tcPr>
            <w:tcW w:type="dxa" w:w="916"/>
            <w:tcMar>
              <w:top w:w="110" w:type="dxa"/>
              <w:bottom w:w="110" w:type="dxa"/>
              <w:left w:w="140" w:type="dxa"/>
              <w:right w:w="140" w:type="dxa"/>
            </w:tcMar>
            <w:shd w:fill="F8F9FA"/>
          </w:tcPr>
          <w:p>
            <w:pPr>
              <w:spacing w:before="40" w:after="40"/>
            </w:pPr>
            <w:r>
              <w:rPr>
                <w:sz w:val="17"/>
              </w:rPr>
              <w:t>13.2</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&lt;65%</w:t>
            </w:r>
          </w:p>
        </w:tc>
      </w:tr>
      <w:tr>
        <w:trPr>
          <w:cantSplit/>
        </w:trPr>
        <w:tc>
          <w:tcPr>
            <w:tcW w:type="dxa" w:w="916"/>
            <w:tcMar>
              <w:top w:w="110" w:type="dxa"/>
              <w:bottom w:w="110" w:type="dxa"/>
              <w:left w:w="140" w:type="dxa"/>
              <w:right w:w="140" w:type="dxa"/>
            </w:tcMar>
            <w:shd w:fill="FFFFFF"/>
          </w:tcPr>
          <w:p>
            <w:pPr>
              <w:spacing w:before="40" w:after="40"/>
            </w:pPr>
            <w:r>
              <w:rPr>
                <w:sz w:val="17"/>
              </w:rPr>
              <w:t>MiniCPM-V 2.6</w:t>
            </w:r>
          </w:p>
        </w:tc>
        <w:tc>
          <w:tcPr>
            <w:tcW w:type="dxa" w:w="916"/>
            <w:tcMar>
              <w:top w:w="110" w:type="dxa"/>
              <w:bottom w:w="110" w:type="dxa"/>
              <w:left w:w="140" w:type="dxa"/>
              <w:right w:w="140" w:type="dxa"/>
            </w:tcMar>
            <w:shd w:fill="FFFFFF"/>
          </w:tcPr>
          <w:p>
            <w:pPr>
              <w:spacing w:before="40" w:after="40"/>
            </w:pPr>
            <w:r>
              <w:rPr>
                <w:sz w:val="17"/>
              </w:rPr>
              <w:t>Zero-shot unconstrained</w:t>
            </w:r>
          </w:p>
        </w:tc>
        <w:tc>
          <w:tcPr>
            <w:tcW w:type="dxa" w:w="916"/>
            <w:tcMar>
              <w:top w:w="110" w:type="dxa"/>
              <w:bottom w:w="110" w:type="dxa"/>
              <w:left w:w="140" w:type="dxa"/>
              <w:right w:w="140" w:type="dxa"/>
            </w:tcMar>
            <w:shd w:fill="FFFFFF"/>
          </w:tcPr>
          <w:p>
            <w:pPr>
              <w:spacing w:before="40" w:after="40"/>
            </w:pPr>
            <w:r>
              <w:rPr>
                <w:sz w:val="17"/>
              </w:rPr>
              <w:t>22.2</w:t>
            </w:r>
          </w:p>
        </w:tc>
        <w:tc>
          <w:tcPr>
            <w:tcW w:type="dxa" w:w="916"/>
            <w:tcMar>
              <w:top w:w="110" w:type="dxa"/>
              <w:bottom w:w="110" w:type="dxa"/>
              <w:left w:w="140" w:type="dxa"/>
              <w:right w:w="140" w:type="dxa"/>
            </w:tcMar>
            <w:shd w:fill="FFFFFF"/>
          </w:tcPr>
          <w:p>
            <w:pPr>
              <w:spacing w:before="40" w:after="40"/>
            </w:pPr>
            <w:r>
              <w:rPr>
                <w:sz w:val="17"/>
              </w:rPr>
              <w:t>18.6</w:t>
            </w:r>
          </w:p>
        </w:tc>
        <w:tc>
          <w:tcPr>
            <w:tcW w:type="dxa" w:w="916"/>
            <w:tcMar>
              <w:top w:w="110" w:type="dxa"/>
              <w:bottom w:w="110" w:type="dxa"/>
              <w:left w:w="140" w:type="dxa"/>
              <w:right w:w="140" w:type="dxa"/>
            </w:tcMar>
            <w:shd w:fill="FFFFFF"/>
          </w:tcPr>
          <w:p>
            <w:pPr>
              <w:spacing w:before="40" w:after="40"/>
            </w:pPr>
            <w:r>
              <w:rPr>
                <w:sz w:val="17"/>
              </w:rPr>
              <w:t>19.2</w:t>
            </w:r>
          </w:p>
        </w:tc>
        <w:tc>
          <w:tcPr>
            <w:tcW w:type="dxa" w:w="916"/>
            <w:tcMar>
              <w:top w:w="110" w:type="dxa"/>
              <w:bottom w:w="110" w:type="dxa"/>
              <w:left w:w="140" w:type="dxa"/>
              <w:right w:w="140" w:type="dxa"/>
            </w:tcMar>
            <w:shd w:fill="FFFFFF"/>
          </w:tcPr>
          <w:p>
            <w:pPr>
              <w:spacing w:before="40" w:after="40"/>
            </w:pPr>
            <w:r>
              <w:rPr>
                <w:sz w:val="17"/>
              </w:rPr>
              <w:t>22.5</w:t>
            </w:r>
          </w:p>
        </w:tc>
        <w:tc>
          <w:tcPr>
            <w:tcW w:type="dxa" w:w="916"/>
            <w:tcMar>
              <w:top w:w="110" w:type="dxa"/>
              <w:bottom w:w="110" w:type="dxa"/>
              <w:left w:w="140" w:type="dxa"/>
              <w:right w:w="140" w:type="dxa"/>
            </w:tcMar>
            <w:shd w:fill="FFFFFF"/>
          </w:tcPr>
          <w:p>
            <w:pPr>
              <w:spacing w:before="40" w:after="40"/>
            </w:pPr>
            <w:r>
              <w:rPr>
                <w:sz w:val="17"/>
              </w:rPr>
              <w:t>13.7</w:t>
            </w:r>
          </w:p>
        </w:tc>
        <w:tc>
          <w:tcPr>
            <w:tcW w:type="dxa" w:w="916"/>
            <w:tcMar>
              <w:top w:w="110" w:type="dxa"/>
              <w:bottom w:w="110" w:type="dxa"/>
              <w:left w:w="140" w:type="dxa"/>
              <w:right w:w="140" w:type="dxa"/>
            </w:tcMar>
            <w:shd w:fill="FFFFFF"/>
          </w:tcPr>
          <w:p>
            <w:pPr>
              <w:spacing w:before="40" w:after="40"/>
            </w:pPr>
            <w:r>
              <w:rPr>
                <w:sz w:val="17"/>
              </w:rPr>
              <w:t>8.9</w:t>
            </w:r>
          </w:p>
        </w:tc>
        <w:tc>
          <w:tcPr>
            <w:tcW w:type="dxa" w:w="916"/>
            <w:tcMar>
              <w:top w:w="110" w:type="dxa"/>
              <w:bottom w:w="110" w:type="dxa"/>
              <w:left w:w="140" w:type="dxa"/>
              <w:right w:w="140" w:type="dxa"/>
            </w:tcMar>
            <w:shd w:fill="FFFFFF"/>
          </w:tcPr>
          <w:p>
            <w:pPr>
              <w:spacing w:before="40" w:after="40"/>
            </w:pPr>
            <w:r>
              <w:rPr>
                <w:sz w:val="17"/>
              </w:rPr>
              <w:t>17.5</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&lt;70%</w:t>
            </w:r>
          </w:p>
        </w:tc>
      </w:tr>
      <w:tr>
        <w:trPr>
          <w:cantSplit/>
        </w:trPr>
        <w:tc>
          <w:tcPr>
            <w:tcW w:type="dxa" w:w="916"/>
            <w:tcMar>
              <w:top w:w="110" w:type="dxa"/>
              <w:bottom w:w="110" w:type="dxa"/>
              <w:left w:w="140" w:type="dxa"/>
              <w:right w:w="140" w:type="dxa"/>
            </w:tcMar>
            <w:shd w:fill="F8F9FA"/>
          </w:tcPr>
          <w:p>
            <w:pPr>
              <w:spacing w:before="40" w:after="40"/>
            </w:pPr>
            <w:r>
              <w:rPr>
                <w:sz w:val="17"/>
              </w:rPr>
              <w:t>GPT-4-turbo</w:t>
            </w:r>
          </w:p>
        </w:tc>
        <w:tc>
          <w:tcPr>
            <w:tcW w:type="dxa" w:w="916"/>
            <w:tcMar>
              <w:top w:w="110" w:type="dxa"/>
              <w:bottom w:w="110" w:type="dxa"/>
              <w:left w:w="140" w:type="dxa"/>
              <w:right w:w="140" w:type="dxa"/>
            </w:tcMar>
            <w:shd w:fill="F8F9FA"/>
          </w:tcPr>
          <w:p>
            <w:pPr>
              <w:spacing w:before="40" w:after="40"/>
            </w:pPr>
            <w:r>
              <w:rPr>
                <w:sz w:val="17"/>
              </w:rPr>
              <w:t>Zero-shot unconstrained</w:t>
            </w:r>
          </w:p>
        </w:tc>
        <w:tc>
          <w:tcPr>
            <w:tcW w:type="dxa" w:w="916"/>
            <w:tcMar>
              <w:top w:w="110" w:type="dxa"/>
              <w:bottom w:w="110" w:type="dxa"/>
              <w:left w:w="140" w:type="dxa"/>
              <w:right w:w="140" w:type="dxa"/>
            </w:tcMar>
            <w:shd w:fill="F8F9FA"/>
          </w:tcPr>
          <w:p>
            <w:pPr>
              <w:spacing w:before="40" w:after="40"/>
            </w:pPr>
            <w:r>
              <w:rPr>
                <w:sz w:val="17"/>
              </w:rPr>
              <w:t>33.4</w:t>
            </w:r>
          </w:p>
        </w:tc>
        <w:tc>
          <w:tcPr>
            <w:tcW w:type="dxa" w:w="916"/>
            <w:tcMar>
              <w:top w:w="110" w:type="dxa"/>
              <w:bottom w:w="110" w:type="dxa"/>
              <w:left w:w="140" w:type="dxa"/>
              <w:right w:w="140" w:type="dxa"/>
            </w:tcMar>
            <w:shd w:fill="F8F9FA"/>
          </w:tcPr>
          <w:p>
            <w:pPr>
              <w:spacing w:before="40" w:after="40"/>
            </w:pPr>
            <w:r>
              <w:rPr>
                <w:sz w:val="17"/>
              </w:rPr>
              <w:t>29.5</w:t>
            </w:r>
          </w:p>
        </w:tc>
        <w:tc>
          <w:tcPr>
            <w:tcW w:type="dxa" w:w="916"/>
            <w:tcMar>
              <w:top w:w="110" w:type="dxa"/>
              <w:bottom w:w="110" w:type="dxa"/>
              <w:left w:w="140" w:type="dxa"/>
              <w:right w:w="140" w:type="dxa"/>
            </w:tcMar>
            <w:shd w:fill="F8F9FA"/>
          </w:tcPr>
          <w:p>
            <w:pPr>
              <w:spacing w:before="40" w:after="40"/>
            </w:pPr>
            <w:r>
              <w:rPr>
                <w:sz w:val="17"/>
              </w:rPr>
              <w:t>22.2</w:t>
            </w:r>
          </w:p>
        </w:tc>
        <w:tc>
          <w:tcPr>
            <w:tcW w:type="dxa" w:w="916"/>
            <w:tcMar>
              <w:top w:w="110" w:type="dxa"/>
              <w:bottom w:w="110" w:type="dxa"/>
              <w:left w:w="140" w:type="dxa"/>
              <w:right w:w="140" w:type="dxa"/>
            </w:tcMar>
            <w:shd w:fill="F8F9FA"/>
          </w:tcPr>
          <w:p>
            <w:pPr>
              <w:spacing w:before="40" w:after="40"/>
            </w:pPr>
            <w:r>
              <w:rPr>
                <w:sz w:val="17"/>
              </w:rPr>
              <w:t>28.8</w:t>
            </w:r>
          </w:p>
        </w:tc>
        <w:tc>
          <w:tcPr>
            <w:tcW w:type="dxa" w:w="916"/>
            <w:tcMar>
              <w:top w:w="110" w:type="dxa"/>
              <w:bottom w:w="110" w:type="dxa"/>
              <w:left w:w="140" w:type="dxa"/>
              <w:right w:w="140" w:type="dxa"/>
            </w:tcMar>
            <w:shd w:fill="F8F9FA"/>
          </w:tcPr>
          <w:p>
            <w:pPr>
              <w:spacing w:before="40" w:after="40"/>
            </w:pPr>
            <w:r>
              <w:rPr>
                <w:sz w:val="17"/>
              </w:rPr>
              <w:t>7.9</w:t>
            </w:r>
          </w:p>
        </w:tc>
        <w:tc>
          <w:tcPr>
            <w:tcW w:type="dxa" w:w="916"/>
            <w:tcMar>
              <w:top w:w="110" w:type="dxa"/>
              <w:bottom w:w="110" w:type="dxa"/>
              <w:left w:w="140" w:type="dxa"/>
              <w:right w:w="140" w:type="dxa"/>
            </w:tcMar>
            <w:shd w:fill="F8F9FA"/>
          </w:tcPr>
          <w:p>
            <w:pPr>
              <w:spacing w:before="40" w:after="40"/>
            </w:pPr>
            <w:r>
              <w:rPr>
                <w:sz w:val="17"/>
              </w:rPr>
              <w:t>19.0</w:t>
            </w:r>
          </w:p>
        </w:tc>
        <w:tc>
          <w:tcPr>
            <w:tcW w:type="dxa" w:w="916"/>
            <w:tcMar>
              <w:top w:w="110" w:type="dxa"/>
              <w:bottom w:w="110" w:type="dxa"/>
              <w:left w:w="140" w:type="dxa"/>
              <w:right w:w="140" w:type="dxa"/>
            </w:tcMar>
            <w:shd w:fill="F8F9FA"/>
          </w:tcPr>
          <w:p>
            <w:pPr>
              <w:spacing w:before="40" w:after="40"/>
            </w:pPr>
            <w:r>
              <w:rPr>
                <w:sz w:val="17"/>
              </w:rPr>
              <w:t>23.5</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~85%</w:t>
            </w:r>
          </w:p>
        </w:tc>
      </w:tr>
      <w:tr>
        <w:trPr>
          <w:cantSplit/>
        </w:trPr>
        <w:tc>
          <w:tcPr>
            <w:tcW w:type="dxa" w:w="916"/>
            <w:tcMar>
              <w:top w:w="110" w:type="dxa"/>
              <w:bottom w:w="110" w:type="dxa"/>
              <w:left w:w="140" w:type="dxa"/>
              <w:right w:w="140" w:type="dxa"/>
            </w:tcMar>
            <w:shd w:fill="FFFFFF"/>
          </w:tcPr>
          <w:p>
            <w:pPr>
              <w:spacing w:before="40" w:after="40"/>
            </w:pPr>
            <w:r>
              <w:rPr>
                <w:sz w:val="17"/>
              </w:rPr>
              <w:t>GLM-4V-9B</w:t>
            </w:r>
          </w:p>
        </w:tc>
        <w:tc>
          <w:tcPr>
            <w:tcW w:type="dxa" w:w="916"/>
            <w:tcMar>
              <w:top w:w="110" w:type="dxa"/>
              <w:bottom w:w="110" w:type="dxa"/>
              <w:left w:w="140" w:type="dxa"/>
              <w:right w:w="140" w:type="dxa"/>
            </w:tcMar>
            <w:shd w:fill="FFFFFF"/>
          </w:tcPr>
          <w:p>
            <w:pPr>
              <w:spacing w:before="40" w:after="40"/>
            </w:pPr>
            <w:r>
              <w:rPr>
                <w:sz w:val="17"/>
              </w:rPr>
              <w:t>Zero-shot unconstrained</w:t>
            </w:r>
          </w:p>
        </w:tc>
        <w:tc>
          <w:tcPr>
            <w:tcW w:type="dxa" w:w="916"/>
            <w:tcMar>
              <w:top w:w="110" w:type="dxa"/>
              <w:bottom w:w="110" w:type="dxa"/>
              <w:left w:w="140" w:type="dxa"/>
              <w:right w:w="140" w:type="dxa"/>
            </w:tcMar>
            <w:shd w:fill="FFFFFF"/>
          </w:tcPr>
          <w:p>
            <w:pPr>
              <w:spacing w:before="40" w:after="40"/>
            </w:pPr>
            <w:r>
              <w:rPr>
                <w:sz w:val="17"/>
              </w:rPr>
              <w:t>25.0</w:t>
            </w:r>
          </w:p>
        </w:tc>
        <w:tc>
          <w:tcPr>
            <w:tcW w:type="dxa" w:w="916"/>
            <w:tcMar>
              <w:top w:w="110" w:type="dxa"/>
              <w:bottom w:w="110" w:type="dxa"/>
              <w:left w:w="140" w:type="dxa"/>
              <w:right w:w="140" w:type="dxa"/>
            </w:tcMar>
            <w:shd w:fill="FFFFFF"/>
          </w:tcPr>
          <w:p>
            <w:pPr>
              <w:spacing w:before="40" w:after="40"/>
            </w:pPr>
            <w:r>
              <w:rPr>
                <w:sz w:val="17"/>
              </w:rPr>
              <w:t>24.1</w:t>
            </w:r>
          </w:p>
        </w:tc>
        <w:tc>
          <w:tcPr>
            <w:tcW w:type="dxa" w:w="916"/>
            <w:tcMar>
              <w:top w:w="110" w:type="dxa"/>
              <w:bottom w:w="110" w:type="dxa"/>
              <w:left w:w="140" w:type="dxa"/>
              <w:right w:w="140" w:type="dxa"/>
            </w:tcMar>
            <w:shd w:fill="FFFFFF"/>
          </w:tcPr>
          <w:p>
            <w:pPr>
              <w:spacing w:before="40" w:after="40"/>
            </w:pPr>
            <w:r>
              <w:rPr>
                <w:sz w:val="17"/>
              </w:rPr>
              <w:t>18.7</w:t>
            </w:r>
          </w:p>
        </w:tc>
        <w:tc>
          <w:tcPr>
            <w:tcW w:type="dxa" w:w="916"/>
            <w:tcMar>
              <w:top w:w="110" w:type="dxa"/>
              <w:bottom w:w="110" w:type="dxa"/>
              <w:left w:w="140" w:type="dxa"/>
              <w:right w:w="140" w:type="dxa"/>
            </w:tcMar>
            <w:shd w:fill="FFFFFF"/>
          </w:tcPr>
          <w:p>
            <w:pPr>
              <w:spacing w:before="40" w:after="40"/>
            </w:pPr>
            <w:r>
              <w:rPr>
                <w:sz w:val="17"/>
              </w:rPr>
              <w:t>22.9</w:t>
            </w:r>
          </w:p>
        </w:tc>
        <w:tc>
          <w:tcPr>
            <w:tcW w:type="dxa" w:w="916"/>
            <w:tcMar>
              <w:top w:w="110" w:type="dxa"/>
              <w:bottom w:w="110" w:type="dxa"/>
              <w:left w:w="140" w:type="dxa"/>
              <w:right w:w="140" w:type="dxa"/>
            </w:tcMar>
            <w:shd w:fill="FFFFFF"/>
          </w:tcPr>
          <w:p>
            <w:pPr>
              <w:spacing w:before="40" w:after="40"/>
            </w:pPr>
            <w:r>
              <w:rPr>
                <w:sz w:val="17"/>
              </w:rPr>
              <w:t>41.8</w:t>
            </w:r>
          </w:p>
        </w:tc>
        <w:tc>
          <w:tcPr>
            <w:tcW w:type="dxa" w:w="916"/>
            <w:tcMar>
              <w:top w:w="110" w:type="dxa"/>
              <w:bottom w:w="110" w:type="dxa"/>
              <w:left w:w="140" w:type="dxa"/>
              <w:right w:w="140" w:type="dxa"/>
            </w:tcMar>
            <w:shd w:fill="FFFFFF"/>
          </w:tcPr>
          <w:p>
            <w:pPr>
              <w:spacing w:before="40" w:after="40"/>
            </w:pPr>
            <w:r>
              <w:rPr>
                <w:sz w:val="17"/>
              </w:rPr>
              <w:t>10.8</w:t>
            </w:r>
          </w:p>
        </w:tc>
        <w:tc>
          <w:tcPr>
            <w:tcW w:type="dxa" w:w="916"/>
            <w:tcMar>
              <w:top w:w="110" w:type="dxa"/>
              <w:bottom w:w="110" w:type="dxa"/>
              <w:left w:w="140" w:type="dxa"/>
              <w:right w:w="140" w:type="dxa"/>
            </w:tcMar>
            <w:shd w:fill="FFFFFF"/>
          </w:tcPr>
          <w:p>
            <w:pPr>
              <w:spacing w:before="40" w:after="40"/>
            </w:pPr>
            <w:r>
              <w:rPr>
                <w:sz w:val="17"/>
              </w:rPr>
              <w:t>23.9</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~80%</w:t>
            </w:r>
          </w:p>
        </w:tc>
      </w:tr>
      <w:tr>
        <w:trPr>
          <w:cantSplit/>
        </w:trPr>
        <w:tc>
          <w:tcPr>
            <w:tcW w:type="dxa" w:w="916"/>
            <w:tcMar>
              <w:top w:w="110" w:type="dxa"/>
              <w:bottom w:w="110" w:type="dxa"/>
              <w:left w:w="140" w:type="dxa"/>
              <w:right w:w="140" w:type="dxa"/>
            </w:tcMar>
            <w:shd w:fill="F8F9FA"/>
          </w:tcPr>
          <w:p>
            <w:pPr>
              <w:spacing w:before="40" w:after="40"/>
            </w:pPr>
            <w:r>
              <w:rPr>
                <w:sz w:val="17"/>
              </w:rPr>
              <w:t>GPT-4o</w:t>
            </w:r>
          </w:p>
        </w:tc>
        <w:tc>
          <w:tcPr>
            <w:tcW w:type="dxa" w:w="916"/>
            <w:tcMar>
              <w:top w:w="110" w:type="dxa"/>
              <w:bottom w:w="110" w:type="dxa"/>
              <w:left w:w="140" w:type="dxa"/>
              <w:right w:w="140" w:type="dxa"/>
            </w:tcMar>
            <w:shd w:fill="F8F9FA"/>
          </w:tcPr>
          <w:p>
            <w:pPr>
              <w:spacing w:before="40" w:after="40"/>
            </w:pPr>
            <w:r>
              <w:rPr>
                <w:sz w:val="17"/>
              </w:rPr>
              <w:t>Zero-shot unconstrained</w:t>
            </w:r>
          </w:p>
        </w:tc>
        <w:tc>
          <w:tcPr>
            <w:tcW w:type="dxa" w:w="916"/>
            <w:tcMar>
              <w:top w:w="110" w:type="dxa"/>
              <w:bottom w:w="110" w:type="dxa"/>
              <w:left w:w="140" w:type="dxa"/>
              <w:right w:w="140" w:type="dxa"/>
            </w:tcMar>
            <w:shd w:fill="F8F9FA"/>
          </w:tcPr>
          <w:p>
            <w:pPr>
              <w:spacing w:before="40" w:after="40"/>
            </w:pPr>
            <w:r>
              <w:rPr>
                <w:sz w:val="17"/>
              </w:rPr>
              <w:t>26.7</w:t>
            </w:r>
          </w:p>
        </w:tc>
        <w:tc>
          <w:tcPr>
            <w:tcW w:type="dxa" w:w="916"/>
            <w:tcMar>
              <w:top w:w="110" w:type="dxa"/>
              <w:bottom w:w="110" w:type="dxa"/>
              <w:left w:w="140" w:type="dxa"/>
              <w:right w:w="140" w:type="dxa"/>
            </w:tcMar>
            <w:shd w:fill="F8F9FA"/>
          </w:tcPr>
          <w:p>
            <w:pPr>
              <w:spacing w:before="40" w:after="40"/>
            </w:pPr>
            <w:r>
              <w:rPr>
                <w:sz w:val="17"/>
              </w:rPr>
              <w:t>24.1</w:t>
            </w:r>
          </w:p>
        </w:tc>
        <w:tc>
          <w:tcPr>
            <w:tcW w:type="dxa" w:w="916"/>
            <w:tcMar>
              <w:top w:w="110" w:type="dxa"/>
              <w:bottom w:w="110" w:type="dxa"/>
              <w:left w:w="140" w:type="dxa"/>
              <w:right w:w="140" w:type="dxa"/>
            </w:tcMar>
            <w:shd w:fill="F8F9FA"/>
          </w:tcPr>
          <w:p>
            <w:pPr>
              <w:spacing w:before="40" w:after="40"/>
            </w:pPr>
            <w:r>
              <w:rPr>
                <w:sz w:val="17"/>
              </w:rPr>
              <w:t>16.2</w:t>
            </w:r>
          </w:p>
        </w:tc>
        <w:tc>
          <w:tcPr>
            <w:tcW w:type="dxa" w:w="916"/>
            <w:tcMar>
              <w:top w:w="110" w:type="dxa"/>
              <w:bottom w:w="110" w:type="dxa"/>
              <w:left w:w="140" w:type="dxa"/>
              <w:right w:w="140" w:type="dxa"/>
            </w:tcMar>
            <w:shd w:fill="F8F9FA"/>
          </w:tcPr>
          <w:p>
            <w:pPr>
              <w:spacing w:before="40" w:after="40"/>
            </w:pPr>
            <w:r>
              <w:rPr>
                <w:sz w:val="17"/>
              </w:rPr>
              <w:t>25.1</w:t>
            </w:r>
          </w:p>
        </w:tc>
        <w:tc>
          <w:tcPr>
            <w:tcW w:type="dxa" w:w="916"/>
            <w:tcMar>
              <w:top w:w="110" w:type="dxa"/>
              <w:bottom w:w="110" w:type="dxa"/>
              <w:left w:w="140" w:type="dxa"/>
              <w:right w:w="140" w:type="dxa"/>
            </w:tcMar>
            <w:shd w:fill="F8F9FA"/>
          </w:tcPr>
          <w:p>
            <w:pPr>
              <w:spacing w:before="40" w:after="40"/>
            </w:pPr>
            <w:r>
              <w:rPr>
                <w:sz w:val="17"/>
              </w:rPr>
              <w:t>29.1</w:t>
            </w:r>
          </w:p>
        </w:tc>
        <w:tc>
          <w:tcPr>
            <w:tcW w:type="dxa" w:w="916"/>
            <w:tcMar>
              <w:top w:w="110" w:type="dxa"/>
              <w:bottom w:w="110" w:type="dxa"/>
              <w:left w:w="140" w:type="dxa"/>
              <w:right w:w="140" w:type="dxa"/>
            </w:tcMar>
            <w:shd w:fill="F8F9FA"/>
          </w:tcPr>
          <w:p>
            <w:pPr>
              <w:spacing w:before="40" w:after="40"/>
            </w:pPr>
            <w:r>
              <w:rPr>
                <w:sz w:val="17"/>
              </w:rPr>
              <w:t>30.8</w:t>
            </w:r>
          </w:p>
        </w:tc>
        <w:tc>
          <w:tcPr>
            <w:tcW w:type="dxa" w:w="916"/>
            <w:tcMar>
              <w:top w:w="110" w:type="dxa"/>
              <w:bottom w:w="110" w:type="dxa"/>
              <w:left w:w="140" w:type="dxa"/>
              <w:right w:w="140" w:type="dxa"/>
            </w:tcMar>
            <w:shd w:fill="F8F9FA"/>
          </w:tcPr>
          <w:p>
            <w:pPr>
              <w:spacing w:before="40" w:after="40"/>
            </w:pPr>
            <w:r>
              <w:rPr>
                <w:sz w:val="17"/>
              </w:rPr>
              <w:t>25.3</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~88%</w:t>
            </w:r>
          </w:p>
        </w:tc>
      </w:tr>
      <w:tr>
        <w:trPr>
          <w:cantSplit/>
        </w:trPr>
        <w:tc>
          <w:tcPr>
            <w:tcW w:type="dxa" w:w="916"/>
            <w:tcMar>
              <w:top w:w="110" w:type="dxa"/>
              <w:bottom w:w="110" w:type="dxa"/>
              <w:left w:w="140" w:type="dxa"/>
              <w:right w:w="140" w:type="dxa"/>
            </w:tcMar>
            <w:shd w:fill="FFFFFF"/>
          </w:tcPr>
          <w:p>
            <w:pPr>
              <w:spacing w:before="40" w:after="40"/>
            </w:pPr>
            <w:r>
              <w:rPr>
                <w:sz w:val="17"/>
              </w:rPr>
              <w:t>Qwen2-VL-7B</w:t>
            </w:r>
          </w:p>
        </w:tc>
        <w:tc>
          <w:tcPr>
            <w:tcW w:type="dxa" w:w="916"/>
            <w:tcMar>
              <w:top w:w="110" w:type="dxa"/>
              <w:bottom w:w="110" w:type="dxa"/>
              <w:left w:w="140" w:type="dxa"/>
              <w:right w:w="140" w:type="dxa"/>
            </w:tcMar>
            <w:shd w:fill="FFFFFF"/>
          </w:tcPr>
          <w:p>
            <w:pPr>
              <w:spacing w:before="40" w:after="40"/>
            </w:pPr>
            <w:r>
              <w:rPr>
                <w:sz w:val="17"/>
              </w:rPr>
              <w:t>Zero-shot unconstrained</w:t>
            </w:r>
          </w:p>
        </w:tc>
        <w:tc>
          <w:tcPr>
            <w:tcW w:type="dxa" w:w="916"/>
            <w:tcMar>
              <w:top w:w="110" w:type="dxa"/>
              <w:bottom w:w="110" w:type="dxa"/>
              <w:left w:w="140" w:type="dxa"/>
              <w:right w:w="140" w:type="dxa"/>
            </w:tcMar>
            <w:shd w:fill="FFFFFF"/>
          </w:tcPr>
          <w:p>
            <w:pPr>
              <w:spacing w:before="40" w:after="40"/>
            </w:pPr>
            <w:r>
              <w:rPr>
                <w:sz w:val="17"/>
              </w:rPr>
              <w:t>34.6</w:t>
            </w:r>
          </w:p>
        </w:tc>
        <w:tc>
          <w:tcPr>
            <w:tcW w:type="dxa" w:w="916"/>
            <w:tcMar>
              <w:top w:w="110" w:type="dxa"/>
              <w:bottom w:w="110" w:type="dxa"/>
              <w:left w:w="140" w:type="dxa"/>
              <w:right w:w="140" w:type="dxa"/>
            </w:tcMar>
            <w:shd w:fill="FFFFFF"/>
          </w:tcPr>
          <w:p>
            <w:pPr>
              <w:spacing w:before="40" w:after="40"/>
            </w:pPr>
            <w:r>
              <w:rPr>
                <w:sz w:val="17"/>
              </w:rPr>
              <w:t>25.8</w:t>
            </w:r>
          </w:p>
        </w:tc>
        <w:tc>
          <w:tcPr>
            <w:tcW w:type="dxa" w:w="916"/>
            <w:tcMar>
              <w:top w:w="110" w:type="dxa"/>
              <w:bottom w:w="110" w:type="dxa"/>
              <w:left w:w="140" w:type="dxa"/>
              <w:right w:w="140" w:type="dxa"/>
            </w:tcMar>
            <w:shd w:fill="FFFFFF"/>
          </w:tcPr>
          <w:p>
            <w:pPr>
              <w:spacing w:before="40" w:after="40"/>
            </w:pPr>
            <w:r>
              <w:rPr>
                <w:sz w:val="17"/>
              </w:rPr>
              <w:t>29.1</w:t>
            </w:r>
          </w:p>
        </w:tc>
        <w:tc>
          <w:tcPr>
            <w:tcW w:type="dxa" w:w="916"/>
            <w:tcMar>
              <w:top w:w="110" w:type="dxa"/>
              <w:bottom w:w="110" w:type="dxa"/>
              <w:left w:w="140" w:type="dxa"/>
              <w:right w:w="140" w:type="dxa"/>
            </w:tcMar>
            <w:shd w:fill="FFFFFF"/>
          </w:tcPr>
          <w:p>
            <w:pPr>
              <w:spacing w:before="40" w:after="40"/>
            </w:pPr>
            <w:r>
              <w:rPr>
                <w:sz w:val="17"/>
              </w:rPr>
              <w:t>35.1</w:t>
            </w:r>
          </w:p>
        </w:tc>
        <w:tc>
          <w:tcPr>
            <w:tcW w:type="dxa" w:w="916"/>
            <w:tcMar>
              <w:top w:w="110" w:type="dxa"/>
              <w:bottom w:w="110" w:type="dxa"/>
              <w:left w:w="140" w:type="dxa"/>
              <w:right w:w="140" w:type="dxa"/>
            </w:tcMar>
            <w:shd w:fill="FFFFFF"/>
          </w:tcPr>
          <w:p>
            <w:pPr>
              <w:spacing w:before="40" w:after="40"/>
            </w:pPr>
            <w:r>
              <w:rPr>
                <w:sz w:val="17"/>
              </w:rPr>
              <w:t>19.4</w:t>
            </w:r>
          </w:p>
        </w:tc>
        <w:tc>
          <w:tcPr>
            <w:tcW w:type="dxa" w:w="916"/>
            <w:tcMar>
              <w:top w:w="110" w:type="dxa"/>
              <w:bottom w:w="110" w:type="dxa"/>
              <w:left w:w="140" w:type="dxa"/>
              <w:right w:w="140" w:type="dxa"/>
            </w:tcMar>
            <w:shd w:fill="FFFFFF"/>
          </w:tcPr>
          <w:p>
            <w:pPr>
              <w:spacing w:before="40" w:after="40"/>
            </w:pPr>
            <w:r>
              <w:rPr>
                <w:sz w:val="17"/>
              </w:rPr>
              <w:t>14.2</w:t>
            </w:r>
          </w:p>
        </w:tc>
        <w:tc>
          <w:tcPr>
            <w:tcW w:type="dxa" w:w="916"/>
            <w:tcMar>
              <w:top w:w="110" w:type="dxa"/>
              <w:bottom w:w="110" w:type="dxa"/>
              <w:left w:w="140" w:type="dxa"/>
              <w:right w:w="140" w:type="dxa"/>
            </w:tcMar>
            <w:shd w:fill="FFFFFF"/>
          </w:tcPr>
          <w:p>
            <w:pPr>
              <w:spacing w:before="40" w:after="40"/>
            </w:pPr>
            <w:r>
              <w:rPr>
                <w:sz w:val="17"/>
              </w:rPr>
              <w:t>26.4</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~75%</w:t>
            </w:r>
          </w:p>
        </w:tc>
      </w:tr>
      <w:tr>
        <w:trPr>
          <w:cantSplit/>
        </w:trPr>
        <w:tc>
          <w:tcPr>
            <w:tcW w:type="dxa" w:w="916"/>
            <w:tcMar>
              <w:top w:w="110" w:type="dxa"/>
              <w:bottom w:w="110" w:type="dxa"/>
              <w:left w:w="140" w:type="dxa"/>
              <w:right w:w="140" w:type="dxa"/>
            </w:tcMar>
            <w:shd w:fill="F8F9FA"/>
          </w:tcPr>
          <w:p>
            <w:pPr>
              <w:spacing w:before="40" w:after="40"/>
            </w:pPr>
            <w:r>
              <w:rPr>
                <w:sz w:val="17"/>
              </w:rPr>
              <w:t>CLAMP (Qwen3-VL-8B)</w:t>
            </w:r>
          </w:p>
        </w:tc>
        <w:tc>
          <w:tcPr>
            <w:tcW w:type="dxa" w:w="916"/>
            <w:tcMar>
              <w:top w:w="110" w:type="dxa"/>
              <w:bottom w:w="110" w:type="dxa"/>
              <w:left w:w="140" w:type="dxa"/>
              <w:right w:w="140" w:type="dxa"/>
            </w:tcMar>
            <w:shd w:fill="F8F9FA"/>
          </w:tcPr>
          <w:p>
            <w:pPr>
              <w:spacing w:before="40" w:after="40"/>
            </w:pPr>
            <w:r>
              <w:rPr>
                <w:sz w:val="17"/>
              </w:rPr>
              <w:t>Raw Unconstrained Baseline</w:t>
            </w:r>
          </w:p>
        </w:tc>
        <w:tc>
          <w:tcPr>
            <w:tcW w:type="dxa" w:w="916"/>
            <w:tcMar>
              <w:top w:w="110" w:type="dxa"/>
              <w:bottom w:w="110" w:type="dxa"/>
              <w:left w:w="140" w:type="dxa"/>
              <w:right w:w="140" w:type="dxa"/>
            </w:tcMar>
            <w:shd w:fill="F8F9FA"/>
          </w:tcPr>
          <w:p>
            <w:pPr>
              <w:spacing w:before="40" w:after="40"/>
            </w:pPr>
            <w:r>
              <w:rPr>
                <w:sz w:val="17"/>
              </w:rPr>
              <w:t>38.5</w:t>
            </w:r>
          </w:p>
        </w:tc>
        <w:tc>
          <w:tcPr>
            <w:tcW w:type="dxa" w:w="916"/>
            <w:tcMar>
              <w:top w:w="110" w:type="dxa"/>
              <w:bottom w:w="110" w:type="dxa"/>
              <w:left w:w="140" w:type="dxa"/>
              <w:right w:w="140" w:type="dxa"/>
            </w:tcMar>
            <w:shd w:fill="F8F9FA"/>
          </w:tcPr>
          <w:p>
            <w:pPr>
              <w:spacing w:before="40" w:after="40"/>
            </w:pPr>
            <w:r>
              <w:rPr>
                <w:sz w:val="17"/>
              </w:rPr>
              <w:t>28.0</w:t>
            </w:r>
          </w:p>
        </w:tc>
        <w:tc>
          <w:tcPr>
            <w:tcW w:type="dxa" w:w="916"/>
            <w:tcMar>
              <w:top w:w="110" w:type="dxa"/>
              <w:bottom w:w="110" w:type="dxa"/>
              <w:left w:w="140" w:type="dxa"/>
              <w:right w:w="140" w:type="dxa"/>
            </w:tcMar>
            <w:shd w:fill="F8F9FA"/>
          </w:tcPr>
          <w:p>
            <w:pPr>
              <w:spacing w:before="40" w:after="40"/>
            </w:pPr>
            <w:r>
              <w:rPr>
                <w:sz w:val="17"/>
              </w:rPr>
              <w:t>30.4</w:t>
            </w:r>
          </w:p>
        </w:tc>
        <w:tc>
          <w:tcPr>
            <w:tcW w:type="dxa" w:w="916"/>
            <w:tcMar>
              <w:top w:w="110" w:type="dxa"/>
              <w:bottom w:w="110" w:type="dxa"/>
              <w:left w:w="140" w:type="dxa"/>
              <w:right w:w="140" w:type="dxa"/>
            </w:tcMar>
            <w:shd w:fill="F8F9FA"/>
          </w:tcPr>
          <w:p>
            <w:pPr>
              <w:spacing w:before="40" w:after="40"/>
            </w:pPr>
            <w:r>
              <w:rPr>
                <w:sz w:val="17"/>
              </w:rPr>
              <w:t>36.8</w:t>
            </w:r>
          </w:p>
        </w:tc>
        <w:tc>
          <w:tcPr>
            <w:tcW w:type="dxa" w:w="916"/>
            <w:tcMar>
              <w:top w:w="110" w:type="dxa"/>
              <w:bottom w:w="110" w:type="dxa"/>
              <w:left w:w="140" w:type="dxa"/>
              <w:right w:w="140" w:type="dxa"/>
            </w:tcMar>
            <w:shd w:fill="F8F9FA"/>
          </w:tcPr>
          <w:p>
            <w:pPr>
              <w:spacing w:before="40" w:after="40"/>
            </w:pPr>
            <w:r>
              <w:rPr>
                <w:sz w:val="17"/>
              </w:rPr>
              <w:t>22.6</w:t>
            </w:r>
          </w:p>
        </w:tc>
        <w:tc>
          <w:tcPr>
            <w:tcW w:type="dxa" w:w="916"/>
            <w:tcMar>
              <w:top w:w="110" w:type="dxa"/>
              <w:bottom w:w="110" w:type="dxa"/>
              <w:left w:w="140" w:type="dxa"/>
              <w:right w:w="140" w:type="dxa"/>
            </w:tcMar>
            <w:shd w:fill="F8F9FA"/>
          </w:tcPr>
          <w:p>
            <w:pPr>
              <w:spacing w:before="40" w:after="40"/>
            </w:pPr>
            <w:r>
              <w:rPr>
                <w:sz w:val="17"/>
              </w:rPr>
              <w:t>16.1</w:t>
            </w:r>
          </w:p>
        </w:tc>
        <w:tc>
          <w:tcPr>
            <w:tcW w:type="dxa" w:w="916"/>
            <w:tcMar>
              <w:top w:w="110" w:type="dxa"/>
              <w:bottom w:w="110" w:type="dxa"/>
              <w:left w:w="140" w:type="dxa"/>
              <w:right w:w="140" w:type="dxa"/>
            </w:tcMar>
            <w:shd w:fill="F8F9FA"/>
          </w:tcPr>
          <w:p>
            <w:pPr>
              <w:spacing w:before="40" w:after="40"/>
            </w:pPr>
            <w:r>
              <w:rPr>
                <w:sz w:val="17"/>
              </w:rPr>
              <w:t>28.7</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100%*</w:t>
            </w:r>
          </w:p>
        </w:tc>
      </w:tr>
      <w:tr>
        <w:trPr>
          <w:cantSplit/>
        </w:trPr>
        <w:tc>
          <w:tcPr>
            <w:tcW w:type="dxa" w:w="916"/>
            <w:tcMar>
              <w:top w:w="110" w:type="dxa"/>
              <w:bottom w:w="110" w:type="dxa"/>
              <w:left w:w="140" w:type="dxa"/>
              <w:right w:w="140" w:type="dxa"/>
            </w:tcMar>
            <w:shd w:fill="FFFFFF"/>
          </w:tcPr>
          <w:p>
            <w:pPr>
              <w:spacing w:before="40" w:after="40"/>
            </w:pPr>
            <w:r>
              <w:rPr>
                <w:sz w:val="17"/>
              </w:rPr>
              <w:t>CLAMP (Qwen3-VL-8B)</w:t>
            </w:r>
          </w:p>
        </w:tc>
        <w:tc>
          <w:tcPr>
            <w:tcW w:type="dxa" w:w="916"/>
            <w:tcMar>
              <w:top w:w="110" w:type="dxa"/>
              <w:bottom w:w="110" w:type="dxa"/>
              <w:left w:w="140" w:type="dxa"/>
              <w:right w:w="140" w:type="dxa"/>
            </w:tcMar>
            <w:shd w:fill="FFFFFF"/>
          </w:tcPr>
          <w:p>
            <w:pPr>
              <w:spacing w:before="40" w:after="40"/>
            </w:pPr>
            <w:r>
              <w:rPr>
                <w:sz w:val="17"/>
              </w:rPr>
              <w:t>+ Syntax-Visibility DFA</w:t>
            </w:r>
          </w:p>
        </w:tc>
        <w:tc>
          <w:tcPr>
            <w:tcW w:type="dxa" w:w="916"/>
            <w:tcMar>
              <w:top w:w="110" w:type="dxa"/>
              <w:bottom w:w="110" w:type="dxa"/>
              <w:left w:w="140" w:type="dxa"/>
              <w:right w:w="140" w:type="dxa"/>
            </w:tcMar>
            <w:shd w:fill="FFFFFF"/>
          </w:tcPr>
          <w:p>
            <w:pPr>
              <w:spacing w:before="40" w:after="40"/>
            </w:pPr>
            <w:r>
              <w:rPr>
                <w:sz w:val="17"/>
              </w:rPr>
              <w:t>46.7</w:t>
            </w:r>
          </w:p>
        </w:tc>
        <w:tc>
          <w:tcPr>
            <w:tcW w:type="dxa" w:w="916"/>
            <w:tcMar>
              <w:top w:w="110" w:type="dxa"/>
              <w:bottom w:w="110" w:type="dxa"/>
              <w:left w:w="140" w:type="dxa"/>
              <w:right w:w="140" w:type="dxa"/>
            </w:tcMar>
            <w:shd w:fill="FFFFFF"/>
          </w:tcPr>
          <w:p>
            <w:pPr>
              <w:spacing w:before="40" w:after="40"/>
            </w:pPr>
            <w:r>
              <w:rPr>
                <w:sz w:val="17"/>
              </w:rPr>
              <w:t>33.6</w:t>
            </w:r>
          </w:p>
        </w:tc>
        <w:tc>
          <w:tcPr>
            <w:tcW w:type="dxa" w:w="916"/>
            <w:tcMar>
              <w:top w:w="110" w:type="dxa"/>
              <w:bottom w:w="110" w:type="dxa"/>
              <w:left w:w="140" w:type="dxa"/>
              <w:right w:w="140" w:type="dxa"/>
            </w:tcMar>
            <w:shd w:fill="FFFFFF"/>
          </w:tcPr>
          <w:p>
            <w:pPr>
              <w:spacing w:before="40" w:after="40"/>
            </w:pPr>
            <w:r>
              <w:rPr>
                <w:sz w:val="17"/>
              </w:rPr>
              <w:t>36.2</w:t>
            </w:r>
          </w:p>
        </w:tc>
        <w:tc>
          <w:tcPr>
            <w:tcW w:type="dxa" w:w="916"/>
            <w:tcMar>
              <w:top w:w="110" w:type="dxa"/>
              <w:bottom w:w="110" w:type="dxa"/>
              <w:left w:w="140" w:type="dxa"/>
              <w:right w:w="140" w:type="dxa"/>
            </w:tcMar>
            <w:shd w:fill="FFFFFF"/>
          </w:tcPr>
          <w:p>
            <w:pPr>
              <w:spacing w:before="40" w:after="40"/>
            </w:pPr>
            <w:r>
              <w:rPr>
                <w:sz w:val="17"/>
              </w:rPr>
              <w:t>41.0</w:t>
            </w:r>
          </w:p>
        </w:tc>
        <w:tc>
          <w:tcPr>
            <w:tcW w:type="dxa" w:w="916"/>
            <w:tcMar>
              <w:top w:w="110" w:type="dxa"/>
              <w:bottom w:w="110" w:type="dxa"/>
              <w:left w:w="140" w:type="dxa"/>
              <w:right w:w="140" w:type="dxa"/>
            </w:tcMar>
            <w:shd w:fill="FFFFFF"/>
          </w:tcPr>
          <w:p>
            <w:pPr>
              <w:spacing w:before="40" w:after="40"/>
            </w:pPr>
            <w:r>
              <w:rPr>
                <w:sz w:val="17"/>
              </w:rPr>
              <w:t>27.4</w:t>
            </w:r>
          </w:p>
        </w:tc>
        <w:tc>
          <w:tcPr>
            <w:tcW w:type="dxa" w:w="916"/>
            <w:tcMar>
              <w:top w:w="110" w:type="dxa"/>
              <w:bottom w:w="110" w:type="dxa"/>
              <w:left w:w="140" w:type="dxa"/>
              <w:right w:w="140" w:type="dxa"/>
            </w:tcMar>
            <w:shd w:fill="FFFFFF"/>
          </w:tcPr>
          <w:p>
            <w:pPr>
              <w:spacing w:before="40" w:after="40"/>
            </w:pPr>
            <w:r>
              <w:rPr>
                <w:sz w:val="17"/>
              </w:rPr>
              <w:t>19.8</w:t>
            </w:r>
          </w:p>
        </w:tc>
        <w:tc>
          <w:tcPr>
            <w:tcW w:type="dxa" w:w="916"/>
            <w:tcMar>
              <w:top w:w="110" w:type="dxa"/>
              <w:bottom w:w="110" w:type="dxa"/>
              <w:left w:w="140" w:type="dxa"/>
              <w:right w:w="140" w:type="dxa"/>
            </w:tcMar>
            <w:shd w:fill="FFFFFF"/>
          </w:tcPr>
          <w:p>
            <w:pPr>
              <w:spacing w:before="40" w:after="40"/>
            </w:pPr>
            <w:r>
              <w:rPr>
                <w:sz w:val="17"/>
              </w:rPr>
              <w:t>34.1</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100%</w:t>
            </w:r>
          </w:p>
        </w:tc>
      </w:tr>
      <w:tr>
        <w:trPr>
          <w:cantSplit/>
        </w:trPr>
        <w:tc>
          <w:tcPr>
            <w:tcW w:type="dxa" w:w="916"/>
            <w:tcMar>
              <w:top w:w="110" w:type="dxa"/>
              <w:bottom w:w="110" w:type="dxa"/>
              <w:left w:w="140" w:type="dxa"/>
              <w:right w:w="140" w:type="dxa"/>
            </w:tcMar>
            <w:shd w:fill="F8F9FA"/>
          </w:tcPr>
          <w:p>
            <w:pPr>
              <w:spacing w:before="40" w:after="40"/>
            </w:pPr>
            <w:r>
              <w:rPr>
                <w:sz w:val="17"/>
              </w:rPr>
              <w:t>CLAMP (Qwen3-VL-8B)</w:t>
            </w:r>
          </w:p>
        </w:tc>
        <w:tc>
          <w:tcPr>
            <w:tcW w:type="dxa" w:w="916"/>
            <w:tcMar>
              <w:top w:w="110" w:type="dxa"/>
              <w:bottom w:w="110" w:type="dxa"/>
              <w:left w:w="140" w:type="dxa"/>
              <w:right w:w="140" w:type="dxa"/>
            </w:tcMar>
            <w:shd w:fill="F8F9FA"/>
          </w:tcPr>
          <w:p>
            <w:pPr>
              <w:spacing w:before="40" w:after="40"/>
            </w:pPr>
            <w:r>
              <w:rPr>
                <w:sz w:val="17"/>
              </w:rPr>
              <w:t>+ Text HMM (Full CLAMP)</w:t>
            </w:r>
          </w:p>
        </w:tc>
        <w:tc>
          <w:tcPr>
            <w:tcW w:type="dxa" w:w="916"/>
            <w:tcMar>
              <w:top w:w="110" w:type="dxa"/>
              <w:bottom w:w="110" w:type="dxa"/>
              <w:left w:w="140" w:type="dxa"/>
              <w:right w:w="140" w:type="dxa"/>
            </w:tcMar>
            <w:shd w:fill="F8F9FA"/>
          </w:tcPr>
          <w:p>
            <w:pPr>
              <w:spacing w:before="40" w:after="40"/>
            </w:pPr>
            <w:r>
              <w:rPr>
                <w:sz w:val="17"/>
              </w:rPr>
              <w:t>51.4</w:t>
            </w:r>
          </w:p>
        </w:tc>
        <w:tc>
          <w:tcPr>
            <w:tcW w:type="dxa" w:w="916"/>
            <w:tcMar>
              <w:top w:w="110" w:type="dxa"/>
              <w:bottom w:w="110" w:type="dxa"/>
              <w:left w:w="140" w:type="dxa"/>
              <w:right w:w="140" w:type="dxa"/>
            </w:tcMar>
            <w:shd w:fill="F8F9FA"/>
          </w:tcPr>
          <w:p>
            <w:pPr>
              <w:spacing w:before="40" w:after="40"/>
            </w:pPr>
            <w:r>
              <w:rPr>
                <w:sz w:val="17"/>
              </w:rPr>
              <w:t>36.5</w:t>
            </w:r>
          </w:p>
        </w:tc>
        <w:tc>
          <w:tcPr>
            <w:tcW w:type="dxa" w:w="916"/>
            <w:tcMar>
              <w:top w:w="110" w:type="dxa"/>
              <w:bottom w:w="110" w:type="dxa"/>
              <w:left w:w="140" w:type="dxa"/>
              <w:right w:w="140" w:type="dxa"/>
            </w:tcMar>
            <w:shd w:fill="F8F9FA"/>
          </w:tcPr>
          <w:p>
            <w:pPr>
              <w:spacing w:before="40" w:after="40"/>
            </w:pPr>
            <w:r>
              <w:rPr>
                <w:sz w:val="17"/>
              </w:rPr>
              <w:t>39.1</w:t>
            </w:r>
          </w:p>
        </w:tc>
        <w:tc>
          <w:tcPr>
            <w:tcW w:type="dxa" w:w="916"/>
            <w:tcMar>
              <w:top w:w="110" w:type="dxa"/>
              <w:bottom w:w="110" w:type="dxa"/>
              <w:left w:w="140" w:type="dxa"/>
              <w:right w:w="140" w:type="dxa"/>
            </w:tcMar>
            <w:shd w:fill="F8F9FA"/>
          </w:tcPr>
          <w:p>
            <w:pPr>
              <w:spacing w:before="40" w:after="40"/>
            </w:pPr>
            <w:r>
              <w:rPr>
                <w:sz w:val="17"/>
              </w:rPr>
              <w:t>43.9</w:t>
            </w:r>
          </w:p>
        </w:tc>
        <w:tc>
          <w:tcPr>
            <w:tcW w:type="dxa" w:w="916"/>
            <w:tcMar>
              <w:top w:w="110" w:type="dxa"/>
              <w:bottom w:w="110" w:type="dxa"/>
              <w:left w:w="140" w:type="dxa"/>
              <w:right w:w="140" w:type="dxa"/>
            </w:tcMar>
            <w:shd w:fill="F8F9FA"/>
          </w:tcPr>
          <w:p>
            <w:pPr>
              <w:spacing w:before="40" w:after="40"/>
            </w:pPr>
            <w:r>
              <w:rPr>
                <w:sz w:val="17"/>
              </w:rPr>
              <w:t>29.9</w:t>
            </w:r>
          </w:p>
        </w:tc>
        <w:tc>
          <w:tcPr>
            <w:tcW w:type="dxa" w:w="916"/>
            <w:tcMar>
              <w:top w:w="110" w:type="dxa"/>
              <w:bottom w:w="110" w:type="dxa"/>
              <w:left w:w="140" w:type="dxa"/>
              <w:right w:w="140" w:type="dxa"/>
            </w:tcMar>
            <w:shd w:fill="F8F9FA"/>
          </w:tcPr>
          <w:p>
            <w:pPr>
              <w:spacing w:before="40" w:after="40"/>
            </w:pPr>
            <w:r>
              <w:rPr>
                <w:sz w:val="17"/>
              </w:rPr>
              <w:t>21.5</w:t>
            </w:r>
          </w:p>
        </w:tc>
        <w:tc>
          <w:tcPr>
            <w:tcW w:type="dxa" w:w="916"/>
            <w:tcMar>
              <w:top w:w="110" w:type="dxa"/>
              <w:bottom w:w="110" w:type="dxa"/>
              <w:left w:w="140" w:type="dxa"/>
              <w:right w:w="140" w:type="dxa"/>
            </w:tcMar>
            <w:shd w:fill="F8F9FA"/>
          </w:tcPr>
          <w:p>
            <w:pPr>
              <w:spacing w:before="40" w:after="40"/>
            </w:pPr>
            <w:r>
              <w:rPr>
                <w:sz w:val="17"/>
              </w:rPr>
              <w:t>37.1</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100%</w:t>
            </w:r>
          </w:p>
        </w:tc>
      </w:tr>
      <w:tr>
        <w:trPr>
          <w:cantSplit/>
        </w:trPr>
        <w:tc>
          <w:tcPr>
            <w:tcW w:type="dxa" w:w="916"/>
            <w:tcMar>
              <w:top w:w="110" w:type="dxa"/>
              <w:bottom w:w="110" w:type="dxa"/>
              <w:left w:w="140" w:type="dxa"/>
              <w:right w:w="140" w:type="dxa"/>
            </w:tcMar>
            <w:shd w:fill="FFFFFF"/>
          </w:tcPr>
          <w:p>
            <w:pPr>
              <w:spacing w:before="40" w:after="40"/>
            </w:pPr>
            <w:r>
              <w:rPr>
                <w:sz w:val="17"/>
              </w:rPr>
              <w:t>CLAMP (Qwen3-VL-8B)</w:t>
            </w:r>
          </w:p>
        </w:tc>
        <w:tc>
          <w:tcPr>
            <w:tcW w:type="dxa" w:w="916"/>
            <w:tcMar>
              <w:top w:w="110" w:type="dxa"/>
              <w:bottom w:w="110" w:type="dxa"/>
              <w:left w:w="140" w:type="dxa"/>
              <w:right w:w="140" w:type="dxa"/>
            </w:tcMar>
            <w:shd w:fill="FFFFFF"/>
          </w:tcPr>
          <w:p>
            <w:pPr>
              <w:spacing w:before="40" w:after="40"/>
            </w:pPr>
            <w:r>
              <w:rPr>
                <w:sz w:val="17"/>
              </w:rPr>
              <w:t>+ Supervised Vision HMM</w:t>
            </w:r>
          </w:p>
        </w:tc>
        <w:tc>
          <w:tcPr>
            <w:tcW w:type="dxa" w:w="916"/>
            <w:tcMar>
              <w:top w:w="110" w:type="dxa"/>
              <w:bottom w:w="110" w:type="dxa"/>
              <w:left w:w="140" w:type="dxa"/>
              <w:right w:w="140" w:type="dxa"/>
            </w:tcMar>
            <w:shd w:fill="FFFFFF"/>
          </w:tcPr>
          <w:p>
            <w:pPr>
              <w:spacing w:before="40" w:after="40"/>
            </w:pPr>
            <w:r>
              <w:rPr>
                <w:sz w:val="17"/>
              </w:rPr>
              <w:t>53.8</w:t>
            </w:r>
          </w:p>
        </w:tc>
        <w:tc>
          <w:tcPr>
            <w:tcW w:type="dxa" w:w="916"/>
            <w:tcMar>
              <w:top w:w="110" w:type="dxa"/>
              <w:bottom w:w="110" w:type="dxa"/>
              <w:left w:w="140" w:type="dxa"/>
              <w:right w:w="140" w:type="dxa"/>
            </w:tcMar>
            <w:shd w:fill="FFFFFF"/>
          </w:tcPr>
          <w:p>
            <w:pPr>
              <w:spacing w:before="40" w:after="40"/>
            </w:pPr>
            <w:r>
              <w:rPr>
                <w:sz w:val="17"/>
              </w:rPr>
              <w:t>38.2</w:t>
            </w:r>
          </w:p>
        </w:tc>
        <w:tc>
          <w:tcPr>
            <w:tcW w:type="dxa" w:w="916"/>
            <w:tcMar>
              <w:top w:w="110" w:type="dxa"/>
              <w:bottom w:w="110" w:type="dxa"/>
              <w:left w:w="140" w:type="dxa"/>
              <w:right w:w="140" w:type="dxa"/>
            </w:tcMar>
            <w:shd w:fill="FFFFFF"/>
          </w:tcPr>
          <w:p>
            <w:pPr>
              <w:spacing w:before="40" w:after="40"/>
            </w:pPr>
            <w:r>
              <w:rPr>
                <w:sz w:val="17"/>
              </w:rPr>
              <w:t>40.7</w:t>
            </w:r>
          </w:p>
        </w:tc>
        <w:tc>
          <w:tcPr>
            <w:tcW w:type="dxa" w:w="916"/>
            <w:tcMar>
              <w:top w:w="110" w:type="dxa"/>
              <w:bottom w:w="110" w:type="dxa"/>
              <w:left w:w="140" w:type="dxa"/>
              <w:right w:w="140" w:type="dxa"/>
            </w:tcMar>
            <w:shd w:fill="FFFFFF"/>
          </w:tcPr>
          <w:p>
            <w:pPr>
              <w:spacing w:before="40" w:after="40"/>
            </w:pPr>
            <w:r>
              <w:rPr>
                <w:sz w:val="17"/>
              </w:rPr>
              <w:t>45.3</w:t>
            </w:r>
          </w:p>
        </w:tc>
        <w:tc>
          <w:tcPr>
            <w:tcW w:type="dxa" w:w="916"/>
            <w:tcMar>
              <w:top w:w="110" w:type="dxa"/>
              <w:bottom w:w="110" w:type="dxa"/>
              <w:left w:w="140" w:type="dxa"/>
              <w:right w:w="140" w:type="dxa"/>
            </w:tcMar>
            <w:shd w:fill="FFFFFF"/>
          </w:tcPr>
          <w:p>
            <w:pPr>
              <w:spacing w:before="40" w:after="40"/>
            </w:pPr>
            <w:r>
              <w:rPr>
                <w:sz w:val="17"/>
              </w:rPr>
              <w:t>31.4</w:t>
            </w:r>
          </w:p>
        </w:tc>
        <w:tc>
          <w:tcPr>
            <w:tcW w:type="dxa" w:w="916"/>
            <w:tcMar>
              <w:top w:w="110" w:type="dxa"/>
              <w:bottom w:w="110" w:type="dxa"/>
              <w:left w:w="140" w:type="dxa"/>
              <w:right w:w="140" w:type="dxa"/>
            </w:tcMar>
            <w:shd w:fill="FFFFFF"/>
          </w:tcPr>
          <w:p>
            <w:pPr>
              <w:spacing w:before="40" w:after="40"/>
            </w:pPr>
            <w:r>
              <w:rPr>
                <w:sz w:val="17"/>
              </w:rPr>
              <w:t>22.6</w:t>
            </w:r>
          </w:p>
        </w:tc>
        <w:tc>
          <w:tcPr>
            <w:tcW w:type="dxa" w:w="916"/>
            <w:tcMar>
              <w:top w:w="110" w:type="dxa"/>
              <w:bottom w:w="110" w:type="dxa"/>
              <w:left w:w="140" w:type="dxa"/>
              <w:right w:w="140" w:type="dxa"/>
            </w:tcMar>
            <w:shd w:fill="FFFFFF"/>
          </w:tcPr>
          <w:p>
            <w:pPr>
              <w:spacing w:before="40" w:after="40"/>
            </w:pPr>
            <w:r>
              <w:rPr>
                <w:sz w:val="17"/>
              </w:rPr>
              <w:t>38.7</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100%</w:t>
            </w:r>
          </w:p>
        </w:tc>
      </w:tr>
      <w:tr>
        <w:trPr>
          <w:cantSplit/>
        </w:trPr>
        <w:tc>
          <w:tcPr>
            <w:tcW w:type="dxa" w:w="916"/>
            <w:tcMar>
              <w:top w:w="110" w:type="dxa"/>
              <w:bottom w:w="110" w:type="dxa"/>
              <w:left w:w="140" w:type="dxa"/>
              <w:right w:w="140" w:type="dxa"/>
            </w:tcMar>
            <w:shd w:fill="F8F9FA"/>
          </w:tcPr>
          <w:p>
            <w:pPr>
              <w:spacing w:before="40" w:after="40"/>
            </w:pPr>
            <w:r>
              <w:rPr>
                <w:sz w:val="17"/>
              </w:rPr>
              <w:t>DomiKnowS (Ours)</w:t>
            </w:r>
          </w:p>
        </w:tc>
        <w:tc>
          <w:tcPr>
            <w:tcW w:type="dxa" w:w="916"/>
            <w:tcMar>
              <w:top w:w="110" w:type="dxa"/>
              <w:bottom w:w="110" w:type="dxa"/>
              <w:left w:w="140" w:type="dxa"/>
              <w:right w:w="140" w:type="dxa"/>
            </w:tcMar>
            <w:shd w:fill="F8F9FA"/>
          </w:tcPr>
          <w:p>
            <w:pPr>
              <w:spacing w:before="40" w:after="40"/>
            </w:pPr>
            <w:r>
              <w:rPr>
                <w:sz w:val="17"/>
              </w:rPr>
              <w:t>Baseline 1 (Raw Qwen3-VL)</w:t>
            </w:r>
          </w:p>
        </w:tc>
        <w:tc>
          <w:tcPr>
            <w:tcW w:type="dxa" w:w="916"/>
            <w:tcMar>
              <w:top w:w="110" w:type="dxa"/>
              <w:bottom w:w="110" w:type="dxa"/>
              <w:left w:w="140" w:type="dxa"/>
              <w:right w:w="140" w:type="dxa"/>
            </w:tcMar>
            <w:shd w:fill="F8F9FA"/>
          </w:tcPr>
          <w:p>
            <w:pPr>
              <w:spacing w:before="40" w:after="40"/>
            </w:pPr>
            <w:r>
              <w:rPr>
                <w:sz w:val="17"/>
              </w:rPr>
              <w:t>42.1</w:t>
            </w:r>
          </w:p>
        </w:tc>
        <w:tc>
          <w:tcPr>
            <w:tcW w:type="dxa" w:w="916"/>
            <w:tcMar>
              <w:top w:w="110" w:type="dxa"/>
              <w:bottom w:w="110" w:type="dxa"/>
              <w:left w:w="140" w:type="dxa"/>
              <w:right w:w="140" w:type="dxa"/>
            </w:tcMar>
            <w:shd w:fill="F8F9FA"/>
          </w:tcPr>
          <w:p>
            <w:pPr>
              <w:spacing w:before="40" w:after="40"/>
            </w:pPr>
            <w:r>
              <w:rPr>
                <w:sz w:val="17"/>
              </w:rPr>
              <w:t>34.8</w:t>
            </w:r>
          </w:p>
        </w:tc>
        <w:tc>
          <w:tcPr>
            <w:tcW w:type="dxa" w:w="916"/>
            <w:tcMar>
              <w:top w:w="110" w:type="dxa"/>
              <w:bottom w:w="110" w:type="dxa"/>
              <w:left w:w="140" w:type="dxa"/>
              <w:right w:w="140" w:type="dxa"/>
            </w:tcMar>
            <w:shd w:fill="F8F9FA"/>
          </w:tcPr>
          <w:p>
            <w:pPr>
              <w:spacing w:before="40" w:after="40"/>
            </w:pPr>
            <w:r>
              <w:rPr>
                <w:sz w:val="17"/>
              </w:rPr>
              <w:t>65.2</w:t>
            </w:r>
          </w:p>
        </w:tc>
        <w:tc>
          <w:tcPr>
            <w:tcW w:type="dxa" w:w="916"/>
            <w:tcMar>
              <w:top w:w="110" w:type="dxa"/>
              <w:bottom w:w="110" w:type="dxa"/>
              <w:left w:w="140" w:type="dxa"/>
              <w:right w:w="140" w:type="dxa"/>
            </w:tcMar>
            <w:shd w:fill="F8F9FA"/>
          </w:tcPr>
          <w:p>
            <w:pPr>
              <w:spacing w:before="40" w:after="40"/>
            </w:pPr>
            <w:r>
              <w:rPr>
                <w:sz w:val="17"/>
              </w:rPr>
              <w:t>68.4</w:t>
            </w:r>
          </w:p>
        </w:tc>
        <w:tc>
          <w:tcPr>
            <w:tcW w:type="dxa" w:w="916"/>
            <w:tcMar>
              <w:top w:w="110" w:type="dxa"/>
              <w:bottom w:w="110" w:type="dxa"/>
              <w:left w:w="140" w:type="dxa"/>
              <w:right w:w="140" w:type="dxa"/>
            </w:tcMar>
            <w:shd w:fill="F8F9FA"/>
          </w:tcPr>
          <w:p>
            <w:pPr>
              <w:spacing w:before="40" w:after="40"/>
            </w:pPr>
            <w:r>
              <w:rPr>
                <w:sz w:val="17"/>
              </w:rPr>
              <w:t>38.2</w:t>
            </w:r>
          </w:p>
        </w:tc>
        <w:tc>
          <w:tcPr>
            <w:tcW w:type="dxa" w:w="916"/>
            <w:tcMar>
              <w:top w:w="110" w:type="dxa"/>
              <w:bottom w:w="110" w:type="dxa"/>
              <w:left w:w="140" w:type="dxa"/>
              <w:right w:w="140" w:type="dxa"/>
            </w:tcMar>
            <w:shd w:fill="F8F9FA"/>
          </w:tcPr>
          <w:p>
            <w:pPr>
              <w:spacing w:before="40" w:after="40"/>
            </w:pPr>
            <w:r>
              <w:rPr>
                <w:sz w:val="17"/>
              </w:rPr>
              <w:t>26.7</w:t>
            </w:r>
          </w:p>
        </w:tc>
        <w:tc>
          <w:tcPr>
            <w:tcW w:type="dxa" w:w="916"/>
            <w:tcMar>
              <w:top w:w="110" w:type="dxa"/>
              <w:bottom w:w="110" w:type="dxa"/>
              <w:left w:w="140" w:type="dxa"/>
              <w:right w:w="140" w:type="dxa"/>
            </w:tcMar>
            <w:shd w:fill="F8F9FA"/>
          </w:tcPr>
          <w:p>
            <w:pPr>
              <w:spacing w:before="40" w:after="40"/>
            </w:pPr>
            <w:r>
              <w:rPr>
                <w:sz w:val="17"/>
              </w:rPr>
              <w:t>50.23</w:t>
            </w:r>
          </w:p>
        </w:tc>
        <w:tc>
          <w:tcPr>
            <w:tcW w:type="dxa" w:w="916"/>
            <w:tcMar>
              <w:top w:w="110" w:type="dxa"/>
              <w:bottom w:w="110" w:type="dxa"/>
              <w:left w:w="140" w:type="dxa"/>
              <w:right w:w="140" w:type="dxa"/>
            </w:tcMar>
            <w:shd w:fill="F8F9FA"/>
          </w:tcPr>
          <w:p>
            <w:pPr>
              <w:spacing w:before="40" w:after="40"/>
            </w:pPr>
            <w:r>
              <w:rPr>
                <w:sz w:val="17"/>
              </w:rPr>
              <w:t>55.78</w:t>
            </w:r>
          </w:p>
        </w:tc>
        <w:tc>
          <w:tcPr>
            <w:tcW w:type="dxa" w:w="916"/>
            <w:tcMar>
              <w:top w:w="110" w:type="dxa"/>
              <w:bottom w:w="110" w:type="dxa"/>
              <w:left w:w="140" w:type="dxa"/>
              <w:right w:w="140" w:type="dxa"/>
            </w:tcMar>
            <w:shd w:fill="F8F9FA"/>
          </w:tcPr>
          <w:p>
            <w:pPr>
              <w:spacing w:before="40" w:after="40"/>
            </w:pPr>
            <w:r>
              <w:rPr>
                <w:sz w:val="17"/>
              </w:rPr>
              <w:t>78.89%</w:t>
            </w:r>
          </w:p>
        </w:tc>
      </w:tr>
      <w:tr>
        <w:trPr>
          <w:cantSplit/>
        </w:trPr>
        <w:tc>
          <w:tcPr>
            <w:tcW w:type="dxa" w:w="916"/>
            <w:tcMar>
              <w:top w:w="110" w:type="dxa"/>
              <w:bottom w:w="110" w:type="dxa"/>
              <w:left w:w="140" w:type="dxa"/>
              <w:right w:w="140" w:type="dxa"/>
            </w:tcMar>
            <w:shd w:fill="FFFFFF"/>
          </w:tcPr>
          <w:p>
            <w:pPr>
              <w:spacing w:before="40" w:after="40"/>
            </w:pPr>
            <w:r>
              <w:rPr>
                <w:sz w:val="17"/>
              </w:rPr>
              <w:t>DomiKnowS (Ours)</w:t>
            </w:r>
          </w:p>
        </w:tc>
        <w:tc>
          <w:tcPr>
            <w:tcW w:type="dxa" w:w="916"/>
            <w:tcMar>
              <w:top w:w="110" w:type="dxa"/>
              <w:bottom w:w="110" w:type="dxa"/>
              <w:left w:w="140" w:type="dxa"/>
              <w:right w:w="140" w:type="dxa"/>
            </w:tcMar>
            <w:shd w:fill="FFFFFF"/>
          </w:tcPr>
          <w:p>
            <w:pPr>
              <w:spacing w:before="40" w:after="40"/>
            </w:pPr>
            <w:r>
              <w:rPr>
                <w:sz w:val="17"/>
              </w:rPr>
              <w:t>Baseline 1 + Grounded DFA</w:t>
            </w:r>
          </w:p>
        </w:tc>
        <w:tc>
          <w:tcPr>
            <w:tcW w:type="dxa" w:w="916"/>
            <w:tcMar>
              <w:top w:w="110" w:type="dxa"/>
              <w:bottom w:w="110" w:type="dxa"/>
              <w:left w:w="140" w:type="dxa"/>
              <w:right w:w="140" w:type="dxa"/>
            </w:tcMar>
            <w:shd w:fill="FFFFFF"/>
          </w:tcPr>
          <w:p>
            <w:pPr>
              <w:spacing w:before="40" w:after="40"/>
            </w:pPr>
            <w:r>
              <w:rPr>
                <w:sz w:val="17"/>
              </w:rPr>
              <w:t>42.8</w:t>
            </w:r>
          </w:p>
        </w:tc>
        <w:tc>
          <w:tcPr>
            <w:tcW w:type="dxa" w:w="916"/>
            <w:tcMar>
              <w:top w:w="110" w:type="dxa"/>
              <w:bottom w:w="110" w:type="dxa"/>
              <w:left w:w="140" w:type="dxa"/>
              <w:right w:w="140" w:type="dxa"/>
            </w:tcMar>
            <w:shd w:fill="FFFFFF"/>
          </w:tcPr>
          <w:p>
            <w:pPr>
              <w:spacing w:before="40" w:after="40"/>
            </w:pPr>
            <w:r>
              <w:rPr>
                <w:sz w:val="17"/>
              </w:rPr>
              <w:t>35.2</w:t>
            </w:r>
          </w:p>
        </w:tc>
        <w:tc>
          <w:tcPr>
            <w:tcW w:type="dxa" w:w="916"/>
            <w:tcMar>
              <w:top w:w="110" w:type="dxa"/>
              <w:bottom w:w="110" w:type="dxa"/>
              <w:left w:w="140" w:type="dxa"/>
              <w:right w:w="140" w:type="dxa"/>
            </w:tcMar>
            <w:shd w:fill="FFFFFF"/>
          </w:tcPr>
          <w:p>
            <w:pPr>
              <w:spacing w:before="40" w:after="40"/>
            </w:pPr>
            <w:r>
              <w:rPr>
                <w:sz w:val="17"/>
              </w:rPr>
              <w:t>65.4</w:t>
            </w:r>
          </w:p>
        </w:tc>
        <w:tc>
          <w:tcPr>
            <w:tcW w:type="dxa" w:w="916"/>
            <w:tcMar>
              <w:top w:w="110" w:type="dxa"/>
              <w:bottom w:w="110" w:type="dxa"/>
              <w:left w:w="140" w:type="dxa"/>
              <w:right w:w="140" w:type="dxa"/>
            </w:tcMar>
            <w:shd w:fill="FFFFFF"/>
          </w:tcPr>
          <w:p>
            <w:pPr>
              <w:spacing w:before="40" w:after="40"/>
            </w:pPr>
            <w:r>
              <w:rPr>
                <w:sz w:val="17"/>
              </w:rPr>
              <w:t>68.5</w:t>
            </w:r>
          </w:p>
        </w:tc>
        <w:tc>
          <w:tcPr>
            <w:tcW w:type="dxa" w:w="916"/>
            <w:tcMar>
              <w:top w:w="110" w:type="dxa"/>
              <w:bottom w:w="110" w:type="dxa"/>
              <w:left w:w="140" w:type="dxa"/>
              <w:right w:w="140" w:type="dxa"/>
            </w:tcMar>
            <w:shd w:fill="FFFFFF"/>
          </w:tcPr>
          <w:p>
            <w:pPr>
              <w:spacing w:before="40" w:after="40"/>
            </w:pPr>
            <w:r>
              <w:rPr>
                <w:sz w:val="17"/>
              </w:rPr>
              <w:t>38.0</w:t>
            </w:r>
          </w:p>
        </w:tc>
        <w:tc>
          <w:tcPr>
            <w:tcW w:type="dxa" w:w="916"/>
            <w:tcMar>
              <w:top w:w="110" w:type="dxa"/>
              <w:bottom w:w="110" w:type="dxa"/>
              <w:left w:w="140" w:type="dxa"/>
              <w:right w:w="140" w:type="dxa"/>
            </w:tcMar>
            <w:shd w:fill="FFFFFF"/>
          </w:tcPr>
          <w:p>
            <w:pPr>
              <w:spacing w:before="40" w:after="40"/>
            </w:pPr>
            <w:r>
              <w:rPr>
                <w:sz w:val="17"/>
              </w:rPr>
              <w:t>27.1</w:t>
            </w:r>
          </w:p>
        </w:tc>
        <w:tc>
          <w:tcPr>
            <w:tcW w:type="dxa" w:w="916"/>
            <w:tcMar>
              <w:top w:w="110" w:type="dxa"/>
              <w:bottom w:w="110" w:type="dxa"/>
              <w:left w:w="140" w:type="dxa"/>
              <w:right w:w="140" w:type="dxa"/>
            </w:tcMar>
            <w:shd w:fill="FFFFFF"/>
          </w:tcPr>
          <w:p>
            <w:pPr>
              <w:spacing w:before="40" w:after="40"/>
            </w:pPr>
            <w:r>
              <w:rPr>
                <w:sz w:val="17"/>
              </w:rPr>
              <w:t>50.39</w:t>
            </w:r>
          </w:p>
        </w:tc>
        <w:tc>
          <w:tcPr>
            <w:tcW w:type="dxa" w:w="916"/>
            <w:tcMar>
              <w:top w:w="110" w:type="dxa"/>
              <w:bottom w:w="110" w:type="dxa"/>
              <w:left w:w="140" w:type="dxa"/>
              <w:right w:w="140" w:type="dxa"/>
            </w:tcMar>
            <w:shd w:fill="FFFFFF"/>
          </w:tcPr>
          <w:p>
            <w:pPr>
              <w:spacing w:before="40" w:after="40"/>
            </w:pPr>
            <w:r>
              <w:rPr>
                <w:sz w:val="17"/>
              </w:rPr>
              <w:t>56.40</w:t>
            </w:r>
          </w:p>
        </w:tc>
        <w:tc>
          <w:tcPr>
            <w:tcW w:type="dxa" w:w="916"/>
            <w:tcMar>
              <w:top w:w="110" w:type="dxa"/>
              <w:bottom w:w="110" w:type="dxa"/>
              <w:left w:w="140" w:type="dxa"/>
              <w:right w:w="140" w:type="dxa"/>
            </w:tcMar>
            <w:shd w:fill="FFFFFF"/>
          </w:tcPr>
          <w:p>
            <w:pPr>
              <w:spacing w:before="40" w:after="40"/>
            </w:pPr>
            <w:r>
              <w:rPr>
                <w:sz w:val="17"/>
              </w:rPr>
              <w:t>100.0%</w:t>
            </w:r>
          </w:p>
        </w:tc>
      </w:tr>
      <w:tr>
        <w:trPr>
          <w:cantSplit/>
        </w:trPr>
        <w:tc>
          <w:tcPr>
            <w:tcW w:type="dxa" w:w="916"/>
            <w:tcMar>
              <w:top w:w="110" w:type="dxa"/>
              <w:bottom w:w="110" w:type="dxa"/>
              <w:left w:w="140" w:type="dxa"/>
              <w:right w:w="140" w:type="dxa"/>
            </w:tcMar>
            <w:shd w:fill="F8F9FA"/>
            <w:shd w:fill="EBF3FA"/>
          </w:tcPr>
          <w:p>
            <w:pPr>
              <w:spacing w:before="40" w:after="40"/>
            </w:pPr>
            <w:r>
              <w:rPr>
                <w:b/>
                <w:color w:val="1B365D"/>
                <w:sz w:val="17"/>
              </w:rPr>
              <w:t>DomiKnowS (Ours)</w:t>
            </w:r>
          </w:p>
        </w:tc>
        <w:tc>
          <w:tcPr>
            <w:tcW w:type="dxa" w:w="916"/>
            <w:tcMar>
              <w:top w:w="110" w:type="dxa"/>
              <w:bottom w:w="110" w:type="dxa"/>
              <w:left w:w="140" w:type="dxa"/>
              <w:right w:w="140" w:type="dxa"/>
            </w:tcMar>
            <w:shd w:fill="F8F9FA"/>
            <w:shd w:fill="EBF3FA"/>
          </w:tcPr>
          <w:p>
            <w:pPr>
              <w:spacing w:before="40" w:after="40"/>
            </w:pPr>
            <w:r>
              <w:rPr>
                <w:b/>
                <w:color w:val="1B365D"/>
                <w:sz w:val="17"/>
              </w:rPr>
              <w:t>joint_stage2_best.pt (Champion)</w:t>
            </w:r>
          </w:p>
        </w:tc>
        <w:tc>
          <w:tcPr>
            <w:tcW w:type="dxa" w:w="916"/>
            <w:tcMar>
              <w:top w:w="110" w:type="dxa"/>
              <w:bottom w:w="110" w:type="dxa"/>
              <w:left w:w="140" w:type="dxa"/>
              <w:right w:w="140" w:type="dxa"/>
            </w:tcMar>
            <w:shd w:fill="F8F9FA"/>
            <w:shd w:fill="EBF3FA"/>
          </w:tcPr>
          <w:p>
            <w:pPr>
              <w:spacing w:before="40" w:after="40"/>
            </w:pPr>
            <w:r>
              <w:rPr>
                <w:b/>
                <w:color w:val="1B365D"/>
                <w:sz w:val="17"/>
              </w:rPr>
              <w:t>73.83</w:t>
            </w:r>
          </w:p>
        </w:tc>
        <w:tc>
          <w:tcPr>
            <w:tcW w:type="dxa" w:w="916"/>
            <w:tcMar>
              <w:top w:w="110" w:type="dxa"/>
              <w:bottom w:w="110" w:type="dxa"/>
              <w:left w:w="140" w:type="dxa"/>
              <w:right w:w="140" w:type="dxa"/>
            </w:tcMar>
            <w:shd w:fill="F8F9FA"/>
            <w:shd w:fill="EBF3FA"/>
          </w:tcPr>
          <w:p>
            <w:pPr>
              <w:spacing w:before="40" w:after="40"/>
            </w:pPr>
            <w:r>
              <w:rPr>
                <w:b/>
                <w:color w:val="1B365D"/>
                <w:sz w:val="17"/>
              </w:rPr>
              <w:t>64.24</w:t>
            </w:r>
          </w:p>
        </w:tc>
        <w:tc>
          <w:tcPr>
            <w:tcW w:type="dxa" w:w="916"/>
            <w:tcMar>
              <w:top w:w="110" w:type="dxa"/>
              <w:bottom w:w="110" w:type="dxa"/>
              <w:left w:w="140" w:type="dxa"/>
              <w:right w:w="140" w:type="dxa"/>
            </w:tcMar>
            <w:shd w:fill="F8F9FA"/>
            <w:shd w:fill="EBF3FA"/>
          </w:tcPr>
          <w:p>
            <w:pPr>
              <w:spacing w:before="40" w:after="40"/>
            </w:pPr>
            <w:r>
              <w:rPr>
                <w:b/>
                <w:color w:val="1B365D"/>
                <w:sz w:val="17"/>
              </w:rPr>
              <w:t>77.67</w:t>
            </w:r>
          </w:p>
        </w:tc>
        <w:tc>
          <w:tcPr>
            <w:tcW w:type="dxa" w:w="916"/>
            <w:tcMar>
              <w:top w:w="110" w:type="dxa"/>
              <w:bottom w:w="110" w:type="dxa"/>
              <w:left w:w="140" w:type="dxa"/>
              <w:right w:w="140" w:type="dxa"/>
            </w:tcMar>
            <w:shd w:fill="F8F9FA"/>
            <w:shd w:fill="EBF3FA"/>
          </w:tcPr>
          <w:p>
            <w:pPr>
              <w:spacing w:before="40" w:after="40"/>
            </w:pPr>
            <w:r>
              <w:rPr>
                <w:b/>
                <w:color w:val="1B365D"/>
                <w:sz w:val="17"/>
              </w:rPr>
              <w:t>77.99</w:t>
            </w:r>
          </w:p>
        </w:tc>
        <w:tc>
          <w:tcPr>
            <w:tcW w:type="dxa" w:w="916"/>
            <w:tcMar>
              <w:top w:w="110" w:type="dxa"/>
              <w:bottom w:w="110" w:type="dxa"/>
              <w:left w:w="140" w:type="dxa"/>
              <w:right w:w="140" w:type="dxa"/>
            </w:tcMar>
            <w:shd w:fill="F8F9FA"/>
            <w:shd w:fill="EBF3FA"/>
          </w:tcPr>
          <w:p>
            <w:pPr>
              <w:spacing w:before="40" w:after="40"/>
            </w:pPr>
            <w:r>
              <w:rPr>
                <w:b/>
                <w:color w:val="1B365D"/>
                <w:sz w:val="17"/>
              </w:rPr>
              <w:t>47.50</w:t>
            </w:r>
          </w:p>
        </w:tc>
        <w:tc>
          <w:tcPr>
            <w:tcW w:type="dxa" w:w="916"/>
            <w:tcMar>
              <w:top w:w="110" w:type="dxa"/>
              <w:bottom w:w="110" w:type="dxa"/>
              <w:left w:w="140" w:type="dxa"/>
              <w:right w:w="140" w:type="dxa"/>
            </w:tcMar>
            <w:shd w:fill="F8F9FA"/>
            <w:shd w:fill="EBF3FA"/>
          </w:tcPr>
          <w:p>
            <w:pPr>
              <w:spacing w:before="40" w:after="40"/>
            </w:pPr>
            <w:r>
              <w:rPr>
                <w:b/>
                <w:color w:val="1B365D"/>
                <w:sz w:val="17"/>
              </w:rPr>
              <w:t>35.32</w:t>
            </w:r>
          </w:p>
        </w:tc>
        <w:tc>
          <w:tcPr>
            <w:tcW w:type="dxa" w:w="916"/>
            <w:tcMar>
              <w:top w:w="110" w:type="dxa"/>
              <w:bottom w:w="110" w:type="dxa"/>
              <w:left w:w="140" w:type="dxa"/>
              <w:right w:w="140" w:type="dxa"/>
            </w:tcMar>
            <w:shd w:fill="F8F9FA"/>
            <w:shd w:fill="EBF3FA"/>
          </w:tcPr>
          <w:p>
            <w:pPr>
              <w:spacing w:before="40" w:after="40"/>
            </w:pPr>
            <w:r>
              <w:rPr>
                <w:b/>
                <w:color w:val="1B365D"/>
                <w:sz w:val="17"/>
              </w:rPr>
              <w:t>62.76</w:t>
            </w:r>
          </w:p>
        </w:tc>
        <w:tc>
          <w:tcPr>
            <w:tcW w:type="dxa" w:w="916"/>
            <w:tcMar>
              <w:top w:w="110" w:type="dxa"/>
              <w:bottom w:w="110" w:type="dxa"/>
              <w:left w:w="140" w:type="dxa"/>
              <w:right w:w="140" w:type="dxa"/>
            </w:tcMar>
            <w:shd w:fill="F8F9FA"/>
            <w:shd w:fill="EBF3FA"/>
          </w:tcPr>
          <w:p>
            <w:pPr>
              <w:spacing w:before="40" w:after="40"/>
            </w:pPr>
            <w:r>
              <w:rPr>
                <w:b/>
                <w:color w:val="1B365D"/>
                <w:sz w:val="17"/>
              </w:rPr>
              <w:t>67.06</w:t>
            </w:r>
          </w:p>
        </w:tc>
        <w:tc>
          <w:tcPr>
            <w:tcW w:type="dxa" w:w="916"/>
            <w:tcMar>
              <w:top w:w="110" w:type="dxa"/>
              <w:bottom w:w="110" w:type="dxa"/>
              <w:left w:w="140" w:type="dxa"/>
              <w:right w:w="140" w:type="dxa"/>
            </w:tcMar>
            <w:shd w:fill="F8F9FA"/>
            <w:shd w:fill="EBF3FA"/>
          </w:tcPr>
          <w:p>
            <w:pPr>
              <w:spacing w:before="40" w:after="40"/>
            </w:pPr>
            <w:r>
              <w:rPr>
                <w:b/>
                <w:color w:val="1B365D"/>
                <w:sz w:val="17"/>
              </w:rPr>
              <w:t>100.0%</w:t>
            </w:r>
          </w:p>
        </w:tc>
      </w:tr>
    </w:tbl>
    <w:p>
      <w:pPr>
        <w:spacing w:before="60" w:after="120"/>
      </w:pPr>
      <w:r>
        <w:rPr>
          <w:i/>
          <w:sz w:val="16"/>
        </w:rPr>
        <w:t>Table 2: Official VLABench Non-Interactive Planning Scorecard. DomiKnowS joint_stage2_best.pt achieves the highest recorded performance (62.76 Macro / 67.06 Progress Score) with 100% validity.</w:t>
      </w:r>
    </w:p>
    <w:p>
      <w:pPr>
        <w:keepNext/>
        <w:spacing w:before="200" w:after="60"/>
      </w:pPr>
      <w:r>
        <w:rPr>
          <w:rFonts w:ascii="Calibri" w:hAnsi="Calibri"/>
          <w:b/>
          <w:color w:val="1B365D"/>
          <w:sz w:val="25"/>
        </w:rPr>
        <w:t>8. Summary of Key Findings</w:t>
      </w:r>
    </w:p>
    <w:p>
      <w:pPr>
        <w:pStyle w:val="ListBullet"/>
      </w:pPr>
      <w:r>
        <w:rPr>
          <w:b/>
        </w:rPr>
        <w:t xml:space="preserve">Unconstrained Foundation Model Ceiling: </w:t>
      </w:r>
      <w:r>
        <w:t>Zero-shot models (GPT-4o, raw Qwen3-VL) reach Macro scores between 23.5 and 50.2, with over 20% of plans failing basic execution syntax or hallucinating out-of-scene entities.</w:t>
      </w:r>
    </w:p>
    <w:p>
      <w:pPr>
        <w:pStyle w:val="ListBullet"/>
      </w:pPr>
      <w:r>
        <w:rPr>
          <w:b/>
        </w:rPr>
        <w:t xml:space="preserve">DFA Guarantees 100% Feasibility: </w:t>
      </w:r>
      <w:r>
        <w:t>DomiKnowS Deterministic Finite Automata (C_syn and C_vis) mathematically eliminate malformed tokens and hallucinations at zero training cost.</w:t>
      </w:r>
    </w:p>
    <w:p>
      <w:pPr>
        <w:pStyle w:val="ListBullet"/>
      </w:pPr>
      <w:r>
        <w:rPr>
          <w:b/>
        </w:rPr>
        <w:t xml:space="preserve">Relational Logic Solves Physical Intuition: </w:t>
      </w:r>
      <w:r>
        <w:t>The declarative constraint ifL(targets_button(op), press(op)) raised Physical Laws accuracy from 0.00 to 47.50 (100% skill recall) on the 450-sample test set.</w:t>
      </w:r>
    </w:p>
    <w:p>
      <w:pPr>
        <w:pStyle w:val="ListBullet"/>
      </w:pPr>
      <w:r>
        <w:rPr>
          <w:b/>
        </w:rPr>
        <w:t xml:space="preserve">Neuro-Symbolic Superiority: </w:t>
      </w:r>
      <w:r>
        <w:t>Integrating DomiKnowS declarative graph constraints with PCGrad dual-tier reinforcement learning achieves 62.76 Macro and 67.06 Progress Score, outperforming both unconstrained foundation models and HMM-based decoding frameworks.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1252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