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6E86" w14:textId="77777777" w:rsidR="00CF18C2" w:rsidRDefault="00B70924">
      <w:r>
        <w:t xml:space="preserve">Per the Blight Authority definition, Urban blight is the process by which a previously functioning city, or part of a city falls into disrepair and decrepitude.  The removal of blight is critical to the health, safety and welfare of a community.  </w:t>
      </w:r>
    </w:p>
    <w:p w14:paraId="1EF2C8CC" w14:textId="77777777" w:rsidR="00B70924" w:rsidRDefault="00B70924">
      <w:r>
        <w:t>The questions we pondered at the beginning of the project include:</w:t>
      </w:r>
    </w:p>
    <w:p w14:paraId="630E03D6" w14:textId="77777777" w:rsidR="00B70924" w:rsidRPr="00B70924" w:rsidRDefault="00B70924" w:rsidP="00B7092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70924">
        <w:t>Are there economic in</w:t>
      </w:r>
      <w:r>
        <w:t>di</w:t>
      </w:r>
      <w:r w:rsidRPr="00B70924">
        <w:t>cators indicative of blight?</w:t>
      </w:r>
    </w:p>
    <w:p w14:paraId="2BB61EC1" w14:textId="77777777" w:rsidR="00B70924" w:rsidRPr="00B70924" w:rsidRDefault="00B70924" w:rsidP="00B7092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70924">
        <w:t>Do property values decline prior to blight?</w:t>
      </w:r>
    </w:p>
    <w:p w14:paraId="04C6AF2E" w14:textId="77777777" w:rsidR="00B70924" w:rsidRPr="00B70924" w:rsidRDefault="00B70924" w:rsidP="00B7092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70924">
        <w:t>Does the percentage of vacant proper</w:t>
      </w:r>
      <w:r>
        <w:t>t</w:t>
      </w:r>
      <w:r w:rsidRPr="00B70924">
        <w:t>ies increase in a community undergoing blight?</w:t>
      </w:r>
    </w:p>
    <w:p w14:paraId="553B1BC0" w14:textId="0ED5EE50" w:rsidR="00B70924" w:rsidRPr="00B70924" w:rsidRDefault="00B70924" w:rsidP="00B7092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70924">
        <w:t>Does reinvestment in a community contribute to the lessening of blight?</w:t>
      </w:r>
    </w:p>
    <w:p w14:paraId="57A47CC0" w14:textId="77777777" w:rsidR="00B70924" w:rsidRPr="00B70924" w:rsidRDefault="00B70924" w:rsidP="00B7092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70924">
        <w:t>Can you predict blight based upon an increase in vacant buildings?</w:t>
      </w:r>
    </w:p>
    <w:p w14:paraId="5C52B015" w14:textId="77777777" w:rsidR="00B70924" w:rsidRDefault="00B70924">
      <w:r>
        <w:t>A concentration of vacant properties can be an indicator of blight.  We investigated potential data sources from the St. Louis City Open Data project</w:t>
      </w:r>
      <w:r w:rsidR="00536018">
        <w:t xml:space="preserve"> to determine if there is evidence within the data that a concentration in vacant buildings results in a decline in property values. </w:t>
      </w:r>
    </w:p>
    <w:p w14:paraId="4F80F3BD" w14:textId="0394AF2C" w:rsidR="00171CC2" w:rsidRDefault="00536018">
      <w:pPr>
        <w:rPr>
          <w:rFonts w:ascii="Calibri" w:hAnsi="Calibri" w:cs="Calibri"/>
        </w:rPr>
      </w:pPr>
      <w:r>
        <w:t xml:space="preserve">Ultimately, we utilized residential tax data and parcel data from </w:t>
      </w:r>
      <w:hyperlink r:id="rId5" w:history="1">
        <w:r>
          <w:rPr>
            <w:rStyle w:val="Hyperlink"/>
            <w:rFonts w:ascii="Calibri" w:hAnsi="Calibri" w:cs="Calibri"/>
          </w:rPr>
          <w:t>https://www.stlouis-mo.gov/data/parcels.cfm</w:t>
        </w:r>
      </w:hyperlink>
      <w:r>
        <w:rPr>
          <w:rFonts w:ascii="Calibri" w:hAnsi="Calibri" w:cs="Calibri"/>
        </w:rPr>
        <w:t>.  The file was downloaded from the St. Louis City Open Data website (</w:t>
      </w:r>
      <w:hyperlink r:id="rId6" w:history="1">
        <w:r w:rsidRPr="00370295">
          <w:rPr>
            <w:rStyle w:val="Hyperlink"/>
            <w:rFonts w:ascii="Calibri" w:hAnsi="Calibri" w:cs="Calibri"/>
          </w:rPr>
          <w:t>https://www.stlouis-mo.gov/data/</w:t>
        </w:r>
      </w:hyperlink>
      <w:r>
        <w:rPr>
          <w:rFonts w:ascii="Calibri" w:hAnsi="Calibri" w:cs="Calibri"/>
        </w:rPr>
        <w:t xml:space="preserve">) in an </w:t>
      </w:r>
      <w:r w:rsidR="00F04271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ccess database format.  The tables within the database were very large.  Therefore, </w:t>
      </w:r>
      <w:r w:rsidR="00E62228">
        <w:rPr>
          <w:rFonts w:ascii="Calibri" w:hAnsi="Calibri" w:cs="Calibri"/>
        </w:rPr>
        <w:t>the team used PANDAS and a Jupyter Notebook to extract the</w:t>
      </w:r>
      <w:r>
        <w:rPr>
          <w:rFonts w:ascii="Calibri" w:hAnsi="Calibri" w:cs="Calibri"/>
        </w:rPr>
        <w:t xml:space="preserve"> parcel (PRCL) and residential data (PRCLREAR) tables </w:t>
      </w:r>
      <w:r w:rsidR="00F04271">
        <w:rPr>
          <w:rFonts w:ascii="Calibri" w:hAnsi="Calibri" w:cs="Calibri"/>
        </w:rPr>
        <w:t xml:space="preserve">out of the Access database </w:t>
      </w:r>
      <w:r>
        <w:rPr>
          <w:rFonts w:ascii="Calibri" w:hAnsi="Calibri" w:cs="Calibri"/>
        </w:rPr>
        <w:t xml:space="preserve">into two separate CSV files.  The CSV file outputs were named Prcl.csv and residential_data.csv.  Due to the size of the files, we limited each CSV file </w:t>
      </w:r>
      <w:proofErr w:type="gramStart"/>
      <w:r>
        <w:rPr>
          <w:rFonts w:ascii="Calibri" w:hAnsi="Calibri" w:cs="Calibri"/>
        </w:rPr>
        <w:t>to  include</w:t>
      </w:r>
      <w:proofErr w:type="gramEnd"/>
      <w:r>
        <w:rPr>
          <w:rFonts w:ascii="Calibri" w:hAnsi="Calibri" w:cs="Calibri"/>
        </w:rPr>
        <w:t xml:space="preserve"> only fields necessary for our data analysis.  All unnecessary fields were deleted from each file.  </w:t>
      </w:r>
    </w:p>
    <w:p w14:paraId="6B3A09C4" w14:textId="06E1FD2A" w:rsidR="00536018" w:rsidRDefault="00536018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171CC2">
        <w:rPr>
          <w:rFonts w:ascii="Calibri" w:hAnsi="Calibri" w:cs="Calibri"/>
        </w:rPr>
        <w:t xml:space="preserve">n </w:t>
      </w:r>
      <w:r>
        <w:rPr>
          <w:rFonts w:ascii="Calibri" w:hAnsi="Calibri" w:cs="Calibri"/>
        </w:rPr>
        <w:t xml:space="preserve">ID was created in each file through concatenation of the </w:t>
      </w:r>
      <w:r w:rsidR="00E0412A">
        <w:rPr>
          <w:rFonts w:ascii="Calibri" w:hAnsi="Calibri" w:cs="Calibri"/>
        </w:rPr>
        <w:t>city block, parcel and owner code data fields.  The records in each file were validate</w:t>
      </w:r>
      <w:r w:rsidR="00D32A38">
        <w:rPr>
          <w:rFonts w:ascii="Calibri" w:hAnsi="Calibri" w:cs="Calibri"/>
        </w:rPr>
        <w:t>d</w:t>
      </w:r>
      <w:r w:rsidR="00E0412A">
        <w:rPr>
          <w:rFonts w:ascii="Calibri" w:hAnsi="Calibri" w:cs="Calibri"/>
        </w:rPr>
        <w:t xml:space="preserve"> to ensure they were unique.  Duplication of the ID existed within the residential data file </w:t>
      </w:r>
      <w:proofErr w:type="gramStart"/>
      <w:r w:rsidR="00171CC2">
        <w:rPr>
          <w:rFonts w:ascii="Calibri" w:hAnsi="Calibri" w:cs="Calibri"/>
        </w:rPr>
        <w:t>due to the fact that</w:t>
      </w:r>
      <w:proofErr w:type="gramEnd"/>
      <w:r w:rsidR="00171CC2">
        <w:rPr>
          <w:rFonts w:ascii="Calibri" w:hAnsi="Calibri" w:cs="Calibri"/>
        </w:rPr>
        <w:t xml:space="preserve"> it contained multiple years of tax data.  </w:t>
      </w:r>
      <w:r w:rsidR="00363A54">
        <w:rPr>
          <w:rFonts w:ascii="Calibri" w:hAnsi="Calibri" w:cs="Calibri"/>
        </w:rPr>
        <w:t xml:space="preserve">This was not an issue for the team as the group by function would be utilized to parse the data by year.  </w:t>
      </w:r>
      <w:r w:rsidR="002D6B4E">
        <w:rPr>
          <w:rFonts w:ascii="Calibri" w:hAnsi="Calibri" w:cs="Calibri"/>
        </w:rPr>
        <w:t>Additionally, the team excluded all commercial data from the files to ensure the analysis only focused on residential data.</w:t>
      </w:r>
    </w:p>
    <w:p w14:paraId="1A6076D1" w14:textId="53DC89DF" w:rsidR="00D87BD8" w:rsidRDefault="00D87B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all data cleansing activities were complete, the team imported the parcel and residential tax data into a final Jupyter Notebook.  </w:t>
      </w:r>
      <w:r w:rsidR="00134480">
        <w:rPr>
          <w:rFonts w:ascii="Calibri" w:hAnsi="Calibri" w:cs="Calibri"/>
        </w:rPr>
        <w:t>This notebook was utilized to read in both CSV files</w:t>
      </w:r>
      <w:r w:rsidR="00456A0A">
        <w:rPr>
          <w:rFonts w:ascii="Calibri" w:hAnsi="Calibri" w:cs="Calibri"/>
        </w:rPr>
        <w:t xml:space="preserve"> and ultimately create </w:t>
      </w:r>
      <w:r w:rsidR="00B65C5F">
        <w:rPr>
          <w:rFonts w:ascii="Calibri" w:hAnsi="Calibri" w:cs="Calibri"/>
        </w:rPr>
        <w:t>an</w:t>
      </w:r>
      <w:r w:rsidR="00456A0A">
        <w:rPr>
          <w:rFonts w:ascii="Calibri" w:hAnsi="Calibri" w:cs="Calibri"/>
        </w:rPr>
        <w:t xml:space="preserve"> inner join on the ID field.  An inner join was utilized as the team intended to </w:t>
      </w:r>
      <w:r w:rsidR="00EE792F">
        <w:rPr>
          <w:rFonts w:ascii="Calibri" w:hAnsi="Calibri" w:cs="Calibri"/>
        </w:rPr>
        <w:t xml:space="preserve">merge all data from both files where the ID matched.  </w:t>
      </w:r>
      <w:r w:rsidR="00AF7578">
        <w:rPr>
          <w:rFonts w:ascii="Calibri" w:hAnsi="Calibri" w:cs="Calibri"/>
        </w:rPr>
        <w:t xml:space="preserve">All merged data was put into a new dataframe variable called </w:t>
      </w:r>
      <w:r w:rsidR="004B71DA">
        <w:rPr>
          <w:rFonts w:ascii="Calibri" w:hAnsi="Calibri" w:cs="Calibri"/>
        </w:rPr>
        <w:t>merg_df.</w:t>
      </w:r>
    </w:p>
    <w:p w14:paraId="0D0559D4" w14:textId="110A9092" w:rsidR="00B969F4" w:rsidRDefault="00B969F4">
      <w:pPr>
        <w:rPr>
          <w:rFonts w:ascii="Calibri" w:hAnsi="Calibri" w:cs="Calibri"/>
        </w:rPr>
      </w:pPr>
      <w:r>
        <w:rPr>
          <w:rFonts w:ascii="Calibri" w:hAnsi="Calibri" w:cs="Calibri"/>
        </w:rPr>
        <w:t>After the merged dataframe was created, the team created individual dataframes for each tax year that was to be included in the analysis.  Tax year inf</w:t>
      </w:r>
      <w:r w:rsidR="009B31BB">
        <w:rPr>
          <w:rFonts w:ascii="Calibri" w:hAnsi="Calibri" w:cs="Calibri"/>
        </w:rPr>
        <w:t>ormation for 2015 through 2018 was individually</w:t>
      </w:r>
      <w:r w:rsidR="00F00B3F">
        <w:rPr>
          <w:rFonts w:ascii="Calibri" w:hAnsi="Calibri" w:cs="Calibri"/>
        </w:rPr>
        <w:t xml:space="preserve"> </w:t>
      </w:r>
      <w:r w:rsidR="00D43988">
        <w:rPr>
          <w:rFonts w:ascii="Calibri" w:hAnsi="Calibri" w:cs="Calibri"/>
        </w:rPr>
        <w:t xml:space="preserve">extracted from the merged dataframe.  </w:t>
      </w:r>
      <w:r w:rsidR="00F00B3F">
        <w:rPr>
          <w:rFonts w:ascii="Calibri" w:hAnsi="Calibri" w:cs="Calibri"/>
        </w:rPr>
        <w:t xml:space="preserve">The group by function was used to group all data by zip code for each tax year.  </w:t>
      </w:r>
      <w:r w:rsidR="003178BF">
        <w:rPr>
          <w:rFonts w:ascii="Calibri" w:hAnsi="Calibri" w:cs="Calibri"/>
        </w:rPr>
        <w:t xml:space="preserve">29 zip codes were represented in the dataset.  This corresponds to the </w:t>
      </w:r>
      <w:proofErr w:type="gramStart"/>
      <w:r w:rsidR="003178BF">
        <w:rPr>
          <w:rFonts w:ascii="Calibri" w:hAnsi="Calibri" w:cs="Calibri"/>
        </w:rPr>
        <w:t>29 zip</w:t>
      </w:r>
      <w:proofErr w:type="gramEnd"/>
      <w:r w:rsidR="003178BF">
        <w:rPr>
          <w:rFonts w:ascii="Calibri" w:hAnsi="Calibri" w:cs="Calibri"/>
        </w:rPr>
        <w:t xml:space="preserve"> co</w:t>
      </w:r>
      <w:r w:rsidR="000A57B8">
        <w:rPr>
          <w:rFonts w:ascii="Calibri" w:hAnsi="Calibri" w:cs="Calibri"/>
        </w:rPr>
        <w:t xml:space="preserve">de </w:t>
      </w:r>
      <w:r w:rsidR="003178BF">
        <w:rPr>
          <w:rFonts w:ascii="Calibri" w:hAnsi="Calibri" w:cs="Calibri"/>
        </w:rPr>
        <w:t xml:space="preserve">within the St. Louis City limits.  </w:t>
      </w:r>
      <w:r w:rsidR="002E3CC7">
        <w:rPr>
          <w:rFonts w:ascii="Calibri" w:hAnsi="Calibri" w:cs="Calibri"/>
        </w:rPr>
        <w:t>The group by</w:t>
      </w:r>
      <w:r w:rsidR="001E3EBD">
        <w:rPr>
          <w:rFonts w:ascii="Calibri" w:hAnsi="Calibri" w:cs="Calibri"/>
        </w:rPr>
        <w:t xml:space="preserve"> allowed the team to calculate the number of vacant properties by zip code in the data set.  </w:t>
      </w:r>
    </w:p>
    <w:p w14:paraId="2B44835D" w14:textId="32448A59" w:rsidR="00D12C18" w:rsidRDefault="00D12C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Next the team created </w:t>
      </w:r>
      <w:r w:rsidR="00373D32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scatterplot with vacant p</w:t>
      </w:r>
      <w:r w:rsidR="00373D32">
        <w:rPr>
          <w:rFonts w:ascii="Calibri" w:hAnsi="Calibri" w:cs="Calibri"/>
        </w:rPr>
        <w:t xml:space="preserve">roperties by zip code by year.  </w:t>
      </w:r>
      <w:r w:rsidR="00DA6727">
        <w:rPr>
          <w:rFonts w:ascii="Calibri" w:hAnsi="Calibri" w:cs="Calibri"/>
        </w:rPr>
        <w:t xml:space="preserve">2018 had the greatest number of vacant buildings with </w:t>
      </w:r>
      <w:r w:rsidR="0077102D">
        <w:rPr>
          <w:rFonts w:ascii="Calibri" w:hAnsi="Calibri" w:cs="Calibri"/>
        </w:rPr>
        <w:t>1,106 total vacant properties.  From the scatterplot, it appear</w:t>
      </w:r>
      <w:r w:rsidR="00420DF1">
        <w:rPr>
          <w:rFonts w:ascii="Calibri" w:hAnsi="Calibri" w:cs="Calibri"/>
        </w:rPr>
        <w:t xml:space="preserve">s that nearly half of the zip codes had an increasing number of vacant properties in 2018 compared to prior </w:t>
      </w:r>
      <w:r w:rsidR="00420DF1">
        <w:rPr>
          <w:rFonts w:ascii="Calibri" w:hAnsi="Calibri" w:cs="Calibri"/>
        </w:rPr>
        <w:lastRenderedPageBreak/>
        <w:t xml:space="preserve">years.  </w:t>
      </w:r>
      <w:r w:rsidR="006C3EAB">
        <w:rPr>
          <w:rFonts w:ascii="Calibri" w:hAnsi="Calibri" w:cs="Calibri"/>
        </w:rPr>
        <w:t xml:space="preserve">From this scatterplot, </w:t>
      </w:r>
      <w:r w:rsidR="004A5087">
        <w:rPr>
          <w:rFonts w:ascii="Calibri" w:hAnsi="Calibri" w:cs="Calibri"/>
        </w:rPr>
        <w:t>there is a concentration of zip codes that have more than 40 vacant properties</w:t>
      </w:r>
      <w:r w:rsidR="00BA4E2D">
        <w:rPr>
          <w:rFonts w:ascii="Calibri" w:hAnsi="Calibri" w:cs="Calibri"/>
        </w:rPr>
        <w:t xml:space="preserve"> and a concentration that </w:t>
      </w:r>
      <w:r w:rsidR="00A60E04">
        <w:rPr>
          <w:rFonts w:ascii="Calibri" w:hAnsi="Calibri" w:cs="Calibri"/>
        </w:rPr>
        <w:t xml:space="preserve">less than 20 vacant properties.  It is plausible that the zip codes with the greatest number of vacant buildings have </w:t>
      </w:r>
      <w:r w:rsidR="00DB21EB">
        <w:rPr>
          <w:rFonts w:ascii="Calibri" w:hAnsi="Calibri" w:cs="Calibri"/>
        </w:rPr>
        <w:t>a lower tax base that is potentially declining.</w:t>
      </w:r>
    </w:p>
    <w:p w14:paraId="101D0162" w14:textId="50290011" w:rsidR="00F35A8F" w:rsidRDefault="00F35A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scatterplot the team created was a </w:t>
      </w:r>
      <w:r w:rsidR="00285157">
        <w:rPr>
          <w:rFonts w:ascii="Calibri" w:hAnsi="Calibri" w:cs="Calibri"/>
        </w:rPr>
        <w:t xml:space="preserve">comparison of average property tax values by zip code by year.  From the scatterplot, it appears that many of the zip codes experienced increasing property values.  </w:t>
      </w:r>
      <w:r w:rsidR="006F4F22">
        <w:rPr>
          <w:rFonts w:ascii="Calibri" w:hAnsi="Calibri" w:cs="Calibri"/>
        </w:rPr>
        <w:t>Specifically, 19 properties had increasing values when comparing 2018 to 2015.</w:t>
      </w:r>
      <w:r w:rsidR="0007544D">
        <w:rPr>
          <w:rFonts w:ascii="Calibri" w:hAnsi="Calibri" w:cs="Calibri"/>
        </w:rPr>
        <w:t xml:space="preserve">  </w:t>
      </w:r>
      <w:r w:rsidR="000C5453">
        <w:rPr>
          <w:rFonts w:ascii="Calibri" w:hAnsi="Calibri" w:cs="Calibri"/>
        </w:rPr>
        <w:t>There were 24 zip codes that had at least 1 vacant property.  However, a significant portion of the zip codes had increasing property values.  This could b</w:t>
      </w:r>
      <w:r w:rsidR="00637F4B">
        <w:rPr>
          <w:rFonts w:ascii="Calibri" w:hAnsi="Calibri" w:cs="Calibri"/>
        </w:rPr>
        <w:t xml:space="preserve">e due to a reinvestment in the community and the rehabbing of vacant properties.  However, analysis of individual zip codes does not </w:t>
      </w:r>
      <w:r w:rsidR="00F91D5F">
        <w:rPr>
          <w:rFonts w:ascii="Calibri" w:hAnsi="Calibri" w:cs="Calibri"/>
        </w:rPr>
        <w:t>necessarily validate this fact.</w:t>
      </w:r>
      <w:r w:rsidR="009A1B28">
        <w:rPr>
          <w:rFonts w:ascii="Calibri" w:hAnsi="Calibri" w:cs="Calibri"/>
        </w:rPr>
        <w:t xml:space="preserve">  In the 5 zip codes with the highest concentration of vacant properties, </w:t>
      </w:r>
      <w:r w:rsidR="006B4FA5">
        <w:rPr>
          <w:rFonts w:ascii="Calibri" w:hAnsi="Calibri" w:cs="Calibri"/>
        </w:rPr>
        <w:t>the property tax value was increasing in 3 of the 5 zip codes.</w:t>
      </w:r>
    </w:p>
    <w:p w14:paraId="7764141E" w14:textId="146102EC" w:rsidR="00A4301F" w:rsidRDefault="00A430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Per the first bar chart in the study, </w:t>
      </w:r>
      <w:r w:rsidR="00BF18A9">
        <w:rPr>
          <w:rFonts w:ascii="Calibri" w:hAnsi="Calibri" w:cs="Calibri"/>
        </w:rPr>
        <w:t xml:space="preserve">more than half of the zip codes had a gain in the number of vacant properties of 2018 vs. 2015.  However, from the second bar chart, it does not appear that </w:t>
      </w:r>
      <w:r w:rsidR="00330C61">
        <w:rPr>
          <w:rFonts w:ascii="Calibri" w:hAnsi="Calibri" w:cs="Calibri"/>
        </w:rPr>
        <w:t>all</w:t>
      </w:r>
      <w:r w:rsidR="00BF18A9">
        <w:rPr>
          <w:rFonts w:ascii="Calibri" w:hAnsi="Calibri" w:cs="Calibri"/>
        </w:rPr>
        <w:t xml:space="preserve"> the zip codes with vacant property increases had declines in average property tax value.  </w:t>
      </w:r>
      <w:bookmarkStart w:id="0" w:name="_GoBack"/>
      <w:proofErr w:type="gramStart"/>
      <w:r w:rsidR="00BF18A9">
        <w:rPr>
          <w:rFonts w:ascii="Calibri" w:hAnsi="Calibri" w:cs="Calibri"/>
        </w:rPr>
        <w:t>Actually, more</w:t>
      </w:r>
      <w:bookmarkEnd w:id="0"/>
      <w:proofErr w:type="gramEnd"/>
      <w:r w:rsidR="00BF18A9">
        <w:rPr>
          <w:rFonts w:ascii="Calibri" w:hAnsi="Calibri" w:cs="Calibri"/>
        </w:rPr>
        <w:t xml:space="preserve"> than half of the zip codes with increases in vacant properties </w:t>
      </w:r>
      <w:r w:rsidR="002F7C97">
        <w:rPr>
          <w:rFonts w:ascii="Calibri" w:hAnsi="Calibri" w:cs="Calibri"/>
        </w:rPr>
        <w:t>had gains in property tax value.  Potentially this could be due to rehabbing activity or reinvestment in the properties to cause some gain in value.</w:t>
      </w:r>
    </w:p>
    <w:p w14:paraId="0FD108A6" w14:textId="6F77FF45" w:rsidR="00806CAD" w:rsidRDefault="00E238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comparison of vacant properties versus non-vacant properties for </w:t>
      </w:r>
      <w:r w:rsidR="00B52B5E">
        <w:rPr>
          <w:rFonts w:ascii="Calibri" w:hAnsi="Calibri" w:cs="Calibri"/>
        </w:rPr>
        <w:t xml:space="preserve">the years 2018 and 2015 shows there was a slight increase </w:t>
      </w:r>
      <w:r w:rsidR="00346C31">
        <w:rPr>
          <w:rFonts w:ascii="Calibri" w:hAnsi="Calibri" w:cs="Calibri"/>
        </w:rPr>
        <w:t>(%0.18)</w:t>
      </w:r>
      <w:r w:rsidR="00DA0D36">
        <w:rPr>
          <w:rFonts w:ascii="Calibri" w:hAnsi="Calibri" w:cs="Calibri"/>
        </w:rPr>
        <w:t xml:space="preserve"> i</w:t>
      </w:r>
      <w:r w:rsidR="00346C31">
        <w:rPr>
          <w:rFonts w:ascii="Calibri" w:hAnsi="Calibri" w:cs="Calibri"/>
        </w:rPr>
        <w:t xml:space="preserve">n vacant properties in 2018.  </w:t>
      </w:r>
      <w:r w:rsidR="00DA0D36">
        <w:rPr>
          <w:rFonts w:ascii="Calibri" w:hAnsi="Calibri" w:cs="Calibri"/>
        </w:rPr>
        <w:t>The surprising finding from the information in the study was that an overwhelming majority of residential properties in the dataset were non-vacant.</w:t>
      </w:r>
    </w:p>
    <w:p w14:paraId="6988FA91" w14:textId="0497A8CC" w:rsidR="00806CAD" w:rsidRDefault="00806CA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Based on the evidence within the study, increases in vacant properties alone does not necessarily indicate blight.  This may be one factor that contributes to blight.  </w:t>
      </w:r>
      <w:r w:rsidR="00763204">
        <w:rPr>
          <w:rFonts w:ascii="Calibri" w:hAnsi="Calibri" w:cs="Calibri"/>
        </w:rPr>
        <w:t>However,</w:t>
      </w:r>
      <w:r>
        <w:rPr>
          <w:rFonts w:ascii="Calibri" w:hAnsi="Calibri" w:cs="Calibri"/>
        </w:rPr>
        <w:t xml:space="preserve"> there are certainly other variables that may more profoundly </w:t>
      </w:r>
      <w:r w:rsidR="008D617E">
        <w:rPr>
          <w:rFonts w:ascii="Calibri" w:hAnsi="Calibri" w:cs="Calibri"/>
        </w:rPr>
        <w:t xml:space="preserve">predict a community going into blight.  Other variables may be increases in crime rates, </w:t>
      </w:r>
      <w:r w:rsidR="005A156A">
        <w:rPr>
          <w:rFonts w:ascii="Calibri" w:hAnsi="Calibri" w:cs="Calibri"/>
        </w:rPr>
        <w:t>the percentage of</w:t>
      </w:r>
      <w:r w:rsidR="008D617E">
        <w:rPr>
          <w:rFonts w:ascii="Calibri" w:hAnsi="Calibri" w:cs="Calibri"/>
        </w:rPr>
        <w:t xml:space="preserve"> community members at or below the poverty line </w:t>
      </w:r>
      <w:r w:rsidR="005A156A">
        <w:rPr>
          <w:rFonts w:ascii="Calibri" w:hAnsi="Calibri" w:cs="Calibri"/>
        </w:rPr>
        <w:t>or potentially</w:t>
      </w:r>
      <w:r w:rsidR="00993FD0">
        <w:rPr>
          <w:rFonts w:ascii="Calibri" w:hAnsi="Calibri" w:cs="Calibri"/>
        </w:rPr>
        <w:t xml:space="preserve"> </w:t>
      </w:r>
      <w:r w:rsidR="005A156A">
        <w:rPr>
          <w:rFonts w:ascii="Calibri" w:hAnsi="Calibri" w:cs="Calibri"/>
        </w:rPr>
        <w:t>changes</w:t>
      </w:r>
      <w:r w:rsidR="00993FD0">
        <w:rPr>
          <w:rFonts w:ascii="Calibri" w:hAnsi="Calibri" w:cs="Calibri"/>
        </w:rPr>
        <w:t xml:space="preserve"> in</w:t>
      </w:r>
      <w:r w:rsidR="005A156A">
        <w:rPr>
          <w:rFonts w:ascii="Calibri" w:hAnsi="Calibri" w:cs="Calibri"/>
        </w:rPr>
        <w:t xml:space="preserve"> unemployment rates.</w:t>
      </w:r>
    </w:p>
    <w:p w14:paraId="03EC8B19" w14:textId="77777777" w:rsidR="006B4FA5" w:rsidRDefault="006B4FA5">
      <w:pPr>
        <w:rPr>
          <w:rFonts w:ascii="Calibri" w:hAnsi="Calibri" w:cs="Calibri"/>
        </w:rPr>
      </w:pPr>
    </w:p>
    <w:p w14:paraId="2DB6988B" w14:textId="77777777" w:rsidR="00DB21EB" w:rsidRDefault="00DB21EB"/>
    <w:sectPr w:rsidR="00DB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12655"/>
    <w:multiLevelType w:val="multilevel"/>
    <w:tmpl w:val="AF86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4"/>
    <w:rsid w:val="0007544D"/>
    <w:rsid w:val="000A57B8"/>
    <w:rsid w:val="000C5453"/>
    <w:rsid w:val="00134480"/>
    <w:rsid w:val="00171CC2"/>
    <w:rsid w:val="001C1071"/>
    <w:rsid w:val="001E3EBD"/>
    <w:rsid w:val="00285157"/>
    <w:rsid w:val="002D6B4E"/>
    <w:rsid w:val="002E3CC7"/>
    <w:rsid w:val="002F7C97"/>
    <w:rsid w:val="003178BF"/>
    <w:rsid w:val="00330C61"/>
    <w:rsid w:val="00346C31"/>
    <w:rsid w:val="00363A54"/>
    <w:rsid w:val="00373D32"/>
    <w:rsid w:val="00420DF1"/>
    <w:rsid w:val="00456A0A"/>
    <w:rsid w:val="004A5087"/>
    <w:rsid w:val="004B71DA"/>
    <w:rsid w:val="00536018"/>
    <w:rsid w:val="005A156A"/>
    <w:rsid w:val="00637F4B"/>
    <w:rsid w:val="006B4FA5"/>
    <w:rsid w:val="006C3EAB"/>
    <w:rsid w:val="006F4F22"/>
    <w:rsid w:val="00763204"/>
    <w:rsid w:val="0077102D"/>
    <w:rsid w:val="00806CAD"/>
    <w:rsid w:val="0081501B"/>
    <w:rsid w:val="00827C58"/>
    <w:rsid w:val="008D617E"/>
    <w:rsid w:val="00993FD0"/>
    <w:rsid w:val="009A1B28"/>
    <w:rsid w:val="009B31BB"/>
    <w:rsid w:val="00A35867"/>
    <w:rsid w:val="00A4301F"/>
    <w:rsid w:val="00A60E04"/>
    <w:rsid w:val="00AF7578"/>
    <w:rsid w:val="00B52B5E"/>
    <w:rsid w:val="00B65C5F"/>
    <w:rsid w:val="00B70924"/>
    <w:rsid w:val="00B969F4"/>
    <w:rsid w:val="00BA4E2D"/>
    <w:rsid w:val="00BF18A9"/>
    <w:rsid w:val="00C452EF"/>
    <w:rsid w:val="00CF18C2"/>
    <w:rsid w:val="00D12C18"/>
    <w:rsid w:val="00D32A38"/>
    <w:rsid w:val="00D43988"/>
    <w:rsid w:val="00D87BD8"/>
    <w:rsid w:val="00DA0D36"/>
    <w:rsid w:val="00DA6727"/>
    <w:rsid w:val="00DB21EB"/>
    <w:rsid w:val="00E0412A"/>
    <w:rsid w:val="00E2389D"/>
    <w:rsid w:val="00E62228"/>
    <w:rsid w:val="00E71EA7"/>
    <w:rsid w:val="00EE792F"/>
    <w:rsid w:val="00F00B3F"/>
    <w:rsid w:val="00F04271"/>
    <w:rsid w:val="00F35A8F"/>
    <w:rsid w:val="00F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1128"/>
  <w15:chartTrackingRefBased/>
  <w15:docId w15:val="{1ED7B4F9-F3B4-4ACA-8CCE-064C948E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louis-mo.gov/data/" TargetMode="External"/><Relationship Id="rId5" Type="http://schemas.openxmlformats.org/officeDocument/2006/relationships/hyperlink" Target="https://www.stlouis-mo.gov/data/parcel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Leek</dc:creator>
  <cp:keywords/>
  <dc:description/>
  <cp:lastModifiedBy>Heather Leek</cp:lastModifiedBy>
  <cp:revision>5</cp:revision>
  <dcterms:created xsi:type="dcterms:W3CDTF">2019-03-05T04:02:00Z</dcterms:created>
  <dcterms:modified xsi:type="dcterms:W3CDTF">2019-03-05T04:07:00Z</dcterms:modified>
</cp:coreProperties>
</file>