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42727" w14:textId="48163AF8" w:rsidR="00DB2A4B" w:rsidRPr="00EA4B54" w:rsidRDefault="00DB2A4B" w:rsidP="00B65E19">
      <w:pPr>
        <w:jc w:val="center"/>
        <w:rPr>
          <w:b/>
          <w:lang w:eastAsia="zh-CN"/>
        </w:rPr>
      </w:pPr>
      <w:r w:rsidRPr="00EA4B54">
        <w:rPr>
          <w:b/>
          <w:lang w:eastAsia="zh-CN"/>
        </w:rPr>
        <w:t>Proposal for comprehensive solutions for private association studies on encrypted genomic-</w:t>
      </w:r>
      <w:proofErr w:type="spellStart"/>
      <w:r w:rsidRPr="00EA4B54">
        <w:rPr>
          <w:b/>
          <w:lang w:eastAsia="zh-CN"/>
        </w:rPr>
        <w:t>phenomic</w:t>
      </w:r>
      <w:proofErr w:type="spellEnd"/>
      <w:r w:rsidRPr="00EA4B54">
        <w:rPr>
          <w:b/>
          <w:lang w:eastAsia="zh-CN"/>
        </w:rPr>
        <w:t xml:space="preserve"> data </w:t>
      </w:r>
    </w:p>
    <w:p w14:paraId="3569534D" w14:textId="128EDBD0" w:rsidR="00B65E19" w:rsidRPr="00EA4B54" w:rsidRDefault="00B65E19" w:rsidP="00B65E19">
      <w:pPr>
        <w:jc w:val="center"/>
        <w:rPr>
          <w:b/>
          <w:lang w:eastAsia="zh-CN"/>
        </w:rPr>
      </w:pPr>
      <w:r w:rsidRPr="00EA4B54">
        <w:rPr>
          <w:b/>
          <w:lang w:eastAsia="zh-CN"/>
        </w:rPr>
        <w:t>Huang Lin</w:t>
      </w:r>
    </w:p>
    <w:p w14:paraId="2E62F9E0" w14:textId="240AE7E5" w:rsidR="00B65E19" w:rsidRPr="00EA4B54" w:rsidRDefault="00B65E19" w:rsidP="00B65E19">
      <w:pPr>
        <w:jc w:val="center"/>
        <w:rPr>
          <w:b/>
          <w:lang w:eastAsia="zh-CN"/>
        </w:rPr>
      </w:pPr>
      <w:r w:rsidRPr="00EA4B54">
        <w:rPr>
          <w:b/>
          <w:lang w:eastAsia="zh-CN"/>
        </w:rPr>
        <w:t>Feb. 15, 2016</w:t>
      </w:r>
    </w:p>
    <w:p w14:paraId="3FF6DDB9" w14:textId="77777777" w:rsidR="00B65E19" w:rsidRDefault="00B65E19">
      <w:pPr>
        <w:rPr>
          <w:lang w:eastAsia="zh-CN"/>
        </w:rPr>
      </w:pPr>
    </w:p>
    <w:p w14:paraId="6601D2DE" w14:textId="1E99F274" w:rsidR="00F56E2B" w:rsidRDefault="00DB2A4B">
      <w:pPr>
        <w:rPr>
          <w:lang w:eastAsia="zh-CN"/>
        </w:rPr>
      </w:pPr>
      <w:r>
        <w:rPr>
          <w:lang w:eastAsia="zh-CN"/>
        </w:rPr>
        <w:t xml:space="preserve">Supervisor: </w:t>
      </w:r>
      <w:bookmarkStart w:id="0" w:name="_GoBack"/>
      <w:bookmarkEnd w:id="0"/>
      <w:r>
        <w:rPr>
          <w:lang w:eastAsia="zh-CN"/>
        </w:rPr>
        <w:t>Huang Lin</w:t>
      </w:r>
    </w:p>
    <w:p w14:paraId="7256235D" w14:textId="77777777" w:rsidR="00F56E2B" w:rsidRDefault="00F56E2B">
      <w:pPr>
        <w:rPr>
          <w:lang w:eastAsia="zh-CN"/>
        </w:rPr>
      </w:pPr>
    </w:p>
    <w:p w14:paraId="69C0B9C4" w14:textId="1684E4E0" w:rsidR="00F56E2B" w:rsidRPr="00F56E2B" w:rsidRDefault="00F56E2B">
      <w:pPr>
        <w:rPr>
          <w:lang w:eastAsia="zh-CN"/>
        </w:rPr>
      </w:pPr>
      <w:r>
        <w:rPr>
          <w:lang w:eastAsia="zh-CN"/>
        </w:rPr>
        <w:t xml:space="preserve">Students: </w:t>
      </w:r>
      <w:proofErr w:type="spellStart"/>
      <w:r w:rsidRPr="00F56E2B">
        <w:rPr>
          <w:lang w:eastAsia="zh-CN"/>
        </w:rPr>
        <w:t>Carlessi</w:t>
      </w:r>
      <w:proofErr w:type="spellEnd"/>
      <w:r w:rsidRPr="00F56E2B">
        <w:rPr>
          <w:lang w:eastAsia="zh-CN"/>
        </w:rPr>
        <w:t xml:space="preserve"> Alexandre and Florian </w:t>
      </w:r>
      <w:proofErr w:type="spellStart"/>
      <w:r w:rsidRPr="00F56E2B">
        <w:rPr>
          <w:lang w:eastAsia="zh-CN"/>
        </w:rPr>
        <w:t>Briant</w:t>
      </w:r>
      <w:proofErr w:type="spellEnd"/>
    </w:p>
    <w:p w14:paraId="034D3314" w14:textId="77777777" w:rsidR="00F56E2B" w:rsidRPr="00F56E2B" w:rsidRDefault="00F56E2B">
      <w:pPr>
        <w:rPr>
          <w:lang w:eastAsia="zh-CN"/>
        </w:rPr>
      </w:pPr>
    </w:p>
    <w:p w14:paraId="3FCC455E" w14:textId="185FC212" w:rsidR="007A4E75" w:rsidRDefault="003D39E4" w:rsidP="00F56E2B">
      <w:pPr>
        <w:rPr>
          <w:lang w:eastAsia="zh-CN"/>
        </w:rPr>
      </w:pPr>
      <w:r>
        <w:rPr>
          <w:lang w:eastAsia="zh-CN"/>
        </w:rPr>
        <w:t xml:space="preserve">This project aims to redefine the contribution of JL’s ASIACCS16 </w:t>
      </w:r>
      <w:r w:rsidR="00F56E2B">
        <w:rPr>
          <w:lang w:eastAsia="zh-CN"/>
        </w:rPr>
        <w:t>submission</w:t>
      </w:r>
      <w:r w:rsidR="008B0E80">
        <w:rPr>
          <w:lang w:eastAsia="zh-CN"/>
        </w:rPr>
        <w:t xml:space="preserve"> </w:t>
      </w:r>
      <w:r w:rsidR="00AE0860">
        <w:rPr>
          <w:lang w:eastAsia="zh-CN"/>
        </w:rPr>
        <w:t>[RAMTH2016]</w:t>
      </w:r>
      <w:r w:rsidR="008B0E80">
        <w:rPr>
          <w:lang w:eastAsia="zh-CN"/>
        </w:rPr>
        <w:t>. Our final goal of this project is</w:t>
      </w:r>
      <w:r w:rsidR="00613F1D">
        <w:rPr>
          <w:lang w:eastAsia="zh-CN"/>
        </w:rPr>
        <w:t xml:space="preserve"> to provide </w:t>
      </w:r>
      <w:r w:rsidR="008B0E80">
        <w:rPr>
          <w:lang w:eastAsia="zh-CN"/>
        </w:rPr>
        <w:t>comprehensive performance comparison of different privacy</w:t>
      </w:r>
      <w:r w:rsidR="00613F1D">
        <w:rPr>
          <w:lang w:eastAsia="zh-CN"/>
        </w:rPr>
        <w:t>-</w:t>
      </w:r>
      <w:r w:rsidR="008B0E80">
        <w:rPr>
          <w:lang w:eastAsia="zh-CN"/>
        </w:rPr>
        <w:t xml:space="preserve">preserving </w:t>
      </w:r>
      <w:r w:rsidR="00F56E2B">
        <w:rPr>
          <w:lang w:eastAsia="zh-CN"/>
        </w:rPr>
        <w:t>approaches for</w:t>
      </w:r>
      <w:r w:rsidR="00613F1D">
        <w:rPr>
          <w:lang w:eastAsia="zh-CN"/>
        </w:rPr>
        <w:t xml:space="preserve"> </w:t>
      </w:r>
      <w:r w:rsidR="00F56E2B">
        <w:rPr>
          <w:lang w:eastAsia="zh-CN"/>
        </w:rPr>
        <w:t>association studies</w:t>
      </w:r>
      <w:r w:rsidR="008B0E80">
        <w:rPr>
          <w:lang w:eastAsia="zh-CN"/>
        </w:rPr>
        <w:t xml:space="preserve"> </w:t>
      </w:r>
      <w:r w:rsidR="00F56E2B">
        <w:rPr>
          <w:lang w:eastAsia="zh-CN"/>
        </w:rPr>
        <w:t xml:space="preserve">(also including </w:t>
      </w:r>
      <w:r w:rsidR="008B0E80">
        <w:rPr>
          <w:lang w:eastAsia="zh-CN"/>
        </w:rPr>
        <w:t>personalized medicine</w:t>
      </w:r>
      <w:r w:rsidR="00F56E2B">
        <w:rPr>
          <w:lang w:eastAsia="zh-CN"/>
        </w:rPr>
        <w:t>)</w:t>
      </w:r>
      <w:r w:rsidR="008B0E80">
        <w:rPr>
          <w:lang w:eastAsia="zh-CN"/>
        </w:rPr>
        <w:t xml:space="preserve">. </w:t>
      </w:r>
      <w:r w:rsidR="006F5EAF">
        <w:rPr>
          <w:lang w:eastAsia="zh-CN"/>
        </w:rPr>
        <w:t>Since privacy</w:t>
      </w:r>
      <w:r w:rsidR="00613F1D">
        <w:rPr>
          <w:lang w:eastAsia="zh-CN"/>
        </w:rPr>
        <w:t>-</w:t>
      </w:r>
      <w:r w:rsidR="006F5EAF">
        <w:rPr>
          <w:lang w:eastAsia="zh-CN"/>
        </w:rPr>
        <w:t xml:space="preserve">preserving </w:t>
      </w:r>
      <w:r w:rsidR="00613F1D">
        <w:rPr>
          <w:lang w:eastAsia="zh-CN"/>
        </w:rPr>
        <w:t>association s</w:t>
      </w:r>
      <w:r w:rsidR="00F56E2B">
        <w:rPr>
          <w:lang w:eastAsia="zh-CN"/>
        </w:rPr>
        <w:t>tudies</w:t>
      </w:r>
      <w:r w:rsidR="00613F1D">
        <w:rPr>
          <w:lang w:eastAsia="zh-CN"/>
        </w:rPr>
        <w:t xml:space="preserve"> </w:t>
      </w:r>
      <w:r w:rsidR="006F5EAF">
        <w:rPr>
          <w:lang w:eastAsia="zh-CN"/>
        </w:rPr>
        <w:t>fall into the framework of secure two</w:t>
      </w:r>
      <w:r w:rsidR="00124784">
        <w:rPr>
          <w:lang w:eastAsia="zh-CN"/>
        </w:rPr>
        <w:t>-</w:t>
      </w:r>
      <w:r w:rsidR="006F5EAF">
        <w:rPr>
          <w:lang w:eastAsia="zh-CN"/>
        </w:rPr>
        <w:t xml:space="preserve">party computation, it can be realized </w:t>
      </w:r>
      <w:r w:rsidR="00613F1D">
        <w:rPr>
          <w:lang w:eastAsia="zh-CN"/>
        </w:rPr>
        <w:t xml:space="preserve">by </w:t>
      </w:r>
      <w:r w:rsidR="006F5EAF">
        <w:rPr>
          <w:lang w:eastAsia="zh-CN"/>
        </w:rPr>
        <w:t xml:space="preserve">using </w:t>
      </w:r>
      <w:r w:rsidR="00124784">
        <w:rPr>
          <w:lang w:eastAsia="zh-CN"/>
        </w:rPr>
        <w:t>various</w:t>
      </w:r>
      <w:r w:rsidR="00613F1D">
        <w:rPr>
          <w:lang w:eastAsia="zh-CN"/>
        </w:rPr>
        <w:t xml:space="preserve"> two-party computation</w:t>
      </w:r>
      <w:r w:rsidR="00124784">
        <w:rPr>
          <w:lang w:eastAsia="zh-CN"/>
        </w:rPr>
        <w:t xml:space="preserve"> </w:t>
      </w:r>
      <w:r w:rsidR="00613F1D">
        <w:rPr>
          <w:lang w:eastAsia="zh-CN"/>
        </w:rPr>
        <w:t>building blocks</w:t>
      </w:r>
      <w:r w:rsidR="00124784">
        <w:rPr>
          <w:lang w:eastAsia="zh-CN"/>
        </w:rPr>
        <w:t xml:space="preserve"> such as</w:t>
      </w:r>
      <w:r w:rsidR="006F5EAF">
        <w:rPr>
          <w:lang w:eastAsia="zh-CN"/>
        </w:rPr>
        <w:t xml:space="preserve"> additive </w:t>
      </w:r>
      <w:proofErr w:type="spellStart"/>
      <w:r w:rsidR="006F5EAF">
        <w:rPr>
          <w:lang w:eastAsia="zh-CN"/>
        </w:rPr>
        <w:t>homomorphic</w:t>
      </w:r>
      <w:proofErr w:type="spellEnd"/>
      <w:r w:rsidR="006F5EAF">
        <w:rPr>
          <w:lang w:eastAsia="zh-CN"/>
        </w:rPr>
        <w:t xml:space="preserve"> encryption</w:t>
      </w:r>
      <w:r w:rsidR="00AE0860">
        <w:rPr>
          <w:lang w:eastAsia="zh-CN"/>
        </w:rPr>
        <w:t xml:space="preserve"> [BCP2003]</w:t>
      </w:r>
      <w:r w:rsidR="006F5EAF">
        <w:rPr>
          <w:lang w:eastAsia="zh-CN"/>
        </w:rPr>
        <w:t>, garbled circuit</w:t>
      </w:r>
      <w:r w:rsidR="00AE0860">
        <w:rPr>
          <w:lang w:eastAsia="zh-CN"/>
        </w:rPr>
        <w:t xml:space="preserve"> </w:t>
      </w:r>
      <w:r w:rsidR="00AE0860" w:rsidRPr="00EA4B54">
        <w:rPr>
          <w:lang w:eastAsia="zh-CN"/>
        </w:rPr>
        <w:t>[Yao1986]</w:t>
      </w:r>
      <w:r w:rsidR="006F5EAF">
        <w:rPr>
          <w:lang w:eastAsia="zh-CN"/>
        </w:rPr>
        <w:t xml:space="preserve">, or somewhat </w:t>
      </w:r>
      <w:proofErr w:type="spellStart"/>
      <w:r w:rsidR="006F5EAF">
        <w:rPr>
          <w:lang w:eastAsia="zh-CN"/>
        </w:rPr>
        <w:t>homomorphic</w:t>
      </w:r>
      <w:proofErr w:type="spellEnd"/>
      <w:r w:rsidR="006F5EAF">
        <w:rPr>
          <w:lang w:eastAsia="zh-CN"/>
        </w:rPr>
        <w:t xml:space="preserve"> encryption</w:t>
      </w:r>
      <w:r w:rsidR="00323E75">
        <w:rPr>
          <w:lang w:eastAsia="zh-CN"/>
        </w:rPr>
        <w:t xml:space="preserve"> (SHE)</w:t>
      </w:r>
      <w:r w:rsidR="001307EE">
        <w:rPr>
          <w:lang w:eastAsia="zh-CN"/>
        </w:rPr>
        <w:t xml:space="preserve"> </w:t>
      </w:r>
      <w:r w:rsidR="001307EE" w:rsidRPr="00EA4B54">
        <w:rPr>
          <w:lang w:eastAsia="zh-CN"/>
        </w:rPr>
        <w:t>[KD2014</w:t>
      </w:r>
      <w:r w:rsidR="003322E7">
        <w:rPr>
          <w:lang w:eastAsia="zh-CN"/>
        </w:rPr>
        <w:t>,</w:t>
      </w:r>
      <w:r w:rsidR="003322E7" w:rsidRPr="003322E7">
        <w:rPr>
          <w:lang w:eastAsia="zh-CN"/>
        </w:rPr>
        <w:t xml:space="preserve"> </w:t>
      </w:r>
      <w:r w:rsidR="003322E7" w:rsidRPr="008A24DB">
        <w:rPr>
          <w:lang w:eastAsia="zh-CN"/>
        </w:rPr>
        <w:t>NRLKMJ2015</w:t>
      </w:r>
      <w:r w:rsidR="001307EE" w:rsidRPr="00EA4B54">
        <w:rPr>
          <w:lang w:eastAsia="zh-CN"/>
        </w:rPr>
        <w:t>]</w:t>
      </w:r>
      <w:r w:rsidR="006F5EAF">
        <w:rPr>
          <w:lang w:eastAsia="zh-CN"/>
        </w:rPr>
        <w:t>.</w:t>
      </w:r>
      <w:r w:rsidR="00124784">
        <w:rPr>
          <w:lang w:eastAsia="zh-CN"/>
        </w:rPr>
        <w:t xml:space="preserve"> The original</w:t>
      </w:r>
      <w:r w:rsidR="00613F1D">
        <w:rPr>
          <w:lang w:eastAsia="zh-CN"/>
        </w:rPr>
        <w:t xml:space="preserve"> ASIACCS</w:t>
      </w:r>
      <w:r w:rsidR="00124784">
        <w:rPr>
          <w:lang w:eastAsia="zh-CN"/>
        </w:rPr>
        <w:t xml:space="preserve"> submission</w:t>
      </w:r>
      <w:r w:rsidR="001307EE">
        <w:rPr>
          <w:lang w:eastAsia="zh-CN"/>
        </w:rPr>
        <w:t xml:space="preserve"> [RAMTH2016]</w:t>
      </w:r>
      <w:r w:rsidR="00124784">
        <w:rPr>
          <w:lang w:eastAsia="zh-CN"/>
        </w:rPr>
        <w:t xml:space="preserve"> has already provided both the design and implementation of additive </w:t>
      </w:r>
      <w:proofErr w:type="spellStart"/>
      <w:r w:rsidR="00124784">
        <w:rPr>
          <w:lang w:eastAsia="zh-CN"/>
        </w:rPr>
        <w:t>homomorphic</w:t>
      </w:r>
      <w:proofErr w:type="spellEnd"/>
      <w:r w:rsidR="00124784">
        <w:rPr>
          <w:lang w:eastAsia="zh-CN"/>
        </w:rPr>
        <w:t xml:space="preserve"> encryption based </w:t>
      </w:r>
      <w:r w:rsidR="00F56E2B">
        <w:rPr>
          <w:lang w:eastAsia="zh-CN"/>
        </w:rPr>
        <w:t>solution</w:t>
      </w:r>
      <w:r w:rsidR="00124784">
        <w:rPr>
          <w:lang w:eastAsia="zh-CN"/>
        </w:rPr>
        <w:t>.</w:t>
      </w:r>
      <w:r w:rsidR="006F5EAF">
        <w:rPr>
          <w:lang w:eastAsia="zh-CN"/>
        </w:rPr>
        <w:t xml:space="preserve"> This project will</w:t>
      </w:r>
      <w:r w:rsidR="00124784">
        <w:rPr>
          <w:lang w:eastAsia="zh-CN"/>
        </w:rPr>
        <w:t xml:space="preserve"> further</w:t>
      </w:r>
      <w:r w:rsidR="006F5EAF">
        <w:rPr>
          <w:lang w:eastAsia="zh-CN"/>
        </w:rPr>
        <w:t xml:space="preserve"> provide th</w:t>
      </w:r>
      <w:r w:rsidR="00124784">
        <w:rPr>
          <w:lang w:eastAsia="zh-CN"/>
        </w:rPr>
        <w:t xml:space="preserve">e protocol designs </w:t>
      </w:r>
      <w:r w:rsidR="00613F1D">
        <w:rPr>
          <w:lang w:eastAsia="zh-CN"/>
        </w:rPr>
        <w:t>and implementations for</w:t>
      </w:r>
      <w:r w:rsidR="00124784">
        <w:rPr>
          <w:lang w:eastAsia="zh-CN"/>
        </w:rPr>
        <w:t xml:space="preserve"> other</w:t>
      </w:r>
      <w:r w:rsidR="006F5EAF">
        <w:rPr>
          <w:lang w:eastAsia="zh-CN"/>
        </w:rPr>
        <w:t xml:space="preserve"> two</w:t>
      </w:r>
      <w:r w:rsidR="00124784">
        <w:rPr>
          <w:lang w:eastAsia="zh-CN"/>
        </w:rPr>
        <w:t>-</w:t>
      </w:r>
      <w:r w:rsidR="006F5EAF">
        <w:rPr>
          <w:lang w:eastAsia="zh-CN"/>
        </w:rPr>
        <w:t>part</w:t>
      </w:r>
      <w:r w:rsidR="00613F1D">
        <w:rPr>
          <w:lang w:eastAsia="zh-CN"/>
        </w:rPr>
        <w:t>y computation approaches</w:t>
      </w:r>
      <w:r w:rsidR="006F5EAF">
        <w:rPr>
          <w:lang w:eastAsia="zh-CN"/>
        </w:rPr>
        <w:t xml:space="preserve">. The write-up </w:t>
      </w:r>
      <w:r w:rsidR="00EA4B54">
        <w:rPr>
          <w:lang w:eastAsia="zh-CN"/>
        </w:rPr>
        <w:t>attached</w:t>
      </w:r>
      <w:r w:rsidR="006F5EAF">
        <w:rPr>
          <w:lang w:eastAsia="zh-CN"/>
        </w:rPr>
        <w:t xml:space="preserve"> is </w:t>
      </w:r>
      <w:r w:rsidR="00B503B5">
        <w:rPr>
          <w:lang w:eastAsia="zh-CN"/>
        </w:rPr>
        <w:t xml:space="preserve">the design of </w:t>
      </w:r>
      <w:r w:rsidR="006F5EAF">
        <w:rPr>
          <w:lang w:eastAsia="zh-CN"/>
        </w:rPr>
        <w:t>garbled circuit</w:t>
      </w:r>
      <w:r w:rsidR="00F56E2B">
        <w:rPr>
          <w:lang w:eastAsia="zh-CN"/>
        </w:rPr>
        <w:t xml:space="preserve"> based </w:t>
      </w:r>
      <w:r w:rsidR="00EA4B54">
        <w:rPr>
          <w:lang w:eastAsia="zh-CN"/>
        </w:rPr>
        <w:t>solution [</w:t>
      </w:r>
      <w:r w:rsidR="00EA4B54" w:rsidRPr="00EA4B54">
        <w:rPr>
          <w:lang w:eastAsia="zh-CN"/>
        </w:rPr>
        <w:t>Lin2016]</w:t>
      </w:r>
      <w:r w:rsidR="00323E75">
        <w:rPr>
          <w:lang w:eastAsia="zh-CN"/>
        </w:rPr>
        <w:t xml:space="preserve">. In this semester, we will continue working on this project </w:t>
      </w:r>
      <w:r w:rsidR="00124784">
        <w:rPr>
          <w:lang w:eastAsia="zh-CN"/>
        </w:rPr>
        <w:t xml:space="preserve">by </w:t>
      </w:r>
      <w:r w:rsidR="00323E75">
        <w:rPr>
          <w:lang w:eastAsia="zh-CN"/>
        </w:rPr>
        <w:t>not only providing the implementation of the gabled circuit based design, but also the design</w:t>
      </w:r>
      <w:r w:rsidR="00613F1D" w:rsidRPr="00613F1D">
        <w:rPr>
          <w:lang w:eastAsia="zh-CN"/>
        </w:rPr>
        <w:t xml:space="preserve"> </w:t>
      </w:r>
      <w:r w:rsidR="00613F1D">
        <w:rPr>
          <w:lang w:eastAsia="zh-CN"/>
        </w:rPr>
        <w:t>and implementation</w:t>
      </w:r>
      <w:r w:rsidR="00323E75">
        <w:rPr>
          <w:lang w:eastAsia="zh-CN"/>
        </w:rPr>
        <w:t xml:space="preserve"> of SHE based solution. </w:t>
      </w:r>
      <w:r w:rsidR="007A4E75">
        <w:rPr>
          <w:lang w:eastAsia="zh-CN"/>
        </w:rPr>
        <w:t>The major</w:t>
      </w:r>
      <w:r w:rsidR="00613F1D">
        <w:rPr>
          <w:lang w:eastAsia="zh-CN"/>
        </w:rPr>
        <w:t xml:space="preserve"> design</w:t>
      </w:r>
      <w:r w:rsidR="007A4E75">
        <w:rPr>
          <w:lang w:eastAsia="zh-CN"/>
        </w:rPr>
        <w:t xml:space="preserve"> challenge of SHE based solution is threefold: </w:t>
      </w:r>
    </w:p>
    <w:p w14:paraId="31787215" w14:textId="5992A0C5" w:rsidR="00534945" w:rsidRDefault="007A4E75" w:rsidP="00F56E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0" w:lineRule="atLeast"/>
        <w:ind w:left="714" w:hanging="357"/>
        <w:rPr>
          <w:lang w:eastAsia="zh-CN"/>
        </w:rPr>
      </w:pPr>
      <w:r>
        <w:rPr>
          <w:lang w:eastAsia="zh-CN"/>
        </w:rPr>
        <w:t>Although the original ASIACCS submission</w:t>
      </w:r>
      <w:r w:rsidR="00EA4B54">
        <w:rPr>
          <w:lang w:eastAsia="zh-CN"/>
        </w:rPr>
        <w:t xml:space="preserve"> [RAMTH2016]</w:t>
      </w:r>
      <w:r>
        <w:rPr>
          <w:lang w:eastAsia="zh-CN"/>
        </w:rPr>
        <w:t xml:space="preserve"> has provided a protocol for secure comparison of encrypted data based on additive </w:t>
      </w:r>
      <w:proofErr w:type="spellStart"/>
      <w:r>
        <w:rPr>
          <w:lang w:eastAsia="zh-CN"/>
        </w:rPr>
        <w:t>homomorphic</w:t>
      </w:r>
      <w:proofErr w:type="spellEnd"/>
      <w:r>
        <w:rPr>
          <w:lang w:eastAsia="zh-CN"/>
        </w:rPr>
        <w:t xml:space="preserve"> encryption, it is not clear whether or not there exists any more efficient SHE based encrypted data comparison protocol.  </w:t>
      </w:r>
      <w:r w:rsidR="006F5EAF">
        <w:rPr>
          <w:lang w:eastAsia="zh-CN"/>
        </w:rPr>
        <w:t xml:space="preserve">   </w:t>
      </w:r>
      <w:r w:rsidR="008B0E80">
        <w:rPr>
          <w:lang w:eastAsia="zh-CN"/>
        </w:rPr>
        <w:t xml:space="preserve">  </w:t>
      </w:r>
    </w:p>
    <w:p w14:paraId="094EE88B" w14:textId="5CC6E9B1" w:rsidR="007A4E75" w:rsidRDefault="00124784" w:rsidP="00F56E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0" w:lineRule="atLeast"/>
        <w:ind w:left="714" w:hanging="357"/>
        <w:rPr>
          <w:lang w:eastAsia="zh-CN"/>
        </w:rPr>
      </w:pPr>
      <w:r>
        <w:rPr>
          <w:lang w:eastAsia="zh-CN"/>
        </w:rPr>
        <w:t>The original design encrypts individual</w:t>
      </w:r>
      <w:r w:rsidR="00F56E2B">
        <w:rPr>
          <w:lang w:eastAsia="zh-CN"/>
        </w:rPr>
        <w:t>s’</w:t>
      </w:r>
      <w:r>
        <w:rPr>
          <w:lang w:eastAsia="zh-CN"/>
        </w:rPr>
        <w:t xml:space="preserve"> SNP</w:t>
      </w:r>
      <w:r w:rsidR="00613F1D">
        <w:rPr>
          <w:lang w:eastAsia="zh-CN"/>
        </w:rPr>
        <w:t>s</w:t>
      </w:r>
      <w:r>
        <w:rPr>
          <w:lang w:eastAsia="zh-CN"/>
        </w:rPr>
        <w:t xml:space="preserve"> under different keys, which result</w:t>
      </w:r>
      <w:r w:rsidR="00613F1D">
        <w:rPr>
          <w:lang w:eastAsia="zh-CN"/>
        </w:rPr>
        <w:t>s</w:t>
      </w:r>
      <w:r>
        <w:rPr>
          <w:lang w:eastAsia="zh-CN"/>
        </w:rPr>
        <w:t xml:space="preserve"> in an interactive protocol among the participating parties in the</w:t>
      </w:r>
      <w:r w:rsidR="00613F1D">
        <w:rPr>
          <w:lang w:eastAsia="zh-CN"/>
        </w:rPr>
        <w:t xml:space="preserve"> subsequent</w:t>
      </w:r>
      <w:r>
        <w:rPr>
          <w:lang w:eastAsia="zh-CN"/>
        </w:rPr>
        <w:t xml:space="preserve"> privacy</w:t>
      </w:r>
      <w:r w:rsidR="00613F1D">
        <w:rPr>
          <w:lang w:eastAsia="zh-CN"/>
        </w:rPr>
        <w:t>-</w:t>
      </w:r>
      <w:r>
        <w:rPr>
          <w:lang w:eastAsia="zh-CN"/>
        </w:rPr>
        <w:t xml:space="preserve">preserving </w:t>
      </w:r>
      <w:r w:rsidR="00F56E2B">
        <w:rPr>
          <w:lang w:eastAsia="zh-CN"/>
        </w:rPr>
        <w:t>association study</w:t>
      </w:r>
      <w:r>
        <w:rPr>
          <w:lang w:eastAsia="zh-CN"/>
        </w:rPr>
        <w:t xml:space="preserve"> </w:t>
      </w:r>
      <w:r w:rsidR="00613F1D">
        <w:rPr>
          <w:lang w:eastAsia="zh-CN"/>
        </w:rPr>
        <w:t>step</w:t>
      </w:r>
      <w:r>
        <w:rPr>
          <w:lang w:eastAsia="zh-CN"/>
        </w:rPr>
        <w:t xml:space="preserve">. Our goal is to replace this interactive protocol with </w:t>
      </w:r>
      <w:r w:rsidR="00F56E2B">
        <w:rPr>
          <w:lang w:eastAsia="zh-CN"/>
        </w:rPr>
        <w:t xml:space="preserve">a newly designed </w:t>
      </w:r>
      <w:r>
        <w:rPr>
          <w:lang w:eastAsia="zh-CN"/>
        </w:rPr>
        <w:t xml:space="preserve">proxy re-encryption </w:t>
      </w:r>
      <w:r w:rsidR="00613F1D">
        <w:rPr>
          <w:lang w:eastAsia="zh-CN"/>
        </w:rPr>
        <w:t>algorithm</w:t>
      </w:r>
      <w:r>
        <w:rPr>
          <w:lang w:eastAsia="zh-CN"/>
        </w:rPr>
        <w:t xml:space="preserve"> to save the computation and communication overhead.</w:t>
      </w:r>
    </w:p>
    <w:p w14:paraId="3D811B8D" w14:textId="2CA4EACE" w:rsidR="00124784" w:rsidRDefault="00124784" w:rsidP="00F56E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0" w:lineRule="atLeast"/>
        <w:ind w:left="714" w:hanging="357"/>
        <w:rPr>
          <w:lang w:eastAsia="zh-CN"/>
        </w:rPr>
      </w:pPr>
      <w:r>
        <w:rPr>
          <w:lang w:eastAsia="zh-CN"/>
        </w:rPr>
        <w:t>We will also investigate packing technique</w:t>
      </w:r>
      <w:r w:rsidR="00613F1D">
        <w:rPr>
          <w:lang w:eastAsia="zh-CN"/>
        </w:rPr>
        <w:t>s</w:t>
      </w:r>
      <w:r w:rsidR="008A24DB">
        <w:rPr>
          <w:lang w:eastAsia="zh-CN"/>
        </w:rPr>
        <w:t xml:space="preserve"> [</w:t>
      </w:r>
      <w:r w:rsidR="008A24DB" w:rsidRPr="00EA4B54">
        <w:rPr>
          <w:lang w:eastAsia="zh-CN"/>
        </w:rPr>
        <w:t>KD2014</w:t>
      </w:r>
      <w:r w:rsidR="008A24DB">
        <w:rPr>
          <w:lang w:eastAsia="zh-CN"/>
        </w:rPr>
        <w:t>,</w:t>
      </w:r>
      <w:r w:rsidR="003322E7">
        <w:rPr>
          <w:lang w:eastAsia="zh-CN"/>
        </w:rPr>
        <w:t xml:space="preserve"> </w:t>
      </w:r>
      <w:r w:rsidR="008A24DB" w:rsidRPr="008A24DB">
        <w:rPr>
          <w:lang w:eastAsia="zh-CN"/>
        </w:rPr>
        <w:t>NRLKMJ2015</w:t>
      </w:r>
      <w:r w:rsidR="008A24DB">
        <w:rPr>
          <w:lang w:eastAsia="zh-CN"/>
        </w:rPr>
        <w:t>]</w:t>
      </w:r>
      <w:r>
        <w:rPr>
          <w:lang w:eastAsia="zh-CN"/>
        </w:rPr>
        <w:t xml:space="preserve"> used in somewhat </w:t>
      </w:r>
      <w:proofErr w:type="spellStart"/>
      <w:r>
        <w:rPr>
          <w:lang w:eastAsia="zh-CN"/>
        </w:rPr>
        <w:t>homomorphic</w:t>
      </w:r>
      <w:proofErr w:type="spellEnd"/>
      <w:r>
        <w:rPr>
          <w:lang w:eastAsia="zh-CN"/>
        </w:rPr>
        <w:t xml:space="preserve"> encryptions scheme to save </w:t>
      </w:r>
      <w:r w:rsidR="00F56E2B">
        <w:rPr>
          <w:lang w:eastAsia="zh-CN"/>
        </w:rPr>
        <w:t xml:space="preserve">the </w:t>
      </w:r>
      <w:r>
        <w:rPr>
          <w:lang w:eastAsia="zh-CN"/>
        </w:rPr>
        <w:t xml:space="preserve">computation cost. </w:t>
      </w:r>
    </w:p>
    <w:p w14:paraId="49A6E29F" w14:textId="5C036F7B" w:rsidR="00DF5CF6" w:rsidRDefault="00F248FE" w:rsidP="00DF5CF6">
      <w:pPr>
        <w:widowControl w:val="0"/>
        <w:autoSpaceDE w:val="0"/>
        <w:autoSpaceDN w:val="0"/>
        <w:adjustRightInd w:val="0"/>
        <w:spacing w:after="240" w:line="280" w:lineRule="atLeast"/>
        <w:rPr>
          <w:lang w:eastAsia="zh-CN"/>
        </w:rPr>
      </w:pPr>
      <w:r>
        <w:rPr>
          <w:lang w:eastAsia="zh-CN"/>
        </w:rPr>
        <w:t>[</w:t>
      </w:r>
      <w:r w:rsidR="00AE0860">
        <w:rPr>
          <w:lang w:eastAsia="zh-CN"/>
        </w:rPr>
        <w:t>RAMTH2016</w:t>
      </w:r>
      <w:r>
        <w:rPr>
          <w:lang w:eastAsia="zh-CN"/>
        </w:rPr>
        <w:t xml:space="preserve">] </w:t>
      </w:r>
      <w:r w:rsidR="00DF5CF6">
        <w:rPr>
          <w:lang w:eastAsia="zh-CN"/>
        </w:rPr>
        <w:t xml:space="preserve">Jean Louis </w:t>
      </w:r>
      <w:proofErr w:type="spellStart"/>
      <w:r w:rsidR="00DF5CF6">
        <w:rPr>
          <w:lang w:eastAsia="zh-CN"/>
        </w:rPr>
        <w:t>Raisaro</w:t>
      </w:r>
      <w:proofErr w:type="spellEnd"/>
      <w:r w:rsidR="00DF5CF6">
        <w:rPr>
          <w:lang w:eastAsia="zh-CN"/>
        </w:rPr>
        <w:t xml:space="preserve">, </w:t>
      </w:r>
      <w:proofErr w:type="spellStart"/>
      <w:r w:rsidR="00DF5CF6" w:rsidRPr="00EA4B54">
        <w:rPr>
          <w:lang w:eastAsia="zh-CN"/>
        </w:rPr>
        <w:t>Erman</w:t>
      </w:r>
      <w:proofErr w:type="spellEnd"/>
      <w:r w:rsidR="00DF5CF6" w:rsidRPr="00EA4B54">
        <w:rPr>
          <w:lang w:eastAsia="zh-CN"/>
        </w:rPr>
        <w:t xml:space="preserve"> </w:t>
      </w:r>
      <w:proofErr w:type="spellStart"/>
      <w:r w:rsidR="00DF5CF6" w:rsidRPr="00EA4B54">
        <w:rPr>
          <w:lang w:eastAsia="zh-CN"/>
        </w:rPr>
        <w:t>Ayday</w:t>
      </w:r>
      <w:proofErr w:type="spellEnd"/>
      <w:r w:rsidR="00DF5CF6" w:rsidRPr="00EA4B54">
        <w:rPr>
          <w:lang w:eastAsia="zh-CN"/>
        </w:rPr>
        <w:t xml:space="preserve">, Paul J. McLaren, </w:t>
      </w:r>
      <w:proofErr w:type="spellStart"/>
      <w:r w:rsidR="00DF5CF6" w:rsidRPr="00EA4B54">
        <w:rPr>
          <w:lang w:eastAsia="zh-CN"/>
        </w:rPr>
        <w:t>Amalio</w:t>
      </w:r>
      <w:proofErr w:type="spellEnd"/>
      <w:r w:rsidR="00DF5CF6" w:rsidRPr="00EA4B54">
        <w:rPr>
          <w:lang w:eastAsia="zh-CN"/>
        </w:rPr>
        <w:t xml:space="preserve"> </w:t>
      </w:r>
      <w:proofErr w:type="spellStart"/>
      <w:r w:rsidR="00DF5CF6" w:rsidRPr="00EA4B54">
        <w:rPr>
          <w:lang w:eastAsia="zh-CN"/>
        </w:rPr>
        <w:t>Telenti</w:t>
      </w:r>
      <w:proofErr w:type="spellEnd"/>
      <w:r w:rsidR="00DF5CF6" w:rsidRPr="00EA4B54">
        <w:rPr>
          <w:lang w:eastAsia="zh-CN"/>
        </w:rPr>
        <w:t xml:space="preserve">, and Jean-Pierre </w:t>
      </w:r>
      <w:proofErr w:type="spellStart"/>
      <w:r w:rsidR="00DF5CF6" w:rsidRPr="00EA4B54">
        <w:rPr>
          <w:lang w:eastAsia="zh-CN"/>
        </w:rPr>
        <w:t>Hubaux</w:t>
      </w:r>
      <w:proofErr w:type="spellEnd"/>
      <w:r w:rsidR="00DF5CF6" w:rsidRPr="00EA4B54">
        <w:rPr>
          <w:lang w:eastAsia="zh-CN"/>
        </w:rPr>
        <w:t xml:space="preserve">, </w:t>
      </w:r>
      <w:r w:rsidR="00DF5CF6" w:rsidRPr="008B0E80">
        <w:rPr>
          <w:lang w:eastAsia="zh-CN"/>
        </w:rPr>
        <w:t>Private Association Studies on Encrypted Genomic-</w:t>
      </w:r>
      <w:proofErr w:type="spellStart"/>
      <w:r w:rsidR="00DF5CF6" w:rsidRPr="008B0E80">
        <w:rPr>
          <w:lang w:eastAsia="zh-CN"/>
        </w:rPr>
        <w:t>Phenomic</w:t>
      </w:r>
      <w:proofErr w:type="spellEnd"/>
      <w:r w:rsidR="00DF5CF6" w:rsidRPr="008B0E80">
        <w:rPr>
          <w:lang w:eastAsia="zh-CN"/>
        </w:rPr>
        <w:t xml:space="preserve"> Data</w:t>
      </w:r>
      <w:r w:rsidR="00AE0860">
        <w:rPr>
          <w:lang w:eastAsia="zh-CN"/>
        </w:rPr>
        <w:t>, 2016</w:t>
      </w:r>
      <w:r w:rsidR="00DF5CF6">
        <w:rPr>
          <w:lang w:eastAsia="zh-CN"/>
        </w:rPr>
        <w:t xml:space="preserve">. </w:t>
      </w:r>
    </w:p>
    <w:p w14:paraId="353C3C2E" w14:textId="1F316B12" w:rsidR="00AE0860" w:rsidRPr="00EA4B54" w:rsidRDefault="00DF5CF6" w:rsidP="00AE0860">
      <w:pPr>
        <w:widowControl w:val="0"/>
        <w:autoSpaceDE w:val="0"/>
        <w:autoSpaceDN w:val="0"/>
        <w:adjustRightInd w:val="0"/>
        <w:spacing w:after="240" w:line="200" w:lineRule="atLeast"/>
        <w:rPr>
          <w:lang w:eastAsia="zh-CN"/>
        </w:rPr>
      </w:pPr>
      <w:r>
        <w:rPr>
          <w:lang w:eastAsia="zh-CN"/>
        </w:rPr>
        <w:t>[</w:t>
      </w:r>
      <w:r w:rsidR="00AE0860">
        <w:rPr>
          <w:lang w:eastAsia="zh-CN"/>
        </w:rPr>
        <w:t>BCP2003</w:t>
      </w:r>
      <w:r>
        <w:rPr>
          <w:lang w:eastAsia="zh-CN"/>
        </w:rPr>
        <w:t>]</w:t>
      </w:r>
      <w:r w:rsidR="00AE0860" w:rsidRPr="00EA4B54">
        <w:rPr>
          <w:lang w:eastAsia="zh-CN"/>
        </w:rPr>
        <w:t xml:space="preserve"> E. </w:t>
      </w:r>
      <w:proofErr w:type="spellStart"/>
      <w:r w:rsidR="00AE0860" w:rsidRPr="00EA4B54">
        <w:rPr>
          <w:lang w:eastAsia="zh-CN"/>
        </w:rPr>
        <w:t>Bresson</w:t>
      </w:r>
      <w:proofErr w:type="spellEnd"/>
      <w:r w:rsidR="00AE0860" w:rsidRPr="00EA4B54">
        <w:rPr>
          <w:lang w:eastAsia="zh-CN"/>
        </w:rPr>
        <w:t xml:space="preserve">, D. Catalano, and D. </w:t>
      </w:r>
      <w:proofErr w:type="spellStart"/>
      <w:r w:rsidR="00AE0860" w:rsidRPr="00EA4B54">
        <w:rPr>
          <w:lang w:eastAsia="zh-CN"/>
        </w:rPr>
        <w:t>Pointcheval</w:t>
      </w:r>
      <w:proofErr w:type="spellEnd"/>
      <w:r w:rsidR="00AE0860" w:rsidRPr="00EA4B54">
        <w:rPr>
          <w:lang w:eastAsia="zh-CN"/>
        </w:rPr>
        <w:t xml:space="preserve">, “A simple public-key cryptosystem with a double trapdoor decryption mechanism and its applications,” Proceedings of </w:t>
      </w:r>
      <w:proofErr w:type="spellStart"/>
      <w:r w:rsidR="00AE0860" w:rsidRPr="00EA4B54">
        <w:rPr>
          <w:lang w:eastAsia="zh-CN"/>
        </w:rPr>
        <w:t>Asiacrypt</w:t>
      </w:r>
      <w:proofErr w:type="spellEnd"/>
      <w:r w:rsidR="00AE0860" w:rsidRPr="00EA4B54">
        <w:rPr>
          <w:lang w:eastAsia="zh-CN"/>
        </w:rPr>
        <w:t xml:space="preserve"> 03, pp. 37–54, 2003. </w:t>
      </w:r>
    </w:p>
    <w:p w14:paraId="03769F19" w14:textId="15656BFF" w:rsidR="00AE0860" w:rsidRPr="00EA4B54" w:rsidRDefault="00AE0860" w:rsidP="00AE086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lang w:eastAsia="zh-CN"/>
        </w:rPr>
      </w:pPr>
      <w:r w:rsidRPr="00EA4B54">
        <w:rPr>
          <w:lang w:eastAsia="zh-CN"/>
        </w:rPr>
        <w:t>[Yao1986] A. Yao. How to Generate and Exchange Secrets. In 27th FOCS, pages  162–167, 1986.  </w:t>
      </w:r>
    </w:p>
    <w:p w14:paraId="59FC0993" w14:textId="42E796A3" w:rsidR="0088732B" w:rsidRDefault="00F22672" w:rsidP="00EA4B54">
      <w:pPr>
        <w:rPr>
          <w:lang w:eastAsia="zh-CN"/>
        </w:rPr>
      </w:pPr>
      <w:r w:rsidRPr="00EA4B54">
        <w:rPr>
          <w:lang w:eastAsia="zh-CN"/>
        </w:rPr>
        <w:t xml:space="preserve">[KD2014] </w:t>
      </w:r>
      <w:proofErr w:type="spellStart"/>
      <w:r w:rsidRPr="00EA4B54">
        <w:rPr>
          <w:lang w:eastAsia="zh-CN"/>
        </w:rPr>
        <w:t>Rohloff</w:t>
      </w:r>
      <w:proofErr w:type="spellEnd"/>
      <w:r w:rsidRPr="00EA4B54">
        <w:rPr>
          <w:lang w:eastAsia="zh-CN"/>
        </w:rPr>
        <w:t xml:space="preserve">, K., &amp; Cousins, D. B. (2014). A scalable implementation of fully </w:t>
      </w:r>
      <w:proofErr w:type="spellStart"/>
      <w:r w:rsidRPr="00EA4B54">
        <w:rPr>
          <w:lang w:eastAsia="zh-CN"/>
        </w:rPr>
        <w:t>homomorphic</w:t>
      </w:r>
      <w:proofErr w:type="spellEnd"/>
      <w:r w:rsidRPr="00EA4B54">
        <w:rPr>
          <w:lang w:eastAsia="zh-CN"/>
        </w:rPr>
        <w:t xml:space="preserve"> encryption built on NTRU. In Financial Cryptography and Data Security (pp. 221-234). Springer Berlin Heidelberg.</w:t>
      </w:r>
    </w:p>
    <w:p w14:paraId="1D7D4365" w14:textId="77777777" w:rsidR="003322E7" w:rsidRPr="008A24DB" w:rsidRDefault="003322E7" w:rsidP="003322E7">
      <w:pPr>
        <w:rPr>
          <w:lang w:eastAsia="zh-CN"/>
        </w:rPr>
      </w:pPr>
      <w:r w:rsidRPr="008A24DB">
        <w:rPr>
          <w:lang w:eastAsia="zh-CN"/>
        </w:rPr>
        <w:lastRenderedPageBreak/>
        <w:t xml:space="preserve">[NRLKMJ2015] </w:t>
      </w:r>
      <w:proofErr w:type="spellStart"/>
      <w:r w:rsidRPr="008A24DB">
        <w:rPr>
          <w:lang w:eastAsia="zh-CN"/>
        </w:rPr>
        <w:t>Dowlin</w:t>
      </w:r>
      <w:proofErr w:type="spellEnd"/>
      <w:r w:rsidRPr="008A24DB">
        <w:rPr>
          <w:lang w:eastAsia="zh-CN"/>
        </w:rPr>
        <w:t xml:space="preserve">, N., </w:t>
      </w:r>
      <w:proofErr w:type="spellStart"/>
      <w:r w:rsidRPr="008A24DB">
        <w:rPr>
          <w:lang w:eastAsia="zh-CN"/>
        </w:rPr>
        <w:t>Gilad-Bachrach</w:t>
      </w:r>
      <w:proofErr w:type="spellEnd"/>
      <w:r w:rsidRPr="008A24DB">
        <w:rPr>
          <w:lang w:eastAsia="zh-CN"/>
        </w:rPr>
        <w:t xml:space="preserve">, R., </w:t>
      </w:r>
      <w:proofErr w:type="spellStart"/>
      <w:r w:rsidRPr="008A24DB">
        <w:rPr>
          <w:lang w:eastAsia="zh-CN"/>
        </w:rPr>
        <w:t>Laine</w:t>
      </w:r>
      <w:proofErr w:type="spellEnd"/>
      <w:r w:rsidRPr="008A24DB">
        <w:rPr>
          <w:lang w:eastAsia="zh-CN"/>
        </w:rPr>
        <w:t xml:space="preserve">, K., </w:t>
      </w:r>
      <w:proofErr w:type="spellStart"/>
      <w:r w:rsidRPr="008A24DB">
        <w:rPr>
          <w:lang w:eastAsia="zh-CN"/>
        </w:rPr>
        <w:t>Lauter</w:t>
      </w:r>
      <w:proofErr w:type="spellEnd"/>
      <w:r w:rsidRPr="008A24DB">
        <w:rPr>
          <w:lang w:eastAsia="zh-CN"/>
        </w:rPr>
        <w:t xml:space="preserve">, K., </w:t>
      </w:r>
      <w:proofErr w:type="spellStart"/>
      <w:r w:rsidRPr="008A24DB">
        <w:rPr>
          <w:lang w:eastAsia="zh-CN"/>
        </w:rPr>
        <w:t>Naehrig</w:t>
      </w:r>
      <w:proofErr w:type="spellEnd"/>
      <w:r w:rsidRPr="008A24DB">
        <w:rPr>
          <w:lang w:eastAsia="zh-CN"/>
        </w:rPr>
        <w:t xml:space="preserve">, M., &amp; </w:t>
      </w:r>
      <w:proofErr w:type="spellStart"/>
      <w:r w:rsidRPr="008A24DB">
        <w:rPr>
          <w:lang w:eastAsia="zh-CN"/>
        </w:rPr>
        <w:t>Wernsing</w:t>
      </w:r>
      <w:proofErr w:type="spellEnd"/>
      <w:r w:rsidRPr="008A24DB">
        <w:rPr>
          <w:lang w:eastAsia="zh-CN"/>
        </w:rPr>
        <w:t xml:space="preserve">, J. (2015). Manual for Using </w:t>
      </w:r>
      <w:proofErr w:type="spellStart"/>
      <w:r w:rsidRPr="008A24DB">
        <w:rPr>
          <w:lang w:eastAsia="zh-CN"/>
        </w:rPr>
        <w:t>Homomorphic</w:t>
      </w:r>
      <w:proofErr w:type="spellEnd"/>
      <w:r w:rsidRPr="008A24DB">
        <w:rPr>
          <w:lang w:eastAsia="zh-CN"/>
        </w:rPr>
        <w:t xml:space="preserve"> Encryption for Bioinformatics.</w:t>
      </w:r>
    </w:p>
    <w:p w14:paraId="498AB76B" w14:textId="77777777" w:rsidR="00EA4B54" w:rsidRPr="00EA4B54" w:rsidRDefault="00EA4B54" w:rsidP="00EA4B54">
      <w:pPr>
        <w:rPr>
          <w:lang w:eastAsia="zh-CN"/>
        </w:rPr>
      </w:pPr>
    </w:p>
    <w:p w14:paraId="0F87F43D" w14:textId="33BBC36F" w:rsidR="0088732B" w:rsidRDefault="0088732B" w:rsidP="00AE086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lang w:eastAsia="zh-CN"/>
        </w:rPr>
      </w:pPr>
      <w:r w:rsidRPr="00EA4B54">
        <w:rPr>
          <w:lang w:eastAsia="zh-CN"/>
        </w:rPr>
        <w:t>[L</w:t>
      </w:r>
      <w:r w:rsidR="00EA4B54" w:rsidRPr="00EA4B54">
        <w:rPr>
          <w:lang w:eastAsia="zh-CN"/>
        </w:rPr>
        <w:t>in</w:t>
      </w:r>
      <w:r w:rsidRPr="00EA4B54">
        <w:rPr>
          <w:lang w:eastAsia="zh-CN"/>
        </w:rPr>
        <w:t xml:space="preserve">2016] Huang Lin, </w:t>
      </w:r>
      <w:proofErr w:type="gramStart"/>
      <w:r w:rsidRPr="00EA4B54">
        <w:rPr>
          <w:lang w:eastAsia="zh-CN"/>
        </w:rPr>
        <w:t>How</w:t>
      </w:r>
      <w:proofErr w:type="gramEnd"/>
      <w:r w:rsidRPr="00EA4B54">
        <w:rPr>
          <w:lang w:eastAsia="zh-CN"/>
        </w:rPr>
        <w:t xml:space="preserve"> to use secure two-party computation to perform private personalized medicine, 2016. </w:t>
      </w:r>
    </w:p>
    <w:p w14:paraId="42BEA895" w14:textId="77777777" w:rsidR="00F248FE" w:rsidRDefault="00F248FE" w:rsidP="00F248FE">
      <w:pPr>
        <w:widowControl w:val="0"/>
        <w:autoSpaceDE w:val="0"/>
        <w:autoSpaceDN w:val="0"/>
        <w:adjustRightInd w:val="0"/>
        <w:spacing w:after="240" w:line="0" w:lineRule="atLeast"/>
        <w:rPr>
          <w:lang w:eastAsia="zh-CN"/>
        </w:rPr>
      </w:pPr>
    </w:p>
    <w:p w14:paraId="1BE17434" w14:textId="69AB534B" w:rsidR="00534945" w:rsidRPr="00EA4B54" w:rsidRDefault="00EA4B54" w:rsidP="00EA4B54">
      <w:pPr>
        <w:jc w:val="center"/>
        <w:rPr>
          <w:b/>
          <w:lang w:eastAsia="zh-CN"/>
        </w:rPr>
      </w:pPr>
      <w:r w:rsidRPr="00EA4B54">
        <w:rPr>
          <w:b/>
          <w:lang w:eastAsia="zh-CN"/>
        </w:rPr>
        <w:t>How to use secure two-party computation to perform private personalized medicine</w:t>
      </w:r>
    </w:p>
    <w:p w14:paraId="6CA752C3" w14:textId="6A1EFFF8" w:rsidR="00EA4B54" w:rsidRDefault="00EA4B54" w:rsidP="00EA4B54">
      <w:pPr>
        <w:jc w:val="center"/>
        <w:rPr>
          <w:b/>
          <w:lang w:eastAsia="zh-CN"/>
        </w:rPr>
      </w:pPr>
      <w:r w:rsidRPr="00EA4B54">
        <w:rPr>
          <w:b/>
          <w:lang w:eastAsia="zh-CN"/>
        </w:rPr>
        <w:t>Huang Lin</w:t>
      </w:r>
    </w:p>
    <w:p w14:paraId="424EB41F" w14:textId="6060D9BC" w:rsidR="00EA4B54" w:rsidRDefault="00EA4B54" w:rsidP="00EA4B54">
      <w:pPr>
        <w:jc w:val="center"/>
        <w:rPr>
          <w:b/>
          <w:lang w:eastAsia="zh-CN"/>
        </w:rPr>
      </w:pPr>
      <w:r>
        <w:rPr>
          <w:b/>
          <w:lang w:eastAsia="zh-CN"/>
        </w:rPr>
        <w:t>Feb, 2016</w:t>
      </w:r>
    </w:p>
    <w:p w14:paraId="7E8DDE48" w14:textId="77777777" w:rsidR="00EA4B54" w:rsidRPr="00EA4B54" w:rsidRDefault="00EA4B54" w:rsidP="00EA4B54">
      <w:pPr>
        <w:jc w:val="center"/>
        <w:rPr>
          <w:b/>
          <w:lang w:eastAsia="zh-CN"/>
        </w:rPr>
      </w:pPr>
    </w:p>
    <w:p w14:paraId="41B2E076" w14:textId="63061168" w:rsidR="0074458C" w:rsidRDefault="00D731AB">
      <w:pPr>
        <w:rPr>
          <w:lang w:eastAsia="zh-CN"/>
        </w:rPr>
      </w:pPr>
      <w:r>
        <w:rPr>
          <w:lang w:eastAsia="zh-CN"/>
        </w:rPr>
        <w:t>T</w:t>
      </w:r>
      <w:r w:rsidR="00362919">
        <w:rPr>
          <w:lang w:eastAsia="zh-CN"/>
        </w:rPr>
        <w:t>he primitive idea</w:t>
      </w:r>
      <w:r>
        <w:rPr>
          <w:lang w:eastAsia="zh-CN"/>
        </w:rPr>
        <w:t xml:space="preserve"> is to l</w:t>
      </w:r>
      <w:r w:rsidR="001427C1">
        <w:rPr>
          <w:lang w:eastAsia="zh-CN"/>
        </w:rPr>
        <w:t xml:space="preserve">et CI encrypt the message using symmetric keys and deliver the </w:t>
      </w:r>
      <w:proofErr w:type="spellStart"/>
      <w:r w:rsidR="001427C1">
        <w:rPr>
          <w:lang w:eastAsia="zh-CN"/>
        </w:rPr>
        <w:t>ciphertext</w:t>
      </w:r>
      <w:proofErr w:type="spellEnd"/>
      <w:r w:rsidR="001427C1">
        <w:rPr>
          <w:lang w:eastAsia="zh-CN"/>
        </w:rPr>
        <w:t xml:space="preserve"> to the server</w:t>
      </w:r>
      <w:r w:rsidR="00E041F3">
        <w:rPr>
          <w:lang w:eastAsia="zh-CN"/>
        </w:rPr>
        <w:t xml:space="preserve"> (as shown in Fig.1)</w:t>
      </w:r>
      <w:r w:rsidR="001427C1">
        <w:rPr>
          <w:lang w:eastAsia="zh-CN"/>
        </w:rPr>
        <w:t xml:space="preserve">. CI also delivers the </w:t>
      </w:r>
      <w:r w:rsidR="00362919">
        <w:rPr>
          <w:lang w:eastAsia="zh-CN"/>
        </w:rPr>
        <w:t xml:space="preserve">necessary </w:t>
      </w:r>
      <w:r w:rsidR="00897FCF">
        <w:rPr>
          <w:lang w:eastAsia="zh-CN"/>
        </w:rPr>
        <w:t>information</w:t>
      </w:r>
      <w:r w:rsidR="001427C1">
        <w:rPr>
          <w:lang w:eastAsia="zh-CN"/>
        </w:rPr>
        <w:t xml:space="preserve"> to the clients. Then both the clients and server will</w:t>
      </w:r>
      <w:r w:rsidR="00897FCF">
        <w:rPr>
          <w:lang w:eastAsia="zh-CN"/>
        </w:rPr>
        <w:t xml:space="preserve"> </w:t>
      </w:r>
      <w:r w:rsidR="00B65E19">
        <w:rPr>
          <w:lang w:eastAsia="zh-CN"/>
        </w:rPr>
        <w:t xml:space="preserve">get </w:t>
      </w:r>
      <w:r w:rsidR="00897FCF">
        <w:rPr>
          <w:lang w:eastAsia="zh-CN"/>
        </w:rPr>
        <w:t>involve</w:t>
      </w:r>
      <w:r w:rsidR="00B65E19">
        <w:rPr>
          <w:lang w:eastAsia="zh-CN"/>
        </w:rPr>
        <w:t>d</w:t>
      </w:r>
      <w:r w:rsidR="001427C1">
        <w:rPr>
          <w:lang w:eastAsia="zh-CN"/>
        </w:rPr>
        <w:t xml:space="preserve"> in</w:t>
      </w:r>
      <w:r w:rsidR="00362919">
        <w:rPr>
          <w:lang w:eastAsia="zh-CN"/>
        </w:rPr>
        <w:t xml:space="preserve"> </w:t>
      </w:r>
      <w:r w:rsidR="001427C1">
        <w:rPr>
          <w:lang w:eastAsia="zh-CN"/>
        </w:rPr>
        <w:t>a two</w:t>
      </w:r>
      <w:r w:rsidR="00B65E19">
        <w:rPr>
          <w:lang w:eastAsia="zh-CN"/>
        </w:rPr>
        <w:t>-</w:t>
      </w:r>
      <w:r w:rsidR="001427C1">
        <w:rPr>
          <w:lang w:eastAsia="zh-CN"/>
        </w:rPr>
        <w:t>party computation</w:t>
      </w:r>
      <w:r w:rsidR="00B65E19">
        <w:rPr>
          <w:lang w:eastAsia="zh-CN"/>
        </w:rPr>
        <w:t xml:space="preserve"> </w:t>
      </w:r>
      <w:r w:rsidR="00362919">
        <w:rPr>
          <w:lang w:eastAsia="zh-CN"/>
        </w:rPr>
        <w:t>to privately compute the output</w:t>
      </w:r>
      <w:r w:rsidR="001427C1">
        <w:rPr>
          <w:lang w:eastAsia="zh-CN"/>
        </w:rPr>
        <w:t xml:space="preserve">. </w:t>
      </w:r>
    </w:p>
    <w:p w14:paraId="4443C247" w14:textId="77777777" w:rsidR="0074458C" w:rsidRDefault="0074458C">
      <w:pPr>
        <w:rPr>
          <w:lang w:eastAsia="zh-CN"/>
        </w:rPr>
      </w:pPr>
    </w:p>
    <w:p w14:paraId="6038E1C2" w14:textId="2AC8185D" w:rsidR="00B87C67" w:rsidRDefault="0074458C">
      <w:pPr>
        <w:rPr>
          <w:lang w:eastAsia="zh-CN"/>
        </w:rPr>
      </w:pPr>
      <w:r>
        <w:rPr>
          <w:lang w:eastAsia="zh-CN"/>
        </w:rPr>
        <w:t xml:space="preserve">We assume that there are </w:t>
      </w:r>
      <w:r w:rsidR="00897FCF">
        <w:rPr>
          <w:lang w:eastAsia="zh-CN"/>
        </w:rPr>
        <w:t>established</w:t>
      </w:r>
      <w:r>
        <w:rPr>
          <w:lang w:eastAsia="zh-CN"/>
        </w:rPr>
        <w:t xml:space="preserve"> secure and authenticated channels between CI and MU, also CI and SPU. </w:t>
      </w:r>
      <w:r w:rsidR="00CC41DD">
        <w:rPr>
          <w:lang w:eastAsia="zh-CN"/>
        </w:rPr>
        <w:t>Therefore, CI and the other two parties share symmetric key</w:t>
      </w:r>
      <w:r w:rsidR="004C693B">
        <w:rPr>
          <w:lang w:eastAsia="zh-CN"/>
        </w:rPr>
        <w:t>s</w:t>
      </w:r>
      <w:r w:rsidR="00CC41DD">
        <w:rPr>
          <w:lang w:eastAsia="zh-CN"/>
        </w:rPr>
        <w:t xml:space="preserve">, which could later be used for the both the encryption and authentication of the delivered messages. </w:t>
      </w:r>
      <w:r w:rsidR="004C693B">
        <w:rPr>
          <w:lang w:eastAsia="zh-CN"/>
        </w:rPr>
        <w:t xml:space="preserve">When CI delivers genomic data to SPU and MU for secure computation, he will first pick a fresh random IV and uses a symmetric encryption scheme </w:t>
      </w:r>
      <w:proofErr w:type="spellStart"/>
      <w:r w:rsidR="004C693B" w:rsidRPr="004C693B">
        <w:rPr>
          <w:i/>
          <w:lang w:eastAsia="zh-CN"/>
        </w:rPr>
        <w:t>SEnc</w:t>
      </w:r>
      <w:proofErr w:type="spellEnd"/>
      <w:r w:rsidR="004C693B">
        <w:rPr>
          <w:lang w:eastAsia="zh-CN"/>
        </w:rPr>
        <w:t xml:space="preserve"> to encrypt the data </w:t>
      </w:r>
      <w:r w:rsidR="004C693B" w:rsidRPr="004C693B">
        <w:rPr>
          <w:i/>
          <w:lang w:eastAsia="zh-CN"/>
        </w:rPr>
        <w:t>D</w:t>
      </w:r>
      <w:r w:rsidR="004C693B">
        <w:rPr>
          <w:lang w:eastAsia="zh-CN"/>
        </w:rPr>
        <w:t xml:space="preserve"> using the shared symmetric key</w:t>
      </w:r>
      <w:r w:rsidR="00B87C67">
        <w:rPr>
          <w:lang w:eastAsia="zh-CN"/>
        </w:rPr>
        <w:t xml:space="preserve"> </w:t>
      </w:r>
      <w:r w:rsidR="004C693B">
        <w:rPr>
          <w:lang w:eastAsia="zh-CN"/>
        </w:rPr>
        <w:t>between</w:t>
      </w:r>
      <w:r w:rsidR="00EA50B0">
        <w:rPr>
          <w:lang w:eastAsia="zh-CN"/>
        </w:rPr>
        <w:t xml:space="preserve"> CI</w:t>
      </w:r>
      <w:r w:rsidR="004C693B">
        <w:rPr>
          <w:lang w:eastAsia="zh-CN"/>
        </w:rPr>
        <w:t xml:space="preserve"> and</w:t>
      </w:r>
      <w:r w:rsidR="00EA50B0" w:rsidRPr="00EA50B0">
        <w:rPr>
          <w:lang w:eastAsia="zh-CN"/>
        </w:rPr>
        <w:t xml:space="preserve"> </w:t>
      </w:r>
      <w:r w:rsidR="00EA50B0">
        <w:rPr>
          <w:lang w:eastAsia="zh-CN"/>
        </w:rPr>
        <w:t>MU</w:t>
      </w:r>
      <w:r w:rsidR="00B87C67">
        <w:rPr>
          <w:lang w:eastAsia="zh-CN"/>
        </w:rPr>
        <w:t xml:space="preserve">, i.e.,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CM</m:t>
            </m:r>
          </m:sub>
        </m:sSub>
      </m:oMath>
      <w:r w:rsidR="00B87C67">
        <w:rPr>
          <w:lang w:eastAsia="zh-CN"/>
        </w:rPr>
        <w:t xml:space="preserve"> </w:t>
      </w:r>
      <w:r w:rsidR="004C693B">
        <w:rPr>
          <w:lang w:eastAsia="zh-CN"/>
        </w:rPr>
        <w:t xml:space="preserve">. The IV will be delivered to MU through the secure channel between CI and MU. The symmetric encryption scheme </w:t>
      </w:r>
      <w:proofErr w:type="spellStart"/>
      <w:r w:rsidR="004C693B">
        <w:rPr>
          <w:lang w:eastAsia="zh-CN"/>
        </w:rPr>
        <w:t>SEnc</w:t>
      </w:r>
      <w:proofErr w:type="spellEnd"/>
      <w:r w:rsidR="004C693B">
        <w:rPr>
          <w:lang w:eastAsia="zh-CN"/>
        </w:rPr>
        <w:t xml:space="preserve"> could be based on a block cipher with OFB mode or CTR mode</w:t>
      </w:r>
      <w:r w:rsidR="00E041F3">
        <w:rPr>
          <w:lang w:eastAsia="zh-CN"/>
        </w:rPr>
        <w:t xml:space="preserve"> [KL2014</w:t>
      </w:r>
      <w:r w:rsidR="0011266F">
        <w:rPr>
          <w:lang w:eastAsia="zh-CN"/>
        </w:rPr>
        <w:t>]</w:t>
      </w:r>
      <w:r w:rsidR="004C693B">
        <w:rPr>
          <w:lang w:eastAsia="zh-CN"/>
        </w:rPr>
        <w:t>.</w:t>
      </w:r>
      <w:r w:rsidR="0011266F">
        <w:rPr>
          <w:lang w:eastAsia="zh-CN"/>
        </w:rPr>
        <w:t xml:space="preserve"> The reason we choose such symmetric encryption scheme is that both modes </w:t>
      </w:r>
      <w:r w:rsidR="00F01F1A">
        <w:rPr>
          <w:lang w:eastAsia="zh-CN"/>
        </w:rPr>
        <w:t>allow</w:t>
      </w:r>
      <w:r w:rsidR="0011266F">
        <w:rPr>
          <w:lang w:eastAsia="zh-CN"/>
        </w:rPr>
        <w:t xml:space="preserve"> </w:t>
      </w:r>
      <w:r w:rsidR="00F01F1A">
        <w:rPr>
          <w:lang w:eastAsia="zh-CN"/>
        </w:rPr>
        <w:t>the generation of</w:t>
      </w:r>
      <w:r w:rsidR="0011266F">
        <w:rPr>
          <w:lang w:eastAsia="zh-CN"/>
        </w:rPr>
        <w:t xml:space="preserve"> key stream and perform</w:t>
      </w:r>
      <w:r w:rsidR="00F01F1A">
        <w:rPr>
          <w:lang w:eastAsia="zh-CN"/>
        </w:rPr>
        <w:t>ing</w:t>
      </w:r>
      <w:r w:rsidR="0011266F">
        <w:rPr>
          <w:lang w:eastAsia="zh-CN"/>
        </w:rPr>
        <w:t xml:space="preserve"> encryption separately, which </w:t>
      </w:r>
      <w:r w:rsidR="00B87C67">
        <w:rPr>
          <w:lang w:eastAsia="zh-CN"/>
        </w:rPr>
        <w:t xml:space="preserve">will imply simple circuit representation in the subsequent secure computation steps. We will </w:t>
      </w:r>
      <w:r w:rsidR="00EA50B0">
        <w:rPr>
          <w:lang w:eastAsia="zh-CN"/>
        </w:rPr>
        <w:t>further explain</w:t>
      </w:r>
      <w:r w:rsidR="00F01F1A">
        <w:rPr>
          <w:lang w:eastAsia="zh-CN"/>
        </w:rPr>
        <w:t xml:space="preserve"> this reason </w:t>
      </w:r>
      <w:r w:rsidR="00B87C67">
        <w:rPr>
          <w:lang w:eastAsia="zh-CN"/>
        </w:rPr>
        <w:t xml:space="preserve">in the following exposition.  </w:t>
      </w:r>
    </w:p>
    <w:p w14:paraId="1D1B6ED9" w14:textId="77777777" w:rsidR="00B87C67" w:rsidRDefault="00B87C67">
      <w:pPr>
        <w:rPr>
          <w:lang w:eastAsia="zh-CN"/>
        </w:rPr>
      </w:pPr>
    </w:p>
    <w:p w14:paraId="219278E7" w14:textId="0DF50845" w:rsidR="0011266F" w:rsidRPr="00B87C67" w:rsidRDefault="00B87C67">
      <w:pPr>
        <w:rPr>
          <w:rFonts w:asciiTheme="minorHAnsi" w:hAnsiTheme="minorHAnsi" w:cstheme="minorBidi"/>
          <w:lang w:eastAsia="zh-CN"/>
        </w:rPr>
      </w:pPr>
      <w:r>
        <w:rPr>
          <w:lang w:eastAsia="zh-CN"/>
        </w:rPr>
        <w:t xml:space="preserve">Before SPU and MU </w:t>
      </w:r>
      <w:r w:rsidR="00F01F1A">
        <w:rPr>
          <w:lang w:eastAsia="zh-CN"/>
        </w:rPr>
        <w:t>engage in</w:t>
      </w:r>
      <w:r>
        <w:rPr>
          <w:lang w:eastAsia="zh-CN"/>
        </w:rPr>
        <w:t xml:space="preserve"> the secure computation protocol, MU will first</w:t>
      </w:r>
      <w:r w:rsidR="00EA50B0">
        <w:rPr>
          <w:lang w:eastAsia="zh-CN"/>
        </w:rPr>
        <w:t xml:space="preserve"> use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CM</m:t>
            </m:r>
          </m:sub>
        </m:sSub>
      </m:oMath>
      <w:r>
        <w:rPr>
          <w:lang w:eastAsia="zh-CN"/>
        </w:rPr>
        <w:t xml:space="preserve"> and </w:t>
      </w:r>
      <w:r w:rsidRPr="00B87C67">
        <w:rPr>
          <w:i/>
          <w:lang w:eastAsia="zh-CN"/>
        </w:rPr>
        <w:t>IV</w:t>
      </w:r>
      <w:r>
        <w:rPr>
          <w:lang w:eastAsia="zh-CN"/>
        </w:rPr>
        <w:t xml:space="preserve"> </w:t>
      </w:r>
      <w:r w:rsidR="00EA50B0">
        <w:rPr>
          <w:lang w:eastAsia="zh-CN"/>
        </w:rPr>
        <w:t xml:space="preserve">that </w:t>
      </w:r>
      <w:r>
        <w:rPr>
          <w:lang w:eastAsia="zh-CN"/>
        </w:rPr>
        <w:t xml:space="preserve">he receives from CI to generate the </w:t>
      </w:r>
      <w:r w:rsidR="00F01F1A">
        <w:rPr>
          <w:lang w:eastAsia="zh-CN"/>
        </w:rPr>
        <w:t xml:space="preserve">symmetric </w:t>
      </w:r>
      <w:r>
        <w:rPr>
          <w:lang w:eastAsia="zh-CN"/>
        </w:rPr>
        <w:t xml:space="preserve">encryption key for the </w:t>
      </w:r>
      <w:r w:rsidR="00EA50B0">
        <w:rPr>
          <w:lang w:eastAsia="zh-CN"/>
        </w:rPr>
        <w:t>block cipher</w:t>
      </w:r>
      <w:r>
        <w:rPr>
          <w:lang w:eastAsia="zh-CN"/>
        </w:rPr>
        <w:t xml:space="preserve">. Then, the secure two party computation protocol will take the </w:t>
      </w:r>
      <w:proofErr w:type="spellStart"/>
      <w:r>
        <w:rPr>
          <w:lang w:eastAsia="zh-CN"/>
        </w:rPr>
        <w:t>ciphertext</w:t>
      </w:r>
      <w:proofErr w:type="spellEnd"/>
      <w:r>
        <w:rPr>
          <w:lang w:eastAsia="zh-CN"/>
        </w:rPr>
        <w:t xml:space="preserve"> </w:t>
      </w:r>
      <w:r w:rsidR="00F01F1A">
        <w:rPr>
          <w:lang w:eastAsia="zh-CN"/>
        </w:rPr>
        <w:t>sent</w:t>
      </w:r>
      <w:r>
        <w:rPr>
          <w:lang w:eastAsia="zh-CN"/>
        </w:rPr>
        <w:t xml:space="preserve"> by CI and the symmetric key stream </w:t>
      </w:r>
      <w:r w:rsidR="00EA50B0">
        <w:rPr>
          <w:lang w:eastAsia="zh-CN"/>
        </w:rPr>
        <w:t>generated</w:t>
      </w:r>
      <w:r>
        <w:rPr>
          <w:lang w:eastAsia="zh-CN"/>
        </w:rPr>
        <w:t xml:space="preserve"> in this step as input. The first</w:t>
      </w:r>
      <w:r w:rsidR="00EA50B0">
        <w:rPr>
          <w:lang w:eastAsia="zh-CN"/>
        </w:rPr>
        <w:t>-</w:t>
      </w:r>
      <w:r>
        <w:rPr>
          <w:lang w:eastAsia="zh-CN"/>
        </w:rPr>
        <w:t xml:space="preserve">level circuit representation for this protocol will correspond to the decryption of symmetric encryption scheme, which only consists of XOR operation between the </w:t>
      </w:r>
      <w:proofErr w:type="spellStart"/>
      <w:r>
        <w:rPr>
          <w:lang w:eastAsia="zh-CN"/>
        </w:rPr>
        <w:t>ciphertext</w:t>
      </w:r>
      <w:proofErr w:type="spellEnd"/>
      <w:r>
        <w:rPr>
          <w:lang w:eastAsia="zh-CN"/>
        </w:rPr>
        <w:t xml:space="preserve"> and the encryption key stream, which wouldn’t cost much due to the free XOR technique in secure two party computation protocol.</w:t>
      </w:r>
      <w:r w:rsidR="008A43A7">
        <w:rPr>
          <w:lang w:eastAsia="zh-CN"/>
        </w:rPr>
        <w:t xml:space="preserve"> The rest circuit representation will correspond to the computation </w:t>
      </w:r>
      <w:r w:rsidR="00EA50B0">
        <w:rPr>
          <w:lang w:eastAsia="zh-CN"/>
        </w:rPr>
        <w:t>steps</w:t>
      </w:r>
      <w:r w:rsidR="008A43A7">
        <w:rPr>
          <w:lang w:eastAsia="zh-CN"/>
        </w:rPr>
        <w:t xml:space="preserve"> in personalized medicine.</w:t>
      </w:r>
      <w:r>
        <w:rPr>
          <w:lang w:eastAsia="zh-CN"/>
        </w:rPr>
        <w:t xml:space="preserve"> We note that th</w:t>
      </w:r>
      <w:r w:rsidR="00F01F1A">
        <w:rPr>
          <w:lang w:eastAsia="zh-CN"/>
        </w:rPr>
        <w:t>is</w:t>
      </w:r>
      <w:r w:rsidR="008A43A7">
        <w:rPr>
          <w:lang w:eastAsia="zh-CN"/>
        </w:rPr>
        <w:t xml:space="preserve"> </w:t>
      </w:r>
      <w:r w:rsidR="00EA50B0">
        <w:rPr>
          <w:lang w:eastAsia="zh-CN"/>
        </w:rPr>
        <w:t xml:space="preserve">simple circuit </w:t>
      </w:r>
      <w:r w:rsidR="00F01F1A">
        <w:rPr>
          <w:lang w:eastAsia="zh-CN"/>
        </w:rPr>
        <w:t>representation for the symmetric decryption step</w:t>
      </w:r>
      <w:r w:rsidR="008A43A7">
        <w:rPr>
          <w:lang w:eastAsia="zh-CN"/>
        </w:rPr>
        <w:t xml:space="preserve"> is</w:t>
      </w:r>
      <w:r>
        <w:rPr>
          <w:lang w:eastAsia="zh-CN"/>
        </w:rPr>
        <w:t xml:space="preserve"> only possible </w:t>
      </w:r>
      <w:r w:rsidR="00EA50B0">
        <w:rPr>
          <w:lang w:eastAsia="zh-CN"/>
        </w:rPr>
        <w:t>when</w:t>
      </w:r>
      <w:r>
        <w:rPr>
          <w:lang w:eastAsia="zh-CN"/>
        </w:rPr>
        <w:t xml:space="preserve"> the symmetric encryption scheme is based on block cipher with OFB </w:t>
      </w:r>
      <w:r w:rsidR="008A43A7">
        <w:rPr>
          <w:lang w:eastAsia="zh-CN"/>
        </w:rPr>
        <w:t>or</w:t>
      </w:r>
      <w:r>
        <w:rPr>
          <w:lang w:eastAsia="zh-CN"/>
        </w:rPr>
        <w:t xml:space="preserve"> CTR mode</w:t>
      </w:r>
      <w:r w:rsidR="00EA50B0">
        <w:rPr>
          <w:lang w:eastAsia="zh-CN"/>
        </w:rPr>
        <w:t>s</w:t>
      </w:r>
      <w:r>
        <w:rPr>
          <w:lang w:eastAsia="zh-CN"/>
        </w:rPr>
        <w:t xml:space="preserve"> since their key generation</w:t>
      </w:r>
      <w:r w:rsidR="008A43A7">
        <w:rPr>
          <w:lang w:eastAsia="zh-CN"/>
        </w:rPr>
        <w:t xml:space="preserve"> and decryption algorithm can be separated and their decryption algorithm only consists of XOR operation between the </w:t>
      </w:r>
      <w:proofErr w:type="spellStart"/>
      <w:r w:rsidR="008A43A7">
        <w:rPr>
          <w:lang w:eastAsia="zh-CN"/>
        </w:rPr>
        <w:t>ciphertext</w:t>
      </w:r>
      <w:proofErr w:type="spellEnd"/>
      <w:r w:rsidR="008A43A7">
        <w:rPr>
          <w:lang w:eastAsia="zh-CN"/>
        </w:rPr>
        <w:t xml:space="preserve"> and the </w:t>
      </w:r>
      <w:r w:rsidR="001670D4">
        <w:rPr>
          <w:lang w:eastAsia="zh-CN"/>
        </w:rPr>
        <w:t xml:space="preserve">key stream. We can </w:t>
      </w:r>
      <w:r w:rsidR="0044222C">
        <w:rPr>
          <w:lang w:eastAsia="zh-CN"/>
        </w:rPr>
        <w:t>employ</w:t>
      </w:r>
      <w:r w:rsidR="001670D4">
        <w:rPr>
          <w:lang w:eastAsia="zh-CN"/>
        </w:rPr>
        <w:t xml:space="preserve"> </w:t>
      </w:r>
      <w:proofErr w:type="spellStart"/>
      <w:r w:rsidR="001670D4">
        <w:rPr>
          <w:lang w:eastAsia="zh-CN"/>
        </w:rPr>
        <w:t>Obli</w:t>
      </w:r>
      <w:r w:rsidR="0044222C">
        <w:rPr>
          <w:lang w:eastAsia="zh-CN"/>
        </w:rPr>
        <w:t>VM</w:t>
      </w:r>
      <w:proofErr w:type="spellEnd"/>
      <w:r w:rsidR="008A43A7">
        <w:rPr>
          <w:lang w:eastAsia="zh-CN"/>
        </w:rPr>
        <w:t xml:space="preserve"> framework</w:t>
      </w:r>
      <w:r w:rsidR="001670D4">
        <w:rPr>
          <w:lang w:eastAsia="zh-CN"/>
        </w:rPr>
        <w:t xml:space="preserve"> [</w:t>
      </w:r>
      <w:r w:rsidR="00E041F3">
        <w:rPr>
          <w:lang w:eastAsia="zh-CN"/>
        </w:rPr>
        <w:t>LWNHS2015</w:t>
      </w:r>
      <w:r w:rsidR="001670D4">
        <w:rPr>
          <w:lang w:eastAsia="zh-CN"/>
        </w:rPr>
        <w:t>]</w:t>
      </w:r>
      <w:r w:rsidR="008A43A7">
        <w:rPr>
          <w:lang w:eastAsia="zh-CN"/>
        </w:rPr>
        <w:t xml:space="preserve"> to implement the above secure computation protocol. </w:t>
      </w:r>
      <w:r>
        <w:rPr>
          <w:lang w:eastAsia="zh-CN"/>
        </w:rPr>
        <w:t xml:space="preserve">  </w:t>
      </w:r>
    </w:p>
    <w:p w14:paraId="0E221C15" w14:textId="77777777" w:rsidR="00B87C67" w:rsidRPr="00D52389" w:rsidRDefault="00B87C67">
      <w:pPr>
        <w:rPr>
          <w:lang w:eastAsia="zh-CN"/>
        </w:rPr>
      </w:pPr>
    </w:p>
    <w:p w14:paraId="390FFC88" w14:textId="0E8C5389" w:rsidR="00575BAF" w:rsidRDefault="00575BAF">
      <w:pPr>
        <w:rPr>
          <w:lang w:eastAsia="zh-CN"/>
        </w:rPr>
      </w:pPr>
      <w:r w:rsidRPr="00D52389">
        <w:rPr>
          <w:lang w:eastAsia="zh-CN"/>
        </w:rPr>
        <w:t>The security analysis of this scheme is also quite straightforward. We assume SPU and MU are two non</w:t>
      </w:r>
      <w:r w:rsidR="00EA50B0" w:rsidRPr="00D52389">
        <w:rPr>
          <w:lang w:eastAsia="zh-CN"/>
        </w:rPr>
        <w:t>-</w:t>
      </w:r>
      <w:r w:rsidRPr="00D52389">
        <w:rPr>
          <w:lang w:eastAsia="zh-CN"/>
        </w:rPr>
        <w:t xml:space="preserve">colluding parties in the system model, and hence MU won’t share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CM</m:t>
            </m:r>
          </m:sub>
        </m:sSub>
      </m:oMath>
      <w:r w:rsidRPr="00D52389">
        <w:rPr>
          <w:lang w:eastAsia="zh-CN"/>
        </w:rPr>
        <w:t xml:space="preserve"> </w:t>
      </w:r>
      <w:r w:rsidR="00595CF3" w:rsidRPr="00D52389">
        <w:rPr>
          <w:lang w:eastAsia="zh-CN"/>
        </w:rPr>
        <w:t xml:space="preserve">with SPU. Therefore, the semantic security of the underlying symmetric encryption scheme guarantees that the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SEnc</m:t>
            </m:r>
          </m:e>
          <m:sub>
            <m:r>
              <w:rPr>
                <w:rFonts w:ascii="Cambria Math" w:hAnsi="Cambria Math"/>
                <w:lang w:eastAsia="zh-CN"/>
              </w:rPr>
              <m:t>IV,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CM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(D)</m:t>
        </m:r>
      </m:oMath>
      <w:r w:rsidR="00595CF3" w:rsidRPr="00D52389">
        <w:rPr>
          <w:lang w:eastAsia="zh-CN"/>
        </w:rPr>
        <w:t xml:space="preserve"> will be indistinguishable from random bit strings. On the other hand, without colluding with SPU, MU obtains no useful information</w:t>
      </w:r>
      <w:r w:rsidR="00EA50B0" w:rsidRPr="00D52389">
        <w:rPr>
          <w:lang w:eastAsia="zh-CN"/>
        </w:rPr>
        <w:t xml:space="preserve"> on the underlying data </w:t>
      </w:r>
      <w:r w:rsidR="00EA50B0" w:rsidRPr="0044222C">
        <w:rPr>
          <w:i/>
          <w:lang w:eastAsia="zh-CN"/>
        </w:rPr>
        <w:t>D</w:t>
      </w:r>
      <w:r w:rsidR="00595CF3" w:rsidRPr="00D52389">
        <w:rPr>
          <w:lang w:eastAsia="zh-CN"/>
        </w:rPr>
        <w:t xml:space="preserve"> other than IV in this communication round. Since we also assume secure and authenticated channel</w:t>
      </w:r>
      <w:r w:rsidR="00EA50B0" w:rsidRPr="00D52389">
        <w:rPr>
          <w:lang w:eastAsia="zh-CN"/>
        </w:rPr>
        <w:t>s</w:t>
      </w:r>
      <w:r w:rsidR="00595CF3" w:rsidRPr="00D52389">
        <w:rPr>
          <w:lang w:eastAsia="zh-CN"/>
        </w:rPr>
        <w:t xml:space="preserve"> between CI and MU, also CI and SPU, hence all the delivered message is secure from any eavesdropper of the communication channel</w:t>
      </w:r>
      <w:r w:rsidR="00EA50B0" w:rsidRPr="00D52389">
        <w:rPr>
          <w:lang w:eastAsia="zh-CN"/>
        </w:rPr>
        <w:t>s</w:t>
      </w:r>
      <w:r w:rsidR="00595CF3" w:rsidRPr="00D52389">
        <w:rPr>
          <w:lang w:eastAsia="zh-CN"/>
        </w:rPr>
        <w:t>. Therefore, the security of the scheme is reduced to the security of the underlying secure two</w:t>
      </w:r>
      <w:r w:rsidR="0044222C">
        <w:rPr>
          <w:lang w:eastAsia="zh-CN"/>
        </w:rPr>
        <w:t>-</w:t>
      </w:r>
      <w:r w:rsidR="00595CF3" w:rsidRPr="00D52389">
        <w:rPr>
          <w:lang w:eastAsia="zh-CN"/>
        </w:rPr>
        <w:t xml:space="preserve">party computation framework, which concludes the analysis.  </w:t>
      </w:r>
    </w:p>
    <w:p w14:paraId="0EDB8107" w14:textId="77777777" w:rsidR="00E041F3" w:rsidRPr="00D52389" w:rsidRDefault="00E041F3">
      <w:pPr>
        <w:rPr>
          <w:lang w:eastAsia="zh-CN"/>
        </w:rPr>
      </w:pPr>
    </w:p>
    <w:p w14:paraId="5A530F59" w14:textId="77777777" w:rsidR="00E041F3" w:rsidRDefault="00E041F3" w:rsidP="00E041F3">
      <w:pPr>
        <w:keepNext/>
      </w:pPr>
      <w:r>
        <w:rPr>
          <w:rFonts w:asciiTheme="minorHAnsi" w:hAnsiTheme="minorHAnsi" w:cstheme="minorBidi"/>
          <w:noProof/>
        </w:rPr>
        <w:drawing>
          <wp:inline distT="0" distB="0" distL="0" distR="0" wp14:anchorId="0414E692" wp14:editId="0FD238D8">
            <wp:extent cx="5727700" cy="395986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1176" w14:textId="407BF762" w:rsidR="00575BAF" w:rsidRDefault="00E041F3" w:rsidP="00E041F3">
      <w:pPr>
        <w:pStyle w:val="Caption"/>
        <w:rPr>
          <w:rFonts w:asciiTheme="minorHAnsi" w:hAnsiTheme="minorHAnsi" w:cstheme="minorBidi"/>
          <w:lang w:eastAsia="zh-CN"/>
        </w:rPr>
      </w:pPr>
      <w:r>
        <w:t xml:space="preserve">Figure </w:t>
      </w:r>
      <w:r w:rsidR="0020104E">
        <w:fldChar w:fldCharType="begin"/>
      </w:r>
      <w:r w:rsidR="0020104E">
        <w:instrText xml:space="preserve"> SEQ Figure \* ARABIC </w:instrText>
      </w:r>
      <w:r w:rsidR="0020104E">
        <w:fldChar w:fldCharType="separate"/>
      </w:r>
      <w:r>
        <w:rPr>
          <w:noProof/>
        </w:rPr>
        <w:t>1</w:t>
      </w:r>
      <w:r w:rsidR="0020104E">
        <w:rPr>
          <w:noProof/>
        </w:rPr>
        <w:fldChar w:fldCharType="end"/>
      </w:r>
      <w:r>
        <w:t>. System Architecture</w:t>
      </w:r>
    </w:p>
    <w:p w14:paraId="69D948EB" w14:textId="77777777" w:rsidR="00E041F3" w:rsidRPr="00E041F3" w:rsidRDefault="00E041F3">
      <w:pPr>
        <w:rPr>
          <w:rFonts w:asciiTheme="minorHAnsi" w:hAnsiTheme="minorHAnsi" w:cstheme="minorBidi"/>
          <w:lang w:eastAsia="zh-CN"/>
        </w:rPr>
      </w:pPr>
    </w:p>
    <w:p w14:paraId="09186BCA" w14:textId="77777777" w:rsidR="0011266F" w:rsidRDefault="0011266F">
      <w:pPr>
        <w:rPr>
          <w:lang w:eastAsia="zh-CN"/>
        </w:rPr>
      </w:pPr>
    </w:p>
    <w:p w14:paraId="08EBCCB3" w14:textId="77777777" w:rsidR="0011266F" w:rsidRDefault="0011266F">
      <w:pPr>
        <w:rPr>
          <w:lang w:eastAsia="zh-CN"/>
        </w:rPr>
      </w:pPr>
    </w:p>
    <w:p w14:paraId="56C900C8" w14:textId="58C3062E" w:rsidR="0011266F" w:rsidRPr="0011266F" w:rsidRDefault="0011266F" w:rsidP="0011266F">
      <w:pPr>
        <w:rPr>
          <w:lang w:eastAsia="zh-CN"/>
        </w:rPr>
      </w:pPr>
      <w:r w:rsidRPr="001670D4">
        <w:rPr>
          <w:lang w:eastAsia="zh-CN"/>
        </w:rPr>
        <w:t>[</w:t>
      </w:r>
      <w:r w:rsidR="00E041F3">
        <w:rPr>
          <w:lang w:eastAsia="zh-CN"/>
        </w:rPr>
        <w:t>KL2014</w:t>
      </w:r>
      <w:r w:rsidRPr="001670D4">
        <w:rPr>
          <w:lang w:eastAsia="zh-CN"/>
        </w:rPr>
        <w:t xml:space="preserve">] </w:t>
      </w:r>
      <w:r w:rsidRPr="0011266F">
        <w:rPr>
          <w:lang w:eastAsia="zh-CN"/>
        </w:rPr>
        <w:t xml:space="preserve">Katz, J., &amp; </w:t>
      </w:r>
      <w:proofErr w:type="spellStart"/>
      <w:r w:rsidRPr="0011266F">
        <w:rPr>
          <w:lang w:eastAsia="zh-CN"/>
        </w:rPr>
        <w:t>Lindell</w:t>
      </w:r>
      <w:proofErr w:type="spellEnd"/>
      <w:r w:rsidRPr="0011266F">
        <w:rPr>
          <w:lang w:eastAsia="zh-CN"/>
        </w:rPr>
        <w:t>, Y. (2014).</w:t>
      </w:r>
      <w:r w:rsidRPr="001670D4">
        <w:rPr>
          <w:lang w:eastAsia="zh-CN"/>
        </w:rPr>
        <w:t> </w:t>
      </w:r>
      <w:r w:rsidRPr="0011266F">
        <w:rPr>
          <w:lang w:eastAsia="zh-CN"/>
        </w:rPr>
        <w:t>Introduction to modern cryptography. CRC Press.</w:t>
      </w:r>
    </w:p>
    <w:p w14:paraId="7ECC8E1A" w14:textId="23A30A2A" w:rsidR="001670D4" w:rsidRPr="001670D4" w:rsidRDefault="00E041F3" w:rsidP="001670D4">
      <w:pPr>
        <w:rPr>
          <w:lang w:eastAsia="zh-CN"/>
        </w:rPr>
      </w:pPr>
      <w:r>
        <w:rPr>
          <w:lang w:eastAsia="zh-CN"/>
        </w:rPr>
        <w:t>[LWNHS2015</w:t>
      </w:r>
      <w:r w:rsidR="001670D4">
        <w:rPr>
          <w:lang w:eastAsia="zh-CN"/>
        </w:rPr>
        <w:t xml:space="preserve">] </w:t>
      </w:r>
      <w:r w:rsidR="001670D4" w:rsidRPr="001670D4">
        <w:rPr>
          <w:lang w:eastAsia="zh-CN"/>
        </w:rPr>
        <w:t xml:space="preserve">Liu, C., Wang, X. S., </w:t>
      </w:r>
      <w:proofErr w:type="spellStart"/>
      <w:r w:rsidR="001670D4" w:rsidRPr="001670D4">
        <w:rPr>
          <w:lang w:eastAsia="zh-CN"/>
        </w:rPr>
        <w:t>Nayak</w:t>
      </w:r>
      <w:proofErr w:type="spellEnd"/>
      <w:r w:rsidR="001670D4" w:rsidRPr="001670D4">
        <w:rPr>
          <w:lang w:eastAsia="zh-CN"/>
        </w:rPr>
        <w:t xml:space="preserve">, K., Huang, Y., &amp; Shi, E. (2015, May). </w:t>
      </w:r>
      <w:proofErr w:type="spellStart"/>
      <w:r w:rsidR="001670D4" w:rsidRPr="001670D4">
        <w:rPr>
          <w:lang w:eastAsia="zh-CN"/>
        </w:rPr>
        <w:t>Oblivm</w:t>
      </w:r>
      <w:proofErr w:type="spellEnd"/>
      <w:r w:rsidR="001670D4" w:rsidRPr="001670D4">
        <w:rPr>
          <w:lang w:eastAsia="zh-CN"/>
        </w:rPr>
        <w:t>: A programming framework for secure computation. In Security and Privacy (SP), 2015 IEEE Symposium on (pp. 359-376). IEEE.</w:t>
      </w:r>
    </w:p>
    <w:p w14:paraId="7272DDE7" w14:textId="2DA76BBD" w:rsidR="0088635C" w:rsidRDefault="004C693B">
      <w:pPr>
        <w:rPr>
          <w:lang w:eastAsia="zh-CN"/>
        </w:rPr>
      </w:pPr>
      <w:r>
        <w:rPr>
          <w:lang w:eastAsia="zh-CN"/>
        </w:rPr>
        <w:t xml:space="preserve"> </w:t>
      </w:r>
    </w:p>
    <w:p w14:paraId="05967D69" w14:textId="77777777" w:rsidR="00756318" w:rsidRDefault="00756318">
      <w:pPr>
        <w:rPr>
          <w:lang w:eastAsia="zh-CN"/>
        </w:rPr>
      </w:pPr>
    </w:p>
    <w:p w14:paraId="7955D911" w14:textId="77777777" w:rsidR="00756318" w:rsidRDefault="00756318">
      <w:pPr>
        <w:rPr>
          <w:lang w:eastAsia="zh-CN"/>
        </w:rPr>
      </w:pPr>
    </w:p>
    <w:p w14:paraId="7596C333" w14:textId="77777777" w:rsidR="00EC2CB9" w:rsidRDefault="00EC2CB9">
      <w:pPr>
        <w:rPr>
          <w:lang w:eastAsia="zh-CN"/>
        </w:rPr>
      </w:pPr>
    </w:p>
    <w:p w14:paraId="33CB7CB4" w14:textId="77777777" w:rsidR="00EC2CB9" w:rsidRDefault="00EC2CB9">
      <w:pPr>
        <w:rPr>
          <w:lang w:eastAsia="zh-CN"/>
        </w:rPr>
      </w:pPr>
    </w:p>
    <w:p w14:paraId="207BE4ED" w14:textId="77777777" w:rsidR="00EC2CB9" w:rsidRDefault="00EC2CB9">
      <w:pPr>
        <w:rPr>
          <w:lang w:eastAsia="zh-CN"/>
        </w:rPr>
      </w:pPr>
    </w:p>
    <w:p w14:paraId="4C0A2247" w14:textId="77777777" w:rsidR="00EC2CB9" w:rsidRDefault="00EC2CB9">
      <w:pPr>
        <w:rPr>
          <w:lang w:eastAsia="zh-CN"/>
        </w:rPr>
      </w:pPr>
    </w:p>
    <w:p w14:paraId="3BD1D0E4" w14:textId="77777777" w:rsidR="00EC2CB9" w:rsidRDefault="00EC2CB9">
      <w:pPr>
        <w:rPr>
          <w:lang w:eastAsia="zh-CN"/>
        </w:rPr>
      </w:pPr>
    </w:p>
    <w:p w14:paraId="7B477F29" w14:textId="77777777" w:rsidR="00EC2CB9" w:rsidRDefault="00EC2CB9">
      <w:pPr>
        <w:rPr>
          <w:lang w:eastAsia="zh-CN"/>
        </w:rPr>
      </w:pPr>
    </w:p>
    <w:p w14:paraId="00E63AEA" w14:textId="77777777" w:rsidR="00EC2CB9" w:rsidRDefault="00EC2CB9">
      <w:pPr>
        <w:rPr>
          <w:lang w:eastAsia="zh-CN"/>
        </w:rPr>
      </w:pPr>
    </w:p>
    <w:p w14:paraId="1B6ECF98" w14:textId="77777777" w:rsidR="00EC2CB9" w:rsidRDefault="00EC2CB9">
      <w:pPr>
        <w:rPr>
          <w:lang w:eastAsia="zh-CN"/>
        </w:rPr>
      </w:pPr>
    </w:p>
    <w:p w14:paraId="051EB09F" w14:textId="77777777" w:rsidR="00EC2CB9" w:rsidRDefault="00EC2CB9">
      <w:pPr>
        <w:rPr>
          <w:lang w:eastAsia="zh-CN"/>
        </w:rPr>
      </w:pPr>
    </w:p>
    <w:p w14:paraId="056A7DCC" w14:textId="77777777" w:rsidR="00EC2CB9" w:rsidRDefault="00EC2CB9">
      <w:pPr>
        <w:rPr>
          <w:lang w:eastAsia="zh-CN"/>
        </w:rPr>
      </w:pPr>
    </w:p>
    <w:p w14:paraId="6168B584" w14:textId="79C3E68C" w:rsidR="00EC2CB9" w:rsidRDefault="00EC2CB9" w:rsidP="00087522">
      <w:pPr>
        <w:jc w:val="center"/>
        <w:rPr>
          <w:b/>
          <w:lang w:eastAsia="zh-CN"/>
        </w:rPr>
      </w:pPr>
      <w:r w:rsidRPr="00087522">
        <w:rPr>
          <w:b/>
          <w:lang w:eastAsia="zh-CN"/>
        </w:rPr>
        <w:t xml:space="preserve">Improvement of </w:t>
      </w:r>
      <w:r w:rsidR="00087522" w:rsidRPr="00087522">
        <w:rPr>
          <w:b/>
          <w:lang w:eastAsia="zh-CN"/>
        </w:rPr>
        <w:t>privacy preserving genetic association studies based on a new variant of proxy re-encryption scheme</w:t>
      </w:r>
    </w:p>
    <w:p w14:paraId="6B708936" w14:textId="35E0AE2A" w:rsidR="00087522" w:rsidRDefault="00087522" w:rsidP="00087522">
      <w:pPr>
        <w:jc w:val="center"/>
        <w:rPr>
          <w:b/>
          <w:lang w:eastAsia="zh-CN"/>
        </w:rPr>
      </w:pPr>
      <w:r>
        <w:rPr>
          <w:b/>
          <w:lang w:eastAsia="zh-CN"/>
        </w:rPr>
        <w:t>Huang Lin</w:t>
      </w:r>
    </w:p>
    <w:p w14:paraId="574CBC4D" w14:textId="4CCC4634" w:rsidR="00087522" w:rsidRDefault="00087522" w:rsidP="00087522">
      <w:pPr>
        <w:jc w:val="center"/>
        <w:rPr>
          <w:b/>
          <w:lang w:eastAsia="zh-CN"/>
        </w:rPr>
      </w:pPr>
      <w:r>
        <w:rPr>
          <w:b/>
          <w:lang w:eastAsia="zh-CN"/>
        </w:rPr>
        <w:t>Feb. 26, 2016</w:t>
      </w:r>
    </w:p>
    <w:p w14:paraId="5611B8A0" w14:textId="77777777" w:rsidR="00087522" w:rsidRDefault="00087522" w:rsidP="00087522">
      <w:pPr>
        <w:jc w:val="center"/>
        <w:rPr>
          <w:b/>
          <w:lang w:eastAsia="zh-CN"/>
        </w:rPr>
      </w:pPr>
    </w:p>
    <w:p w14:paraId="6046ED29" w14:textId="42E157CA" w:rsidR="00087522" w:rsidRDefault="00087522" w:rsidP="00087522">
      <w:pPr>
        <w:rPr>
          <w:lang w:eastAsia="zh-CN"/>
        </w:rPr>
      </w:pPr>
      <w:r>
        <w:rPr>
          <w:lang w:eastAsia="zh-CN"/>
        </w:rPr>
        <w:t>This article aims to provide an improvement of privacy preserving genetic association studies scheme in [RAMTH2016]</w:t>
      </w:r>
      <w:r w:rsidR="00EA23EF">
        <w:rPr>
          <w:lang w:eastAsia="zh-CN"/>
        </w:rPr>
        <w:t>. The primitive idea of the original proposal includes the following operations: masking</w:t>
      </w:r>
      <w:r w:rsidR="00EA23EF">
        <w:rPr>
          <w:lang w:eastAsia="zh-CN"/>
        </w:rPr>
        <w:sym w:font="Wingdings" w:char="F0E0"/>
      </w:r>
      <w:r w:rsidR="00EA23EF">
        <w:rPr>
          <w:lang w:eastAsia="zh-CN"/>
        </w:rPr>
        <w:t>partial decryption</w:t>
      </w:r>
      <w:r w:rsidR="00EA23EF">
        <w:rPr>
          <w:lang w:eastAsia="zh-CN"/>
        </w:rPr>
        <w:sym w:font="Wingdings" w:char="F0E0"/>
      </w:r>
      <w:r w:rsidR="00EA23EF">
        <w:rPr>
          <w:lang w:eastAsia="zh-CN"/>
        </w:rPr>
        <w:t>decryption</w:t>
      </w:r>
      <w:r w:rsidR="00EA23EF">
        <w:rPr>
          <w:lang w:eastAsia="zh-CN"/>
        </w:rPr>
        <w:sym w:font="Wingdings" w:char="F0E0"/>
      </w:r>
      <w:r w:rsidR="00EA23EF">
        <w:rPr>
          <w:lang w:eastAsia="zh-CN"/>
        </w:rPr>
        <w:t>key generation re-encryption</w:t>
      </w:r>
      <w:r w:rsidR="00EA23EF">
        <w:rPr>
          <w:lang w:eastAsia="zh-CN"/>
        </w:rPr>
        <w:sym w:font="Wingdings" w:char="F0E0"/>
      </w:r>
      <w:r w:rsidR="00EA23EF">
        <w:rPr>
          <w:lang w:eastAsia="zh-CN"/>
        </w:rPr>
        <w:t>unmasking. Our goal is to replace this sequence of operation</w:t>
      </w:r>
      <w:r w:rsidR="00CC2252">
        <w:rPr>
          <w:lang w:eastAsia="zh-CN"/>
        </w:rPr>
        <w:t>s</w:t>
      </w:r>
      <w:r w:rsidR="00EA23EF">
        <w:rPr>
          <w:lang w:eastAsia="zh-CN"/>
        </w:rPr>
        <w:t xml:space="preserve"> with a conditio</w:t>
      </w:r>
      <w:r w:rsidR="00E86751">
        <w:rPr>
          <w:lang w:eastAsia="zh-CN"/>
        </w:rPr>
        <w:t>nal proxy re-encryption scheme. The above operation sequence aims to transform genomic/</w:t>
      </w:r>
      <w:proofErr w:type="spellStart"/>
      <w:r w:rsidR="00E86751">
        <w:rPr>
          <w:lang w:eastAsia="zh-CN"/>
        </w:rPr>
        <w:t>phenomic</w:t>
      </w:r>
      <w:proofErr w:type="spellEnd"/>
      <w:r w:rsidR="00E86751">
        <w:rPr>
          <w:lang w:eastAsia="zh-CN"/>
        </w:rPr>
        <w:t xml:space="preserve"> data encrypted under different public keys to </w:t>
      </w:r>
      <w:proofErr w:type="spellStart"/>
      <w:r w:rsidR="00E86751">
        <w:rPr>
          <w:lang w:eastAsia="zh-CN"/>
        </w:rPr>
        <w:t>ciphertexts</w:t>
      </w:r>
      <w:proofErr w:type="spellEnd"/>
      <w:r w:rsidR="00E86751">
        <w:rPr>
          <w:lang w:eastAsia="zh-CN"/>
        </w:rPr>
        <w:t xml:space="preserve"> corresponding to an identical public key so that </w:t>
      </w:r>
      <w:proofErr w:type="spellStart"/>
      <w:r w:rsidR="00E86751">
        <w:rPr>
          <w:lang w:eastAsia="zh-CN"/>
        </w:rPr>
        <w:t>homomorphic</w:t>
      </w:r>
      <w:proofErr w:type="spellEnd"/>
      <w:r w:rsidR="00E86751">
        <w:rPr>
          <w:lang w:eastAsia="zh-CN"/>
        </w:rPr>
        <w:t xml:space="preserve"> operation can be </w:t>
      </w:r>
      <w:proofErr w:type="spellStart"/>
      <w:r w:rsidR="00E86751">
        <w:rPr>
          <w:lang w:eastAsia="zh-CN"/>
        </w:rPr>
        <w:t>perfomed</w:t>
      </w:r>
      <w:proofErr w:type="spellEnd"/>
      <w:r w:rsidR="00E86751">
        <w:rPr>
          <w:lang w:eastAsia="zh-CN"/>
        </w:rPr>
        <w:t xml:space="preserve"> over the transformed </w:t>
      </w:r>
      <w:proofErr w:type="spellStart"/>
      <w:r w:rsidR="00E86751">
        <w:rPr>
          <w:lang w:eastAsia="zh-CN"/>
        </w:rPr>
        <w:t>ciphertext</w:t>
      </w:r>
      <w:proofErr w:type="spellEnd"/>
      <w:r w:rsidR="00E86751">
        <w:rPr>
          <w:lang w:eastAsia="zh-CN"/>
        </w:rPr>
        <w:t xml:space="preserve">. </w:t>
      </w:r>
      <w:r w:rsidR="001E2911">
        <w:rPr>
          <w:lang w:eastAsia="zh-CN"/>
        </w:rPr>
        <w:t>This process is conceptually close to the functionality of proxy encryption scheme which mainly aim</w:t>
      </w:r>
      <w:r w:rsidR="005947E3">
        <w:rPr>
          <w:lang w:eastAsia="zh-CN"/>
        </w:rPr>
        <w:t>s</w:t>
      </w:r>
      <w:r w:rsidR="001E2911">
        <w:rPr>
          <w:lang w:eastAsia="zh-CN"/>
        </w:rPr>
        <w:t xml:space="preserve"> to transform a </w:t>
      </w:r>
      <w:proofErr w:type="spellStart"/>
      <w:r w:rsidR="001E2911">
        <w:rPr>
          <w:lang w:eastAsia="zh-CN"/>
        </w:rPr>
        <w:t>ciphertext</w:t>
      </w:r>
      <w:proofErr w:type="spellEnd"/>
      <w:r w:rsidR="001E2911">
        <w:rPr>
          <w:lang w:eastAsia="zh-CN"/>
        </w:rPr>
        <w:t xml:space="preserve"> corresponding to a public key</w:t>
      </w:r>
      <w:r w:rsidR="001F5E51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pk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</m:oMath>
      <w:r w:rsidR="001E2911">
        <w:rPr>
          <w:lang w:eastAsia="zh-CN"/>
        </w:rPr>
        <w:t xml:space="preserve"> to that corresponding to another public key</w:t>
      </w:r>
      <w:r w:rsidR="00D96D01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pk</m:t>
            </m:r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</m:oMath>
      <w:r w:rsidR="001E2911">
        <w:rPr>
          <w:lang w:eastAsia="zh-CN"/>
        </w:rPr>
        <w:t xml:space="preserve"> </w:t>
      </w:r>
      <w:r w:rsidR="00BF32D3">
        <w:rPr>
          <w:lang w:eastAsia="zh-CN"/>
        </w:rPr>
        <w:t xml:space="preserve">after a partial decryption of the </w:t>
      </w:r>
      <w:proofErr w:type="spellStart"/>
      <w:r w:rsidR="00BF32D3">
        <w:rPr>
          <w:lang w:eastAsia="zh-CN"/>
        </w:rPr>
        <w:t>ciphertext</w:t>
      </w:r>
      <w:proofErr w:type="spellEnd"/>
      <w:r w:rsidR="00BF32D3">
        <w:rPr>
          <w:lang w:eastAsia="zh-CN"/>
        </w:rPr>
        <w:t xml:space="preserve"> by the proxy</w:t>
      </w:r>
      <w:r w:rsidR="001E2911">
        <w:rPr>
          <w:lang w:eastAsia="zh-CN"/>
        </w:rPr>
        <w:t xml:space="preserve">. </w:t>
      </w:r>
    </w:p>
    <w:p w14:paraId="733B7644" w14:textId="77777777" w:rsidR="00D96D01" w:rsidRDefault="00D96D01" w:rsidP="00087522">
      <w:pPr>
        <w:rPr>
          <w:lang w:eastAsia="zh-CN"/>
        </w:rPr>
      </w:pPr>
    </w:p>
    <w:p w14:paraId="6C977FB8" w14:textId="71893476" w:rsidR="005947E3" w:rsidRDefault="00BF32D3" w:rsidP="00087522">
      <w:pPr>
        <w:rPr>
          <w:lang w:eastAsia="zh-CN"/>
        </w:rPr>
      </w:pPr>
      <w:r>
        <w:rPr>
          <w:lang w:eastAsia="zh-CN"/>
        </w:rPr>
        <w:t xml:space="preserve">In order for a proxy </w:t>
      </w:r>
      <w:r w:rsidR="005947E3">
        <w:rPr>
          <w:lang w:eastAsia="zh-CN"/>
        </w:rPr>
        <w:t>encryption to successfully replace the aforementioned operation sequence, there are mainly t</w:t>
      </w:r>
      <w:r w:rsidR="005F7A9B">
        <w:rPr>
          <w:lang w:eastAsia="zh-CN"/>
        </w:rPr>
        <w:t>wo</w:t>
      </w:r>
      <w:r w:rsidR="005947E3">
        <w:rPr>
          <w:lang w:eastAsia="zh-CN"/>
        </w:rPr>
        <w:t xml:space="preserve"> requirements for the proxy encryption scheme: </w:t>
      </w:r>
    </w:p>
    <w:p w14:paraId="64C4775B" w14:textId="790F4C40" w:rsidR="005947E3" w:rsidRDefault="005947E3" w:rsidP="005947E3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The proxy</w:t>
      </w:r>
      <w:r w:rsidR="00C54842">
        <w:rPr>
          <w:lang w:eastAsia="zh-CN"/>
        </w:rPr>
        <w:t xml:space="preserve"> </w:t>
      </w:r>
      <w:r>
        <w:rPr>
          <w:lang w:eastAsia="zh-CN"/>
        </w:rPr>
        <w:t xml:space="preserve">encryption can support </w:t>
      </w:r>
      <w:proofErr w:type="spellStart"/>
      <w:r>
        <w:rPr>
          <w:lang w:eastAsia="zh-CN"/>
        </w:rPr>
        <w:t>homomorphic</w:t>
      </w:r>
      <w:proofErr w:type="spellEnd"/>
      <w:r>
        <w:rPr>
          <w:lang w:eastAsia="zh-CN"/>
        </w:rPr>
        <w:t xml:space="preserve"> operation</w:t>
      </w:r>
      <w:r w:rsidR="005F7A9B">
        <w:rPr>
          <w:lang w:eastAsia="zh-CN"/>
        </w:rPr>
        <w:t>s</w:t>
      </w:r>
      <w:r>
        <w:rPr>
          <w:lang w:eastAsia="zh-CN"/>
        </w:rPr>
        <w:t xml:space="preserve">. </w:t>
      </w:r>
      <w:r w:rsidR="005F7A9B">
        <w:rPr>
          <w:lang w:eastAsia="zh-CN"/>
        </w:rPr>
        <w:t xml:space="preserve">This is important because we have to make sure the transformed </w:t>
      </w:r>
      <w:proofErr w:type="spellStart"/>
      <w:r w:rsidR="005F7A9B">
        <w:rPr>
          <w:lang w:eastAsia="zh-CN"/>
        </w:rPr>
        <w:t>ciphertext</w:t>
      </w:r>
      <w:proofErr w:type="spellEnd"/>
      <w:r w:rsidR="005F7A9B">
        <w:rPr>
          <w:lang w:eastAsia="zh-CN"/>
        </w:rPr>
        <w:t xml:space="preserve"> can support </w:t>
      </w:r>
      <w:proofErr w:type="spellStart"/>
      <w:r w:rsidR="005F7A9B">
        <w:rPr>
          <w:lang w:eastAsia="zh-CN"/>
        </w:rPr>
        <w:t>homomorphic</w:t>
      </w:r>
      <w:proofErr w:type="spellEnd"/>
      <w:r w:rsidR="005F7A9B">
        <w:rPr>
          <w:lang w:eastAsia="zh-CN"/>
        </w:rPr>
        <w:t xml:space="preserve"> operation</w:t>
      </w:r>
    </w:p>
    <w:p w14:paraId="6BEE3669" w14:textId="3BB0C39C" w:rsidR="005947E3" w:rsidRDefault="005F7A9B" w:rsidP="005947E3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The re-key can be secret shared by the MU and SPU</w:t>
      </w:r>
      <w:r w:rsidR="00773EEC">
        <w:rPr>
          <w:lang w:eastAsia="zh-CN"/>
        </w:rPr>
        <w:t>, and the re-encryption process can be performed in a threshold manner</w:t>
      </w:r>
      <w:r>
        <w:rPr>
          <w:lang w:eastAsia="zh-CN"/>
        </w:rPr>
        <w:t xml:space="preserve">. </w:t>
      </w:r>
      <w:r w:rsidR="00CE4E5E">
        <w:rPr>
          <w:lang w:eastAsia="zh-CN"/>
        </w:rPr>
        <w:t>This property enables our modification to the original proxy re-encryption.</w:t>
      </w:r>
    </w:p>
    <w:p w14:paraId="4E8E7F7D" w14:textId="407CD1B7" w:rsidR="00E000C9" w:rsidRDefault="005947E3" w:rsidP="00087522">
      <w:pPr>
        <w:rPr>
          <w:lang w:eastAsia="zh-CN"/>
        </w:rPr>
      </w:pPr>
      <w:r>
        <w:rPr>
          <w:lang w:eastAsia="zh-CN"/>
        </w:rPr>
        <w:t xml:space="preserve"> </w:t>
      </w:r>
      <w:r w:rsidR="00B50E07">
        <w:rPr>
          <w:lang w:eastAsia="zh-CN"/>
        </w:rPr>
        <w:t>There already exists</w:t>
      </w:r>
      <w:r>
        <w:rPr>
          <w:lang w:eastAsia="zh-CN"/>
        </w:rPr>
        <w:t xml:space="preserve"> </w:t>
      </w:r>
      <w:r w:rsidR="00B50E07">
        <w:rPr>
          <w:lang w:eastAsia="zh-CN"/>
        </w:rPr>
        <w:t>a</w:t>
      </w:r>
      <w:r w:rsidR="00976571">
        <w:rPr>
          <w:lang w:eastAsia="zh-CN"/>
        </w:rPr>
        <w:t xml:space="preserve"> proxy</w:t>
      </w:r>
      <w:r>
        <w:rPr>
          <w:lang w:eastAsia="zh-CN"/>
        </w:rPr>
        <w:t xml:space="preserve"> </w:t>
      </w:r>
      <w:r w:rsidR="00976571">
        <w:rPr>
          <w:lang w:eastAsia="zh-CN"/>
        </w:rPr>
        <w:t>re-</w:t>
      </w:r>
      <w:r>
        <w:rPr>
          <w:lang w:eastAsia="zh-CN"/>
        </w:rPr>
        <w:t xml:space="preserve">encryption scheme based on </w:t>
      </w:r>
      <w:r w:rsidR="00CE4E5E">
        <w:rPr>
          <w:lang w:eastAsia="zh-CN"/>
        </w:rPr>
        <w:t>NTRU [</w:t>
      </w:r>
      <w:r w:rsidR="00976571" w:rsidRPr="00976571">
        <w:rPr>
          <w:lang w:eastAsia="zh-CN"/>
        </w:rPr>
        <w:t>NAL2015</w:t>
      </w:r>
      <w:r w:rsidR="00CE4E5E">
        <w:rPr>
          <w:lang w:eastAsia="zh-CN"/>
        </w:rPr>
        <w:t>]</w:t>
      </w:r>
      <w:r w:rsidR="00976571">
        <w:rPr>
          <w:lang w:eastAsia="zh-CN"/>
        </w:rPr>
        <w:t>, which satisfies the above two requirements</w:t>
      </w:r>
      <w:r w:rsidR="00CE4E5E">
        <w:rPr>
          <w:lang w:eastAsia="zh-CN"/>
        </w:rPr>
        <w:t>.</w:t>
      </w:r>
      <w:r w:rsidR="00976571">
        <w:rPr>
          <w:lang w:eastAsia="zh-CN"/>
        </w:rPr>
        <w:t xml:space="preserve"> </w:t>
      </w:r>
      <w:r w:rsidR="00E000C9">
        <w:rPr>
          <w:lang w:eastAsia="zh-CN"/>
        </w:rPr>
        <w:t>The aforementioned operation sequence can be replaced by the modified proxy re-encryption</w:t>
      </w:r>
      <w:r w:rsidR="00276A3C">
        <w:rPr>
          <w:lang w:eastAsia="zh-CN"/>
        </w:rPr>
        <w:t xml:space="preserve"> scheme</w:t>
      </w:r>
      <w:r w:rsidR="00E000C9">
        <w:rPr>
          <w:lang w:eastAsia="zh-CN"/>
        </w:rPr>
        <w:t xml:space="preserve"> as follows:</w:t>
      </w:r>
    </w:p>
    <w:p w14:paraId="4B350504" w14:textId="29F5405B" w:rsidR="00D96D01" w:rsidRDefault="00C74A33" w:rsidP="00E000C9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Since CI is responsible for generating public/secret key pairs for all the individuals and also that of the final </w:t>
      </w:r>
      <w:proofErr w:type="spellStart"/>
      <w:r>
        <w:rPr>
          <w:lang w:eastAsia="zh-CN"/>
        </w:rPr>
        <w:t>homomorphic</w:t>
      </w:r>
      <w:proofErr w:type="spellEnd"/>
      <w:r>
        <w:rPr>
          <w:lang w:eastAsia="zh-CN"/>
        </w:rPr>
        <w:t xml:space="preserve"> encryption scheme. </w:t>
      </w:r>
      <w:r w:rsidR="00981CD9">
        <w:rPr>
          <w:lang w:eastAsia="zh-CN"/>
        </w:rPr>
        <w:t xml:space="preserve">This implies at least at the beginning of the system, CI has both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sk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981CD9">
        <w:rPr>
          <w:lang w:eastAsia="zh-CN"/>
        </w:rPr>
        <w:t xml:space="preserve"> for individual </w:t>
      </w:r>
      <w:proofErr w:type="spellStart"/>
      <w:r w:rsidR="00981CD9" w:rsidRPr="00981CD9">
        <w:rPr>
          <w:i/>
          <w:lang w:eastAsia="zh-CN"/>
        </w:rPr>
        <w:t>i</w:t>
      </w:r>
      <w:proofErr w:type="spellEnd"/>
      <w:r w:rsidR="00981CD9">
        <w:rPr>
          <w:lang w:eastAsia="zh-CN"/>
        </w:rPr>
        <w:t xml:space="preserve"> and the secret key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sk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</m:sSub>
      </m:oMath>
      <w:r w:rsidR="00981CD9">
        <w:rPr>
          <w:lang w:eastAsia="zh-CN"/>
        </w:rPr>
        <w:t xml:space="preserve"> for the final homomorphic operation. By invoking the rekey generation algorithm in </w:t>
      </w:r>
      <w:r w:rsidR="00981CD9" w:rsidRPr="00976571">
        <w:rPr>
          <w:lang w:eastAsia="zh-CN"/>
        </w:rPr>
        <w:t>[NAL2015]</w:t>
      </w:r>
      <w:r w:rsidR="00981CD9">
        <w:rPr>
          <w:lang w:eastAsia="zh-CN"/>
        </w:rPr>
        <w:t xml:space="preserve">, </w:t>
      </w:r>
      <w:r w:rsidR="00070E01">
        <w:rPr>
          <w:lang w:eastAsia="zh-CN"/>
        </w:rPr>
        <w:t xml:space="preserve">CI inputs both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sk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070E01">
        <w:rPr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sk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</m:sSub>
      </m:oMath>
      <w:r w:rsidR="00070E01">
        <w:rPr>
          <w:lang w:eastAsia="zh-CN"/>
        </w:rPr>
        <w:t xml:space="preserve"> to generate the rekey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rk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 w:hint="eastAsia"/>
                <w:lang w:eastAsia="zh-CN"/>
              </w:rPr>
              <m:t>→</m:t>
            </m:r>
            <m:r>
              <w:rPr>
                <w:rFonts w:ascii="Cambria Math" w:hAnsi="Cambria Math"/>
                <w:lang w:eastAsia="zh-CN"/>
              </w:rPr>
              <m:t>H</m:t>
            </m:r>
          </m:sub>
        </m:sSub>
      </m:oMath>
      <w:r w:rsidR="00070E01">
        <w:rPr>
          <w:lang w:eastAsia="zh-CN"/>
        </w:rPr>
        <w:t xml:space="preserve">. </w:t>
      </w:r>
      <w:r w:rsidR="00276A3C">
        <w:rPr>
          <w:lang w:eastAsia="zh-CN"/>
        </w:rPr>
        <w:t xml:space="preserve">For each individual, CI will perform the similar procedure, then he will apply the secret sharing procedure to split the rekeys into two shares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rk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 w:hint="eastAsia"/>
                <w:lang w:eastAsia="zh-CN"/>
              </w:rPr>
              <m:t>→</m:t>
            </m:r>
            <m:r>
              <w:rPr>
                <w:rFonts w:ascii="Cambria Math" w:hAnsi="Cambria Math"/>
                <w:lang w:eastAsia="zh-CN"/>
              </w:rPr>
              <m:t>H</m:t>
            </m:r>
          </m:sub>
          <m:sup>
            <m:r>
              <w:rPr>
                <w:rFonts w:ascii="Cambria Math" w:hAnsi="Cambria Math"/>
                <w:lang w:eastAsia="zh-CN"/>
              </w:rPr>
              <m:t>(1)</m:t>
            </m:r>
          </m:sup>
        </m:sSubSup>
      </m:oMath>
      <w:r w:rsidR="00276A3C">
        <w:rPr>
          <w:lang w:eastAsia="zh-CN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rk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 w:hint="eastAsia"/>
                <w:lang w:eastAsia="zh-CN"/>
              </w:rPr>
              <m:t>→</m:t>
            </m:r>
            <m:r>
              <w:rPr>
                <w:rFonts w:ascii="Cambria Math" w:hAnsi="Cambria Math"/>
                <w:lang w:eastAsia="zh-CN"/>
              </w:rPr>
              <m:t>H</m:t>
            </m:r>
          </m:sub>
          <m:sup>
            <m:r>
              <w:rPr>
                <w:rFonts w:ascii="Cambria Math" w:hAnsi="Cambria Math"/>
                <w:lang w:eastAsia="zh-CN"/>
              </w:rPr>
              <m:t>(2)</m:t>
            </m:r>
          </m:sup>
        </m:sSubSup>
      </m:oMath>
      <w:r w:rsidR="00891121">
        <w:rPr>
          <w:lang w:eastAsia="zh-CN"/>
        </w:rPr>
        <w:t xml:space="preserve">, which will be distributed to MU and SPU respectively. </w:t>
      </w:r>
      <w:r w:rsidR="00E72C41">
        <w:rPr>
          <w:lang w:eastAsia="zh-CN"/>
        </w:rPr>
        <w:t xml:space="preserve">As usual, CI will also split the secret key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sk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</m:sSub>
      </m:oMath>
      <w:r w:rsidR="00E72C41">
        <w:rPr>
          <w:lang w:eastAsia="zh-CN"/>
        </w:rPr>
        <w:t xml:space="preserve"> into two shares, which will then be distributed to MU and SPU.  </w:t>
      </w:r>
    </w:p>
    <w:p w14:paraId="71E4B907" w14:textId="1361126F" w:rsidR="00891121" w:rsidRPr="00E86751" w:rsidRDefault="00B105AE" w:rsidP="00E000C9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During the association study,</w:t>
      </w:r>
      <w:r w:rsidR="00AC198B">
        <w:rPr>
          <w:lang w:eastAsia="zh-CN"/>
        </w:rPr>
        <w:t xml:space="preserve"> for the input </w:t>
      </w:r>
      <w:proofErr w:type="spellStart"/>
      <w:r w:rsidR="00AC198B">
        <w:rPr>
          <w:lang w:eastAsia="zh-CN"/>
        </w:rPr>
        <w:t>ciphertext</w:t>
      </w:r>
      <w:proofErr w:type="spellEnd"/>
      <w:r w:rsidR="00AC198B">
        <w:rPr>
          <w:lang w:eastAsia="zh-CN"/>
        </w:rPr>
        <w:t xml:space="preserve"> from the individuals,</w:t>
      </w:r>
      <w:r>
        <w:rPr>
          <w:lang w:eastAsia="zh-CN"/>
        </w:rPr>
        <w:t xml:space="preserve"> </w:t>
      </w:r>
      <w:r w:rsidR="00AC198B">
        <w:rPr>
          <w:lang w:eastAsia="zh-CN"/>
        </w:rPr>
        <w:t xml:space="preserve">both MU and SPU will first work together to </w:t>
      </w:r>
      <w:r w:rsidR="00773EEC">
        <w:rPr>
          <w:lang w:eastAsia="zh-CN"/>
        </w:rPr>
        <w:t xml:space="preserve">transform the individual </w:t>
      </w:r>
      <w:proofErr w:type="spellStart"/>
      <w:r w:rsidR="00773EEC">
        <w:rPr>
          <w:lang w:eastAsia="zh-CN"/>
        </w:rPr>
        <w:t>ciphertext</w:t>
      </w:r>
      <w:proofErr w:type="spellEnd"/>
      <w:r w:rsidR="00773EEC">
        <w:rPr>
          <w:lang w:eastAsia="zh-CN"/>
        </w:rPr>
        <w:t xml:space="preserve"> to the </w:t>
      </w:r>
      <w:proofErr w:type="spellStart"/>
      <w:r w:rsidR="00773EEC">
        <w:rPr>
          <w:lang w:eastAsia="zh-CN"/>
        </w:rPr>
        <w:t>ciphertext</w:t>
      </w:r>
      <w:proofErr w:type="spellEnd"/>
      <w:r w:rsidR="00773EEC">
        <w:rPr>
          <w:lang w:eastAsia="zh-CN"/>
        </w:rPr>
        <w:t xml:space="preserve"> corresponding to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pk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</m:sSub>
      </m:oMath>
      <w:r w:rsidR="00773EEC">
        <w:rPr>
          <w:lang w:eastAsia="zh-CN"/>
        </w:rPr>
        <w:t xml:space="preserve">. </w:t>
      </w:r>
      <w:r w:rsidR="002C2F5F">
        <w:rPr>
          <w:lang w:eastAsia="zh-CN"/>
        </w:rPr>
        <w:t xml:space="preserve">This step will include </w:t>
      </w:r>
      <w:r w:rsidR="005C1980">
        <w:rPr>
          <w:lang w:eastAsia="zh-CN"/>
        </w:rPr>
        <w:t>MU first performing partial re-</w:t>
      </w:r>
      <w:proofErr w:type="spellStart"/>
      <w:r w:rsidR="005C1980">
        <w:rPr>
          <w:lang w:eastAsia="zh-CN"/>
        </w:rPr>
        <w:t>encyption</w:t>
      </w:r>
      <w:proofErr w:type="spellEnd"/>
      <w:r w:rsidR="005C1980">
        <w:rPr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  <m:sup>
            <m:r>
              <w:rPr>
                <w:rFonts w:ascii="Cambria Math" w:hAnsi="Cambria Math"/>
                <w:lang w:eastAsia="zh-CN"/>
              </w:rPr>
              <m:t>(1)</m:t>
            </m:r>
          </m:sup>
        </m:sSubSup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rk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 w:hint="eastAsia"/>
                <w:lang w:eastAsia="zh-CN"/>
              </w:rPr>
              <m:t>→</m:t>
            </m:r>
            <m:r>
              <w:rPr>
                <w:rFonts w:ascii="Cambria Math" w:hAnsi="Cambria Math"/>
                <w:lang w:eastAsia="zh-CN"/>
              </w:rPr>
              <m:t>H</m:t>
            </m:r>
          </m:sub>
          <m:sup>
            <m:r>
              <w:rPr>
                <w:rFonts w:ascii="Cambria Math" w:hAnsi="Cambria Math"/>
                <w:lang w:eastAsia="zh-CN"/>
              </w:rPr>
              <m:t>(1)</m:t>
            </m:r>
          </m:sup>
        </m:sSubSup>
        <m:r>
          <w:rPr>
            <w:rFonts w:ascii="Cambria Math" w:hAnsi="Cambria Math"/>
            <w:lang w:eastAsia="zh-CN"/>
          </w:rPr>
          <m:t>+p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(1)</m:t>
            </m:r>
          </m:sup>
        </m:sSup>
      </m:oMath>
      <w:r w:rsidR="005C1980">
        <w:rPr>
          <w:lang w:eastAsia="zh-CN"/>
        </w:rPr>
        <w:t xml:space="preserve">, and then SPU performing the next partial re-encryption as 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  <m:sup>
            <m:r>
              <w:rPr>
                <w:rFonts w:ascii="Cambria Math" w:hAnsi="Cambria Math"/>
                <w:lang w:eastAsia="zh-CN"/>
              </w:rPr>
              <m:t>(2)</m:t>
            </m:r>
          </m:sup>
        </m:sSubSup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rk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 w:hint="eastAsia"/>
                <w:lang w:eastAsia="zh-CN"/>
              </w:rPr>
              <m:t>→</m:t>
            </m:r>
            <m:r>
              <w:rPr>
                <w:rFonts w:ascii="Cambria Math" w:hAnsi="Cambria Math"/>
                <w:lang w:eastAsia="zh-CN"/>
              </w:rPr>
              <m:t>H</m:t>
            </m:r>
          </m:sub>
          <m:sup>
            <m:r>
              <w:rPr>
                <w:rFonts w:ascii="Cambria Math" w:hAnsi="Cambria Math"/>
                <w:lang w:eastAsia="zh-CN"/>
              </w:rPr>
              <m:t>(2)</m:t>
            </m:r>
          </m:sup>
        </m:sSubSup>
        <m:r>
          <w:rPr>
            <w:rFonts w:ascii="Cambria Math" w:hAnsi="Cambria Math"/>
            <w:lang w:eastAsia="zh-CN"/>
          </w:rPr>
          <m:t>+p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(2)</m:t>
            </m:r>
          </m:sup>
        </m:sSup>
      </m:oMath>
      <w:r w:rsidR="005C1980">
        <w:rPr>
          <w:lang w:eastAsia="zh-CN"/>
        </w:rPr>
        <w:t xml:space="preserve">. Then the final transformed </w:t>
      </w:r>
      <w:proofErr w:type="spellStart"/>
      <w:r w:rsidR="005C1980">
        <w:rPr>
          <w:lang w:eastAsia="zh-CN"/>
        </w:rPr>
        <w:t>ciphertext</w:t>
      </w:r>
      <w:proofErr w:type="spellEnd"/>
      <w:r w:rsidR="005C1980">
        <w:rPr>
          <w:lang w:eastAsia="zh-CN"/>
        </w:rPr>
        <w:t xml:space="preserve"> would be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</m:sSub>
        <m:r>
          <w:rPr>
            <w:rFonts w:ascii="Cambria Math" w:hAnsi="Cambria Math"/>
            <w:lang w:eastAsia="zh-CN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  <m:sup>
            <m:r>
              <w:rPr>
                <w:rFonts w:ascii="Cambria Math" w:hAnsi="Cambria Math"/>
                <w:lang w:eastAsia="zh-CN"/>
              </w:rPr>
              <m:t>(1)</m:t>
            </m:r>
          </m:sup>
        </m:sSubSup>
        <m:r>
          <w:rPr>
            <w:rFonts w:ascii="Cambria Math" w:hAnsi="Cambria Math"/>
            <w:lang w:eastAsia="zh-CN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  <m:sup>
            <m:r>
              <w:rPr>
                <w:rFonts w:ascii="Cambria Math" w:hAnsi="Cambria Math"/>
                <w:lang w:eastAsia="zh-CN"/>
              </w:rPr>
              <m:t>(2)</m:t>
            </m:r>
          </m:sup>
        </m:sSubSup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rk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 w:hint="eastAsia"/>
                <w:lang w:eastAsia="zh-CN"/>
              </w:rPr>
              <m:t>→</m:t>
            </m:r>
            <m:r>
              <w:rPr>
                <w:rFonts w:ascii="Cambria Math" w:hAnsi="Cambria Math"/>
                <w:lang w:eastAsia="zh-CN"/>
              </w:rPr>
              <m:t>H</m:t>
            </m:r>
          </m:sub>
        </m:sSub>
        <m:r>
          <w:rPr>
            <w:rFonts w:ascii="Cambria Math" w:hAnsi="Cambria Math"/>
            <w:lang w:eastAsia="zh-CN"/>
          </w:rPr>
          <m:t>+p(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</m:t>
                </m:r>
              </m:e>
            </m:d>
          </m:sup>
        </m:sSup>
        <m: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(2)</m:t>
            </m:r>
          </m:sup>
        </m:sSup>
        <m:r>
          <w:rPr>
            <w:rFonts w:ascii="Cambria Math" w:hAnsi="Cambria Math"/>
            <w:lang w:eastAsia="zh-CN"/>
          </w:rPr>
          <m:t>)</m:t>
        </m:r>
      </m:oMath>
      <w:r w:rsidR="005C1980">
        <w:rPr>
          <w:lang w:eastAsia="zh-CN"/>
        </w:rPr>
        <w:t xml:space="preserve">. </w:t>
      </w:r>
      <w:r w:rsidR="00773EEC">
        <w:rPr>
          <w:lang w:eastAsia="zh-CN"/>
        </w:rPr>
        <w:t xml:space="preserve">Then they will perform </w:t>
      </w:r>
      <w:proofErr w:type="spellStart"/>
      <w:r w:rsidR="00773EEC">
        <w:rPr>
          <w:lang w:eastAsia="zh-CN"/>
        </w:rPr>
        <w:t>homomorphic</w:t>
      </w:r>
      <w:proofErr w:type="spellEnd"/>
      <w:r w:rsidR="00773EEC">
        <w:rPr>
          <w:lang w:eastAsia="zh-CN"/>
        </w:rPr>
        <w:t xml:space="preserve"> operation over the transformed </w:t>
      </w:r>
      <w:proofErr w:type="spellStart"/>
      <w:r w:rsidR="00773EEC">
        <w:rPr>
          <w:lang w:eastAsia="zh-CN"/>
        </w:rPr>
        <w:t>ciphertext</w:t>
      </w:r>
      <w:proofErr w:type="spellEnd"/>
      <w:r w:rsidR="00773EEC">
        <w:rPr>
          <w:lang w:eastAsia="zh-CN"/>
        </w:rPr>
        <w:t xml:space="preserve"> and use the shares of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sk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</m:sSub>
      </m:oMath>
      <w:r w:rsidR="00773EEC">
        <w:rPr>
          <w:lang w:eastAsia="zh-CN"/>
        </w:rPr>
        <w:t xml:space="preserve"> to decrypt the final result. </w:t>
      </w:r>
    </w:p>
    <w:p w14:paraId="14687399" w14:textId="1DB0CD62" w:rsidR="004F26C1" w:rsidRDefault="004F26C1">
      <w:pPr>
        <w:rPr>
          <w:lang w:eastAsia="zh-CN"/>
        </w:rPr>
      </w:pPr>
    </w:p>
    <w:p w14:paraId="1E3D4904" w14:textId="77777777" w:rsidR="00535C82" w:rsidRDefault="00535C82">
      <w:pPr>
        <w:rPr>
          <w:lang w:eastAsia="zh-CN"/>
        </w:rPr>
      </w:pPr>
    </w:p>
    <w:p w14:paraId="31CA03A9" w14:textId="2D198001" w:rsidR="00CE4E5E" w:rsidRDefault="00087522" w:rsidP="00981CD9">
      <w:pPr>
        <w:rPr>
          <w:lang w:eastAsia="zh-CN"/>
        </w:rPr>
      </w:pPr>
      <w:r>
        <w:rPr>
          <w:lang w:eastAsia="zh-CN"/>
        </w:rPr>
        <w:t xml:space="preserve">[RAMTH2016] Jean Louis </w:t>
      </w:r>
      <w:proofErr w:type="spellStart"/>
      <w:r>
        <w:rPr>
          <w:lang w:eastAsia="zh-CN"/>
        </w:rPr>
        <w:t>Raisaro</w:t>
      </w:r>
      <w:proofErr w:type="spellEnd"/>
      <w:r>
        <w:rPr>
          <w:lang w:eastAsia="zh-CN"/>
        </w:rPr>
        <w:t xml:space="preserve">, </w:t>
      </w:r>
      <w:proofErr w:type="spellStart"/>
      <w:r w:rsidRPr="00EA4B54">
        <w:rPr>
          <w:lang w:eastAsia="zh-CN"/>
        </w:rPr>
        <w:t>Erman</w:t>
      </w:r>
      <w:proofErr w:type="spellEnd"/>
      <w:r w:rsidRPr="00EA4B54">
        <w:rPr>
          <w:lang w:eastAsia="zh-CN"/>
        </w:rPr>
        <w:t xml:space="preserve"> </w:t>
      </w:r>
      <w:proofErr w:type="spellStart"/>
      <w:r w:rsidRPr="00EA4B54">
        <w:rPr>
          <w:lang w:eastAsia="zh-CN"/>
        </w:rPr>
        <w:t>Ayday</w:t>
      </w:r>
      <w:proofErr w:type="spellEnd"/>
      <w:r w:rsidRPr="00EA4B54">
        <w:rPr>
          <w:lang w:eastAsia="zh-CN"/>
        </w:rPr>
        <w:t xml:space="preserve">, Paul J. McLaren, </w:t>
      </w:r>
      <w:proofErr w:type="spellStart"/>
      <w:r w:rsidRPr="00EA4B54">
        <w:rPr>
          <w:lang w:eastAsia="zh-CN"/>
        </w:rPr>
        <w:t>Amalio</w:t>
      </w:r>
      <w:proofErr w:type="spellEnd"/>
      <w:r w:rsidRPr="00EA4B54">
        <w:rPr>
          <w:lang w:eastAsia="zh-CN"/>
        </w:rPr>
        <w:t xml:space="preserve"> </w:t>
      </w:r>
      <w:proofErr w:type="spellStart"/>
      <w:r w:rsidRPr="00EA4B54">
        <w:rPr>
          <w:lang w:eastAsia="zh-CN"/>
        </w:rPr>
        <w:t>Telenti</w:t>
      </w:r>
      <w:proofErr w:type="spellEnd"/>
      <w:r w:rsidRPr="00EA4B54">
        <w:rPr>
          <w:lang w:eastAsia="zh-CN"/>
        </w:rPr>
        <w:t xml:space="preserve">, and Jean-Pierre </w:t>
      </w:r>
      <w:proofErr w:type="spellStart"/>
      <w:r w:rsidRPr="00EA4B54">
        <w:rPr>
          <w:lang w:eastAsia="zh-CN"/>
        </w:rPr>
        <w:t>Hubaux</w:t>
      </w:r>
      <w:proofErr w:type="spellEnd"/>
      <w:r w:rsidRPr="00EA4B54">
        <w:rPr>
          <w:lang w:eastAsia="zh-CN"/>
        </w:rPr>
        <w:t xml:space="preserve">, </w:t>
      </w:r>
      <w:r w:rsidRPr="008B0E80">
        <w:rPr>
          <w:lang w:eastAsia="zh-CN"/>
        </w:rPr>
        <w:t>Private Association Studies on Encrypted Genomic-</w:t>
      </w:r>
      <w:proofErr w:type="spellStart"/>
      <w:r w:rsidRPr="008B0E80">
        <w:rPr>
          <w:lang w:eastAsia="zh-CN"/>
        </w:rPr>
        <w:t>Phenomic</w:t>
      </w:r>
      <w:proofErr w:type="spellEnd"/>
      <w:r w:rsidRPr="008B0E80">
        <w:rPr>
          <w:lang w:eastAsia="zh-CN"/>
        </w:rPr>
        <w:t xml:space="preserve"> Data</w:t>
      </w:r>
      <w:r>
        <w:rPr>
          <w:lang w:eastAsia="zh-CN"/>
        </w:rPr>
        <w:t>, 2016.</w:t>
      </w:r>
    </w:p>
    <w:p w14:paraId="3E13CA7E" w14:textId="5BE6DB56" w:rsidR="00976571" w:rsidRDefault="00976571" w:rsidP="00976571">
      <w:pPr>
        <w:rPr>
          <w:lang w:eastAsia="zh-CN"/>
        </w:rPr>
      </w:pPr>
      <w:r w:rsidRPr="00976571">
        <w:rPr>
          <w:lang w:eastAsia="zh-CN"/>
        </w:rPr>
        <w:t xml:space="preserve">[NAL2015] </w:t>
      </w:r>
      <w:proofErr w:type="spellStart"/>
      <w:r w:rsidRPr="00976571">
        <w:rPr>
          <w:lang w:eastAsia="zh-CN"/>
        </w:rPr>
        <w:t>Nuñez</w:t>
      </w:r>
      <w:proofErr w:type="spellEnd"/>
      <w:r w:rsidRPr="00976571">
        <w:rPr>
          <w:lang w:eastAsia="zh-CN"/>
        </w:rPr>
        <w:t xml:space="preserve">, D., </w:t>
      </w:r>
      <w:proofErr w:type="spellStart"/>
      <w:r w:rsidRPr="00976571">
        <w:rPr>
          <w:lang w:eastAsia="zh-CN"/>
        </w:rPr>
        <w:t>Agudo</w:t>
      </w:r>
      <w:proofErr w:type="spellEnd"/>
      <w:r w:rsidRPr="00976571">
        <w:rPr>
          <w:lang w:eastAsia="zh-CN"/>
        </w:rPr>
        <w:t xml:space="preserve">, I., &amp; Lopez, J. (2015, April). </w:t>
      </w:r>
      <w:proofErr w:type="spellStart"/>
      <w:r w:rsidRPr="00976571">
        <w:rPr>
          <w:lang w:eastAsia="zh-CN"/>
        </w:rPr>
        <w:t>NTRUReEncrypt</w:t>
      </w:r>
      <w:proofErr w:type="spellEnd"/>
      <w:r w:rsidRPr="00976571">
        <w:rPr>
          <w:lang w:eastAsia="zh-CN"/>
        </w:rPr>
        <w:t xml:space="preserve">: An efficient proxy re-encryption scheme based on NTRU. In Proceedings of the 10th ACM Symposium on Information, Computer and Communications </w:t>
      </w:r>
      <w:proofErr w:type="gramStart"/>
      <w:r w:rsidRPr="00976571">
        <w:rPr>
          <w:lang w:eastAsia="zh-CN"/>
        </w:rPr>
        <w:t>Security(</w:t>
      </w:r>
      <w:proofErr w:type="gramEnd"/>
      <w:r w:rsidRPr="00976571">
        <w:rPr>
          <w:lang w:eastAsia="zh-CN"/>
        </w:rPr>
        <w:t>pp. 179-189). ACM.</w:t>
      </w:r>
    </w:p>
    <w:p w14:paraId="419D98D1" w14:textId="4CF3FA3D" w:rsidR="005C1980" w:rsidRDefault="005C1980" w:rsidP="005C1980">
      <w:pPr>
        <w:rPr>
          <w:lang w:eastAsia="zh-CN"/>
        </w:rPr>
      </w:pPr>
      <w:r>
        <w:rPr>
          <w:lang w:eastAsia="zh-CN"/>
        </w:rPr>
        <w:t xml:space="preserve">[BCP2003] </w:t>
      </w:r>
      <w:proofErr w:type="spellStart"/>
      <w:r w:rsidRPr="005C1980">
        <w:rPr>
          <w:lang w:eastAsia="zh-CN"/>
        </w:rPr>
        <w:t>Bresson</w:t>
      </w:r>
      <w:proofErr w:type="spellEnd"/>
      <w:r w:rsidRPr="005C1980">
        <w:rPr>
          <w:lang w:eastAsia="zh-CN"/>
        </w:rPr>
        <w:t xml:space="preserve">, E., Catalano, D., &amp; </w:t>
      </w:r>
      <w:proofErr w:type="spellStart"/>
      <w:r w:rsidRPr="005C1980">
        <w:rPr>
          <w:lang w:eastAsia="zh-CN"/>
        </w:rPr>
        <w:t>Pointcheval</w:t>
      </w:r>
      <w:proofErr w:type="spellEnd"/>
      <w:r w:rsidRPr="005C1980">
        <w:rPr>
          <w:lang w:eastAsia="zh-CN"/>
        </w:rPr>
        <w:t>, D. (2003). A simple public-key cryptosystem with a double trapdoor decryption mechanism and its applications. In Advances in Cryptology-ASIACRYPT 2003 (pp. 37-54). Springer Berlin Heidelberg.</w:t>
      </w:r>
    </w:p>
    <w:p w14:paraId="562857C0" w14:textId="7A261B0E" w:rsidR="000633C4" w:rsidRPr="000633C4" w:rsidRDefault="000633C4" w:rsidP="000633C4">
      <w:pPr>
        <w:rPr>
          <w:lang w:eastAsia="zh-CN"/>
        </w:rPr>
      </w:pPr>
      <w:r w:rsidRPr="000633C4">
        <w:rPr>
          <w:lang w:eastAsia="zh-CN"/>
        </w:rPr>
        <w:t>[SC2009] Shao, J., &amp; Cao, Z. (2009). CCA-secure proxy re-encryption without pairings. In Public Key Cryptography–PKC 2009 (pp. 357-376). Springer Berlin Heidelberg.</w:t>
      </w:r>
    </w:p>
    <w:p w14:paraId="278A0287" w14:textId="77777777" w:rsidR="000633C4" w:rsidRPr="005C1980" w:rsidRDefault="000633C4" w:rsidP="005C1980">
      <w:pPr>
        <w:rPr>
          <w:lang w:eastAsia="zh-CN"/>
        </w:rPr>
      </w:pPr>
    </w:p>
    <w:p w14:paraId="10CAC9D7" w14:textId="4EAE08A2" w:rsidR="005C1980" w:rsidRPr="00976571" w:rsidRDefault="005C1980" w:rsidP="00976571">
      <w:pPr>
        <w:rPr>
          <w:lang w:eastAsia="zh-CN"/>
        </w:rPr>
      </w:pPr>
    </w:p>
    <w:p w14:paraId="1EBBC89D" w14:textId="77777777" w:rsidR="00976571" w:rsidRDefault="00976571" w:rsidP="00CE4E5E">
      <w:pPr>
        <w:rPr>
          <w:lang w:eastAsia="zh-CN"/>
        </w:rPr>
      </w:pPr>
    </w:p>
    <w:p w14:paraId="5983D688" w14:textId="77777777" w:rsidR="00CE4E5E" w:rsidRPr="0074458C" w:rsidRDefault="00CE4E5E">
      <w:pPr>
        <w:rPr>
          <w:lang w:eastAsia="zh-CN"/>
        </w:rPr>
      </w:pPr>
    </w:p>
    <w:sectPr w:rsidR="00CE4E5E" w:rsidRPr="0074458C" w:rsidSect="008F2F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6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7586203"/>
    <w:multiLevelType w:val="hybridMultilevel"/>
    <w:tmpl w:val="FECC7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25124"/>
    <w:multiLevelType w:val="hybridMultilevel"/>
    <w:tmpl w:val="0F36C84A"/>
    <w:lvl w:ilvl="0" w:tplc="0409000F">
      <w:start w:val="1"/>
      <w:numFmt w:val="decimal"/>
      <w:lvlText w:val="%1."/>
      <w:lvlJc w:val="left"/>
      <w:pPr>
        <w:ind w:left="837" w:hanging="360"/>
      </w:p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3">
    <w:nsid w:val="53301061"/>
    <w:multiLevelType w:val="hybridMultilevel"/>
    <w:tmpl w:val="0C0C6FFE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32"/>
    <w:rsid w:val="000633C4"/>
    <w:rsid w:val="00070E01"/>
    <w:rsid w:val="00087522"/>
    <w:rsid w:val="0011266F"/>
    <w:rsid w:val="00124784"/>
    <w:rsid w:val="001307EE"/>
    <w:rsid w:val="001427C1"/>
    <w:rsid w:val="001670D4"/>
    <w:rsid w:val="001E2911"/>
    <w:rsid w:val="001F5E51"/>
    <w:rsid w:val="0020104E"/>
    <w:rsid w:val="00276A3C"/>
    <w:rsid w:val="002C2F5F"/>
    <w:rsid w:val="002C3B68"/>
    <w:rsid w:val="00323E75"/>
    <w:rsid w:val="003322E7"/>
    <w:rsid w:val="00362919"/>
    <w:rsid w:val="003D39E4"/>
    <w:rsid w:val="0040175D"/>
    <w:rsid w:val="0044222C"/>
    <w:rsid w:val="004C693B"/>
    <w:rsid w:val="004F26C1"/>
    <w:rsid w:val="00503470"/>
    <w:rsid w:val="00534945"/>
    <w:rsid w:val="00535C82"/>
    <w:rsid w:val="00575BAF"/>
    <w:rsid w:val="005947E3"/>
    <w:rsid w:val="00595CF3"/>
    <w:rsid w:val="005C1980"/>
    <w:rsid w:val="005F7A9B"/>
    <w:rsid w:val="00613F1D"/>
    <w:rsid w:val="00615667"/>
    <w:rsid w:val="006F5EAF"/>
    <w:rsid w:val="0074458C"/>
    <w:rsid w:val="00756318"/>
    <w:rsid w:val="00773EEC"/>
    <w:rsid w:val="007A4E75"/>
    <w:rsid w:val="007A633C"/>
    <w:rsid w:val="00822973"/>
    <w:rsid w:val="0088732B"/>
    <w:rsid w:val="00891121"/>
    <w:rsid w:val="00897FCF"/>
    <w:rsid w:val="008A24DB"/>
    <w:rsid w:val="008A43A7"/>
    <w:rsid w:val="008B0E80"/>
    <w:rsid w:val="008C557A"/>
    <w:rsid w:val="008F2F11"/>
    <w:rsid w:val="00976571"/>
    <w:rsid w:val="00981CD9"/>
    <w:rsid w:val="00A67B36"/>
    <w:rsid w:val="00AC198B"/>
    <w:rsid w:val="00AE0860"/>
    <w:rsid w:val="00B105AE"/>
    <w:rsid w:val="00B503B5"/>
    <w:rsid w:val="00B50E07"/>
    <w:rsid w:val="00B65E19"/>
    <w:rsid w:val="00B87C67"/>
    <w:rsid w:val="00BF32D3"/>
    <w:rsid w:val="00C1118A"/>
    <w:rsid w:val="00C54842"/>
    <w:rsid w:val="00C74A33"/>
    <w:rsid w:val="00C91832"/>
    <w:rsid w:val="00CC2252"/>
    <w:rsid w:val="00CC41DD"/>
    <w:rsid w:val="00CE4E5E"/>
    <w:rsid w:val="00CF49AF"/>
    <w:rsid w:val="00D52389"/>
    <w:rsid w:val="00D731AB"/>
    <w:rsid w:val="00D96D01"/>
    <w:rsid w:val="00DB2A4B"/>
    <w:rsid w:val="00DF5CF6"/>
    <w:rsid w:val="00E000C9"/>
    <w:rsid w:val="00E041F3"/>
    <w:rsid w:val="00E72C41"/>
    <w:rsid w:val="00E85FC3"/>
    <w:rsid w:val="00E86751"/>
    <w:rsid w:val="00EA23EF"/>
    <w:rsid w:val="00EA4B54"/>
    <w:rsid w:val="00EA50B0"/>
    <w:rsid w:val="00EC2CB9"/>
    <w:rsid w:val="00F01F1A"/>
    <w:rsid w:val="00F22672"/>
    <w:rsid w:val="00F248FE"/>
    <w:rsid w:val="00F5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E4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3C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266F"/>
  </w:style>
  <w:style w:type="character" w:styleId="PlaceholderText">
    <w:name w:val="Placeholder Text"/>
    <w:basedOn w:val="DefaultParagraphFont"/>
    <w:uiPriority w:val="99"/>
    <w:semiHidden/>
    <w:rsid w:val="00B87C67"/>
    <w:rPr>
      <w:color w:val="808080"/>
    </w:rPr>
  </w:style>
  <w:style w:type="paragraph" w:styleId="ListParagraph">
    <w:name w:val="List Paragraph"/>
    <w:basedOn w:val="Normal"/>
    <w:uiPriority w:val="34"/>
    <w:qFormat/>
    <w:rsid w:val="007A4E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41F3"/>
    <w:pPr>
      <w:spacing w:before="100" w:beforeAutospacing="1" w:after="100" w:afterAutospacing="1"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E041F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1649</Words>
  <Characters>9402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2016-02-05T13:55:00Z</dcterms:created>
  <dcterms:modified xsi:type="dcterms:W3CDTF">2016-08-09T14:02:00Z</dcterms:modified>
</cp:coreProperties>
</file>