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知识库文档：Unlock Batch解锁批次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文档来源：Unlock Batch解锁批次</w:t>
        <w:br/>
        <w:br/>
        <w:t>输入批次编号，执行以上SQL就可以解锁</w:t>
        <w:br/>
        <w:t>先检查批次是否是Open状态。</w:t>
        <w:br/>
        <w:t>select * from CMBTCH where cmbatchid = 'xxxxxx'</w:t>
        <w:br/>
        <w:t>--delete from MRILOCKS where REFERENCE = 'CMBATCH' and LOCKKEY = '2L717847'</w:t>
        <w:br/>
        <w:t>--update CMBTCH set HOLD = null, status = 'O' where CMBATCHID = '2L717847'</w:t>
      </w:r>
    </w:p>
    <w:p>
      <w:r>
        <w:rPr>
          <w:i/>
        </w:rPr>
        <w:t xml:space="preserve">关键词: </w:t>
      </w:r>
      <w:r>
        <w:t>解锁, 输入批次编号, 执行以上, Batch, 状态, SQL, 先检查批次是否是, 就可以解锁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