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知识库文档：Synergis Community用戶註冊指引</w:t>
      </w:r>
    </w:p>
    <w:p>
      <w:r>
        <w:t>本文档包含 9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文档来源：Synergis Community用戶註冊指引</w:t>
        <w:br/>
        <w:br/>
        <w:t>附件 – Synergis Community用戶註冊指引</w:t>
      </w:r>
    </w:p>
    <w:p>
      <w:r>
        <w:rPr>
          <w:i/>
        </w:rPr>
        <w:t xml:space="preserve">关键词: </w:t>
      </w:r>
      <w:r>
        <w:t>用戶註冊指引, Synergis, 附件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关于的详细信息</w:t>
      </w:r>
    </w:p>
    <w:p>
      <w:r>
        <w:rPr>
          <w:b/>
        </w:rPr>
        <w:t xml:space="preserve">A: </w:t>
      </w:r>
      <w:r>
        <w:t>表格标题：</w:t>
        <w:br/>
        <w:t>表格内容：</w:t>
        <w:br/>
        <w:t>打開Synergis Community 應用程式，然後按</w:t>
        <w:br/>
        <w:t>[登入]。 | 2. 在登入頁面中按 [用戶註冊]。</w:t>
        <w:br/>
        <w:t>---|---</w:t>
        <w:br/>
        <w:t>3. 填寫姓名、電郵、郵遞地址及客戶號碼。客戶</w:t>
        <w:br/>
        <w:t>號碼可以在每月管理費單中找到。每個單位可</w:t>
        <w:br/>
        <w:t>以申請一個主用戶及五個附屬用戶戶口。 | 4. 填寫資料後，按 [提交]。提交註冊後，會有電子郵件發送給住戶去確定電郵地址。</w:t>
        <w:br/>
        <w:t>在確定電郵地址後。系統會發出包括登入App時所用的預設密碼到已確定的電郵地址，客戶可以根據信上密碼登入App。</w:t>
        <w:br/>
      </w:r>
    </w:p>
    <w:p>
      <w:r>
        <w:rPr>
          <w:i/>
        </w:rPr>
        <w:t xml:space="preserve">关键词: </w:t>
      </w:r>
      <w:r>
        <w:t>打開Synergis Community 應用程式，然後按</w:t>
        <w:br/>
        <w:t xml:space="preserve">[登入]。, 2. 在登入頁面中按 [用戶註冊]。, 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Synergis Community用戶註冊指引中的图片1</w:t>
      </w:r>
    </w:p>
    <w:p>
      <w:r>
        <w:rPr>
          <w:b/>
        </w:rPr>
        <w:t xml:space="preserve">A: </w:t>
      </w:r>
      <w:r>
        <w:t>这是来自文档《Synergis Community用戶註冊指引》的第1张图片。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6526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6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Synergis Community用戶註冊指引中的图片2</w:t>
      </w:r>
    </w:p>
    <w:p>
      <w:r>
        <w:rPr>
          <w:b/>
        </w:rPr>
        <w:t xml:space="preserve">A: </w:t>
      </w:r>
      <w:r>
        <w:t>这是来自文档《Synergis Community用戶註冊指引》的第2张图片。</w:t>
      </w:r>
    </w:p>
    <w:p>
      <w:r/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Q5: Synergis Community用戶註冊指引中的图片3</w:t>
      </w:r>
    </w:p>
    <w:p>
      <w:r>
        <w:rPr>
          <w:b/>
        </w:rPr>
        <w:t xml:space="preserve">A: </w:t>
      </w:r>
      <w:r>
        <w:t>这是来自文档《Synergis Community用戶註冊指引》的第3张图片。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65264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6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Q6: Synergis Community用戶註冊指引中的图片4</w:t>
      </w:r>
    </w:p>
    <w:p>
      <w:r>
        <w:rPr>
          <w:b/>
        </w:rPr>
        <w:t xml:space="preserve">A: </w:t>
      </w:r>
      <w:r>
        <w:t>这是来自文档《Synergis Community用戶註冊指引》的第4张图片。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65047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04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Q7: Synergis Community用戶註冊指引中的图片5</w:t>
      </w:r>
    </w:p>
    <w:p>
      <w:r>
        <w:rPr>
          <w:b/>
        </w:rPr>
        <w:t xml:space="preserve">A: </w:t>
      </w:r>
      <w:r>
        <w:t>这是来自文档《Synergis Community用戶註冊指引》的第5张图片。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65047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04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Q8: Synergis Community用戶註冊指引中的图片6</w:t>
      </w:r>
    </w:p>
    <w:p>
      <w:r>
        <w:rPr>
          <w:b/>
        </w:rPr>
        <w:t xml:space="preserve">A: </w:t>
      </w:r>
      <w:r>
        <w:t>这是来自文档《Synergis Community用戶註冊指引》的第6张图片。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652644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6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Q9: Synergis Community用戶註冊指引中的图片7</w:t>
      </w:r>
    </w:p>
    <w:p>
      <w:r>
        <w:rPr>
          <w:b/>
        </w:rPr>
        <w:t xml:space="preserve">A: </w:t>
      </w:r>
      <w:r>
        <w:t>这是来自文档《Synergis Community用戶註冊指引》的第7张图片。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65264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26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Synergis Community用戶註冊指引,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