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lenraster"/>
        <w:tblW w:w="623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84"/>
        <w:gridCol w:w="4247"/>
      </w:tblGrid>
      <w:tr>
        <w:trPr/>
        <w:tc>
          <w:tcPr>
            <w:tcW w:w="198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Semester</w:t>
            </w:r>
          </w:p>
        </w:tc>
        <w:tc>
          <w:tcPr>
            <w:tcW w:w="424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Wintersemester 2020/2021</w:t>
            </w:r>
          </w:p>
        </w:tc>
      </w:tr>
      <w:tr>
        <w:trPr/>
        <w:tc>
          <w:tcPr>
            <w:tcW w:w="198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Fakultät</w:t>
            </w:r>
          </w:p>
        </w:tc>
        <w:tc>
          <w:tcPr>
            <w:tcW w:w="424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07; Mathematik und Informatik</w:t>
            </w:r>
          </w:p>
        </w:tc>
      </w:tr>
      <w:tr>
        <w:trPr/>
        <w:tc>
          <w:tcPr>
            <w:tcW w:w="198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Professor</w:t>
            </w:r>
          </w:p>
        </w:tc>
        <w:tc>
          <w:tcPr>
            <w:tcW w:w="424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Prof. Dr. Johannes Ebke</w:t>
            </w:r>
          </w:p>
        </w:tc>
      </w:tr>
      <w:tr>
        <w:trPr/>
        <w:tc>
          <w:tcPr>
            <w:tcW w:w="198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Challenge Sponsor</w:t>
            </w:r>
          </w:p>
        </w:tc>
        <w:tc>
          <w:tcPr>
            <w:tcW w:w="424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Deutsche Alzheimer Gesellschaft</w:t>
            </w:r>
          </w:p>
        </w:tc>
      </w:tr>
      <w:tr>
        <w:trPr/>
        <w:tc>
          <w:tcPr>
            <w:tcW w:w="198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Challenge</w:t>
            </w:r>
          </w:p>
        </w:tc>
        <w:tc>
          <w:tcPr>
            <w:tcW w:w="4247"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App um Demenz-Erkrankte zu unterstützen</w:t>
            </w:r>
          </w:p>
        </w:tc>
      </w:tr>
      <w:tr>
        <w:trPr/>
        <w:tc>
          <w:tcPr>
            <w:tcW w:w="198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Team</w:t>
            </w:r>
          </w:p>
        </w:tc>
        <w:tc>
          <w:tcPr>
            <w:tcW w:w="424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Gruppe 3 – TG 1 (Pentagramm)</w:t>
            </w:r>
          </w:p>
        </w:tc>
      </w:tr>
      <w:tr>
        <w:trPr/>
        <w:tc>
          <w:tcPr>
            <w:tcW w:w="198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Version</w:t>
            </w:r>
          </w:p>
        </w:tc>
        <w:tc>
          <w:tcPr>
            <w:tcW w:w="424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2.0</w:t>
            </w:r>
          </w:p>
        </w:tc>
      </w:tr>
      <w:tr>
        <w:trPr/>
        <w:tc>
          <w:tcPr>
            <w:tcW w:w="198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Date</w:t>
            </w:r>
          </w:p>
        </w:tc>
        <w:tc>
          <w:tcPr>
            <w:tcW w:w="424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31.01.2021</w:t>
            </w:r>
          </w:p>
        </w:tc>
      </w:tr>
    </w:tbl>
    <w:p>
      <w:pPr>
        <w:pStyle w:val="Normal"/>
        <w:rPr>
          <w:lang w:val="en-US"/>
        </w:rPr>
      </w:pPr>
      <w:r>
        <w:rPr>
          <w:lang w:val="en-US"/>
        </w:rPr>
      </w:r>
    </w:p>
    <w:p>
      <w:pPr>
        <w:pStyle w:val="Title"/>
        <w:rPr>
          <w:lang w:val="en-US"/>
        </w:rPr>
      </w:pPr>
      <w:r>
        <w:rPr>
          <w:lang w:val="en-US"/>
        </w:rPr>
        <w:t>FAQ’s</w:t>
      </w:r>
    </w:p>
    <w:p>
      <w:pPr>
        <w:pStyle w:val="Normal"/>
        <w:rPr>
          <w:b/>
          <w:b/>
          <w:sz w:val="28"/>
        </w:rPr>
      </w:pPr>
      <w:r>
        <w:rPr>
          <w:b/>
          <w:sz w:val="28"/>
        </w:rPr>
        <w:t>Benutzerfragen</w:t>
      </w:r>
    </w:p>
    <w:p>
      <w:pPr>
        <w:pStyle w:val="ListParagraph"/>
        <w:numPr>
          <w:ilvl w:val="0"/>
          <w:numId w:val="1"/>
        </w:numPr>
        <w:spacing w:before="0" w:after="0"/>
        <w:contextualSpacing/>
        <w:rPr>
          <w:b/>
          <w:b/>
          <w:color w:val="FF9900"/>
        </w:rPr>
      </w:pPr>
      <w:r>
        <w:rPr>
          <w:b/>
          <w:color w:val="FF9900"/>
        </w:rPr>
        <w:t>Wie funktioniert das? Wie starte ich „RingABell“?</w:t>
      </w:r>
    </w:p>
    <w:p>
      <w:pPr>
        <w:pStyle w:val="Normal"/>
        <w:spacing w:before="0" w:after="0"/>
        <w:rPr/>
      </w:pPr>
      <w:r>
        <w:rPr/>
        <w:t>Der Skill „RingABell“ kann im Alexa-Skill-Store aktiviert werden. Für weitere Informationen wenden Sie sich an Amazon (</w:t>
      </w:r>
      <w:hyperlink r:id="rId2">
        <w:r>
          <w:rPr>
            <w:rStyle w:val="InternetLink"/>
          </w:rPr>
          <w:t>https://www.amazon.de/gp/help/customer/display.html/?id=help</w:t>
        </w:r>
      </w:hyperlink>
      <w:r>
        <w:rPr/>
        <w:t>).</w:t>
      </w:r>
    </w:p>
    <w:p>
      <w:pPr>
        <w:pStyle w:val="Normal"/>
        <w:spacing w:before="0" w:after="0"/>
        <w:rPr/>
      </w:pPr>
      <w:r>
        <w:rPr/>
        <w:t>Sobald der Skill installiert ist, kann er mit „RingABell“ aktiviert werden.</w:t>
      </w:r>
    </w:p>
    <w:p>
      <w:pPr>
        <w:pStyle w:val="Normal"/>
        <w:spacing w:before="0" w:after="0"/>
        <w:rPr>
          <w:b/>
          <w:b/>
          <w:color w:val="FF9900"/>
        </w:rPr>
      </w:pPr>
      <w:r>
        <w:rPr>
          <w:b/>
          <w:color w:val="FF9900"/>
        </w:rPr>
      </w:r>
    </w:p>
    <w:p>
      <w:pPr>
        <w:pStyle w:val="ListParagraph"/>
        <w:numPr>
          <w:ilvl w:val="0"/>
          <w:numId w:val="1"/>
        </w:numPr>
        <w:spacing w:before="0" w:after="0"/>
        <w:contextualSpacing/>
        <w:rPr>
          <w:b/>
          <w:b/>
          <w:color w:val="FF9900"/>
        </w:rPr>
      </w:pPr>
      <w:r>
        <w:rPr>
          <w:b/>
          <w:color w:val="FF9900"/>
        </w:rPr>
        <w:t>Sind meine Daten sicher?</w:t>
      </w:r>
    </w:p>
    <w:p>
      <w:pPr>
        <w:pStyle w:val="Normal"/>
        <w:spacing w:before="0" w:after="0"/>
        <w:rPr/>
      </w:pPr>
      <w:r>
        <w:rPr/>
        <w:t>Die Daten werden von Amazon gespeichert und verwaltet.</w:t>
      </w:r>
    </w:p>
    <w:p>
      <w:pPr>
        <w:pStyle w:val="Normal"/>
        <w:spacing w:before="0" w:after="0"/>
        <w:rPr/>
      </w:pPr>
      <w:r>
        <w:rPr/>
        <w:t xml:space="preserve">Weitere Informationen finden Sie unter: </w:t>
      </w:r>
      <w:hyperlink r:id="rId3">
        <w:r>
          <w:rPr>
            <w:rStyle w:val="InternetLink"/>
          </w:rPr>
          <w:t>https://www.amazon.de/Datenschutzportal-für-Alexa/b?node=17084415031</w:t>
        </w:r>
      </w:hyperlink>
      <w:r>
        <w:rPr/>
        <w:t xml:space="preserve"> </w:t>
      </w:r>
    </w:p>
    <w:p>
      <w:pPr>
        <w:pStyle w:val="ListParagraph"/>
        <w:rPr>
          <w:b/>
          <w:b/>
          <w:color w:val="FF9900"/>
        </w:rPr>
      </w:pPr>
      <w:r>
        <w:rPr>
          <w:b/>
          <w:color w:val="FF9900"/>
        </w:rPr>
      </w:r>
    </w:p>
    <w:p>
      <w:pPr>
        <w:pStyle w:val="ListParagraph"/>
        <w:numPr>
          <w:ilvl w:val="0"/>
          <w:numId w:val="1"/>
        </w:numPr>
        <w:spacing w:before="0" w:after="0"/>
        <w:contextualSpacing/>
        <w:rPr>
          <w:b/>
          <w:b/>
          <w:color w:val="FF9900"/>
        </w:rPr>
      </w:pPr>
      <w:r>
        <w:rPr>
          <w:b/>
          <w:color w:val="FF9900"/>
        </w:rPr>
        <w:t>Geht das auch ohne Amazon / Alexa?</w:t>
      </w:r>
    </w:p>
    <w:p>
      <w:pPr>
        <w:pStyle w:val="Normal"/>
        <w:spacing w:before="0" w:after="0"/>
        <w:rPr/>
      </w:pPr>
      <w:r>
        <w:rPr/>
        <w:t>Unser Skill kann nur in dem Alexa Store runtergeladen werden und kann somit nur mit einem Alexa-Endgerät verwendet werden.</w:t>
      </w:r>
    </w:p>
    <w:p>
      <w:pPr>
        <w:pStyle w:val="ListParagraph"/>
        <w:rPr>
          <w:b/>
          <w:b/>
          <w:color w:val="FF9900"/>
        </w:rPr>
      </w:pPr>
      <w:r>
        <w:rPr>
          <w:b/>
          <w:color w:val="FF9900"/>
        </w:rPr>
      </w:r>
    </w:p>
    <w:p>
      <w:pPr>
        <w:pStyle w:val="ListParagraph"/>
        <w:numPr>
          <w:ilvl w:val="0"/>
          <w:numId w:val="1"/>
        </w:numPr>
        <w:spacing w:before="0" w:after="0"/>
        <w:contextualSpacing/>
        <w:rPr>
          <w:b/>
          <w:b/>
          <w:color w:val="FF9900"/>
        </w:rPr>
      </w:pPr>
      <w:r>
        <w:rPr>
          <w:b/>
          <w:color w:val="FF9900"/>
        </w:rPr>
        <w:t>Was kostet mich das?</w:t>
      </w:r>
    </w:p>
    <w:p>
      <w:pPr>
        <w:pStyle w:val="Normal"/>
        <w:spacing w:before="0" w:after="0"/>
        <w:rPr/>
      </w:pPr>
      <w:r>
        <w:rPr/>
        <w:t>„</w:t>
      </w:r>
      <w:r>
        <w:rPr/>
        <w:t>RingABell“ ist komplett kostenlos.</w:t>
      </w:r>
    </w:p>
    <w:p>
      <w:pPr>
        <w:pStyle w:val="Normal"/>
        <w:spacing w:before="0" w:after="0"/>
        <w:rPr/>
      </w:pPr>
      <w:r>
        <w:rPr/>
      </w:r>
    </w:p>
    <w:p>
      <w:pPr>
        <w:pStyle w:val="ListParagraph"/>
        <w:numPr>
          <w:ilvl w:val="0"/>
          <w:numId w:val="1"/>
        </w:numPr>
        <w:spacing w:before="0" w:after="0"/>
        <w:contextualSpacing/>
        <w:rPr>
          <w:b/>
          <w:b/>
          <w:color w:val="FF9900"/>
        </w:rPr>
      </w:pPr>
      <w:r>
        <w:rPr>
          <w:b/>
          <w:color w:val="FF9900"/>
        </w:rPr>
        <w:t>Kann mir RingABell wetterspezifische Erinnerungen geben?</w:t>
      </w:r>
    </w:p>
    <w:p>
      <w:pPr>
        <w:pStyle w:val="Normal"/>
        <w:spacing w:before="0" w:after="0"/>
        <w:rPr/>
      </w:pPr>
      <w:r>
        <w:rPr/>
        <w:t>Ja, RingABell berücksichtigt Wettervorhersagen und kann Benutzer somit beim Aufruf des Skills an wettergerechte Kleidung, wie einen Schirm bei Regen, oder Mütze und Schal bei Kälte erinnern.</w:t>
      </w:r>
    </w:p>
    <w:p>
      <w:pPr>
        <w:pStyle w:val="Normal"/>
        <w:spacing w:before="0" w:after="0"/>
        <w:rPr/>
      </w:pPr>
      <w:r>
        <w:rPr/>
        <w:t>Hierfür muss überprüft werden, dass ein Standort auf dem Alexa-Endgerät gesetzt und die Nutzung Standort spezifischer Dienste erlaubt ist.</w:t>
      </w:r>
    </w:p>
    <w:p>
      <w:pPr>
        <w:pStyle w:val="Normal"/>
        <w:rPr>
          <w:b/>
          <w:b/>
          <w:color w:val="FF9900"/>
        </w:rPr>
      </w:pPr>
      <w:r>
        <w:rPr>
          <w:b/>
          <w:color w:val="FF9900"/>
        </w:rPr>
      </w:r>
    </w:p>
    <w:p>
      <w:pPr>
        <w:pStyle w:val="ListParagraph"/>
        <w:numPr>
          <w:ilvl w:val="0"/>
          <w:numId w:val="1"/>
        </w:numPr>
        <w:spacing w:before="0" w:after="0"/>
        <w:contextualSpacing/>
        <w:rPr>
          <w:b/>
          <w:b/>
          <w:color w:val="FF9900"/>
        </w:rPr>
      </w:pPr>
      <w:r>
        <w:rPr>
          <w:b/>
          <w:color w:val="FF9900"/>
        </w:rPr>
        <w:t>Muss ich irgendwelche Voreinstellungen machen?</w:t>
      </w:r>
    </w:p>
    <w:p>
      <w:pPr>
        <w:pStyle w:val="Normal"/>
        <w:rPr/>
      </w:pPr>
      <w:r>
        <w:rPr/>
        <w:t>Der Skill benötigt vorerst keine Voreinstellungen.  Um aber „RingABell“ weiter zu personalisieren muss Alexa beigebracht werden, woran Sie den Benutzer zusätzlich erinnern soll. Standartgemäß erinnert Sie der Skill lediglich an Wetter-orientierte Dinge, wie zum Beispiel einen Schirm mitzunehmen, wenn es nach Wettervorhersagen regnen soll. Alles weitere muss Alexa mitgeteilt werden.</w:t>
      </w:r>
    </w:p>
    <w:p>
      <w:pPr>
        <w:pStyle w:val="ListParagraph"/>
        <w:numPr>
          <w:ilvl w:val="0"/>
          <w:numId w:val="1"/>
        </w:numPr>
        <w:spacing w:before="0" w:after="0"/>
        <w:contextualSpacing/>
        <w:rPr>
          <w:b/>
          <w:b/>
          <w:color w:val="FF9900"/>
        </w:rPr>
      </w:pPr>
      <w:r>
        <w:rPr>
          <w:b/>
          <w:color w:val="FF9900"/>
        </w:rPr>
        <w:t>Kann RingABell Online-Kalender integrieren?</w:t>
      </w:r>
    </w:p>
    <w:p>
      <w:pPr>
        <w:pStyle w:val="Normal"/>
        <w:spacing w:before="0" w:after="0"/>
        <w:rPr/>
      </w:pPr>
      <w:r>
        <w:rPr/>
        <w:t xml:space="preserve">Nein, jede Erinnerung muss dem Skill selbst mitgeteilt werden. RingABell kann Sie nicht an bevorstehende Termine erinnern, da der Skill sich nicht selbst aktivieren kann, sondern nur durch einen Aufruf mit Alexa aktiviert wird. </w:t>
      </w:r>
    </w:p>
    <w:p>
      <w:pPr>
        <w:pStyle w:val="Normal"/>
        <w:spacing w:before="0" w:after="0"/>
        <w:rPr/>
      </w:pPr>
      <w:r>
        <w:rPr/>
        <w:t xml:space="preserve">Es besteht jedoch die Möglichkeit bestimmte Erinnerung für einen spezifischen Tag und/oder Tageszeiten einzurichten. Ferner können regelmäßig wiederkehrende Erinnerungen, wie beispielsweiße Mittwochsabend die Sporttasche für regelmäßige Sportstunden mitzunehmen, aufgenommen werden. </w:t>
      </w:r>
    </w:p>
    <w:p>
      <w:pPr>
        <w:pStyle w:val="Normal"/>
        <w:spacing w:before="0" w:after="0"/>
        <w:rPr>
          <w:b/>
          <w:b/>
          <w:color w:val="FF9900"/>
        </w:rPr>
      </w:pPr>
      <w:r>
        <w:rPr>
          <w:b/>
          <w:color w:val="FF9900"/>
        </w:rPr>
      </w:r>
    </w:p>
    <w:p>
      <w:pPr>
        <w:pStyle w:val="ListParagraph"/>
        <w:numPr>
          <w:ilvl w:val="0"/>
          <w:numId w:val="1"/>
        </w:numPr>
        <w:spacing w:before="0" w:after="0"/>
        <w:contextualSpacing/>
        <w:rPr>
          <w:b/>
          <w:b/>
          <w:color w:val="FF9900"/>
        </w:rPr>
      </w:pPr>
      <w:r>
        <w:rPr>
          <w:b/>
          <w:color w:val="FF9900"/>
        </w:rPr>
        <w:t>Gibt mir der Skill eine grafische Ausgabe?</w:t>
      </w:r>
    </w:p>
    <w:p>
      <w:pPr>
        <w:pStyle w:val="Normal"/>
        <w:rPr/>
      </w:pPr>
      <w:r>
        <w:rPr/>
        <w:t>Besitzt das Alexa System ein Display, können alle abgefragten Erinnerungen auf den diesem ausgegeben werden. Hierfür muss sichergestellt werden, dass das Endgerät APL-Ausgaben unterstützt. Dies ist in den Einstellungen des Gerätes einstellbar.</w:t>
      </w:r>
    </w:p>
    <w:p>
      <w:pPr>
        <w:pStyle w:val="Normal"/>
        <w:rPr/>
      </w:pPr>
      <w:r>
        <w:rPr/>
        <w:t>Die Anzeige ist jedoch nicht für runde Bildschirme optimiert.</w:t>
      </w:r>
    </w:p>
    <w:p>
      <w:pPr>
        <w:pStyle w:val="ListParagraph"/>
        <w:numPr>
          <w:ilvl w:val="0"/>
          <w:numId w:val="1"/>
        </w:numPr>
        <w:spacing w:before="0" w:after="0"/>
        <w:contextualSpacing/>
        <w:rPr>
          <w:b/>
          <w:b/>
          <w:color w:val="FF9900"/>
        </w:rPr>
      </w:pPr>
      <w:r>
        <w:rPr>
          <w:b/>
          <w:color w:val="FF9900"/>
        </w:rPr>
        <w:t>Kann der Skill in mein SmartHome System integriert werden?</w:t>
      </w:r>
    </w:p>
    <w:p>
      <w:pPr>
        <w:pStyle w:val="Normal"/>
        <w:spacing w:before="0" w:after="0"/>
        <w:rPr>
          <w:b/>
          <w:b/>
          <w:color w:val="FF9900"/>
        </w:rPr>
      </w:pPr>
      <w:r>
        <w:rPr/>
        <w:t>Derzeit besteht diese Funktion nicht.</w:t>
      </w:r>
    </w:p>
    <w:p>
      <w:pPr>
        <w:pStyle w:val="Normal"/>
        <w:rPr/>
      </w:pPr>
      <w:r>
        <w:rPr/>
      </w:r>
    </w:p>
    <w:p>
      <w:pPr>
        <w:pStyle w:val="ListParagraph"/>
        <w:numPr>
          <w:ilvl w:val="0"/>
          <w:numId w:val="1"/>
        </w:numPr>
        <w:spacing w:before="0" w:after="0"/>
        <w:contextualSpacing/>
        <w:rPr>
          <w:b/>
          <w:b/>
          <w:color w:val="FF9900"/>
        </w:rPr>
      </w:pPr>
      <w:r>
        <w:rPr>
          <w:b/>
          <w:color w:val="FF9900"/>
        </w:rPr>
        <w:t>Hört Alexa die ganze Zeit mit?</w:t>
      </w:r>
    </w:p>
    <w:p>
      <w:pPr>
        <w:pStyle w:val="Normal"/>
        <w:spacing w:before="0" w:after="0"/>
        <w:rPr/>
      </w:pPr>
      <w:r>
        <w:rPr/>
        <w:t>Nein. Alexa wird nur durch das Codewort „Alexa“ aktiviert.</w:t>
      </w:r>
    </w:p>
    <w:p>
      <w:pPr>
        <w:pStyle w:val="Normal"/>
        <w:rPr/>
      </w:pPr>
      <w:r>
        <w:rPr/>
      </w:r>
    </w:p>
    <w:p>
      <w:pPr>
        <w:pStyle w:val="Normal"/>
        <w:rPr>
          <w:b/>
          <w:b/>
          <w:sz w:val="28"/>
        </w:rPr>
      </w:pPr>
      <w:r>
        <w:rPr>
          <w:b/>
          <w:sz w:val="28"/>
        </w:rPr>
        <w:t>Stakeholder Fragen</w:t>
      </w:r>
    </w:p>
    <w:p>
      <w:pPr>
        <w:pStyle w:val="ListParagraph"/>
        <w:numPr>
          <w:ilvl w:val="0"/>
          <w:numId w:val="2"/>
        </w:numPr>
        <w:spacing w:before="0" w:after="0"/>
        <w:contextualSpacing/>
        <w:rPr>
          <w:b/>
          <w:b/>
          <w:color w:val="FF9900"/>
        </w:rPr>
      </w:pPr>
      <w:r>
        <w:rPr>
          <w:b/>
          <w:color w:val="FF9900"/>
        </w:rPr>
        <w:t>Welche Probleme lösen wir damit?</w:t>
      </w:r>
    </w:p>
    <w:p>
      <w:pPr>
        <w:pStyle w:val="Normal"/>
        <w:spacing w:before="0" w:after="0"/>
        <w:rPr/>
      </w:pPr>
      <w:r>
        <w:rPr/>
        <w:t>Der/Die Betroffene wird an verschiedene Dinge, wie das Mitnehmen von Schlüssel und Handy, erinnert, sobald der Wohnort verlassen wird.</w:t>
      </w:r>
    </w:p>
    <w:p>
      <w:pPr>
        <w:pStyle w:val="Normal"/>
        <w:spacing w:before="0" w:after="0"/>
        <w:rPr/>
      </w:pPr>
      <w:r>
        <w:rPr/>
      </w:r>
    </w:p>
    <w:p>
      <w:pPr>
        <w:pStyle w:val="ListParagraph"/>
        <w:numPr>
          <w:ilvl w:val="0"/>
          <w:numId w:val="2"/>
        </w:numPr>
        <w:spacing w:before="0" w:after="0"/>
        <w:contextualSpacing/>
        <w:rPr>
          <w:b/>
          <w:b/>
          <w:color w:val="FF9900"/>
        </w:rPr>
      </w:pPr>
      <w:r>
        <w:rPr>
          <w:b/>
          <w:color w:val="FF9900"/>
        </w:rPr>
        <w:t>Welche Technik benötigen die Anwender?</w:t>
      </w:r>
    </w:p>
    <w:p>
      <w:pPr>
        <w:pStyle w:val="Normal"/>
        <w:spacing w:before="0" w:after="0"/>
        <w:rPr/>
      </w:pPr>
      <w:r>
        <w:rPr/>
        <w:t>„</w:t>
      </w:r>
      <w:r>
        <w:rPr/>
        <w:t>RingABell“ benötigt ein Amazon Alexa Gerät mit Internetverbindung. Ferner müssen für die Mitaufnahme des Wetter-Features Standort spezifische Dienste erlaubt und der Standort des Alexa Gerätes korrekt gesetzt sein.</w:t>
      </w:r>
    </w:p>
    <w:p>
      <w:pPr>
        <w:pStyle w:val="Normal"/>
        <w:spacing w:before="0" w:after="0"/>
        <w:rPr/>
      </w:pPr>
      <w:r>
        <w:rPr/>
      </w:r>
    </w:p>
    <w:p>
      <w:pPr>
        <w:pStyle w:val="ListParagraph"/>
        <w:numPr>
          <w:ilvl w:val="0"/>
          <w:numId w:val="2"/>
        </w:numPr>
        <w:spacing w:before="0" w:after="0"/>
        <w:contextualSpacing/>
        <w:rPr>
          <w:b/>
          <w:b/>
          <w:color w:val="FF9900"/>
        </w:rPr>
      </w:pPr>
      <w:r>
        <w:rPr>
          <w:b/>
          <w:color w:val="FF9900"/>
        </w:rPr>
        <w:t>Was ist besonders an dem „RingABell“? Wieso können die Standardanwendungen nicht benutzt werden?</w:t>
      </w:r>
    </w:p>
    <w:p>
      <w:pPr>
        <w:pStyle w:val="Normal"/>
        <w:spacing w:before="0" w:after="0"/>
        <w:rPr/>
      </w:pPr>
      <w:r>
        <w:rPr/>
        <w:t>„</w:t>
      </w:r>
      <w:r>
        <w:rPr/>
        <w:t xml:space="preserve">RingABell“ erinnert den Benutzer an diverse Details beim Verlassen des Wohnortes und kann auch an personalisierte Dinge erinnern. Für den Skill ist nur </w:t>
      </w:r>
      <w:r>
        <w:rPr>
          <w:b/>
          <w:bCs/>
        </w:rPr>
        <w:t>eine</w:t>
      </w:r>
      <w:r>
        <w:rPr/>
        <w:t xml:space="preserve"> Aktivierung beim Verlassen des Wohnortes notwendig. „RingABell“ erinnert den Benutzer somit mit einer Anfrage an alle eigestellten Details, durch sprachliche und grafische Wiedergaben.</w:t>
      </w:r>
    </w:p>
    <w:p>
      <w:pPr>
        <w:pStyle w:val="Normal"/>
        <w:spacing w:before="0" w:after="0"/>
        <w:rPr/>
      </w:pPr>
      <w:r>
        <w:rPr/>
      </w:r>
    </w:p>
    <w:p>
      <w:pPr>
        <w:pStyle w:val="ListParagraph"/>
        <w:numPr>
          <w:ilvl w:val="0"/>
          <w:numId w:val="2"/>
        </w:numPr>
        <w:spacing w:before="0" w:after="0"/>
        <w:contextualSpacing/>
        <w:rPr>
          <w:b/>
          <w:b/>
          <w:color w:val="FF9900"/>
        </w:rPr>
      </w:pPr>
      <w:r>
        <w:rPr>
          <w:b/>
          <w:color w:val="FF9900"/>
        </w:rPr>
        <w:t>Welche Personen würden das benutzen? In welchem Stadium der Krankheit würde es noch Sinn machen?</w:t>
      </w:r>
    </w:p>
    <w:p>
      <w:pPr>
        <w:pStyle w:val="Normal"/>
        <w:spacing w:before="0" w:after="0"/>
        <w:rPr/>
      </w:pPr>
      <w:r>
        <w:rPr/>
        <w:t>„</w:t>
      </w:r>
      <w:r>
        <w:rPr/>
        <w:t>RingABell“ kann Betroffenen helfen, im späteren Verlauf ihrer Demenzerkrankung organisiert ihren Wohnort verlassen zu können. Besonders Frühbetroffene können von diesen Skill profitieren, da sie sich bereits sehr früh angewöhnen können beim Verlassen der Haustür „RingABell“ zu aktivieren und Erinnerungen den Tag hinweg über einzuspeichern.</w:t>
      </w:r>
    </w:p>
    <w:p>
      <w:pPr>
        <w:pStyle w:val="Normal"/>
        <w:spacing w:before="0" w:after="0"/>
        <w:rPr/>
      </w:pPr>
      <w:r>
        <w:rPr/>
      </w:r>
    </w:p>
    <w:p>
      <w:pPr>
        <w:pStyle w:val="ListParagraph"/>
        <w:numPr>
          <w:ilvl w:val="0"/>
          <w:numId w:val="2"/>
        </w:numPr>
        <w:spacing w:before="0" w:after="0"/>
        <w:contextualSpacing/>
        <w:rPr>
          <w:b/>
          <w:b/>
          <w:color w:val="FF9900"/>
        </w:rPr>
      </w:pPr>
      <w:r>
        <w:rPr>
          <w:b/>
          <w:color w:val="FF9900"/>
        </w:rPr>
        <w:t>Kann man Alexa auch durch das Verlassen der Tür aktivieren, ohne etwas sagen zu müssen?</w:t>
      </w:r>
    </w:p>
    <w:p>
      <w:pPr>
        <w:pStyle w:val="Normal"/>
        <w:rPr/>
      </w:pPr>
      <w:r>
        <w:rPr/>
        <w:t>Das ist bei unserem Skill derzeit noch nicht möglich.</w:t>
      </w:r>
    </w:p>
    <w:p>
      <w:pPr>
        <w:pStyle w:val="ListParagraph"/>
        <w:numPr>
          <w:ilvl w:val="0"/>
          <w:numId w:val="2"/>
        </w:numPr>
        <w:spacing w:before="0" w:after="0"/>
        <w:contextualSpacing/>
        <w:rPr>
          <w:b/>
          <w:b/>
          <w:color w:val="FF9900"/>
        </w:rPr>
      </w:pPr>
      <w:r>
        <w:rPr>
          <w:b/>
          <w:color w:val="FF9900"/>
        </w:rPr>
        <w:t>Kann der Skill in ein SmartHome System integriert werden?</w:t>
      </w:r>
    </w:p>
    <w:p>
      <w:pPr>
        <w:pStyle w:val="Normal"/>
        <w:spacing w:before="0" w:after="0"/>
        <w:rPr>
          <w:b/>
          <w:b/>
          <w:color w:val="FF9900"/>
        </w:rPr>
      </w:pPr>
      <w:r>
        <w:rPr/>
        <w:t>Derzeit besteht diese Funktion nicht.</w:t>
      </w:r>
    </w:p>
    <w:p>
      <w:pPr>
        <w:pStyle w:val="Normal"/>
        <w:widowControl/>
        <w:bidi w:val="0"/>
        <w:spacing w:lineRule="auto" w:line="259" w:before="0" w:after="160"/>
        <w:jc w:val="left"/>
        <w:rPr/>
      </w:pPr>
      <w:r>
        <w:rPr/>
      </w:r>
    </w:p>
    <w:sectPr>
      <w:headerReference w:type="default" r:id="rId4"/>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US"/>
      </w:rPr>
    </w:pPr>
    <w:r>
      <w:rPr>
        <w:lang w:val="en-US"/>
      </w:rPr>
      <w:t>Digital Transformation Lab – FAQ’s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1."/>
      <w:lvlJc w:val="left"/>
      <w:pPr>
        <w:tabs>
          <w:tab w:val="num" w:pos="0"/>
        </w:tabs>
        <w:ind w:left="360" w:hanging="360"/>
      </w:pPr>
      <w:rPr>
        <w:b/>
        <w:color w:val="FF990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462b80"/>
    <w:rPr/>
  </w:style>
  <w:style w:type="character" w:styleId="FuzeileZchn" w:customStyle="1">
    <w:name w:val="Fußzeile Zchn"/>
    <w:basedOn w:val="DefaultParagraphFont"/>
    <w:link w:val="Fuzeile"/>
    <w:uiPriority w:val="99"/>
    <w:qFormat/>
    <w:rsid w:val="00462b80"/>
    <w:rPr/>
  </w:style>
  <w:style w:type="character" w:styleId="TitelZchn" w:customStyle="1">
    <w:name w:val="Titel Zchn"/>
    <w:basedOn w:val="DefaultParagraphFont"/>
    <w:link w:val="Titel"/>
    <w:uiPriority w:val="10"/>
    <w:qFormat/>
    <w:rsid w:val="00462b80"/>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ea5f47"/>
    <w:rPr>
      <w:color w:val="0563C1" w:themeColor="hyperlink"/>
      <w:u w:val="single"/>
    </w:rPr>
  </w:style>
  <w:style w:type="character" w:styleId="UnresolvedMention">
    <w:name w:val="Unresolved Mention"/>
    <w:basedOn w:val="DefaultParagraphFont"/>
    <w:uiPriority w:val="99"/>
    <w:semiHidden/>
    <w:unhideWhenUsed/>
    <w:qFormat/>
    <w:rsid w:val="00d17b56"/>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KopfzeileZchn"/>
    <w:uiPriority w:val="99"/>
    <w:unhideWhenUsed/>
    <w:rsid w:val="00462b80"/>
    <w:pPr>
      <w:tabs>
        <w:tab w:val="clear" w:pos="708"/>
        <w:tab w:val="center" w:pos="4513" w:leader="none"/>
        <w:tab w:val="right" w:pos="9026" w:leader="none"/>
      </w:tabs>
      <w:spacing w:lineRule="auto" w:line="240" w:before="0" w:after="0"/>
    </w:pPr>
    <w:rPr/>
  </w:style>
  <w:style w:type="paragraph" w:styleId="Footer">
    <w:name w:val="Footer"/>
    <w:basedOn w:val="Normal"/>
    <w:link w:val="FuzeileZchn"/>
    <w:uiPriority w:val="99"/>
    <w:unhideWhenUsed/>
    <w:rsid w:val="00462b80"/>
    <w:pPr>
      <w:tabs>
        <w:tab w:val="clear" w:pos="708"/>
        <w:tab w:val="center" w:pos="4513" w:leader="none"/>
        <w:tab w:val="right" w:pos="9026" w:leader="none"/>
      </w:tabs>
      <w:spacing w:lineRule="auto" w:line="240" w:before="0" w:after="0"/>
    </w:pPr>
    <w:rPr/>
  </w:style>
  <w:style w:type="paragraph" w:styleId="Title">
    <w:name w:val="Title"/>
    <w:basedOn w:val="Normal"/>
    <w:next w:val="Normal"/>
    <w:link w:val="TitelZchn"/>
    <w:uiPriority w:val="10"/>
    <w:qFormat/>
    <w:rsid w:val="00462b80"/>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b07f9"/>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462b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mazon.de/gp/help/customer/display.html/?id=help" TargetMode="External"/><Relationship Id="rId3" Type="http://schemas.openxmlformats.org/officeDocument/2006/relationships/hyperlink" Target="https://www.amazon.de/Datenschutzportal-f&#252;r-Alexa/b?node=17084415031"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165A6EEFF5254DBA85C863347E21C3" ma:contentTypeVersion="2" ma:contentTypeDescription="Create a new document." ma:contentTypeScope="" ma:versionID="b57998f481d6e048c2ab5d3653ed3b63">
  <xsd:schema xmlns:xsd="http://www.w3.org/2001/XMLSchema" xmlns:xs="http://www.w3.org/2001/XMLSchema" xmlns:p="http://schemas.microsoft.com/office/2006/metadata/properties" xmlns:ns1="http://schemas.microsoft.com/sharepoint/v3" xmlns:ns2="9a1ecec4-3f14-42dd-965d-e539f731593f" targetNamespace="http://schemas.microsoft.com/office/2006/metadata/properties" ma:root="true" ma:fieldsID="83f10037f792ac850ad2074ae3c12d40" ns1:_="" ns2:_="">
    <xsd:import namespace="http://schemas.microsoft.com/sharepoint/v3"/>
    <xsd:import namespace="9a1ecec4-3f14-42dd-965d-e539f731593f"/>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a1ecec4-3f14-42dd-965d-e539f731593f"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D1D818-5046-43D4-872B-D2213433A9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a1ecec4-3f14-42dd-965d-e539f73159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06E081-046D-4E8B-849C-7F12FE21BBE4}">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BE8B6FA-3378-43CD-84AC-9C993760D3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LibreOffice/7.0.4.2$Linux_X86_64 LibreOffice_project/00$Build-2</Application>
  <AppVersion>15.0000</AppVersion>
  <Pages>3</Pages>
  <Words>611</Words>
  <Characters>3942</Characters>
  <CharactersWithSpaces>4486</CharactersWithSpaces>
  <Paragraphs>57</Paragraphs>
  <Company>Amazon Corporate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2021-03-23T21:39:00Z</dcterms:created>
  <dc:creator/>
  <dc:description/>
  <dc:language>de-DE</dc:language>
  <cp:lastModifiedBy/>
  <dcterms:modified xsi:type="dcterms:W3CDTF">2021-03-23T21:39:05Z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0x0101000B165A6EEFF5254DBA85C863347E21C3</vt:lpwstr>
  </property>
</Properties>
</file>