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200" w:before="600"/>
        <w:jc w:val="center"/>
      </w:pPr>
      <w:r>
        <w:rPr>
          <w:rFonts w:ascii="Arial" w:eastAsia="Microsoft YaHei" w:hAnsi="Arial"/>
          <w:b/>
          <w:bCs/>
        </w:rPr>
        <w:t xml:space="preserve">大疆高级/资深嵌入式工程师（相机）</w:t>
      </w:r>
    </w:p>
    <w:p>
      <w:pPr>
        <w:spacing w:after="400" w:before="100"/>
        <w:jc w:val="center"/>
      </w:pPr>
      <w:r>
        <w:rPr>
          <w:rFonts w:ascii="Arial" w:eastAsia="Microsoft YaHei" w:hAnsi="Arial"/>
          <w:b/>
          <w:bCs/>
        </w:rPr>
        <w:t xml:space="preserve">面试题库（含详细参考答案）</w:t>
      </w:r>
    </w:p>
    <w:p>
      <w:pPr>
        <w:spacing w:after="100" w:before="200"/>
        <w:jc w:val="center"/>
      </w:pPr>
      <w:r>
        <w:rPr>
          <w:rFonts w:ascii="Arial" w:eastAsia="Microsoft YaHei" w:hAnsi="Arial"/>
          <w:color w:val="666666"/>
        </w:rPr>
        <w:t xml:space="preserve">共计 30 道题目，涵盖 5 大方向</w:t>
      </w:r>
    </w:p>
    <w:p>
      <w:pPr>
        <w:spacing w:after="100" w:before="100"/>
        <w:jc w:val="center"/>
      </w:pPr>
      <w:r>
        <w:rPr>
          <w:rFonts w:ascii="Arial" w:eastAsia="Microsoft YaHei" w:hAnsi="Arial"/>
          <w:color w:val="888888"/>
        </w:rPr>
        <w:t xml:space="preserve">C/C++语言与数据结构 | Linux系统与嵌入式开发 | 视频编码与图像处理 | 性能功耗优化 | 相机框架与软件工程</w:t>
      </w:r>
    </w:p>
    <w:p>
      <w:pPr>
        <w:spacing w:after="200" w:before="400"/>
        <w:jc w:val="center"/>
      </w:pPr>
      <w:r>
        <w:rPr>
          <w:rFonts w:ascii="Arial" w:eastAsia="Microsoft YaHei" w:hAnsi="Arial"/>
          <w:color w:val="999999"/>
        </w:rPr>
        <w:t xml:space="preserve">内部资料 · 仅供学习参考</w:t>
      </w:r>
    </w:p>
    <w:p>
      <w:r>
        <w:br w:type="page"/>
      </w:r>
    </w:p>
    <w:p>
      <w:pPr>
        <w:pStyle w:val="Heading1"/>
        <w:keepNext w:val="false"/>
        <w:keepLines w:val="false"/>
        <w:spacing w:after="200" w:before="400"/>
        <w:jc w:val="center"/>
      </w:pPr>
      <w:r>
        <w:rPr>
          <w:rFonts w:ascii="Arial" w:eastAsia="Microsoft YaHei" w:hAnsi="Arial"/>
          <w:b/>
          <w:bCs/>
        </w:rPr>
        <w:t xml:space="preserve">前言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本题库专为大疆高级/资深嵌入式工程师（相机方向）岗位面试准备而编写，内容涵盖嵌入式相机开发的核心知识点。题目紧密结合实际工作场景，包括Sensor驱动、ISP图像处理、H.264/H.265视频编码、图传传输、功耗优化等大疆相机产品的技术特色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题库共分为五大方向，每个方向包含多道题目及详细参考答案：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一、C/C++语言与数据结构基础（5题）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二、Linux系统与嵌入式开发（7题）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三、视频编码与图像处理（10题）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四、性能功耗优化（4题）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五、相机框架与软件工程（4题）</w:t>
      </w:r>
    </w:p>
    <w:p>
      <w:pPr>
        <w:spacing w:after="60" w:before="60"/>
      </w:pP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建议使用方法：先独立思考每道题目的答案，再对照参考答案检查自己的知识盲区。重点关注答案中的实际场景结合部分，这是面试中能够体现工程经验的关键。</w:t>
      </w:r>
    </w:p>
    <w:p>
      <w:r>
        <w:br w:type="page"/>
      </w:r>
    </w:p>
    <w:p>
      <w:pPr>
        <w:pStyle w:val="Heading1"/>
        <w:keepNext w:val="false"/>
        <w:keepLines w:val="false"/>
        <w:spacing w:after="200" w:before="400"/>
        <w:jc w:val="center"/>
      </w:pPr>
      <w:r>
        <w:rPr>
          <w:rFonts w:ascii="Arial" w:eastAsia="Microsoft YaHei" w:hAnsi="Arial"/>
          <w:b/>
          <w:bCs/>
        </w:rPr>
        <w:t xml:space="preserve">一、C/C++语言与数据结构基础</w:t>
      </w:r>
    </w:p>
    <w:p>
      <w:pPr>
        <w:spacing w:after="60" w:before="6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1：volatile关键字的作用是什么？在嵌入式相机系统中，哪些场景必须使用volatile？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volatile告诉编译器该变量可能被“不可预期”地修改，禁止优化（每次访问必须从内存读取，不能缓存在寄存器中）。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三大使用场景：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1. 硬件寄存器映射：Sensor的I2C/SPI寄存器、ISP控制寄存器。例如 volatile uint32_t *ISP_CTRL = (volatile uint32_t *)0x1A000000;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2. 中断服务程序中修改的全局变量：如DMA传输完成标志 volatile bool dma_done = false;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3. 多线程共享变量（无锁场景）：如编码线程设置的状态标志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反例：如果不用volatile，编译器可能将读取优化为寄存器缓存，导致永远读不到硬件变化。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注意：volatile不保证原子性，多线程还需配合互斥锁或原子操作。</w:t>
      </w:r>
    </w:p>
    <w:p>
      <w:pPr>
        <w:pBdr>
          <w:bottom w:val="single" w:color="CCCCCC" w:sz="6"/>
        </w:pBdr>
        <w:spacing w:after="100" w:before="10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2：struct { char a; int b; short c; } s; 在ARM32位平台上sizeof是多少？如何优化？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ARM32默认4字节对齐：char(1字节) + 3字节padding + int(4字节) + short(2字节) + 2字节padding = 12字节。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优化方法：按成员大小降序排列 struct { int b; short c; char a; } → sizeof = 8字节，节省33%。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使用 __attribute__((packed)) 取消对齐（但可能降低访问效率，ARM上未对齐访问会触发异常）。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ISP图像处理中，DMA要求缓冲区地址和行宽对齐（如16字节或32字节对齐），不对齐会导致DMA传输错误或性能下降。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Camera YUV数据缓冲区通常需要128字节或256字节对齐以获得最佳DMA性能。</w:t>
      </w:r>
    </w:p>
    <w:p>
      <w:pPr>
        <w:pBdr>
          <w:bottom w:val="single" w:color="CCCCCC" w:sz="6"/>
        </w:pBdr>
        <w:spacing w:after="100" w:before="10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3：int *p[4] 和 int (*p)[4] 的区别？如何遍历4:2:0的UV平面？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int *p[4]：指针数组，4个int指针，p[0]~p[3]各指向一个int。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int (*p)[4]：数组指针，指向一个含4个int的数组，步长为4*sizeof(int)。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4:2:0 UV遍历：假设YUV图像宽W高H，UV平面宽W/2高H/2：</w:t>
      </w:r>
    </w:p>
    <w:p>
      <w:pPr>
        <w:shd w:fill="F2F2F2" w:color="F2F2F2" w:val="solid"/>
        <w:spacing w:after="0" w:before="60"/>
        <w:ind w:left="360"/>
      </w:pP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uint8_t *uv_plane = yuv_data + W * H;  // UV起始地址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for (int row = 0; row &lt; H/2; row++) {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for (int col = 0; col &lt; W/2; col++) {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    uint8_t u = uv_plane[row * W + col * 2];      // U分量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    uint8_t v = uv_plane[row * W + col * 2 + 1];  // V分量（NV12格式）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}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}</w:t>
      </w:r>
    </w:p>
    <w:p>
      <w:pPr>
        <w:shd w:fill="F2F2F2" w:color="F2F2F2" w:val="solid"/>
        <w:spacing w:after="60" w:before="0"/>
        <w:ind w:left="360"/>
      </w:pP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NV12格式UV交错存储，NV21格式VU交错，I420格式U/V分开存储。</w:t>
      </w:r>
    </w:p>
    <w:p>
      <w:pPr>
        <w:pBdr>
          <w:bottom w:val="single" w:color="CCCCCC" w:sz="6"/>
        </w:pBdr>
        <w:spacing w:after="100" w:before="10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4：如何用回调函数实现编码完成通知机制？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代码实现：</w:t>
      </w:r>
    </w:p>
    <w:p>
      <w:pPr>
        <w:shd w:fill="F2F2F2" w:color="F2F2F2" w:val="solid"/>
        <w:spacing w:after="0" w:before="60"/>
        <w:ind w:left="360"/>
      </w:pP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typedef void (*encode_callback_t)(void *user_data, int result, size_t bytes);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/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typedef struct {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encode_callback_t callback;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void *user_data;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} encode_handler_t;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/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int register_encode_callback(encode_handler_t *handler,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encode_callback_t cb, void *data) {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if (!handler || !cb) return -1;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handler-&gt;callback = cb;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handler-&gt;user_data = data;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return 0;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}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/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// 编码线程中触发回调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void on_encode_done(encode_handler_t *handler, int result, size_t bytes) {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if (handler &amp;&amp; handler-&gt;callback) {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    handler-&gt;callback(handler-&gt;user_data, result, bytes);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}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}</w:t>
      </w:r>
    </w:p>
    <w:p>
      <w:pPr>
        <w:shd w:fill="F2F2F2" w:color="F2F2F2" w:val="solid"/>
        <w:spacing w:after="60" w:before="0"/>
        <w:ind w:left="360"/>
      </w:pP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线程安全：回调函数在编码线程中执行，如果回调中访问共享资源（如UI更新），需要加锁或使用消息队列将回调投递到目标线程。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大疆相机中常见的观察者模式：多个模块注册编码完成回调（存储模块写文件、图传模块发送、预览模块更新缩略图）。</w:t>
      </w:r>
    </w:p>
    <w:p>
      <w:pPr>
        <w:pBdr>
          <w:bottom w:val="single" w:color="CCCCCC" w:sz="6"/>
        </w:pBdr>
        <w:spacing w:after="100" w:before="10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5：用位运算实现设置第5位为1、清除第3位、翻转第7位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代码实现：</w:t>
      </w:r>
    </w:p>
    <w:p>
      <w:pPr>
        <w:shd w:fill="F2F2F2" w:color="F2F2F2" w:val="solid"/>
        <w:spacing w:after="0" w:before="60"/>
        <w:ind w:left="360"/>
      </w:pP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volatile uint32_t *reg = (volatile uint32_t *)REG_ADDR;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uint32_t val = *reg;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/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val |=  (1 &lt;&lt; 5);   // 设置第5位为1（置位）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val &amp;= ~(1 &lt;&lt; 3);   // 清除第3位为0（清位）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val ^=  (1 &lt;&lt; 7);   // 翻转第7位（异或）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/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*reg = val;</w:t>
      </w:r>
    </w:p>
    <w:p>
      <w:pPr>
        <w:shd w:fill="F2F2F2" w:color="F2F2F2" w:val="solid"/>
        <w:spacing w:after="60" w:before="0"/>
        <w:ind w:left="360"/>
      </w:pP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为什么需要read-modify-write：硬件寄存器通常是多字段共享的，直接写入0xFFFFFFFF会把所有位都置1，影响其他功能模块。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风险：非原子操作，如果中断发生在read和write之间，中断中修改了同一寄存器，write会覆盖中断的修改。解决方案：关中断保护或使用硬件提供的原子置位/清位寄存器（如ARM的bit-band区域）。</w:t>
      </w:r>
    </w:p>
    <w:p>
      <w:pPr>
        <w:pBdr>
          <w:bottom w:val="single" w:color="CCCCCC" w:sz="6"/>
        </w:pBdr>
        <w:spacing w:after="100" w:before="100"/>
      </w:pPr>
    </w:p>
    <w:p>
      <w:r>
        <w:br w:type="page"/>
      </w:r>
    </w:p>
    <w:p>
      <w:pPr>
        <w:pStyle w:val="Heading1"/>
        <w:keepNext w:val="false"/>
        <w:keepLines w:val="false"/>
        <w:spacing w:after="200" w:before="400"/>
        <w:jc w:val="center"/>
      </w:pPr>
      <w:r>
        <w:rPr>
          <w:rFonts w:ascii="Arial" w:eastAsia="Microsoft YaHei" w:hAnsi="Arial"/>
          <w:b/>
          <w:bCs/>
        </w:rPr>
        <w:t xml:space="preserve">二、Linux系统与嵌入式开发</w:t>
      </w:r>
    </w:p>
    <w:p>
      <w:pPr>
        <w:spacing w:after="60" w:before="6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6：相机录像中预览/编码/存储线程死锁如何定位？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死锁四个必要条件：互斥、持有并等待、不可抢占、循环等待。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排查步骤：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1. 复现后attach gdb：gdb -p &lt;pid&gt; → thread apply all bt 查看所有线程调用栈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2. 观察哪些线程在等锁（pthread_mutex_lock），持有哪些锁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3. 使用 info registers 查看PC指针定位代码位置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4. strace跟踪：strace -p &lt;pid&gt; -f -e trace=futex 观察futex等待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5. /proc/pid/locks 查看文件锁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6. 代码审查：检查锁的获取顺序是否一致（如A→B和B→A交叉）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预防措施：使用顺序加锁、pthread_mutex_trylock超时机制、死锁检测工具（如ThreadSanitizer）。</w:t>
      </w:r>
    </w:p>
    <w:p>
      <w:pPr>
        <w:pBdr>
          <w:bottom w:val="single" w:color="CCCCCC" w:sz="6"/>
        </w:pBdr>
        <w:spacing w:after="100" w:before="10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7：相机拍照随机崩溃，怀疑内存踩踏，如何排查？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内存踩踏典型表现：崩溃地址随机、距分配边界很近、free后访问。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排查工具链：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1. AddressSanitizer（ASan）：编译时加 -fsanitize=address，可精确定位越界读写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2. Valgrind Memcheck：valgrind --leak-check=full --track-origins=yes ./app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3. GDB watchpoint：对可疑内存地址设置硬件观察点 watch *(int*)0xaddr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4. mprotect：将缓冲区末尾设为不可访问页，越界访问立即触发SIGSEGV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5. Canary值：在缓冲区前后放置魔数，定期检查是否被修改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常见原因：数组越界、sprintf无长度限制、多线程竞争写同一缓冲区、DMA写到错误地址。</w:t>
      </w:r>
    </w:p>
    <w:p>
      <w:pPr>
        <w:pBdr>
          <w:bottom w:val="single" w:color="CCCCCC" w:sz="6"/>
        </w:pBdr>
        <w:spacing w:after="100" w:before="10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8：相机长时间录像OOM，如何检测内存泄漏？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运行时监控：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1. /proc/pid/status 中VmRSS/VmSize趋势，定时记录到文件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2. /proc/pid/smaps 查看各内存区域详情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3. 自定义malloc hook统计分配/释放次数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静态分析：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1. Valgrind Memcheck：valgrind --leak-check=full --show-leak-kinds=all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2. AddressSanitizer LeakSanitizer：-fsanitize=address -fsanitize=leak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3. 静态分析工具：Coverity、Cppcheck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防御性编程：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1. 统一的内存管理接口（封装malloc/free，带文件名行号记录）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2. RAII模式（C++析构自动释放）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3. 对象池/内存池复用（避免频繁分配释放）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4. 定期健康检查（watchdog线程检测内存增长趋势）</w:t>
      </w:r>
    </w:p>
    <w:p>
      <w:pPr>
        <w:pBdr>
          <w:bottom w:val="single" w:color="CCCCCC" w:sz="6"/>
        </w:pBdr>
        <w:spacing w:after="100" w:before="10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9：为什么epoll比select更适合高并发？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对比表：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1F4E79" w:color="1F4E79" w:val="solid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2250"/>
            <w:shd w:fill="1F4E79" w:color="1F4E79" w:val="solid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select</w:t>
            </w:r>
          </w:p>
        </w:tc>
        <w:tc>
          <w:tcPr>
            <w:tcW w:type="dxa" w:w="2250"/>
            <w:shd w:fill="1F4E79" w:color="1F4E79" w:val="solid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poll</w:t>
            </w:r>
          </w:p>
        </w:tc>
        <w:tc>
          <w:tcPr>
            <w:tcW w:type="dxa" w:w="2250"/>
            <w:shd w:fill="1F4E79" w:color="1F4E79" w:val="solid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epoll</w:t>
            </w:r>
          </w:p>
        </w:tc>
      </w:tr>
      <w:tr>
        <w:tc>
          <w:tcPr>
            <w:tcW w:type="dxa" w:w="2250"/>
          </w:tcPr>
          <w:p>
            <w:r>
              <w:rPr>
                <w:rFonts w:ascii="Arial" w:eastAsia="Microsoft YaHei" w:hAnsi="Arial"/>
              </w:rPr>
              <w:t xml:space="preserve">数据结构</w:t>
            </w:r>
          </w:p>
        </w:tc>
        <w:tc>
          <w:tcPr>
            <w:tcW w:type="dxa" w:w="2250"/>
          </w:tcPr>
          <w:p>
            <w:r>
              <w:rPr>
                <w:rFonts w:ascii="Arial" w:eastAsia="Microsoft YaHei" w:hAnsi="Arial"/>
              </w:rPr>
              <w:t xml:space="preserve">fd_set位图</w:t>
            </w:r>
          </w:p>
        </w:tc>
        <w:tc>
          <w:tcPr>
            <w:tcW w:type="dxa" w:w="2250"/>
          </w:tcPr>
          <w:p>
            <w:r>
              <w:rPr>
                <w:rFonts w:ascii="Arial" w:eastAsia="Microsoft YaHei" w:hAnsi="Arial"/>
              </w:rPr>
              <w:t xml:space="preserve">pollfd数组</w:t>
            </w:r>
          </w:p>
        </w:tc>
        <w:tc>
          <w:tcPr>
            <w:tcW w:type="dxa" w:w="2250"/>
          </w:tcPr>
          <w:p>
            <w:r>
              <w:rPr>
                <w:rFonts w:ascii="Arial" w:eastAsia="Microsoft YaHei" w:hAnsi="Arial"/>
              </w:rPr>
              <w:t xml:space="preserve">红黑树+就绪链表</w:t>
            </w:r>
          </w:p>
        </w:tc>
      </w:tr>
      <w:tr>
        <w:tc>
          <w:tcPr>
            <w:tcW w:type="dxa" w:w="2250"/>
          </w:tcPr>
          <w:p>
            <w:r>
              <w:rPr>
                <w:rFonts w:ascii="Arial" w:eastAsia="Microsoft YaHei" w:hAnsi="Arial"/>
              </w:rPr>
              <w:t xml:space="preserve">最大fd数</w:t>
            </w:r>
          </w:p>
        </w:tc>
        <w:tc>
          <w:tcPr>
            <w:tcW w:type="dxa" w:w="2250"/>
          </w:tcPr>
          <w:p>
            <w:r>
              <w:rPr>
                <w:rFonts w:ascii="Arial" w:eastAsia="Microsoft YaHei" w:hAnsi="Arial"/>
              </w:rPr>
              <w:t xml:space="preserve">1024</w:t>
            </w:r>
          </w:p>
        </w:tc>
        <w:tc>
          <w:tcPr>
            <w:tcW w:type="dxa" w:w="2250"/>
          </w:tcPr>
          <w:p>
            <w:r>
              <w:rPr>
                <w:rFonts w:ascii="Arial" w:eastAsia="Microsoft YaHei" w:hAnsi="Arial"/>
              </w:rPr>
              <w:t xml:space="preserve">无硬限制</w:t>
            </w:r>
          </w:p>
        </w:tc>
        <w:tc>
          <w:tcPr>
            <w:tcW w:type="dxa" w:w="2250"/>
          </w:tcPr>
          <w:p>
            <w:r>
              <w:rPr>
                <w:rFonts w:ascii="Arial" w:eastAsia="Microsoft YaHei" w:hAnsi="Arial"/>
              </w:rPr>
              <w:t xml:space="preserve">无限制</w:t>
            </w:r>
          </w:p>
        </w:tc>
      </w:tr>
      <w:tr>
        <w:tc>
          <w:tcPr>
            <w:tcW w:type="dxa" w:w="2250"/>
          </w:tcPr>
          <w:p>
            <w:r>
              <w:rPr>
                <w:rFonts w:ascii="Arial" w:eastAsia="Microsoft YaHei" w:hAnsi="Arial"/>
              </w:rPr>
              <w:t xml:space="preserve">内核检测</w:t>
            </w:r>
          </w:p>
        </w:tc>
        <w:tc>
          <w:tcPr>
            <w:tcW w:type="dxa" w:w="2250"/>
          </w:tcPr>
          <w:p>
            <w:r>
              <w:rPr>
                <w:rFonts w:ascii="Arial" w:eastAsia="Microsoft YaHei" w:hAnsi="Arial"/>
              </w:rPr>
              <w:t xml:space="preserve">O(n)遍历</w:t>
            </w:r>
          </w:p>
        </w:tc>
        <w:tc>
          <w:tcPr>
            <w:tcW w:type="dxa" w:w="2250"/>
          </w:tcPr>
          <w:p>
            <w:r>
              <w:rPr>
                <w:rFonts w:ascii="Arial" w:eastAsia="Microsoft YaHei" w:hAnsi="Arial"/>
              </w:rPr>
              <w:t xml:space="preserve">O(n)遍历</w:t>
            </w:r>
          </w:p>
        </w:tc>
        <w:tc>
          <w:tcPr>
            <w:tcW w:type="dxa" w:w="2250"/>
          </w:tcPr>
          <w:p>
            <w:r>
              <w:rPr>
                <w:rFonts w:ascii="Arial" w:eastAsia="Microsoft YaHei" w:hAnsi="Arial"/>
              </w:rPr>
              <w:t xml:space="preserve">O(1)回调通知</w:t>
            </w:r>
          </w:p>
        </w:tc>
      </w:tr>
      <w:tr>
        <w:tc>
          <w:tcPr>
            <w:tcW w:type="dxa" w:w="2250"/>
          </w:tcPr>
          <w:p>
            <w:r>
              <w:rPr>
                <w:rFonts w:ascii="Arial" w:eastAsia="Microsoft YaHei" w:hAnsi="Arial"/>
              </w:rPr>
              <w:t xml:space="preserve">数据拷贝</w:t>
            </w:r>
          </w:p>
        </w:tc>
        <w:tc>
          <w:tcPr>
            <w:tcW w:type="dxa" w:w="2250"/>
          </w:tcPr>
          <w:p>
            <w:r>
              <w:rPr>
                <w:rFonts w:ascii="Arial" w:eastAsia="Microsoft YaHei" w:hAnsi="Arial"/>
              </w:rPr>
              <w:t xml:space="preserve">每次全量拷贝</w:t>
            </w:r>
          </w:p>
        </w:tc>
        <w:tc>
          <w:tcPr>
            <w:tcW w:type="dxa" w:w="2250"/>
          </w:tcPr>
          <w:p>
            <w:r>
              <w:rPr>
                <w:rFonts w:ascii="Arial" w:eastAsia="Microsoft YaHei" w:hAnsi="Arial"/>
              </w:rPr>
              <w:t xml:space="preserve">每次全量拷贝</w:t>
            </w:r>
          </w:p>
        </w:tc>
        <w:tc>
          <w:tcPr>
            <w:tcW w:type="dxa" w:w="2250"/>
          </w:tcPr>
          <w:p>
            <w:r>
              <w:rPr>
                <w:rFonts w:ascii="Arial" w:eastAsia="Microsoft YaHei" w:hAnsi="Arial"/>
              </w:rPr>
              <w:t xml:space="preserve">首次拷贝+mmap共享</w:t>
            </w:r>
          </w:p>
        </w:tc>
      </w:tr>
      <w:tr>
        <w:tc>
          <w:tcPr>
            <w:tcW w:type="dxa" w:w="2250"/>
          </w:tcPr>
          <w:p>
            <w:r>
              <w:rPr>
                <w:rFonts w:ascii="Arial" w:eastAsia="Microsoft YaHei" w:hAnsi="Arial"/>
              </w:rPr>
              <w:t xml:space="preserve">触发模式</w:t>
            </w:r>
          </w:p>
        </w:tc>
        <w:tc>
          <w:tcPr>
            <w:tcW w:type="dxa" w:w="2250"/>
          </w:tcPr>
          <w:p>
            <w:r>
              <w:rPr>
                <w:rFonts w:ascii="Arial" w:eastAsia="Microsoft YaHei" w:hAnsi="Arial"/>
              </w:rPr>
              <w:t xml:space="preserve">LT</w:t>
            </w:r>
          </w:p>
        </w:tc>
        <w:tc>
          <w:tcPr>
            <w:tcW w:type="dxa" w:w="2250"/>
          </w:tcPr>
          <w:p>
            <w:r>
              <w:rPr>
                <w:rFonts w:ascii="Arial" w:eastAsia="Microsoft YaHei" w:hAnsi="Arial"/>
              </w:rPr>
              <w:t xml:space="preserve">LT</w:t>
            </w:r>
          </w:p>
        </w:tc>
        <w:tc>
          <w:tcPr>
            <w:tcW w:type="dxa" w:w="2250"/>
          </w:tcPr>
          <w:p>
            <w:r>
              <w:rPr>
                <w:rFonts w:ascii="Arial" w:eastAsia="Microsoft YaHei" w:hAnsi="Arial"/>
              </w:rPr>
              <w:t xml:space="preserve">LT/ET</w:t>
            </w:r>
          </w:p>
        </w:tc>
      </w:tr>
    </w:tbl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epoll三个核心优势：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1. 红黑树管理fd，增删查O(log n)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2. 就绪事件通过回调加入链表，epoll_wait直接返回就绪事件O(1)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3. mmap共享内存避免数据拷贝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相机图传需要同时处理WiFi socket、USB socket、编码完成事件等多个fd，epoll是最佳选择。</w:t>
      </w:r>
    </w:p>
    <w:p>
      <w:pPr>
        <w:pBdr>
          <w:bottom w:val="single" w:color="CCCCCC" w:sz="6"/>
        </w:pBdr>
        <w:spacing w:after="100" w:before="10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10：LT和ET模式的区别？ET为什么必须非阻塞？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LT（水平触发）：只要fd可读就一直通知，编程简单，不丢事件。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ET（边缘触发）：状态变化时只通知一次，必须一次性读完。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ET必须非阻塞的原因：如果fd阻塞且数据未读完，下次epoll_wait不会再通知，read会永久阻塞。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ET正确用法：</w:t>
      </w:r>
    </w:p>
    <w:p>
      <w:pPr>
        <w:shd w:fill="F2F2F2" w:color="F2F2F2" w:val="solid"/>
        <w:spacing w:after="0" w:before="60"/>
        <w:ind w:left="360"/>
      </w:pP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while (1) {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int n = read(fd, buf, sizeof(buf));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if (n &gt; 0) { /* 处理数据 */ }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else if (n == 0) { /* 对端关闭 */ break; }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else if (errno == EAGAIN || errno == EWOULDBLOCK) {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    break;  // 读完了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}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else { /* 错误 */ break; }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}</w:t>
      </w:r>
    </w:p>
    <w:p>
      <w:pPr>
        <w:shd w:fill="F2F2F2" w:color="F2F2F2" w:val="solid"/>
        <w:spacing w:after="60" w:before="0"/>
        <w:ind w:left="360"/>
      </w:pP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相机图传推荐ET模式：减少epoll系统调用次数，降低CPU占用。</w:t>
      </w:r>
    </w:p>
    <w:p>
      <w:pPr>
        <w:pBdr>
          <w:bottom w:val="single" w:color="CCCCCC" w:sz="6"/>
        </w:pBdr>
        <w:spacing w:after="100" w:before="10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11：sendfile()零拷贝减少了几次拷贝？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传统read/write方式（4次拷贝 + 4次上下文切换）：磁盘→内核缓冲→用户缓冲→Socket缓冲→网卡。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sendfile()方式（2次拷贝 + 2次上下文切换）：磁盘→内核缓冲→Socket缓冲→网卡（带DMA scatter/gather仅需1次CPU拷贝）。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splice()：在两个fd之间零拷贝数据传输（管道到socket）。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相机场景：编码后的H.264码流从文件发送到手机App，使用sendfile避免数据从内核拷贝到用户空间再拷回内核。</w:t>
      </w:r>
    </w:p>
    <w:p>
      <w:pPr>
        <w:pBdr>
          <w:bottom w:val="single" w:color="CCCCCC" w:sz="6"/>
        </w:pBdr>
        <w:spacing w:after="100" w:before="10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12：CMOS Sensor驱动初始化流程？不出图如何排查？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初始化流程：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1. 上电时序：AVDD→DVDD→IOVDD（按datasheet要求延迟）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2. MCLK提供：配置PLL输出Sensor所需主时钟（24MHz/27MHz等）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3. I2C/SPI通信：发送初始化寄存器序列（分辨率、帧率、曝光、增益等）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4. MIPI CSI-2配置：Lane数量、数据速率、虚拟通道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5. Stream On：发送start命令，等待第一帧VSYNC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6. 验证出图：检查MIPI接收器是否有数据、DMA是否正常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不出图排查步骤：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1. 示波器测量MCLK是否正常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2. I2C通信是否正常（读写Sensor ID寄存器）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3. MIPI Lane信号是否正常（用PHY测试仪）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4. 检查上电时序是否正确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5. 检查寄存器配置是否匹配当前分辨率/帧率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6. 检查ISP管道是否正确配置</w:t>
      </w:r>
    </w:p>
    <w:p>
      <w:pPr>
        <w:pBdr>
          <w:bottom w:val="single" w:color="CCCCCC" w:sz="6"/>
        </w:pBdr>
        <w:spacing w:after="100" w:before="100"/>
      </w:pPr>
    </w:p>
    <w:p>
      <w:r>
        <w:br w:type="page"/>
      </w:r>
    </w:p>
    <w:p>
      <w:pPr>
        <w:pStyle w:val="Heading1"/>
        <w:keepNext w:val="false"/>
        <w:keepLines w:val="false"/>
        <w:spacing w:after="200" w:before="400"/>
        <w:jc w:val="center"/>
      </w:pPr>
      <w:r>
        <w:rPr>
          <w:rFonts w:ascii="Arial" w:eastAsia="Microsoft YaHei" w:hAnsi="Arial"/>
          <w:b/>
          <w:bCs/>
        </w:rPr>
        <w:t xml:space="preserve">三、视频编码与图像处理</w:t>
      </w:r>
    </w:p>
    <w:p>
      <w:pPr>
        <w:spacing w:after="60" w:before="6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13：低延时场景为什么禁用B帧？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B帧是双向预测帧，编码时需要后续帧数据，解码时也需要前后帧。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延迟分析：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B帧重排延迟：T_B = N_B × (1/fps)，2个B帧@30fps = 66ms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B帧解码依赖：必须缓冲整个GOP才能解码B帧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禁用B帧后：T_B = 0ms，每帧可立即编码和传输。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GOP长度权衡：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短GOP（1-2秒）：随机访问快，I帧频繁，码率高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长GOP（5-10秒）：压缩效率高，随机访问慢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大疆图传推荐：GOP=30（1秒@30fps），无B帧</w:t>
      </w:r>
    </w:p>
    <w:p>
      <w:pPr>
        <w:pBdr>
          <w:bottom w:val="single" w:color="CCCCCC" w:sz="6"/>
        </w:pBdr>
        <w:spacing w:after="100" w:before="10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14：H.265相比H.264的核心差异和收益？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对比表：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4E79" w:color="1F4E79" w:val="solid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3000"/>
            <w:shd w:fill="1F4E79" w:color="1F4E79" w:val="solid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H.264</w:t>
            </w:r>
          </w:p>
        </w:tc>
        <w:tc>
          <w:tcPr>
            <w:tcW w:type="dxa" w:w="3000"/>
            <w:shd w:fill="1F4E79" w:color="1F4E79" w:val="solid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H.265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基本处理单元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16x16宏块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64x64 CTU（四叉树递归划分）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帧内预测模式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9种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35种（更精细的方向预测）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运动搜索范围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±2048像素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±4096像素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亚像素插值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6-tap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8-tap DCT-IF（精度更高）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MV预测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简单中值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AMVP+Merge（更高效）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变换核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4x4/8x8 DCT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4x4~32x32 DCT + 4x4 DST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环路滤波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DBF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DBF+SAO（+可选ALF）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熵编码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CAVLC/CABAC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仅CABAC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参数集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SPS+PPS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VPS+SPS+PPS</w:t>
            </w:r>
          </w:p>
        </w:tc>
      </w:tr>
    </w:tbl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核心收益：相同画质下码率降低约50%，或相同码率下画质显著提升。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代价：编码复杂度增加5-10倍，解码复杂度增加1.5-2倍。</w:t>
      </w:r>
    </w:p>
    <w:p>
      <w:pPr>
        <w:pBdr>
          <w:bottom w:val="single" w:color="CCCCCC" w:sz="6"/>
        </w:pBdr>
        <w:spacing w:after="100" w:before="10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15：QP从24增加到30，码率如何变化？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公式：R ∝ 1/2^(QP/3)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QP增加6 → 码率变为原来的1/4（减少75%）。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QP从24到30（增加6）：码率变为原来的25%，即减少75%。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具体计算：R_30 = R_24 × 2^(-(30-24)/3) = R_24 × 2^(-2) = R_24 × 0.25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低光场景块效应：固定码率下低光场景复杂度高，编码器被迫使用高QP，导致块效应。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解决方案：降低min_qp（如min_qp=18）、提高目标码率、使用自适应量化（AQ）给低光区域分配更多码率。</w:t>
      </w:r>
    </w:p>
    <w:p>
      <w:pPr>
        <w:pBdr>
          <w:bottom w:val="single" w:color="CCCCCC" w:sz="6"/>
        </w:pBdr>
        <w:spacing w:after="100" w:before="10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16：图传用CBR还是VBR？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图传推荐CBR：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1. 网络带宽固定，码率波动会导致拥堾丢包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2. CBR码率稳定，传输延迟可预测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3. 画质在复杂场景会下降，但不会卡顿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存储录像推荐VBR：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1. 画质优先，复杂场景多分配码率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2. 存储空间充裕，码率波动无影响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3. 平均码率可控，存储效率高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大疆实际策略：图传用CBR + 严格VBV约束；存储用VBR或EVBR。</w:t>
      </w:r>
    </w:p>
    <w:p>
      <w:pPr>
        <w:pBdr>
          <w:bottom w:val="single" w:color="CCCCCC" w:sz="6"/>
        </w:pBdr>
        <w:spacing w:after="100" w:before="10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17：VBV缓冲区模型及低延时配置？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VBV是H.264标准定义的假想解码器缓冲模型。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缓冲状态：B(t) = B(t-1) + R_in(t) - R_out(t)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约束：0 ≤ B(t) ≤ vbv-bufsize，R_in(t) ≤ vbv-maxrate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VBV延迟：T_VBV = vbv-bufsize / vbv-maxrate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低延时配置：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vbv-maxrate = 目标码率（严格约束）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vbv-bufsize = vbv-maxrate（T_VBV = 1秒）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vbv-init = 90%（初始填充率）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VBV是码率控制的“安全阀”：当缓冲即将溢出时提高QP降低码率，防止解码器缓冲溢出。</w:t>
      </w:r>
    </w:p>
    <w:p>
      <w:pPr>
        <w:pBdr>
          <w:bottom w:val="single" w:color="CCCCCC" w:sz="6"/>
        </w:pBdr>
        <w:spacing w:after="100" w:before="10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18：完整列出低延时编码优化参数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参数对比表：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4E79" w:color="1F4E79" w:val="solid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参数</w:t>
            </w:r>
          </w:p>
        </w:tc>
        <w:tc>
          <w:tcPr>
            <w:tcW w:type="dxa" w:w="3000"/>
            <w:shd w:fill="1F4E79" w:color="1F4E79" w:val="solid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低延时值</w:t>
            </w:r>
          </w:p>
        </w:tc>
        <w:tc>
          <w:tcPr>
            <w:tcW w:type="dxa" w:w="3000"/>
            <w:shd w:fill="1F4E79" w:color="1F4E79" w:val="solid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延迟减少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bframes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-100ms（2B帧@30fps）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lookahead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-330ms（10帧@30fps）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row-rc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Enable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-33ms（消除帧缓冲）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GDR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Enable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-50ms（消除I帧阻塞）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DirectMode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Enable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-33ms（消除DRAM缓存）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vbv-bufsize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= maxrate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-500ms（最小VBV延迟）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GOP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≤30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减少随机访问延迟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ref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1</w:t>
            </w:r>
          </w:p>
        </w:tc>
        <w:tc>
          <w:tcPr>
            <w:tcW w:type="dxa" w:w="3000"/>
          </w:tcPr>
          <w:p>
            <w:r>
              <w:rPr>
                <w:rFonts w:ascii="Arial" w:eastAsia="Microsoft YaHei" w:hAnsi="Arial"/>
              </w:rPr>
              <w:t xml:space="preserve">减少内存访问</w:t>
            </w:r>
          </w:p>
        </w:tc>
      </w:tr>
    </w:tbl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总延迟计算：T_encode = T_B + T_LA + T_GOP + T_VBV + T_row + T_direct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理论极限（全优化）：T_encode ≈ 0.5-2ms</w:t>
      </w:r>
    </w:p>
    <w:p>
      <w:pPr>
        <w:pBdr>
          <w:bottom w:val="single" w:color="CCCCCC" w:sz="6"/>
        </w:pBdr>
        <w:spacing w:after="100" w:before="10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19：行级码控vs帧级码控为什么延迟更低？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帧级码控：缓存整帧→帧级分析→确定QP→编码，延迟≥33ms@30fps。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行级码控：逐行输入→硬件实时QP决策→逐行编码，延迟&lt;2ms。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行级码控工作原理：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每编码一行（16像素高），硬件RC模块计算该行QP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复杂行→低QP→多码率；简单行→高QP→少码率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帧内码率自动平衡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与Lookahead互斥：行级码控要求实时逐行处理，Lookahead需要缓存多帧分析，两者不能同时启用。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适用场景：实时直播、视频通话、远程监控；不适用：离线转码、画质优先存储。</w:t>
      </w:r>
    </w:p>
    <w:p>
      <w:pPr>
        <w:pBdr>
          <w:bottom w:val="single" w:color="CCCCCC" w:sz="6"/>
        </w:pBdr>
        <w:spacing w:after="100" w:before="10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20：高速运动物体拖影如何优化？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ISP层优化：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TMNR2：降低时域滤波强度（y_tf_strength: 7→2），增强空域滤波补偿（y_sf_strength: 3→6）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MEMC：提高运动检测灵敏度（md_threshold: 40→20），扩大搜索范围（mv_search_range: 32→96）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运动区域使用空域滤波代替时域滤波，避免多帧融合产生拖影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编码器层优化：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限制QP范围（min_i_qp=10, min_p_qp=12），保留运动细节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提高目标码率（如12Mbps）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开启运动自适应量化（MAQ_DIFF, str=-6），运动区域降低QP增强保护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开启自适应量化（AQ），复杂区域分配更多码率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GOP不宜过长（30帧@30fps），减少运动估计误差累积</w:t>
      </w:r>
    </w:p>
    <w:p>
      <w:pPr>
        <w:pBdr>
          <w:bottom w:val="single" w:color="CCCCCC" w:sz="6"/>
        </w:pBdr>
        <w:spacing w:after="100" w:before="10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21：多帧WDR宽动态与鬼影消除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鬼影成因：不同曝光时间的帧中，运动物体位置不同，合成时产生重影。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硬件层面：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1. motion_comp_en=1：开启运动补偿，对齐不同曝光帧中的运动物体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2. ghost_remove_en=1：开启鬼影消除算法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3. blend_mode=1：运动自适应融合模式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曝光策略：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1. 缩短曝光时间差：短曝3ms/中曝8ms/长曝15ms（原30ms）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2. 减少WDR帧数：3帧→2帧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TMNR2联动：降低时域滤波强度，避免将鬼影“记住”并传播。</w:t>
      </w:r>
    </w:p>
    <w:p>
      <w:pPr>
        <w:pBdr>
          <w:bottom w:val="single" w:color="CCCCCC" w:sz="6"/>
        </w:pBdr>
        <w:spacing w:after="100" w:before="10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22：GDR帧内刷新相比IDR的优势？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IDR帧：整帧帧内编码，码率尖峰（3-5倍P帧），必须完整接收才能解码。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GDR：每帧仅刷新部分行，码率平稳。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GDR刷新过程（6帧周期，从底部向上）：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帧 1: [P P P P P I] ← 底部行刷新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帧 2: [P P P P I P]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...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帧 6: [I P P P P P] ← 顶部刷新完成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优势：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1. 无码率尖峰，不会阻塞网络传输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2. 每帧大小可控，延迟可预测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3. 逐帧到达即可逐帧解码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大疆图传使用GDR替代IDR，避免I帧导致的网络拥堾和画面卡顿。</w:t>
      </w:r>
    </w:p>
    <w:p>
      <w:pPr>
        <w:pBdr>
          <w:bottom w:val="single" w:color="CCCCCC" w:sz="6"/>
        </w:pBdr>
        <w:spacing w:after="100" w:before="100"/>
      </w:pPr>
    </w:p>
    <w:p>
      <w:r>
        <w:br w:type="page"/>
      </w:r>
    </w:p>
    <w:p>
      <w:pPr>
        <w:pStyle w:val="Heading1"/>
        <w:keepNext w:val="false"/>
        <w:keepLines w:val="false"/>
        <w:spacing w:after="200" w:before="400"/>
        <w:jc w:val="center"/>
      </w:pPr>
      <w:r>
        <w:rPr>
          <w:rFonts w:ascii="Arial" w:eastAsia="Microsoft YaHei" w:hAnsi="Arial"/>
          <w:b/>
          <w:bCs/>
        </w:rPr>
        <w:t xml:space="preserve">四、性能功耗优化</w:t>
      </w:r>
    </w:p>
    <w:p>
      <w:pPr>
        <w:spacing w:after="60" w:before="6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23：4K60fps录像发热严重如何降功耗？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编码器参数：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Profile选择：Baseline（无B帧、无CABAC）比High Profile编码计算量少30%+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熵编码：CAVLC比CABAC计算量少，但压缩效率低5-15%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降低帧率：60fps→30fps，编码计算量减半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系统层面：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CPU DVFS：非编码线程降低CPU频率和电压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DDR频率：根据带宽需求动态调整DDR频率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关闭不必要的外设（WiFi扫描、GPS等）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硬件层面：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直通模式（Direct Mode）：Sensor→VCAP→VPRC→VENC数据不落地DRAM，DDR占用从49%降至38%，带宽节省60%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编码器硬件加速：确保H.264/H.265使用硬件编码器而非软件编码</w:t>
      </w:r>
    </w:p>
    <w:p>
      <w:pPr>
        <w:pBdr>
          <w:bottom w:val="single" w:color="CCCCCC" w:sz="6"/>
        </w:pBdr>
        <w:spacing w:after="100" w:before="10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24：连拍端到端延迟如何优化？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Burst模式：预分配RAW缓冲区（环形buffer），连续拍摄时直接写入空buffer，避免等待释放。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ISP流水线并行：曝光→ISP处理→编码 三级流水线并行执行，吞吐量提升3倍。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编码器零拷贝：ISP输出直接作为编码器输入，避免数据从DRAM拷贝到用户空间再拷回。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SD卡写入策略：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1. 异步IO（AIO）：编码完成后投递写入任务，不阻塞拍照流程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2. 写入合并：小文件合并为大块写入，减少SD卡寻址开销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3. 双缓冲：一个buffer写入SD卡时，另一个buffer接收新照片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JPEG编码优化：使用硬件JPEG编码器，或降低质量参数加速软件编码。</w:t>
      </w:r>
    </w:p>
    <w:p>
      <w:pPr>
        <w:pBdr>
          <w:bottom w:val="single" w:color="CCCCCC" w:sz="6"/>
        </w:pBdr>
        <w:spacing w:after="100" w:before="10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25：如何设计相机业务能效度量框架？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数据采集：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CPU占用率：读取/proc/stat，计算各核user+nice+system占比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DDR带宽：使用perf事件（armv8_pmuv3_0/event=0x13）或PMU计数器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编码器功耗：读取PMIC（电源管理IC）寄存器获取各模块电流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温度：读取热敏传感器（/sys/class/thermal/thermal_zone*/temp）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指标建立：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每帧能耗 = (总功耗 × 帧间隔) / 帧数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每瓦性能 = 分辨率 × 帧率 / 功耗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编码效率 = 编码帧数 / CPU时间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瓶颈定位：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CPU占用高→优化算法或使用硬件加速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DDR带宽高→使用直通模式减少DRAM访问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温度高→降频降分辨率或优化散热</w:t>
      </w:r>
    </w:p>
    <w:p>
      <w:pPr>
        <w:pBdr>
          <w:bottom w:val="single" w:color="CCCCCC" w:sz="6"/>
        </w:pBdr>
        <w:spacing w:after="100" w:before="10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26：Cache命中率对ISP性能的影响？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行优先遍历（Cache友好）：连续内存访问，Cache line利用率高。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列优先遍历（Cache不友好）：跳跃访问，每次访问可能miss，性能差10-100倍。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ISP图像处理中，3x3卷积核遍历图像应使用行优先+分块（tiling）策略。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DMA与Cache一致性：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CPU写入缓冲区后启动DMA：需调用 dma_sync_single_for_device() 将Cache刷到内存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DMA完成后CPU读取：需调用 dma_sync_single_for_cpu() 使Cache失效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否则CPU可能读到Cache中的旧数据（DMA已更新内存但Cache未失效）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ARM上可用非Cache区域（Strongly Ordered / Device Memory）避免一致性问题，但访问效率低。</w:t>
      </w:r>
    </w:p>
    <w:p>
      <w:pPr>
        <w:pBdr>
          <w:bottom w:val="single" w:color="CCCCCC" w:sz="6"/>
        </w:pBdr>
        <w:spacing w:after="100" w:before="100"/>
      </w:pPr>
    </w:p>
    <w:p>
      <w:r>
        <w:br w:type="page"/>
      </w:r>
    </w:p>
    <w:p>
      <w:pPr>
        <w:pStyle w:val="Heading1"/>
        <w:keepNext w:val="false"/>
        <w:keepLines w:val="false"/>
        <w:spacing w:after="200" w:before="400"/>
        <w:jc w:val="center"/>
      </w:pPr>
      <w:r>
        <w:rPr>
          <w:rFonts w:ascii="Arial" w:eastAsia="Microsoft YaHei" w:hAnsi="Arial"/>
          <w:b/>
          <w:bCs/>
        </w:rPr>
        <w:t xml:space="preserve">五、相机框架与软件工程</w:t>
      </w:r>
    </w:p>
    <w:p>
      <w:pPr>
        <w:spacing w:after="60" w:before="6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27：设计相机后处理Pipeline架构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Pipeline架构：</w:t>
      </w:r>
    </w:p>
    <w:p>
      <w:pPr>
        <w:shd w:fill="F2F2F2" w:color="F2F2F2" w:val="solid"/>
        <w:spacing w:after="0" w:before="60"/>
        <w:ind w:left="360"/>
      </w:pP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Sensor → VCAP(捕获) → VPRC(前处理) → ISP(图像处理) → VENC(编码) → MUX(封装) → 存储/传输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                                                                ↓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                                                          VENC(子码流) → 图传</w:t>
      </w:r>
    </w:p>
    <w:p>
      <w:pPr>
        <w:shd w:fill="F2F2F2" w:color="F2F2F2" w:val="solid"/>
        <w:spacing w:after="60" w:before="0"/>
        <w:ind w:left="360"/>
      </w:pP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模块设计原则：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1. 每个模块独立，通过HDAL API或消息队列通信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2. 支持多路并发：主码流（4K）+子码流（720P图传）通过VPSS分路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3. 动态切换：运行时修改分辨率/帧率，通过状态机管理模块启停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关键设计点：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1. 缓冲区管理：引用计数+对象池，避免频繁malloc/free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2. 错误恢复：模块异常时自动重启，不影响其他模块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3. 延迟控制：端到端延迟预算分配到各模块</w:t>
      </w:r>
    </w:p>
    <w:p>
      <w:pPr>
        <w:pBdr>
          <w:bottom w:val="single" w:color="CCCCCC" w:sz="6"/>
        </w:pBdr>
        <w:spacing w:after="100" w:before="10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28：如何实现无缝拍照/录像模式切换？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状态机设计：IDLE → PREVIEW → RECORDING → SNAPSHOT，支持双向切换。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无缝切换关键：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1. ISP参数热更新：录像模式需要不同的3A参数（AE/AWB/AF），通过vendor_isp_set_common在线修改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2. 编码器动态重配：分辨率/帧率变化时，先stop编码器→重新配置→start，中间丢弃1-2帧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3. 缓冲区不中断：切换过程中ISP持续出图，写入临时buffer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启停顺序：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开始录像：启动编码器→启动封装器→通知ISP切换参数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停止录像：通知编码器最后一帧→等待编码完成→停止封装器→关闭文件</w:t>
      </w:r>
    </w:p>
    <w:p>
      <w:pPr>
        <w:pBdr>
          <w:bottom w:val="single" w:color="CCCCCC" w:sz="6"/>
        </w:pBdr>
        <w:spacing w:after="100" w:before="10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29：为相机录像设计稳定性测试用例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边界条件测试：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1. 最大分辨率（4K/8K）+最高帧率（60fps）+最长录制时间（4小时+）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2. 最小存储空间（剩余&lt;100MB）时录像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3. 极端温度（-20°C~60°C）下连续录像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异常注入测试：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1. 录像中拔SD卡→验证文件系统完整性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2. 录像中断电→验证重启后恢复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3. 存储满时继续录像→验证优雅降级（停止录像+提示）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4. 录像中切换分辨率/帧率→验证不崩溃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压力测试：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1. 频繁启停录像（每5秒切换一次，持续1小时）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2. 录像中触发拍照（连拍100张）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3. 多路并发（主码流+子码流+拍照同时进行）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4. 内存压力（后台运行其他应用）</w:t>
      </w:r>
    </w:p>
    <w:p>
      <w:pPr>
        <w:pBdr>
          <w:bottom w:val="single" w:color="CCCCCC" w:sz="6"/>
        </w:pBdr>
        <w:spacing w:after="100" w:before="100"/>
      </w:pPr>
    </w:p>
    <w:p>
      <w:pPr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</w:rPr>
        <w:t xml:space="preserve">题 30：指出以下代码的问题并重构</w:t>
      </w:r>
    </w:p>
    <w:p>
      <w:pPr>
        <w:keepNext w:val="false"/>
        <w:keepLines w:val="false"/>
        <w:spacing w:after="50" w:before="100"/>
      </w:pPr>
      <w:r>
        <w:rPr>
          <w:rFonts w:ascii="Arial" w:eastAsia="Microsoft YaHei" w:hAnsi="Arial"/>
          <w:b/>
          <w:bCs/>
          <w:color w:val="1F4E79"/>
        </w:rPr>
        <w:t xml:space="preserve">参考答案：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原始代码：</w:t>
      </w:r>
    </w:p>
    <w:p>
      <w:pPr>
        <w:shd w:fill="F2F2F2" w:color="F2F2F2" w:val="solid"/>
        <w:spacing w:after="0" w:before="60"/>
        <w:ind w:left="360"/>
      </w:pP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int set_camera_param(int id, void *param) {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memcpy(&amp;g_params[id], param, sizeof(param));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return 0;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}</w:t>
      </w:r>
    </w:p>
    <w:p>
      <w:pPr>
        <w:shd w:fill="F2F2F2" w:color="F2F2F2" w:val="solid"/>
        <w:spacing w:after="60" w:before="0"/>
        <w:ind w:left="360"/>
      </w:pP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存在的问题：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1. sizeof(param)是指针大小（4/8字节），不是参数实际大小→应传入size参数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2. 没有id范围检查→数组越界风险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3. 没有param空指针检查→空指针解引用崩溃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4. 没有线程安全保护→多线程并发调用数据竞争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5. 没有错误返回值→调用者无法知道是否成功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6. memcpy没有边界检查→缓冲区溢出</w:t>
      </w:r>
    </w:p>
    <w:p>
      <w:pPr>
        <w:keepNext w:val="false"/>
        <w:keepLines w:val="false"/>
        <w:spacing w:after="40" w:before="40"/>
        <w:ind w:left="360"/>
      </w:pPr>
      <w:r>
        <w:rPr>
          <w:rFonts w:ascii="Arial" w:eastAsia="Microsoft YaHei" w:hAnsi="Arial"/>
        </w:rPr>
        <w:t xml:space="preserve">重构版本：</w:t>
      </w:r>
    </w:p>
    <w:p>
      <w:pPr>
        <w:shd w:fill="F2F2F2" w:color="F2F2F2" w:val="solid"/>
        <w:spacing w:after="0" w:before="60"/>
        <w:ind w:left="360"/>
      </w:pP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#define MAX_PARAM_ID 32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#define MAX_PARAM_SIZE 256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/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static pthread_mutex_t g_param_lock = PTHREAD_MUTEX_INITIALIZER;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static uint8_t g_params[MAX_PARAM_ID][MAX_PARAM_SIZE];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/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int set_camera_param(int id, const void *param, size_t size) {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if (param == NULL || size == 0) return -EINVAL;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if (id &lt; 0 || id &gt;= MAX_PARAM_ID) return -EINVAL;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if (size &gt; MAX_PARAM_SIZE) return -ENOMEM;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/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pthread_mutex_lock(&amp;g_param_lock);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memcpy(g_params[id], param, size);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pthread_mutex_unlock(&amp;g_param_lock);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return 0;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}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/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int get_camera_param(int id, void *param, size_t size) {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if (param == NULL || size == 0) return -EINVAL;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if (id &lt; 0 || id &gt;= MAX_PARAM_ID) return -EINVAL;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if (size &gt; MAX_PARAM_SIZE) return -ENOMEM;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/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pthread_mutex_lock(&amp;g_param_lock);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memcpy(param, g_params[id], size);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pthread_mutex_unlock(&amp;g_param_lock);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    return 0;</w:t>
      </w:r>
    </w:p>
    <w:p>
      <w:pPr>
        <w:keepNext w:val="false"/>
        <w:keepLines w:val="false"/>
        <w:shd w:fill="F2F2F2" w:color="F2F2F2" w:val="solid"/>
        <w:spacing w:after="0" w:before="0"/>
        <w:ind w:left="360"/>
      </w:pPr>
      <w:r>
        <w:rPr>
          <w:rFonts w:ascii="Consolas" w:eastAsia="Microsoft YaHei" w:hAnsi="Consolas"/>
        </w:rPr>
        <w:t xml:space="preserve">}</w:t>
      </w:r>
    </w:p>
    <w:p>
      <w:pPr>
        <w:shd w:fill="F2F2F2" w:color="F2F2F2" w:val="solid"/>
        <w:spacing w:after="60" w:before="0"/>
        <w:ind w:left="360"/>
      </w:pPr>
    </w:p>
    <w:p>
      <w:pPr>
        <w:pBdr>
          <w:bottom w:val="single" w:color="CCCCCC" w:sz="6"/>
        </w:pBdr>
        <w:spacing w:after="100" w:before="100"/>
      </w:pPr>
    </w:p>
    <w:p>
      <w:r>
        <w:br w:type="page"/>
      </w:r>
    </w:p>
    <w:p>
      <w:pPr>
        <w:pStyle w:val="Heading1"/>
        <w:keepNext w:val="false"/>
        <w:keepLines w:val="false"/>
        <w:spacing w:after="200" w:before="400"/>
        <w:jc w:val="center"/>
      </w:pPr>
      <w:r>
        <w:rPr>
          <w:rFonts w:ascii="Arial" w:eastAsia="Microsoft YaHei" w:hAnsi="Arial"/>
          <w:b/>
          <w:bCs/>
        </w:rPr>
        <w:t xml:space="preserve">附录：面试准备建议</w:t>
      </w:r>
    </w:p>
    <w:p>
      <w:pPr>
        <w:spacing w:after="60" w:before="60"/>
      </w:pPr>
    </w:p>
    <w:p>
      <w:pPr>
        <w:pStyle w:val="Heading2"/>
        <w:keepNext w:val="false"/>
        <w:keepLines w:val="false"/>
        <w:spacing w:after="150" w:before="300"/>
      </w:pPr>
      <w:r>
        <w:rPr>
          <w:rFonts w:ascii="Arial" w:eastAsia="Microsoft YaHei" w:hAnsi="Arial"/>
          <w:b/>
          <w:bCs/>
        </w:rPr>
        <w:t xml:space="preserve">一、技术准备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精通C/C++基础：指针、内存管理、多线程、STL容器、模板编程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熟悉Linux嵌入式开发：进程/线程、内存管理、文件IO、网络编程、设备驱动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深入理解视频编码：H.264/H.265原理、码率控制、GOP结构、低延时优化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了解图像处理：曝光/白平衡、降噪、宽动态、色彩纠正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具备硬件知识：Sensor接口（MIPI/I2C/SPI）、DMA、Cache一致性</w:t>
      </w:r>
    </w:p>
    <w:p>
      <w:pPr>
        <w:pStyle w:val="Heading2"/>
        <w:keepNext w:val="false"/>
        <w:keepLines w:val="false"/>
        <w:spacing w:after="150" w:before="300"/>
      </w:pPr>
      <w:r>
        <w:rPr>
          <w:rFonts w:ascii="Arial" w:eastAsia="Microsoft YaHei" w:hAnsi="Arial"/>
          <w:b/>
          <w:bCs/>
        </w:rPr>
        <w:t xml:space="preserve">二、项目经验准备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准备2-3个深度参与的项目案例，用STAR法则描述（情境-任务-行动-结果）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准备技术难点案例：如如何解决某个具体的性能瓶颈或稳定性问题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了解大疆产品线：Phantom系列、Mavic系列、Osmo系列的技术特点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关注嵌入式相机行业动态：新的Sensor、新的编码标准、新的处理器平台</w:t>
      </w:r>
    </w:p>
    <w:p>
      <w:pPr>
        <w:pStyle w:val="Heading2"/>
        <w:keepNext w:val="false"/>
        <w:keepLines w:val="false"/>
        <w:spacing w:after="150" w:before="300"/>
      </w:pPr>
      <w:r>
        <w:rPr>
          <w:rFonts w:ascii="Arial" w:eastAsia="Microsoft YaHei" w:hAnsi="Arial"/>
          <w:b/>
          <w:bCs/>
        </w:rPr>
        <w:t xml:space="preserve">三、面试表现技巧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回答时先给结论再展开论述，体现思维清晰度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结合实际场景举例，体现工程经验和深度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不确定的问题先分析思路再给答案，展现问题分析能力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注意沟通方式：逻辑清晰、语速适中、重点突出</w:t>
      </w:r>
    </w:p>
    <w:p>
      <w:pPr>
        <w:keepNext w:val="false"/>
        <w:keepLines w:val="false"/>
        <w:spacing w:after="30" w:before="30"/>
        <w:ind w:left="360"/>
      </w:pPr>
      <w:r>
        <w:rPr>
          <w:rFonts w:ascii="Arial" w:eastAsia="Microsoft YaHei" w:hAnsi="Arial"/>
        </w:rPr>
        <w:t xml:space="preserve">• 展示对大疆产品的了解和热情，体现岗位匹配度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2026-06-21T09:59:21.316Z</dcterms:created>
  <dcterms:modified xsi:type="dcterms:W3CDTF">2026-06-21T09:59:21.317Z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