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SMBShield Website Content Strategy</w:t>
      </w:r>
    </w:p>
    <w:p>
      <w:pPr>
        <w:spacing w:after="400"/>
        <w:jc w:val="center"/>
      </w:pPr>
      <w:r>
        <w:rPr>
          <w:color w:val="666666"/>
          <w:sz w:val="24"/>
          <w:szCs w:val="24"/>
        </w:rPr>
        <w:t xml:space="preserve">Comprehensive Recommendations for Attracting European SMB Clients</w:t>
      </w:r>
    </w:p>
    <w:p>
      <w:pPr>
        <w:pStyle w:val="Heading1"/>
      </w:pPr>
      <w:r>
        <w:t xml:space="preserve">Executive Summary</w:t>
      </w:r>
    </w:p>
    <w:p>
      <w:pPr>
        <w:spacing w:after="200"/>
      </w:pPr>
      <w:r>
        <w:t xml:space="preserve">Your SMBShield website has strong foundational messaging around the GenAI security gap and OWASP LLM threats. However, to convert visitors into paying customers, you need to address three critical gaps: credibility, value differentiation, and conversion optimization. This document provides specific copy, structure changes, and actionable improvements you can implement immediately.</w:t>
      </w:r>
    </w:p>
    <w:p>
      <w:pPr>
        <w:pStyle w:val="Heading1"/>
      </w:pPr>
      <w:r>
        <w:t xml:space="preserve">1. Critical Issues to Fix Immediately</w:t>
      </w:r>
    </w:p>
    <w:p>
      <w:pPr>
        <w:pStyle w:val="Heading2"/>
      </w:pPr>
      <w:r>
        <w:t xml:space="preserve">1.1 Credibility Problem: Inflated Numbers</w:t>
      </w:r>
    </w:p>
    <w:p>
      <w:pPr>
        <w:spacing w:after="100"/>
      </w:pPr>
      <w:r>
        <w:rPr>
          <w:b/>
          <w:bCs/>
        </w:rPr>
        <w:t xml:space="preserve">Current Issue: </w:t>
      </w:r>
      <w:r>
        <w:t xml:space="preserve">Your site claims "2,400+ SMBs Protected" and "2,847 subscribers" — if these numbers aren't real, European B2B buyers will investigate and lose trust.</w:t>
      </w:r>
    </w:p>
    <w:p>
      <w:pPr>
        <w:spacing w:after="200"/>
      </w:pPr>
      <w:r>
        <w:rPr>
          <w:b/>
          <w:bCs/>
        </w:rPr>
        <w:t xml:space="preserve">Fix: </w:t>
      </w:r>
      <w:r>
        <w:t xml:space="preserve">Replace with honest growth-stage messaging that builds credibility: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f0f4f8" w:val="clear"/>
          </w:tcPr>
          <w:p>
            <w:r>
              <w:rPr>
                <w:b/>
                <w:bCs/>
              </w:rPr>
              <w:t xml:space="preserve">Instead of...</w:t>
            </w:r>
          </w:p>
        </w:tc>
        <w:tc>
          <w:tcPr>
            <w:tcW w:type="dxa" w:w="4500"/>
            <w:tcBorders>
              <w:top w:val="single" w:color="CCCCCC" w:sz="1"/>
              <w:left w:val="single" w:color="CCCCCC" w:sz="1"/>
              <w:bottom w:val="single" w:color="CCCCCC" w:sz="1"/>
              <w:right w:val="single" w:color="CCCCCC" w:sz="1"/>
            </w:tcBorders>
            <w:shd w:fill="f0f4f8" w:val="clear"/>
          </w:tcPr>
          <w:p>
            <w:r>
              <w:rPr>
                <w:b/>
                <w:bCs/>
              </w:rPr>
              <w:t xml:space="preserve">Use this...</w:t>
            </w:r>
          </w:p>
        </w:tc>
      </w:tr>
      <w:tr>
        <w:tc>
          <w:tcPr>
            <w:tcW w:type="dxa" w:w="4500"/>
            <w:tcBorders>
              <w:top w:val="single" w:color="CCCCCC" w:sz="1"/>
              <w:left w:val="single" w:color="CCCCCC" w:sz="1"/>
              <w:bottom w:val="single" w:color="CCCCCC" w:sz="1"/>
              <w:right w:val="single" w:color="CCCCCC" w:sz="1"/>
            </w:tcBorders>
          </w:tcPr>
          <w:p>
            <w:r>
              <w:t xml:space="preserve">"2,400+ SMBs Protected"</w:t>
            </w:r>
          </w:p>
        </w:tc>
        <w:tc>
          <w:tcPr>
            <w:tcW w:type="dxa" w:w="4500"/>
            <w:tcBorders>
              <w:top w:val="single" w:color="CCCCCC" w:sz="1"/>
              <w:left w:val="single" w:color="CCCCCC" w:sz="1"/>
              <w:bottom w:val="single" w:color="CCCCCC" w:sz="1"/>
              <w:right w:val="single" w:color="CCCCCC" w:sz="1"/>
            </w:tcBorders>
          </w:tcPr>
          <w:p>
            <w:r>
              <w:t xml:space="preserve">"Join founding members shaping the future of SMB security"</w:t>
            </w:r>
          </w:p>
        </w:tc>
      </w:tr>
      <w:tr>
        <w:tc>
          <w:tcPr>
            <w:tcW w:type="dxa" w:w="4500"/>
            <w:tcBorders>
              <w:top w:val="single" w:color="CCCCCC" w:sz="1"/>
              <w:left w:val="single" w:color="CCCCCC" w:sz="1"/>
              <w:bottom w:val="single" w:color="CCCCCC" w:sz="1"/>
              <w:right w:val="single" w:color="CCCCCC" w:sz="1"/>
            </w:tcBorders>
          </w:tcPr>
          <w:p>
            <w:r>
              <w:t xml:space="preserve">"2,847 subscribers"</w:t>
            </w:r>
          </w:p>
        </w:tc>
        <w:tc>
          <w:tcPr>
            <w:tcW w:type="dxa" w:w="4500"/>
            <w:tcBorders>
              <w:top w:val="single" w:color="CCCCCC" w:sz="1"/>
              <w:left w:val="single" w:color="CCCCCC" w:sz="1"/>
              <w:bottom w:val="single" w:color="CCCCCC" w:sz="1"/>
              <w:right w:val="single" w:color="CCCCCC" w:sz="1"/>
            </w:tcBorders>
          </w:tcPr>
          <w:p>
            <w:r>
              <w:t xml:space="preserve">"Growing community of security-conscious leaders"</w:t>
            </w:r>
          </w:p>
        </w:tc>
      </w:tr>
      <w:tr>
        <w:tc>
          <w:tcPr>
            <w:tcW w:type="dxa" w:w="4500"/>
            <w:tcBorders>
              <w:top w:val="single" w:color="CCCCCC" w:sz="1"/>
              <w:left w:val="single" w:color="CCCCCC" w:sz="1"/>
              <w:bottom w:val="single" w:color="CCCCCC" w:sz="1"/>
              <w:right w:val="single" w:color="CCCCCC" w:sz="1"/>
            </w:tcBorders>
          </w:tcPr>
          <w:p>
            <w:r>
              <w:t xml:space="preserve">"Over 340 SMBs have used our templates"</w:t>
            </w:r>
          </w:p>
        </w:tc>
        <w:tc>
          <w:tcPr>
            <w:tcW w:type="dxa" w:w="4500"/>
            <w:tcBorders>
              <w:top w:val="single" w:color="CCCCCC" w:sz="1"/>
              <w:left w:val="single" w:color="CCCCCC" w:sz="1"/>
              <w:bottom w:val="single" w:color="CCCCCC" w:sz="1"/>
              <w:right w:val="single" w:color="CCCCCC" w:sz="1"/>
            </w:tcBorders>
          </w:tcPr>
          <w:p>
            <w:r>
              <w:t xml:space="preserve">"Download our battle-tested compliance templates"</w:t>
            </w:r>
          </w:p>
        </w:tc>
      </w:tr>
    </w:tbl>
    <w:p>
      <w:pPr>
        <w:spacing w:before="200" w:after="200"/>
      </w:pPr>
      <w:r>
        <w:rPr>
          <w:b/>
          <w:bCs/>
          <w:i/>
          <w:iCs/>
        </w:rPr>
        <w:t xml:space="preserve">Pro Tip: </w:t>
      </w:r>
      <w:r>
        <w:rPr>
          <w:i/>
          <w:iCs/>
        </w:rPr>
        <w:t xml:space="preserve">Once you have 50+ real subscribers, you can use "Join 50+ security leaders" — European buyers respect authenticity over inflated numbers.</w:t>
      </w:r>
    </w:p>
    <w:p>
      <w:pPr>
        <w:pStyle w:val="Heading2"/>
      </w:pPr>
      <w:r>
        <w:t xml:space="preserve">1.2 Pricing Value Gap</w:t>
      </w:r>
    </w:p>
    <w:p>
      <w:pPr>
        <w:spacing w:after="100"/>
      </w:pPr>
      <w:r>
        <w:rPr>
          <w:b/>
          <w:bCs/>
        </w:rPr>
        <w:t xml:space="preserve">Current Issue: </w:t>
      </w:r>
      <w:r>
        <w:t xml:space="preserve">Free = Monthly briefings, Pro = Weekly briefings at €49/month. Visitors ask: "Why would I pay €49/month just for 3 extra emails?"</w:t>
      </w:r>
    </w:p>
    <w:p>
      <w:pPr>
        <w:spacing w:after="200"/>
      </w:pPr>
      <w:r>
        <w:rPr>
          <w:b/>
          <w:bCs/>
        </w:rPr>
        <w:t xml:space="preserve">Recommended Fix: </w:t>
      </w:r>
      <w:r>
        <w:t xml:space="preserve">Create clear value tiers with distinct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e2e8f0" w:val="clear"/>
          </w:tcPr>
          <w:p>
            <w:pPr>
              <w:jc w:val="center"/>
            </w:pPr>
            <w:r>
              <w:rPr>
                <w:b/>
                <w:bCs/>
              </w:rPr>
              <w:t xml:space="preserve">FREE — Awareness</w:t>
            </w:r>
          </w:p>
        </w:tc>
        <w:tc>
          <w:tcPr>
            <w:tcW w:type="dxa" w:w="3000"/>
            <w:tcBorders>
              <w:top w:val="single" w:color="CCCCCC" w:sz="1"/>
              <w:left w:val="single" w:color="CCCCCC" w:sz="1"/>
              <w:bottom w:val="single" w:color="CCCCCC" w:sz="1"/>
              <w:right w:val="single" w:color="CCCCCC" w:sz="1"/>
            </w:tcBorders>
            <w:shd w:fill="bee3f8" w:val="clear"/>
          </w:tcPr>
          <w:p>
            <w:pPr>
              <w:jc w:val="center"/>
            </w:pPr>
            <w:r>
              <w:rPr>
                <w:b/>
                <w:bCs/>
              </w:rPr>
              <w:t xml:space="preserve">PRO €49/mo — Defense</w:t>
            </w:r>
          </w:p>
        </w:tc>
        <w:tc>
          <w:tcPr>
            <w:tcW w:type="dxa" w:w="3000"/>
            <w:tcBorders>
              <w:top w:val="single" w:color="CCCCCC" w:sz="1"/>
              <w:left w:val="single" w:color="CCCCCC" w:sz="1"/>
              <w:bottom w:val="single" w:color="CCCCCC" w:sz="1"/>
              <w:right w:val="single" w:color="CCCCCC" w:sz="1"/>
            </w:tcBorders>
            <w:shd w:fill="c6f6d5" w:val="clear"/>
          </w:tcPr>
          <w:p>
            <w:pPr>
              <w:jc w:val="center"/>
            </w:pPr>
            <w:r>
              <w:rPr>
                <w:b/>
                <w:bCs/>
              </w:rPr>
              <w:t xml:space="preserve">ENTERPRISE — Custom</w:t>
            </w:r>
          </w:p>
        </w:tc>
      </w:tr>
      <w:tr>
        <w:tc>
          <w:tcPr>
            <w:tcW w:type="dxa" w:w="3000"/>
            <w:tcBorders>
              <w:top w:val="single" w:color="CCCCCC" w:sz="1"/>
              <w:left w:val="single" w:color="CCCCCC" w:sz="1"/>
              <w:bottom w:val="single" w:color="CCCCCC" w:sz="1"/>
              <w:right w:val="single" w:color="CCCCCC" w:sz="1"/>
            </w:tcBorders>
          </w:tcPr>
          <w:p>
            <w:pPr>
              <w:pStyle w:val="ListParagraph"/>
              <w:numPr>
                <w:ilvl w:val="0"/>
                <w:numId w:val="2"/>
              </w:numPr>
            </w:pPr>
            <w:r>
              <w:t xml:space="preserve">Monthly threat digest</w:t>
            </w:r>
          </w:p>
          <w:p>
            <w:pPr>
              <w:pStyle w:val="ListParagraph"/>
              <w:numPr>
                <w:ilvl w:val="0"/>
                <w:numId w:val="2"/>
              </w:numPr>
            </w:pPr>
            <w:r>
              <w:t xml:space="preserve">OWASP Top 10 guide</w:t>
            </w:r>
          </w:p>
          <w:p>
            <w:pPr>
              <w:pStyle w:val="ListParagraph"/>
              <w:numPr>
                <w:ilvl w:val="0"/>
                <w:numId w:val="2"/>
              </w:numPr>
            </w:pPr>
            <w:r>
              <w:t xml:space="preserve">1 compliance template</w:t>
            </w:r>
          </w:p>
        </w:tc>
        <w:tc>
          <w:tcPr>
            <w:tcW w:type="dxa" w:w="3000"/>
            <w:tcBorders>
              <w:top w:val="single" w:color="CCCCCC" w:sz="1"/>
              <w:left w:val="single" w:color="CCCCCC" w:sz="1"/>
              <w:bottom w:val="single" w:color="CCCCCC" w:sz="1"/>
              <w:right w:val="single" w:color="CCCCCC" w:sz="1"/>
            </w:tcBorders>
          </w:tcPr>
          <w:p>
            <w:pPr>
              <w:pStyle w:val="ListParagraph"/>
              <w:numPr>
                <w:ilvl w:val="0"/>
                <w:numId w:val="3"/>
              </w:numPr>
            </w:pPr>
            <w:r>
              <w:t xml:space="preserve">Weekly briefings</w:t>
            </w:r>
          </w:p>
          <w:p>
            <w:pPr>
              <w:pStyle w:val="ListParagraph"/>
              <w:numPr>
                <w:ilvl w:val="0"/>
                <w:numId w:val="3"/>
              </w:numPr>
            </w:pPr>
            <w:r>
              <w:t xml:space="preserve">Professor Shield AI (unlimited)</w:t>
            </w:r>
          </w:p>
          <w:p>
            <w:pPr>
              <w:pStyle w:val="ListParagraph"/>
              <w:numPr>
                <w:ilvl w:val="0"/>
                <w:numId w:val="3"/>
              </w:numPr>
            </w:pPr>
            <w:r>
              <w:t xml:space="preserve">Full template library</w:t>
            </w:r>
          </w:p>
          <w:p>
            <w:pPr>
              <w:pStyle w:val="ListParagraph"/>
              <w:numPr>
                <w:ilvl w:val="0"/>
                <w:numId w:val="3"/>
              </w:numPr>
            </w:pPr>
            <w:r>
              <w:t xml:space="preserve">Threat dashboard</w:t>
            </w:r>
          </w:p>
          <w:p>
            <w:pPr>
              <w:pStyle w:val="ListParagraph"/>
              <w:numPr>
                <w:ilvl w:val="0"/>
                <w:numId w:val="3"/>
              </w:numPr>
            </w:pPr>
            <w:r>
              <w:t xml:space="preserve">Team training (5 seats)</w:t>
            </w:r>
          </w:p>
        </w:tc>
        <w:tc>
          <w:tcPr>
            <w:tcW w:type="dxa" w:w="3000"/>
            <w:tcBorders>
              <w:top w:val="single" w:color="CCCCCC" w:sz="1"/>
              <w:left w:val="single" w:color="CCCCCC" w:sz="1"/>
              <w:bottom w:val="single" w:color="CCCCCC" w:sz="1"/>
              <w:right w:val="single" w:color="CCCCCC" w:sz="1"/>
            </w:tcBorders>
          </w:tcPr>
          <w:p>
            <w:pPr>
              <w:pStyle w:val="ListParagraph"/>
              <w:numPr>
                <w:ilvl w:val="0"/>
                <w:numId w:val="4"/>
              </w:numPr>
            </w:pPr>
            <w:r>
              <w:t xml:space="preserve">Everything in Pro</w:t>
            </w:r>
          </w:p>
          <w:p>
            <w:pPr>
              <w:pStyle w:val="ListParagraph"/>
              <w:numPr>
                <w:ilvl w:val="0"/>
                <w:numId w:val="4"/>
              </w:numPr>
            </w:pPr>
            <w:r>
              <w:t xml:space="preserve">Custom threat intel</w:t>
            </w:r>
          </w:p>
          <w:p>
            <w:pPr>
              <w:pStyle w:val="ListParagraph"/>
              <w:numPr>
                <w:ilvl w:val="0"/>
                <w:numId w:val="4"/>
              </w:numPr>
            </w:pPr>
            <w:r>
              <w:t xml:space="preserve">Quarterly security audit</w:t>
            </w:r>
          </w:p>
          <w:p>
            <w:pPr>
              <w:pStyle w:val="ListParagraph"/>
              <w:numPr>
                <w:ilvl w:val="0"/>
                <w:numId w:val="4"/>
              </w:numPr>
            </w:pPr>
            <w:r>
              <w:t xml:space="preserve">1:1 consultation hours</w:t>
            </w:r>
          </w:p>
          <w:p>
            <w:pPr>
              <w:pStyle w:val="ListParagraph"/>
              <w:numPr>
                <w:ilvl w:val="0"/>
                <w:numId w:val="4"/>
              </w:numPr>
            </w:pPr>
            <w:r>
              <w:t xml:space="preserve">Unlimited team seats</w:t>
            </w:r>
          </w:p>
        </w:tc>
      </w:tr>
    </w:tbl>
    <w:p>
      <w:r>
        <w:br w:type="page"/>
      </w:r>
    </w:p>
    <w:p>
      <w:pPr>
        <w:pStyle w:val="Heading1"/>
      </w:pPr>
      <w:r>
        <w:t xml:space="preserve">2. Improved Hero Section Copy</w:t>
      </w:r>
    </w:p>
    <w:p>
      <w:pPr>
        <w:spacing w:after="200"/>
      </w:pPr>
      <w:r>
        <w:t xml:space="preserve">Your hero is the most important conversion element. Here are three battle-tested alternatives:</w:t>
      </w:r>
    </w:p>
    <w:p>
      <w:pPr>
        <w:pStyle w:val="Heading2"/>
      </w:pPr>
      <w:r>
        <w:t xml:space="preserve">Option A: Problem-Agitation-Solution</w:t>
      </w:r>
    </w:p>
    <w:p>
      <w:pPr>
        <w:shd w:fill="f7fafc" w:val="clear"/>
        <w:spacing w:after="100"/>
      </w:pPr>
      <w:r>
        <w:rPr>
          <w:b/>
          <w:bCs/>
        </w:rPr>
        <w:t xml:space="preserve">Headline: </w:t>
      </w:r>
      <w:r>
        <w:t xml:space="preserve">"Your AI Tools Are Working. But Are They Secure?"</w:t>
      </w:r>
    </w:p>
    <w:p>
      <w:pPr>
        <w:shd w:fill="f7fafc" w:val="clear"/>
        <w:spacing w:after="100"/>
      </w:pPr>
      <w:r>
        <w:rPr>
          <w:b/>
          <w:bCs/>
        </w:rPr>
        <w:t xml:space="preserve">Subhead: </w:t>
      </w:r>
      <w:r>
        <w:t xml:space="preserve">"Most SMBs using ChatGPT, Claude, or AI agents have no idea they're exposed to prompt injection, data leaks, and supply chain attacks. We translate the OWASP LLM Top 10 into weekly action plans — so you can ship features, not worry about security."</w:t>
      </w:r>
    </w:p>
    <w:p>
      <w:pPr>
        <w:shd w:fill="f7fafc" w:val="clear"/>
        <w:spacing w:after="200"/>
      </w:pPr>
      <w:r>
        <w:rPr>
          <w:b/>
          <w:bCs/>
        </w:rPr>
        <w:t xml:space="preserve">CTA: </w:t>
      </w:r>
      <w:r>
        <w:t xml:space="preserve">"Get Your Free Security Scorecard" → leads to a 5-question intake that provides immediate value</w:t>
      </w:r>
    </w:p>
    <w:p>
      <w:pPr>
        <w:pStyle w:val="Heading2"/>
      </w:pPr>
      <w:r>
        <w:t xml:space="preserve">Option B: Outcome-Focused</w:t>
      </w:r>
    </w:p>
    <w:p>
      <w:pPr>
        <w:shd w:fill="f7fafc" w:val="clear"/>
        <w:spacing w:after="100"/>
      </w:pPr>
      <w:r>
        <w:rPr>
          <w:b/>
          <w:bCs/>
        </w:rPr>
        <w:t xml:space="preserve">Headline: </w:t>
      </w:r>
      <w:r>
        <w:t xml:space="preserve">"Stop Flying Blind on AI Security"</w:t>
      </w:r>
    </w:p>
    <w:p>
      <w:pPr>
        <w:shd w:fill="f7fafc" w:val="clear"/>
        <w:spacing w:after="100"/>
      </w:pPr>
      <w:r>
        <w:rPr>
          <w:b/>
          <w:bCs/>
        </w:rPr>
        <w:t xml:space="preserve">Subhead: </w:t>
      </w:r>
      <w:r>
        <w:t xml:space="preserve">"Get a 5-minute weekly briefing on the GenAI vulnerabilities actually hitting European SMBs — plus an AI security expert in your pocket 24/7."</w:t>
      </w:r>
    </w:p>
    <w:p>
      <w:pPr>
        <w:shd w:fill="f7fafc" w:val="clear"/>
        <w:spacing w:after="200"/>
      </w:pPr>
      <w:r>
        <w:rPr>
          <w:b/>
          <w:bCs/>
        </w:rPr>
        <w:t xml:space="preserve">CTA: </w:t>
      </w:r>
      <w:r>
        <w:t xml:space="preserve">"Start Free → Pro in 14 Days"</w:t>
      </w:r>
    </w:p>
    <w:p>
      <w:pPr>
        <w:pStyle w:val="Heading2"/>
      </w:pPr>
      <w:r>
        <w:t xml:space="preserve">Option C: Authority-Based</w:t>
      </w:r>
    </w:p>
    <w:p>
      <w:pPr>
        <w:shd w:fill="f7fafc" w:val="clear"/>
        <w:spacing w:after="100"/>
      </w:pPr>
      <w:r>
        <w:rPr>
          <w:b/>
          <w:bCs/>
        </w:rPr>
        <w:t xml:space="preserve">Headline: </w:t>
      </w:r>
      <w:r>
        <w:t xml:space="preserve">"AI Security Intelligence Built for SMBs"</w:t>
      </w:r>
    </w:p>
    <w:p>
      <w:pPr>
        <w:shd w:fill="f7fafc" w:val="clear"/>
        <w:spacing w:after="100"/>
      </w:pPr>
      <w:r>
        <w:rPr>
          <w:b/>
          <w:bCs/>
        </w:rPr>
        <w:t xml:space="preserve">Subhead: </w:t>
      </w:r>
      <w:r>
        <w:t xml:space="preserve">"From the OWASP LLM Top 10 to EU AI Act compliance — we monitor 127 threat sources so you don't have to. Built by AI security specialists with Google Trust &amp; Safety and Meta backgrounds."</w:t>
      </w:r>
    </w:p>
    <w:p>
      <w:pPr>
        <w:shd w:fill="f7fafc" w:val="clear"/>
        <w:spacing w:after="200"/>
      </w:pPr>
      <w:r>
        <w:rPr>
          <w:b/>
          <w:bCs/>
        </w:rPr>
        <w:t xml:space="preserve">CTA: </w:t>
      </w:r>
      <w:r>
        <w:t xml:space="preserve">"Subscribe to Weekly Intel (Free)"</w:t>
      </w:r>
    </w:p>
    <w:p>
      <w:pPr>
        <w:pStyle w:val="Heading1"/>
      </w:pPr>
      <w:r>
        <w:t xml:space="preserve">3. Trust Signals That Actually Convert</w:t>
      </w:r>
    </w:p>
    <w:p>
      <w:pPr>
        <w:spacing w:after="200"/>
      </w:pPr>
      <w:r>
        <w:t xml:space="preserve">European B2B buyers need proof. Here's what to add:</w:t>
      </w:r>
    </w:p>
    <w:p>
      <w:pPr>
        <w:pStyle w:val="Heading2"/>
      </w:pPr>
      <w:r>
        <w:t xml:space="preserve">3.1 Founder Authority Section</w:t>
      </w:r>
    </w:p>
    <w:p>
      <w:pPr>
        <w:spacing w:after="200"/>
      </w:pPr>
      <w:r>
        <w:t xml:space="preserve">Add a section after the hero that establishes your credibility:</w:t>
      </w:r>
    </w:p>
    <w:p>
      <w:pPr>
        <w:shd w:fill="edf2f7" w:val="clear"/>
        <w:spacing w:after="100"/>
      </w:pPr>
      <w:r>
        <w:rPr>
          <w:b/>
          <w:bCs/>
          <w:sz w:val="24"/>
          <w:szCs w:val="24"/>
        </w:rPr>
        <w:t xml:space="preserve">"Built by Security Veterans Who've Seen It All"</w:t>
      </w:r>
    </w:p>
    <w:p>
      <w:pPr>
        <w:shd w:fill="edf2f7" w:val="clear"/>
        <w:spacing w:after="100"/>
      </w:pPr>
      <w:r>
        <w:t xml:space="preserve">"Our founder spent years in AI Trust &amp; Safety at Google and content moderation at Meta, watching firsthand how AI systems fail. SMBShield exists because every business deserves enterprise-grade threat intelligence — without the enterprise price tag."</w:t>
      </w:r>
    </w:p>
    <w:p>
      <w:pPr>
        <w:shd w:fill="edf2f7" w:val="clear"/>
        <w:spacing w:after="200"/>
      </w:pPr>
      <w:r>
        <w:rPr>
          <w:b/>
          <w:bCs/>
        </w:rPr>
        <w:t xml:space="preserve">Logo bar: </w:t>
      </w:r>
      <w:r>
        <w:t xml:space="preserve">Google • Meta • Reuters • Apple (your actual past employers)</w:t>
      </w:r>
    </w:p>
    <w:p>
      <w:pPr>
        <w:pStyle w:val="Heading2"/>
      </w:pPr>
      <w:r>
        <w:t xml:space="preserve">3.2 Social Proof Upgrade</w:t>
      </w:r>
    </w:p>
    <w:p>
      <w:pPr>
        <w:spacing w:after="100"/>
      </w:pPr>
      <w:r>
        <w:t xml:space="preserve">Replace generic testimonials with specific, verifiable proof:</w:t>
      </w:r>
    </w:p>
    <w:p>
      <w:pPr>
        <w:pStyle w:val="ListParagraph"/>
        <w:numPr>
          <w:ilvl w:val="0"/>
          <w:numId w:val="5"/>
        </w:numPr>
      </w:pPr>
      <w:r>
        <w:rPr>
          <w:b/>
          <w:bCs/>
        </w:rPr>
        <w:t xml:space="preserve">Real names + LinkedIn links </w:t>
      </w:r>
      <w:r>
        <w:t xml:space="preserve">(ask 3-5 early users for testimonials)</w:t>
      </w:r>
    </w:p>
    <w:p>
      <w:pPr>
        <w:pStyle w:val="ListParagraph"/>
        <w:numPr>
          <w:ilvl w:val="0"/>
          <w:numId w:val="5"/>
        </w:numPr>
      </w:pPr>
      <w:r>
        <w:rPr>
          <w:b/>
          <w:bCs/>
        </w:rPr>
        <w:t xml:space="preserve">Specific outcomes: </w:t>
      </w:r>
      <w:r>
        <w:t xml:space="preserve">"Caught a prompt injection attempt within 48 hours of subscribing"</w:t>
      </w:r>
    </w:p>
    <w:p>
      <w:pPr>
        <w:pStyle w:val="ListParagraph"/>
        <w:numPr>
          <w:ilvl w:val="0"/>
          <w:numId w:val="5"/>
        </w:numPr>
      </w:pPr>
      <w:r>
        <w:rPr>
          <w:b/>
          <w:bCs/>
        </w:rPr>
        <w:t xml:space="preserve">Industry logos: </w:t>
      </w:r>
      <w:r>
        <w:t xml:space="preserve">"Trusted by teams at [fintech], [e-commerce], [healthcare]" (even if just one person at each company)</w:t>
      </w:r>
    </w:p>
    <w:p>
      <w:pPr>
        <w:pStyle w:val="ListParagraph"/>
        <w:numPr>
          <w:ilvl w:val="0"/>
          <w:numId w:val="5"/>
        </w:numPr>
        <w:spacing w:after="200"/>
      </w:pPr>
      <w:r>
        <w:rPr>
          <w:b/>
          <w:bCs/>
        </w:rPr>
        <w:t xml:space="preserve">Media mentions: </w:t>
      </w:r>
      <w:r>
        <w:t xml:space="preserve">"As seen in..." (even if it's a podcast or newsletter feature)</w:t>
      </w:r>
    </w:p>
    <w:p>
      <w:r>
        <w:br w:type="page"/>
      </w:r>
    </w:p>
    <w:p>
      <w:pPr>
        <w:pStyle w:val="Heading1"/>
      </w:pPr>
      <w:r>
        <w:t xml:space="preserve">4. Industry-Specific Landing Pages</w:t>
      </w:r>
    </w:p>
    <w:p>
      <w:pPr>
        <w:spacing w:after="200"/>
      </w:pPr>
      <w:r>
        <w:t xml:space="preserve">Create vertical-specific content to increase conversion rates by 40-60%. Start with these three high-value segments:</w:t>
      </w:r>
    </w:p>
    <w:p>
      <w:pPr>
        <w:pStyle w:val="Heading2"/>
      </w:pPr>
      <w:r>
        <w:t xml:space="preserve">4.1 E-Commerce / Retail AI</w:t>
      </w:r>
    </w:p>
    <w:p>
      <w:pPr>
        <w:shd w:fill="fff5f5" w:val="clear"/>
        <w:spacing w:after="100"/>
      </w:pPr>
      <w:r>
        <w:rPr>
          <w:b/>
          <w:bCs/>
        </w:rPr>
        <w:t xml:space="preserve">Page: </w:t>
      </w:r>
      <w:r>
        <w:t xml:space="preserve">/industries/ecommerce</w:t>
      </w:r>
    </w:p>
    <w:p>
      <w:pPr>
        <w:shd w:fill="fff5f5" w:val="clear"/>
        <w:spacing w:after="100"/>
      </w:pPr>
      <w:r>
        <w:rPr>
          <w:b/>
          <w:bCs/>
        </w:rPr>
        <w:t xml:space="preserve">Headline: </w:t>
      </w:r>
      <w:r>
        <w:t xml:space="preserve">"Your AI Chatbot Just Refunded €10,000. Here's How to Stop It."</w:t>
      </w:r>
    </w:p>
    <w:p>
      <w:pPr>
        <w:shd w:fill="fff5f5" w:val="clear"/>
        <w:spacing w:after="200"/>
      </w:pPr>
      <w:r>
        <w:rPr>
          <w:b/>
          <w:bCs/>
        </w:rPr>
        <w:t xml:space="preserve">Key Threats: </w:t>
      </w:r>
      <w:r>
        <w:t xml:space="preserve">Price manipulation, fraudulent returns via AI agents, customer data exfiltration</w:t>
      </w:r>
    </w:p>
    <w:p>
      <w:pPr>
        <w:pStyle w:val="Heading2"/>
      </w:pPr>
      <w:r>
        <w:t xml:space="preserve">4.2 SaaS / Tech Startups</w:t>
      </w:r>
    </w:p>
    <w:p>
      <w:pPr>
        <w:shd w:fill="f0fff4" w:val="clear"/>
        <w:spacing w:after="100"/>
      </w:pPr>
      <w:r>
        <w:rPr>
          <w:b/>
          <w:bCs/>
        </w:rPr>
        <w:t xml:space="preserve">Page: </w:t>
      </w:r>
      <w:r>
        <w:t xml:space="preserve">/industries/saas</w:t>
      </w:r>
    </w:p>
    <w:p>
      <w:pPr>
        <w:shd w:fill="f0fff4" w:val="clear"/>
        <w:spacing w:after="100"/>
      </w:pPr>
      <w:r>
        <w:rPr>
          <w:b/>
          <w:bCs/>
        </w:rPr>
        <w:t xml:space="preserve">Headline: </w:t>
      </w:r>
      <w:r>
        <w:t xml:space="preserve">"Ship AI Features Fast. Without the Security Nightmares."</w:t>
      </w:r>
    </w:p>
    <w:p>
      <w:pPr>
        <w:shd w:fill="f0fff4" w:val="clear"/>
        <w:spacing w:after="200"/>
      </w:pPr>
      <w:r>
        <w:rPr>
          <w:b/>
          <w:bCs/>
        </w:rPr>
        <w:t xml:space="preserve">Key Threats: </w:t>
      </w:r>
      <w:r>
        <w:t xml:space="preserve">API key leakage, supply chain attacks on AI dependencies, system prompt leakage</w:t>
      </w:r>
    </w:p>
    <w:p>
      <w:pPr>
        <w:pStyle w:val="Heading2"/>
      </w:pPr>
      <w:r>
        <w:t xml:space="preserve">4.3 Professional Services (Legal, Finance)</w:t>
      </w:r>
    </w:p>
    <w:p>
      <w:pPr>
        <w:shd w:fill="ebf8ff" w:val="clear"/>
        <w:spacing w:after="100"/>
      </w:pPr>
      <w:r>
        <w:rPr>
          <w:b/>
          <w:bCs/>
        </w:rPr>
        <w:t xml:space="preserve">Page: </w:t>
      </w:r>
      <w:r>
        <w:t xml:space="preserve">/industries/professional-services</w:t>
      </w:r>
    </w:p>
    <w:p>
      <w:pPr>
        <w:shd w:fill="ebf8ff" w:val="clear"/>
        <w:spacing w:after="100"/>
      </w:pPr>
      <w:r>
        <w:rPr>
          <w:b/>
          <w:bCs/>
        </w:rPr>
        <w:t xml:space="preserve">Headline: </w:t>
      </w:r>
      <w:r>
        <w:t xml:space="preserve">"Your Associates Use ChatGPT. Do You Know What They're Sharing?"</w:t>
      </w:r>
    </w:p>
    <w:p>
      <w:pPr>
        <w:shd w:fill="ebf8ff" w:val="clear"/>
        <w:spacing w:after="200"/>
      </w:pPr>
      <w:r>
        <w:rPr>
          <w:b/>
          <w:bCs/>
        </w:rPr>
        <w:t xml:space="preserve">Key Threats: </w:t>
      </w:r>
      <w:r>
        <w:t xml:space="preserve">Client data exposure, privilege leakage, hallucination in legal/financial outputs</w:t>
      </w:r>
    </w:p>
    <w:p>
      <w:pPr>
        <w:pStyle w:val="Heading1"/>
      </w:pPr>
      <w:r>
        <w:t xml:space="preserve">5. Conversion Optimization Tactics</w:t>
      </w:r>
    </w:p>
    <w:p>
      <w:pPr>
        <w:pStyle w:val="Heading2"/>
      </w:pPr>
      <w:r>
        <w:t xml:space="preserve">5.1 Lead Magnets (Replace "Get Started")</w:t>
      </w:r>
    </w:p>
    <w:p>
      <w:pPr>
        <w:spacing w:after="200"/>
      </w:pPr>
      <w:r>
        <w:t xml:space="preserve">Every CTA currently leads to the dashboard. Instead, offer value before login: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f0f4f8" w:val="clear"/>
          </w:tcPr>
          <w:p>
            <w:r>
              <w:rPr>
                <w:b/>
                <w:bCs/>
              </w:rPr>
              <w:t xml:space="preserve">Lead Magnet</w:t>
            </w:r>
          </w:p>
        </w:tc>
        <w:tc>
          <w:tcPr>
            <w:tcW w:type="dxa" w:w="3000"/>
            <w:tcBorders>
              <w:top w:val="single" w:color="CCCCCC" w:sz="1"/>
              <w:left w:val="single" w:color="CCCCCC" w:sz="1"/>
              <w:bottom w:val="single" w:color="CCCCCC" w:sz="1"/>
              <w:right w:val="single" w:color="CCCCCC" w:sz="1"/>
            </w:tcBorders>
            <w:shd w:fill="f0f4f8" w:val="clear"/>
          </w:tcPr>
          <w:p>
            <w:r>
              <w:rPr>
                <w:b/>
                <w:bCs/>
              </w:rPr>
              <w:t xml:space="preserve">Email Gate?</w:t>
            </w:r>
          </w:p>
        </w:tc>
        <w:tc>
          <w:tcPr>
            <w:tcW w:type="dxa" w:w="3000"/>
            <w:tcBorders>
              <w:top w:val="single" w:color="CCCCCC" w:sz="1"/>
              <w:left w:val="single" w:color="CCCCCC" w:sz="1"/>
              <w:bottom w:val="single" w:color="CCCCCC" w:sz="1"/>
              <w:right w:val="single" w:color="CCCCCC" w:sz="1"/>
            </w:tcBorders>
            <w:shd w:fill="f0f4f8" w:val="clear"/>
          </w:tcPr>
          <w:p>
            <w:r>
              <w:rPr>
                <w:b/>
                <w:bCs/>
              </w:rPr>
              <w:t xml:space="preserve">CTA Text</w:t>
            </w:r>
          </w:p>
        </w:tc>
      </w:tr>
      <w:tr>
        <w:tc>
          <w:tcPr>
            <w:tcW w:type="dxa" w:w="3000"/>
            <w:tcBorders>
              <w:top w:val="single" w:color="CCCCCC" w:sz="1"/>
              <w:left w:val="single" w:color="CCCCCC" w:sz="1"/>
              <w:bottom w:val="single" w:color="CCCCCC" w:sz="1"/>
              <w:right w:val="single" w:color="CCCCCC" w:sz="1"/>
            </w:tcBorders>
          </w:tcPr>
          <w:p>
            <w:r>
              <w:t xml:space="preserve">AI Security Scorecard (5-question quiz)</w:t>
            </w:r>
          </w:p>
        </w:tc>
        <w:tc>
          <w:tcPr>
            <w:tcW w:type="dxa" w:w="3000"/>
            <w:tcBorders>
              <w:top w:val="single" w:color="CCCCCC" w:sz="1"/>
              <w:left w:val="single" w:color="CCCCCC" w:sz="1"/>
              <w:bottom w:val="single" w:color="CCCCCC" w:sz="1"/>
              <w:right w:val="single" w:color="CCCCCC" w:sz="1"/>
            </w:tcBorders>
          </w:tcPr>
          <w:p>
            <w:r>
              <w:t xml:space="preserve">Yes (after results)</w:t>
            </w:r>
          </w:p>
        </w:tc>
        <w:tc>
          <w:tcPr>
            <w:tcW w:type="dxa" w:w="3000"/>
            <w:tcBorders>
              <w:top w:val="single" w:color="CCCCCC" w:sz="1"/>
              <w:left w:val="single" w:color="CCCCCC" w:sz="1"/>
              <w:bottom w:val="single" w:color="CCCCCC" w:sz="1"/>
              <w:right w:val="single" w:color="CCCCCC" w:sz="1"/>
            </w:tcBorders>
          </w:tcPr>
          <w:p>
            <w:r>
              <w:t xml:space="preserve">"Get Your Score"</w:t>
            </w:r>
          </w:p>
        </w:tc>
      </w:tr>
      <w:tr>
        <w:tc>
          <w:tcPr>
            <w:tcW w:type="dxa" w:w="3000"/>
            <w:tcBorders>
              <w:top w:val="single" w:color="CCCCCC" w:sz="1"/>
              <w:left w:val="single" w:color="CCCCCC" w:sz="1"/>
              <w:bottom w:val="single" w:color="CCCCCC" w:sz="1"/>
              <w:right w:val="single" w:color="CCCCCC" w:sz="1"/>
            </w:tcBorders>
          </w:tcPr>
          <w:p>
            <w:r>
              <w:t xml:space="preserve">OWASP LLM Top 10 Checklist (PDF)</w:t>
            </w:r>
          </w:p>
        </w:tc>
        <w:tc>
          <w:tcPr>
            <w:tcW w:type="dxa" w:w="3000"/>
            <w:tcBorders>
              <w:top w:val="single" w:color="CCCCCC" w:sz="1"/>
              <w:left w:val="single" w:color="CCCCCC" w:sz="1"/>
              <w:bottom w:val="single" w:color="CCCCCC" w:sz="1"/>
              <w:right w:val="single" w:color="CCCCCC" w:sz="1"/>
            </w:tcBorders>
          </w:tcPr>
          <w:p>
            <w:r>
              <w:t xml:space="preserve">Yes</w:t>
            </w:r>
          </w:p>
        </w:tc>
        <w:tc>
          <w:tcPr>
            <w:tcW w:type="dxa" w:w="3000"/>
            <w:tcBorders>
              <w:top w:val="single" w:color="CCCCCC" w:sz="1"/>
              <w:left w:val="single" w:color="CCCCCC" w:sz="1"/>
              <w:bottom w:val="single" w:color="CCCCCC" w:sz="1"/>
              <w:right w:val="single" w:color="CCCCCC" w:sz="1"/>
            </w:tcBorders>
          </w:tcPr>
          <w:p>
            <w:r>
              <w:t xml:space="preserve">"Download Checklist"</w:t>
            </w:r>
          </w:p>
        </w:tc>
      </w:tr>
      <w:tr>
        <w:tc>
          <w:tcPr>
            <w:tcW w:type="dxa" w:w="3000"/>
            <w:tcBorders>
              <w:top w:val="single" w:color="CCCCCC" w:sz="1"/>
              <w:left w:val="single" w:color="CCCCCC" w:sz="1"/>
              <w:bottom w:val="single" w:color="CCCCCC" w:sz="1"/>
              <w:right w:val="single" w:color="CCCCCC" w:sz="1"/>
            </w:tcBorders>
          </w:tcPr>
          <w:p>
            <w:r>
              <w:t xml:space="preserve">Sample Weekly Briefing</w:t>
            </w:r>
          </w:p>
        </w:tc>
        <w:tc>
          <w:tcPr>
            <w:tcW w:type="dxa" w:w="3000"/>
            <w:tcBorders>
              <w:top w:val="single" w:color="CCCCCC" w:sz="1"/>
              <w:left w:val="single" w:color="CCCCCC" w:sz="1"/>
              <w:bottom w:val="single" w:color="CCCCCC" w:sz="1"/>
              <w:right w:val="single" w:color="CCCCCC" w:sz="1"/>
            </w:tcBorders>
          </w:tcPr>
          <w:p>
            <w:r>
              <w:t xml:space="preserve">No (hook first)</w:t>
            </w:r>
          </w:p>
        </w:tc>
        <w:tc>
          <w:tcPr>
            <w:tcW w:type="dxa" w:w="3000"/>
            <w:tcBorders>
              <w:top w:val="single" w:color="CCCCCC" w:sz="1"/>
              <w:left w:val="single" w:color="CCCCCC" w:sz="1"/>
              <w:bottom w:val="single" w:color="CCCCCC" w:sz="1"/>
              <w:right w:val="single" w:color="CCCCCC" w:sz="1"/>
            </w:tcBorders>
          </w:tcPr>
          <w:p>
            <w:r>
              <w:t xml:space="preserve">"See a Sample Issue"</w:t>
            </w:r>
          </w:p>
        </w:tc>
      </w:tr>
      <w:tr>
        <w:tc>
          <w:tcPr>
            <w:tcW w:type="dxa" w:w="3000"/>
            <w:tcBorders>
              <w:top w:val="single" w:color="CCCCCC" w:sz="1"/>
              <w:left w:val="single" w:color="CCCCCC" w:sz="1"/>
              <w:bottom w:val="single" w:color="CCCCCC" w:sz="1"/>
              <w:right w:val="single" w:color="CCCCCC" w:sz="1"/>
            </w:tcBorders>
          </w:tcPr>
          <w:p>
            <w:r>
              <w:t xml:space="preserve">EU AI Act Compliance Checklist</w:t>
            </w:r>
          </w:p>
        </w:tc>
        <w:tc>
          <w:tcPr>
            <w:tcW w:type="dxa" w:w="3000"/>
            <w:tcBorders>
              <w:top w:val="single" w:color="CCCCCC" w:sz="1"/>
              <w:left w:val="single" w:color="CCCCCC" w:sz="1"/>
              <w:bottom w:val="single" w:color="CCCCCC" w:sz="1"/>
              <w:right w:val="single" w:color="CCCCCC" w:sz="1"/>
            </w:tcBorders>
          </w:tcPr>
          <w:p>
            <w:r>
              <w:t xml:space="preserve">Yes</w:t>
            </w:r>
          </w:p>
        </w:tc>
        <w:tc>
          <w:tcPr>
            <w:tcW w:type="dxa" w:w="3000"/>
            <w:tcBorders>
              <w:top w:val="single" w:color="CCCCCC" w:sz="1"/>
              <w:left w:val="single" w:color="CCCCCC" w:sz="1"/>
              <w:bottom w:val="single" w:color="CCCCCC" w:sz="1"/>
              <w:right w:val="single" w:color="CCCCCC" w:sz="1"/>
            </w:tcBorders>
          </w:tcPr>
          <w:p>
            <w:r>
              <w:t xml:space="preserve">"Check Your Compliance"</w:t>
            </w:r>
          </w:p>
        </w:tc>
      </w:tr>
    </w:tbl>
    <w:p>
      <w:pPr>
        <w:pStyle w:val="Heading2"/>
        <w:spacing w:before="300"/>
      </w:pPr>
      <w:r>
        <w:t xml:space="preserve">5.2 Exit Intent Popup</w:t>
      </w:r>
    </w:p>
    <w:p>
      <w:pPr>
        <w:spacing w:after="200"/>
      </w:pPr>
      <w:r>
        <w:t xml:space="preserve">Capture leaving visitors with urgency:</w:t>
      </w:r>
    </w:p>
    <w:p>
      <w:pPr>
        <w:shd w:fill="fef3c7" w:val="clear"/>
        <w:spacing w:after="200"/>
      </w:pPr>
      <w:r>
        <w:rPr>
          <w:i/>
          <w:iCs/>
        </w:rPr>
        <w:t xml:space="preserve">"Before you go — 67% of SMBs using AI have at least one critical vulnerability. Get our free 5-minute security audit."
[Email] [Send My Audit]</w:t>
      </w:r>
    </w:p>
    <w:p>
      <w:pPr>
        <w:pStyle w:val="Heading2"/>
      </w:pPr>
      <w:r>
        <w:t xml:space="preserve">5.3 Urgency &amp; Scarcity</w:t>
      </w:r>
    </w:p>
    <w:p>
      <w:pPr>
        <w:spacing w:after="100"/>
      </w:pPr>
      <w:r>
        <w:t xml:space="preserve">Add legitimate urgency to your pricing section:</w:t>
      </w:r>
    </w:p>
    <w:p>
      <w:pPr>
        <w:pStyle w:val="ListParagraph"/>
        <w:numPr>
          <w:ilvl w:val="0"/>
          <w:numId w:val="6"/>
        </w:numPr>
      </w:pPr>
      <w:r>
        <w:t xml:space="preserve">"Founding member pricing — €49/mo locked in for life (regular €99/mo)"</w:t>
      </w:r>
    </w:p>
    <w:p>
      <w:pPr>
        <w:pStyle w:val="ListParagraph"/>
        <w:numPr>
          <w:ilvl w:val="0"/>
          <w:numId w:val="6"/>
        </w:numPr>
      </w:pPr>
      <w:r>
        <w:t xml:space="preserve">"Next price increase: January 2026"</w:t>
      </w:r>
    </w:p>
    <w:p>
      <w:pPr>
        <w:pStyle w:val="ListParagraph"/>
        <w:numPr>
          <w:ilvl w:val="0"/>
          <w:numId w:val="6"/>
        </w:numPr>
        <w:spacing w:after="200"/>
      </w:pPr>
      <w:r>
        <w:t xml:space="preserve">"Only accepting 50 Pro members in Q1 to ensure quality"</w:t>
      </w:r>
    </w:p>
    <w:p>
      <w:r>
        <w:br w:type="page"/>
      </w:r>
    </w:p>
    <w:p>
      <w:pPr>
        <w:pStyle w:val="Heading1"/>
      </w:pPr>
      <w:r>
        <w:t xml:space="preserve">6. Content Calendar (First 30 Days)</w:t>
      </w:r>
    </w:p>
    <w:p>
      <w:pPr>
        <w:spacing w:after="200"/>
      </w:pPr>
      <w:r>
        <w:t xml:space="preserve">Consistent content builds authority. Here's your launch plan:</w:t>
      </w:r>
    </w:p>
    <w:p>
      <w:pPr>
        <w:pStyle w:val="Heading2"/>
      </w:pPr>
      <w:r>
        <w:t xml:space="preserve">Week 1: Foundation</w:t>
      </w:r>
    </w:p>
    <w:p>
      <w:pPr>
        <w:pStyle w:val="ListParagraph"/>
        <w:numPr>
          <w:ilvl w:val="0"/>
          <w:numId w:val="7"/>
        </w:numPr>
      </w:pPr>
      <w:r>
        <w:rPr>
          <w:b/>
          <w:bCs/>
        </w:rPr>
        <w:t xml:space="preserve">Blog: </w:t>
      </w:r>
      <w:r>
        <w:t xml:space="preserve">"The 3 AI Security Mistakes Every European SMB Makes"</w:t>
      </w:r>
    </w:p>
    <w:p>
      <w:pPr>
        <w:pStyle w:val="ListParagraph"/>
        <w:numPr>
          <w:ilvl w:val="0"/>
          <w:numId w:val="7"/>
        </w:numPr>
      </w:pPr>
      <w:r>
        <w:rPr>
          <w:b/>
          <w:bCs/>
        </w:rPr>
        <w:t xml:space="preserve">LinkedIn: </w:t>
      </w:r>
      <w:r>
        <w:t xml:space="preserve">Post about why you built SMBShield (personal story)</w:t>
      </w:r>
    </w:p>
    <w:p>
      <w:pPr>
        <w:pStyle w:val="ListParagraph"/>
        <w:numPr>
          <w:ilvl w:val="0"/>
          <w:numId w:val="7"/>
        </w:numPr>
        <w:spacing w:after="200"/>
      </w:pPr>
      <w:r>
        <w:rPr>
          <w:b/>
          <w:bCs/>
        </w:rPr>
        <w:t xml:space="preserve">Email: </w:t>
      </w:r>
      <w:r>
        <w:t xml:space="preserve">First weekly briefing (even with 10 subscribers)</w:t>
      </w:r>
    </w:p>
    <w:p>
      <w:pPr>
        <w:pStyle w:val="Heading2"/>
      </w:pPr>
      <w:r>
        <w:t xml:space="preserve">Week 2: Authority</w:t>
      </w:r>
    </w:p>
    <w:p>
      <w:pPr>
        <w:pStyle w:val="ListParagraph"/>
        <w:numPr>
          <w:ilvl w:val="0"/>
          <w:numId w:val="8"/>
        </w:numPr>
      </w:pPr>
      <w:r>
        <w:rPr>
          <w:b/>
          <w:bCs/>
        </w:rPr>
        <w:t xml:space="preserve">Blog: </w:t>
      </w:r>
      <w:r>
        <w:t xml:space="preserve">"OWASP LLM01 Explained: Prompt Injection in Plain English"</w:t>
      </w:r>
    </w:p>
    <w:p>
      <w:pPr>
        <w:pStyle w:val="ListParagraph"/>
        <w:numPr>
          <w:ilvl w:val="0"/>
          <w:numId w:val="8"/>
        </w:numPr>
      </w:pPr>
      <w:r>
        <w:rPr>
          <w:b/>
          <w:bCs/>
        </w:rPr>
        <w:t xml:space="preserve">LinkedIn: </w:t>
      </w:r>
      <w:r>
        <w:t xml:space="preserve">React to a recent AI security news story</w:t>
      </w:r>
    </w:p>
    <w:p>
      <w:pPr>
        <w:pStyle w:val="ListParagraph"/>
        <w:numPr>
          <w:ilvl w:val="0"/>
          <w:numId w:val="8"/>
        </w:numPr>
        <w:spacing w:after="200"/>
      </w:pPr>
      <w:r>
        <w:rPr>
          <w:b/>
          <w:bCs/>
        </w:rPr>
        <w:t xml:space="preserve">Email: </w:t>
      </w:r>
      <w:r>
        <w:t xml:space="preserve">Weekly briefing + "What's one security question you've always wondered?"</w:t>
      </w:r>
    </w:p>
    <w:p>
      <w:pPr>
        <w:pStyle w:val="Heading2"/>
      </w:pPr>
      <w:r>
        <w:t xml:space="preserve">Week 3: Social Proof</w:t>
      </w:r>
    </w:p>
    <w:p>
      <w:pPr>
        <w:pStyle w:val="ListParagraph"/>
        <w:numPr>
          <w:ilvl w:val="0"/>
          <w:numId w:val="9"/>
        </w:numPr>
      </w:pPr>
      <w:r>
        <w:rPr>
          <w:b/>
          <w:bCs/>
        </w:rPr>
        <w:t xml:space="preserve">Blog: </w:t>
      </w:r>
      <w:r>
        <w:t xml:space="preserve">"How We Helped [First Client] Prevent a €50K Data Breach"</w:t>
      </w:r>
    </w:p>
    <w:p>
      <w:pPr>
        <w:pStyle w:val="ListParagraph"/>
        <w:numPr>
          <w:ilvl w:val="0"/>
          <w:numId w:val="9"/>
        </w:numPr>
      </w:pPr>
      <w:r>
        <w:rPr>
          <w:b/>
          <w:bCs/>
        </w:rPr>
        <w:t xml:space="preserve">LinkedIn: </w:t>
      </w:r>
      <w:r>
        <w:t xml:space="preserve">Screenshot of Professor Shield answering a real question</w:t>
      </w:r>
    </w:p>
    <w:p>
      <w:pPr>
        <w:pStyle w:val="ListParagraph"/>
        <w:numPr>
          <w:ilvl w:val="0"/>
          <w:numId w:val="9"/>
        </w:numPr>
        <w:spacing w:after="200"/>
      </w:pPr>
      <w:r>
        <w:rPr>
          <w:b/>
          <w:bCs/>
        </w:rPr>
        <w:t xml:space="preserve">Email: </w:t>
      </w:r>
      <w:r>
        <w:t xml:space="preserve">Weekly briefing + link to free scorecard</w:t>
      </w:r>
    </w:p>
    <w:p>
      <w:pPr>
        <w:pStyle w:val="Heading1"/>
      </w:pPr>
      <w:r>
        <w:t xml:space="preserve">7. Technical SEO Quick Wins</w:t>
      </w:r>
    </w:p>
    <w:p>
      <w:pPr>
        <w:spacing w:after="100"/>
      </w:pPr>
      <w:r>
        <w:t xml:space="preserve">Implement these for organic traffic growth:</w:t>
      </w:r>
    </w:p>
    <w:p>
      <w:pPr>
        <w:pStyle w:val="ListParagraph"/>
        <w:numPr>
          <w:ilvl w:val="0"/>
          <w:numId w:val="10"/>
        </w:numPr>
      </w:pPr>
      <w:r>
        <w:rPr>
          <w:b/>
          <w:bCs/>
        </w:rPr>
        <w:t xml:space="preserve">Meta title: </w:t>
      </w:r>
      <w:r>
        <w:t xml:space="preserve">"SMBShield | AI Security Intelligence for European SMBs"</w:t>
      </w:r>
    </w:p>
    <w:p>
      <w:pPr>
        <w:pStyle w:val="ListParagraph"/>
        <w:numPr>
          <w:ilvl w:val="0"/>
          <w:numId w:val="10"/>
        </w:numPr>
      </w:pPr>
      <w:r>
        <w:rPr>
          <w:b/>
          <w:bCs/>
        </w:rPr>
        <w:t xml:space="preserve">Meta description: </w:t>
      </w:r>
      <w:r>
        <w:t xml:space="preserve">"Weekly threat briefings on OWASP LLM vulnerabilities + AI security advisor. Built for SMBs using ChatGPT, Claude &amp; AI agents. Free tier available."</w:t>
      </w:r>
    </w:p>
    <w:p>
      <w:pPr>
        <w:pStyle w:val="ListParagraph"/>
        <w:numPr>
          <w:ilvl w:val="0"/>
          <w:numId w:val="10"/>
        </w:numPr>
      </w:pPr>
      <w:r>
        <w:rPr>
          <w:b/>
          <w:bCs/>
        </w:rPr>
        <w:t xml:space="preserve">Target keywords: </w:t>
      </w:r>
      <w:r>
        <w:t xml:space="preserve">"AI security for SMB", "OWASP LLM top 10", "GenAI security", "EU AI Act compliance", "prompt injection protection"</w:t>
      </w:r>
    </w:p>
    <w:p>
      <w:pPr>
        <w:pStyle w:val="ListParagraph"/>
        <w:numPr>
          <w:ilvl w:val="0"/>
          <w:numId w:val="10"/>
        </w:numPr>
      </w:pPr>
      <w:r>
        <w:rPr>
          <w:b/>
          <w:bCs/>
        </w:rPr>
        <w:t xml:space="preserve">Schema markup: </w:t>
      </w:r>
      <w:r>
        <w:t xml:space="preserve">Add Organization, Product, and FAQ schema</w:t>
      </w:r>
    </w:p>
    <w:p>
      <w:pPr>
        <w:pStyle w:val="ListParagraph"/>
        <w:numPr>
          <w:ilvl w:val="0"/>
          <w:numId w:val="10"/>
        </w:numPr>
        <w:spacing w:after="200"/>
      </w:pPr>
      <w:r>
        <w:rPr>
          <w:b/>
          <w:bCs/>
        </w:rPr>
        <w:t xml:space="preserve">OWASP pages: </w:t>
      </w:r>
      <w:r>
        <w:t xml:space="preserve">Your /resources/owasp-top-10-llm/ pages are SEO gold — expand each with 1000+ words</w:t>
      </w:r>
    </w:p>
    <w:p>
      <w:pPr>
        <w:pStyle w:val="Heading1"/>
      </w:pPr>
      <w:r>
        <w:t xml:space="preserve">8. Implementation Priority (Do This First)</w:t>
      </w:r>
    </w:p>
    <w:p>
      <w:pPr>
        <w:spacing w:after="200"/>
      </w:pPr>
      <w:r>
        <w:t xml:space="preserve">Not everything is equally important. Here's your priority order:</w:t>
      </w:r>
    </w:p>
    <w:p>
      <w:pPr>
        <w:pStyle w:val="Heading3"/>
      </w:pPr>
      <w:r>
        <w:t xml:space="preserve">This Week (High Impact, Low Effort)</w:t>
      </w:r>
    </w:p>
    <w:p>
      <w:pPr>
        <w:pStyle w:val="ListParagraph"/>
        <w:numPr>
          <w:ilvl w:val="0"/>
          <w:numId w:val="11"/>
        </w:numPr>
      </w:pPr>
      <w:r>
        <w:t xml:space="preserve">Remove fake social proof numbers</w:t>
      </w:r>
    </w:p>
    <w:p>
      <w:pPr>
        <w:pStyle w:val="ListParagraph"/>
        <w:numPr>
          <w:ilvl w:val="0"/>
          <w:numId w:val="11"/>
        </w:numPr>
      </w:pPr>
      <w:r>
        <w:t xml:space="preserve">Add founder credibility section with your actual background</w:t>
      </w:r>
    </w:p>
    <w:p>
      <w:pPr>
        <w:pStyle w:val="ListParagraph"/>
        <w:numPr>
          <w:ilvl w:val="0"/>
          <w:numId w:val="11"/>
        </w:numPr>
      </w:pPr>
      <w:r>
        <w:t xml:space="preserve">Create one lead magnet (start with OWASP checklist PDF)</w:t>
      </w:r>
    </w:p>
    <w:p>
      <w:pPr>
        <w:pStyle w:val="ListParagraph"/>
        <w:numPr>
          <w:ilvl w:val="0"/>
          <w:numId w:val="11"/>
        </w:numPr>
        <w:spacing w:after="200"/>
      </w:pPr>
      <w:r>
        <w:t xml:space="preserve">Update CTAs from generic "Get Started" to specific actions</w:t>
      </w:r>
    </w:p>
    <w:p>
      <w:pPr>
        <w:pStyle w:val="Heading3"/>
      </w:pPr>
      <w:r>
        <w:t xml:space="preserve">Next Week</w:t>
      </w:r>
    </w:p>
    <w:p>
      <w:pPr>
        <w:pStyle w:val="ListParagraph"/>
        <w:numPr>
          <w:ilvl w:val="0"/>
          <w:numId w:val="11"/>
        </w:numPr>
      </w:pPr>
      <w:r>
        <w:t xml:space="preserve">Revise pricing page with clear tier differentiation</w:t>
      </w:r>
    </w:p>
    <w:p>
      <w:pPr>
        <w:pStyle w:val="ListParagraph"/>
        <w:numPr>
          <w:ilvl w:val="0"/>
          <w:numId w:val="11"/>
        </w:numPr>
      </w:pPr>
      <w:r>
        <w:t xml:space="preserve">Get 3 real testimonials from early users (offer free Pro access in exchange)</w:t>
      </w:r>
    </w:p>
    <w:p>
      <w:pPr>
        <w:pStyle w:val="ListParagraph"/>
        <w:numPr>
          <w:ilvl w:val="0"/>
          <w:numId w:val="11"/>
        </w:numPr>
        <w:spacing w:after="200"/>
      </w:pPr>
      <w:r>
        <w:t xml:space="preserve">Implement exit-intent popup</w:t>
      </w:r>
    </w:p>
    <w:p>
      <w:pPr>
        <w:pStyle w:val="Heading3"/>
      </w:pPr>
      <w:r>
        <w:t xml:space="preserve">This Month</w:t>
      </w:r>
    </w:p>
    <w:p>
      <w:pPr>
        <w:pStyle w:val="ListParagraph"/>
        <w:numPr>
          <w:ilvl w:val="0"/>
          <w:numId w:val="11"/>
        </w:numPr>
      </w:pPr>
      <w:r>
        <w:t xml:space="preserve">Create first industry-specific landing page (e-commerce)</w:t>
      </w:r>
    </w:p>
    <w:p>
      <w:pPr>
        <w:pStyle w:val="ListParagraph"/>
        <w:numPr>
          <w:ilvl w:val="0"/>
          <w:numId w:val="11"/>
        </w:numPr>
      </w:pPr>
      <w:r>
        <w:t xml:space="preserve">Expand OWASP pages for SEO</w:t>
      </w:r>
    </w:p>
    <w:p>
      <w:pPr>
        <w:pStyle w:val="ListParagraph"/>
        <w:numPr>
          <w:ilvl w:val="0"/>
          <w:numId w:val="11"/>
        </w:numPr>
        <w:spacing w:after="200"/>
      </w:pPr>
      <w:r>
        <w:t xml:space="preserve">Launch consistent weekly content rhythm</w:t>
      </w:r>
    </w:p>
    <w:p>
      <w:pPr>
        <w:spacing w:before="400" w:after="200"/>
      </w:pPr>
      <w:r>
        <w:rPr>
          <w:i/>
          <w:iCs/>
        </w:rPr>
        <w:t xml:space="preserve">Ready to implement? Start with Section 8 and work backwards. Each improvement compounds — better copy → more signups → more social proof → higher conversions.</w:t>
      </w:r>
    </w:p>
    <w:p>
      <w:pPr>
        <w:spacing w:after="200"/>
        <w:jc w:val="center"/>
      </w:pPr>
      <w:r>
        <w:rPr>
          <w:b/>
          <w:bCs/>
          <w:color w:val="666666"/>
        </w:rPr>
        <w:t xml:space="preserve">— End of Strategy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SMBShield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9"/>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2025-12-16T13:11:10.964Z</dcterms:created>
  <dcterms:modified xsi:type="dcterms:W3CDTF">2025-12-16T13:11:10.965Z</dcterms:modified>
</cp:coreProperties>
</file>

<file path=docProps/custom.xml><?xml version="1.0" encoding="utf-8"?>
<Properties xmlns="http://schemas.openxmlformats.org/officeDocument/2006/custom-properties" xmlns:vt="http://schemas.openxmlformats.org/officeDocument/2006/docPropsVTypes"/>
</file>