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    <w:pPr>
            <w:jc w:val="center"/>
            <w:spacing w:after="60"/>
            
          </w:pPr>
          <w:r>
            <w:rPr>
              <w:b/>
              
              <w:color w:val="0284C7"/>
              <w:sz w:val="36"/>
              <w:szCs w:val="36"/>
              <w:rFonts w:ascii="Calibri" w:hAnsi="Calibri" w:cs="Phetsarath OT"/>
            </w:rPr>
            <w:t xml:space="preserve">AVATR AUTO SERVICE LAOS</w:t>
          </w:r>
        </w:p><w:p>
          <w:pPr>
            <w:jc w:val="center"/>
            <w:spacing w:after="120"/>
            
          </w:pPr>
          <w:r>
            <w:rPr>
              <w:b/>
              
              <w:color w:val="334155"/>
              <w:sz w:val="24"/>
              <w:szCs w:val="24"/>
              <w:rFonts w:ascii="Calibri" w:hAnsi="Calibri" w:cs="Phetsarath OT"/>
            </w:rPr>
            <w:t xml:space="preserve">ບໍລິສັດ ລາວທານີ ກົນຈັກໜັກ ຈຳກັດຜູ້ດຽວ (Laothani Tractor Sole Co., Ltd)</w:t>
          </w:r>
        </w:p><w:p>
          <w:pPr>
            <w:jc w:val="center"/>
            <w:spacing w:after="40"/>
            
          </w:pPr>
          <w:r>
            <w:rPr>
              
              <w:i/>
              <w:color w:val="64748B"/>
              <w:sz w:val="22"/>
              <w:szCs w:val="22"/>
              <w:rFonts w:ascii="Calibri" w:hAnsi="Calibri" w:cs="Phetsarath OT"/>
            </w:rPr>
            <w:t xml:space="preserve">ເອກະສານສຳຫຼວດຄວາມຕ້ອງການ ແລະ ແຜນງານດ້ານກົດໝາຍບັນຊີ 10 ປີ ພ້ອมການບໍລິຫານພື້ນທີ່ຖານຂໍ້ມູນ</w:t>
          </w:r>
        </w:p><w:p>
          <w:pPr>
            <w:jc w:val="center"/>
            <w:spacing w:after="240"/>
            
          </w:pPr>
          <w:r>
            <w:rPr>
              
              <w:i/>
              <w:color w:val="64748B"/>
              <w:sz w:val="20"/>
              <w:szCs w:val="20"/>
              <w:rFonts w:ascii="Calibri" w:hAnsi="Calibri" w:cs="Phetsarath OT"/>
            </w:rPr>
            <w:t xml:space="preserve">เอกสารสำรวจความต้องการและข้อตกลง: การบริหารจัดการข้อมูล ความจุฐานข้อมูล และการปฏิบัติตามกฎหมายบัญชี สปป.ลาว 10 ปี</w:t>
          </w:r>
        </w:p><w:tbl>
          <w:tblPr>
            <w:tblW w:w="9360" w:type="dxa"/>
            <w:tblBorders>
              <w:top w:val="none"/>
              <w:left w:val="single" w:sz="24" w:color="16A34A"/>
              <w:bottom w:val="none"/>
              <w:right w:val="none"/>
            </w:tblBorders>
            <w:tblCellMar>
              <w:top w:w="120" w:type="dxa"/>
              <w:left w:w="200" w:type="dxa"/>
              <w:bottom w:w="120" w:type="dxa"/>
              <w:right w:w="200" w:type="dxa"/>
            </w:tblCellMar>
          </w:tblPr>
          <w:tr>
            <w:tc>
              <w:tcPr>
                <w:shd w:val="clear" w:color="auto" w:fill="F0FDF4"/>
                <w:tcW w:w="9360" w:type="dxa"/>
              </w:tcPr>
              <w:p>
          <w:pPr><w:spacing w:after="80"/></w:pPr>
          <w:r>
            <w:rPr><w:b/><w:color w:val="16A34A"/><w:sz w:val="22"/><w:szCs w:val="22"/></w:rPr>
            <w:t>📌 วัตถุประสงค์ของเอกสารฉบับนี้ (Executive Purpose)</w:t>
          </w:r>
        </w:p><w:p>
              <w:pPr><w:spacing w:after="60"/></w:pPr>
              <w:r>
                <w:rPr><w:color w:val="1E293B"/><w:sz w:val="20"/><w:szCs w:val="20"/></w:rPr>
                <w:t>1. เพื่อนำเสนอแผนสถาปัตยกรรมระบบที่รองรับ 'กฎหมายว่าด้วยการบัญชี สปป.ลาว 10 ปี' อย่างถูกต้อง 100%</w:t>
              </w:r>
            </w:p><w:p>
              <w:pPr><w:spacing w:after="60"/></w:pPr>
              <w:r>
                <w:rPr><w:color w:val="1E293B"/><w:sz w:val="20"/><w:szCs w:val="20"/></w:rPr>
                <w:t>2. เพื่อกำหนดแนวนโยบายการจัดเก็บข้อมูลไม่ให้พื้นที่เซิร์ฟเวอร์เต็มตลอดอายุการใช้งาน</w:t>
              </w:r>
            </w:p><w:p>
              <w:pPr><w:spacing w:after="60"/></w:pPr>
              <w:r>
                <w:rPr><w:color w:val="1E293B"/><w:sz w:val="20"/><w:szCs w:val="20"/></w:rPr>
                <w:t>3. เพื่อควบคุมต้นทุนค่าใช้จ่ายโครงสร้างพื้นฐานคลาวด์ให้อยู่ในระดับ 0 บาทถาวร (Free Tier ตลอดชีพ) โดยไม่มีภาระรายเดือน</w:t>
              </w:r>
            </w:p><w:p>
              <w:pPr><w:spacing w:after="60"/></w:pPr>
              <w:r>
                <w:rPr><w:color w:val="1E293B"/><w:sz w:val="20"/><w:szCs w:val="20"/></w:rPr>
                <w:t>4. เพื่อสรุปข้อตกลงร่วมกันระหว่างทีมพัฒนาระบบ และฝ่ายบริหาร/ฝ่ายบัญชีของ บริษัท ลาวธานี กลจักรหนัก จำกัดผู้เดียว</w:t>
              </w:r>
            </w:p>
            </w:tc>
          </w:tr>
        </w:tbl>
        <w:p><w:pPr><w:spacing w:after="160"/></w:pPr></w:p><w:p>
              <w:pPr>
                <w:spacing w:before="360" w:after="160"/>
                <w:pBdr><w:bottom w:val="single" w:sz="12" w:space="4" w:color="0284C7"/></w:pBdr>
              </w:pPr>
              <w:r>
                <w:rPr>
                  <w:b/>
                  <w:color w:val="0369A1"/>
                  <w:sz w:val="30"/>
                  <w:szCs w:val="30"/>
                  <w:rFonts w:ascii="Calibri" w:hAnsi="Calibri" w:cs="Phetsarath OT"/>
                </w:rPr>
                <w:t>1. ข้อมูลตั้งต้นและขีดจำกัดทางเทคนิค (Baseline Infrastructure & Limits)</w:t>
              </w:r>
            </w:p><w:p>
          <w:pPr>
            
            <w:spacing w:after="160"/>
            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ระบบปัจจุบันทำงานอยู่บนโครงสร้างพื้นฐานระดับสากลที่มีเสถียรภาพสูง โดยมีข้อจำกัดและปริมาณการใช้งานจริงดังนี้:</w:t>
          </w:r>
        </w:p><w:tbl><w:tblPr><w:tblW w:w="9360" w:type="dxa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w:tblCellMar><w:top w:w="100" w:type="dxa"/><w:left w:w="140" w:type="dxa"/><w:bottom w:w="100" w:type="dxa"/><w:right w:w="140" w:type="dxa"/></w:tblCellMar></w:tblPr><w:tr><w:trPr><w:tblHeader/></w:trPr><w:tc>
              <w:tcPr>
                <w:tcW w:w="2400" w:type="dxa"/>
                <w:shd w:val="clear" w:color="auto" w:fill="0F172A"/>
              </w:tcPr>
              <w:p>
                <w:pPr><w:spacing w:after="0"/><w:jc w:val="center"/></w:pPr>
                <w:r><w:rPr><w:b/><w:color w:val="FFFFFF"/><w:sz w:val="20"/><w:szCs w:val="20"/></w:rPr><w:t>ทรัพยากร (Resource)</w:t></w:r>
              </w:p>
            </w:tc><w:tc>
              <w:tcPr>
                <w:tcW w:w="1800" w:type="dxa"/>
                <w:shd w:val="clear" w:color="auto" w:fill="0F172A"/>
              </w:tcPr>
              <w:p>
                <w:pPr><w:spacing w:after="0"/><w:jc w:val="center"/></w:pPr>
                <w:r><w:rPr><w:b/><w:color w:val="FFFFFF"/><w:sz w:val="20"/><w:szCs w:val="20"/></w:rPr><w:t>เพดานโควตาฟรี (Free Limit)</w:t></w:r>
              </w:p>
            </w:tc><w:tc>
              <w:tcPr>
                <w:tcW w:w="1400" w:type="dxa"/>
                <w:shd w:val="clear" w:color="auto" w:fill="0F172A"/>
              </w:tcPr>
              <w:p>
                <w:pPr><w:spacing w:after="0"/><w:jc w:val="center"/></w:pPr>
                <w:r><w:rPr><w:b/><w:color w:val="FFFFFF"/><w:sz w:val="20"/><w:szCs w:val="20"/></w:rPr><w:t>ใช้งานปัจจุบัน</w:t></w:r>
              </w:p>
            </w:tc><w:tc>
              <w:tcPr>
                <w:tcW w:w="1400" w:type="dxa"/>
                <w:shd w:val="clear" w:color="auto" w:fill="0F172A"/>
              </w:tcPr>
              <w:p>
                <w:pPr><w:spacing w:after="0"/><w:jc w:val="center"/></w:pPr>
                <w:r><w:rPr><w:b/><w:color w:val="FFFFFF"/><w:sz w:val="20"/><w:szCs w:val="20"/></w:rPr><w:t>คงเหลือ</w:t></w:r>
              </w:p>
            </w:tc><w:tc>
              <w:tcPr>
                <w:tcW w:w="2360" w:type="dxa"/>
                <w:shd w:val="clear" w:color="auto" w:fill="0F172A"/>
              </w:tcPr>
              <w:p>
                <w:pPr><w:spacing w:after="0"/><w:jc w:val="center"/></w:pPr>
                <w:r><w:rPr><w:b/><w:color w:val="FFFFFF"/><w:sz w:val="20"/><w:szCs w:val="20"/></w:rPr><w:t>การประเมินความเสี่ยง</w:t></w:r>
              </w:p>
            </w:tc></w:tr><w:tr><w:tc>
                  <w:tcPr>
                    <w:tcW w:w="2400" w:type="dxa"/>
                    <w:shd w:val="clear" w:color="auto" w:fill="FFFFFF"/>
                  </w:tcPr>
                  <w:p>
                    <w:pPr><w:spacing w:after="0"/><w:jc w:val="center"/></w:pPr>
                    <w:r><w:rPr><w:color w:val="1E293B"/><w:sz w:val="19"/><w:szCs w:val="19"/></w:rPr><w:t>พื้นที่ฐานข้อมูล (Database)</w:t></w:r>
                  </w:p>
                </w:tc><w:tc>
                  <w:tcPr>
                    <w:tcW w:w="18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500 MB</w:t></w:r>
                  </w:p>
                </w:tc><w:tc>
                  <w:tcPr>
                    <w:tcW w:w="14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1.3 MB</w:t></w:r>
                  </w:p>
                </w:tc><w:tc>
                  <w:tcPr>
                    <w:tcW w:w="14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498.7 MB</w:t></w:r>
                  </w:p>
                </w:tc><w:tc>
                  <w:tcPr>
                    <w:tcW w:w="2360" w:type="dxa"/>
                    <w:shd w:val="clear" w:color="auto" w:fill="FFFFFF"/>
                  </w:tcPr>
                  <w:p>
                    <w:pPr><w:spacing w:after="0"/><w:jc w:val="center"/></w:pPr>
                    <w:r><w:rPr><w:color w:val="1E293B"/><w:sz w:val="19"/><w:szCs w:val="19"/></w:rPr><w:t>ปลอดภัยสูงมาก (ใช้ไปเพียง 0.26%)</w:t></w:r>
                  </w:p>
                </w:tc></w:tr><w:tr><w:tc>
                  <w:tcPr>
                    <w:tcW w:w="2400" w:type="dxa"/>
                    <w:shd w:val="clear" w:color="auto" w:fill="F8FAFC"/>
                  </w:tcPr>
                  <w:p>
                    <w:pPr><w:spacing w:after="0"/><w:jc w:val="center"/></w:pPr>
                    <w:r><w:rPr><w:color w:val="1E293B"/><w:sz w:val="19"/><w:szCs w:val="19"/></w:rPr><w:t>พื้นที่จัดเก็บไฟล์ (Storage)</w:t></w:r>
                  </w:p>
                </w:tc><w:tc>
                  <w:tcPr>
                    <w:tcW w:w="1800" w:type="dxa"/>
                    <w:shd w:val="clear" w:color="auto" w:fill="F8FAFC"/>
                  </w:tcPr>
                  <w:p>
                    <w:pPr><w:spacing w:after="0"/><w:jc w:val="left"/></w:pPr>
                    <w:r><w:rPr><w:color w:val="1E293B"/><w:sz w:val="19"/><w:szCs w:val="19"/></w:rPr><w:t>1,000 MB (1 GB)</w:t></w:r>
                  </w:p>
                </w:tc><w:tc>
                  <w:tcPr>
                    <w:tcW w:w="1400" w:type="dxa"/>
                    <w:shd w:val="clear" w:color="auto" w:fill="F8FAFC"/>
                  </w:tcPr>
                  <w:p>
                    <w:pPr><w:spacing w:after="0"/><w:jc w:val="left"/></w:pPr>
                    <w:r><w:rPr><w:color w:val="1E293B"/><w:sz w:val="19"/><w:szCs w:val="19"/></w:rPr><w:t>~15 MB</w:t></w:r>
                  </w:p>
                </w:tc><w:tc>
                  <w:tcPr>
                    <w:tcW w:w="1400" w:type="dxa"/>
                    <w:shd w:val="clear" w:color="auto" w:fill="F8FAFC"/>
                  </w:tcPr>
                  <w:p>
                    <w:pPr><w:spacing w:after="0"/><w:jc w:val="left"/></w:pPr>
                    <w:r><w:rPr><w:color w:val="1E293B"/><w:sz w:val="19"/><w:szCs w:val="19"/></w:rPr><w:t>~985 MB</w:t></w:r>
                  </w:p>
                </w:tc><w:tc>
                  <w:tcPr>
                    <w:tcW w:w="2360" w:type="dxa"/>
                    <w:shd w:val="clear" w:color="auto" w:fill="F8FAFC"/>
                  </w:tcPr>
                  <w:p>
                    <w:pPr><w:spacing w:after="0"/><w:jc w:val="left"/></w:pPr>
                    <w:r><w:rPr><w:color w:val="1E293B"/><w:sz w:val="19"/><w:szCs w:val="19"/></w:rPr><w:t>จุดที่ต้องควบคุม (รูปสลิปอาจสะสมจนเต็ม)</w:t></w:r>
                  </w:p>
                </w:tc></w:tr><w:tr><w:tc>
                  <w:tcPr>
                    <w:tcW w:w="2400" w:type="dxa"/>
                    <w:shd w:val="clear" w:color="auto" w:fill="FFFFFF"/>
                  </w:tcPr>
                  <w:p>
                    <w:pPr><w:spacing w:after="0"/><w:jc w:val="center"/></w:pPr>
                    <w:r><w:rPr><w:color w:val="1E293B"/><w:sz w:val="19"/><w:szCs w:val="19"/></w:rPr><w:t>แบนด์วิธส่งออก (Egress)</w:t></w:r>
                  </w:p>
                </w:tc><w:tc>
                  <w:tcPr>
                    <w:tcW w:w="18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2 GB / เดือน</w:t></w:r>
                  </w:p>
                </w:tc><w:tc>
                  <w:tcPr>
                    <w:tcW w:w="14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< 0.1 GB / เดือน</w:t></w:r>
                  </w:p>
                </w:tc><w:tc>
                  <w:tcPr>
                    <w:tcW w:w="14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> 1.9 GB</w:t></w:r>
                  </w:p>
                </w:tc><w:tc>
                  <w:tcPr>
                    <w:tcW w:w="236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ปลอดภัยสูง (ระบบใช้ 1-RTT Init RPC)</w:t></w:r>
                  </w:p>
                </w:tc></w:tr><w:tr><w:tc>
                  <w:tcPr>
                    <w:tcW w:w="2400" w:type="dxa"/>
                    <w:shd w:val="clear" w:color="auto" w:fill="F8FAFC"/>
                  </w:tcPr>
                  <w:p>
                    <w:pPr><w:spacing w:after="0"/><w:jc w:val="center"/></w:pPr>
                    <w:r><w:rPr><w:color w:val="1E293B"/><w:sz w:val="19"/><w:szCs w:val="19"/></w:rPr><w:t>การเรียกใช้งาน (Edge Functions)</w:t></w:r>
                  </w:p>
                </w:tc><w:tc>
                  <w:tcPr>
                    <w:tcW w:w="1800" w:type="dxa"/>
                    <w:shd w:val="clear" w:color="auto" w:fill="F8FAFC"/>
                  </w:tcPr>
                  <w:p>
                    <w:pPr><w:spacing w:after="0"/><w:jc w:val="left"/></w:pPr>
                    <w:r><w:rPr><w:color w:val="1E293B"/><w:sz w:val="19"/><w:szCs w:val="19"/></w:rPr><w:t>500,000 ครั้ง / เดือน</w:t></w:r>
                  </w:p>
                </w:tc><w:tc>
                  <w:tcPr>
                    <w:tcW w:w="1400" w:type="dxa"/>
                    <w:shd w:val="clear" w:color="auto" w:fill="F8FAFC"/>
                  </w:tcPr>
                  <w:p>
                    <w:pPr><w:spacing w:after="0"/><w:jc w:val="left"/></w:pPr>
                    <w:r><w:rPr><w:color w:val="1E293B"/><w:sz w:val="19"/><w:szCs w:val="19"/></w:rPr><w:t>< 50 ครั้ง</w:t></w:r>
                  </w:p>
                </w:tc><w:tc>
                  <w:tcPr>
                    <w:tcW w:w="1400" w:type="dxa"/>
                    <w:shd w:val="clear" w:color="auto" w:fill="F8FAFC"/>
                  </w:tcPr>
                  <w:p>
                    <w:pPr><w:spacing w:after="0"/><w:jc w:val="center"/></w:pPr>
                    <w:r><w:rPr><w:color w:val="1E293B"/><w:sz w:val="19"/><w:szCs w:val="19"/></w:rPr><w:t>99.99%</w:t></w:r>
                  </w:p>
                </w:tc><w:tc>
                  <w:tcPr>
                    <w:tcW w:w="2360" w:type="dxa"/>
                    <w:shd w:val="clear" w:color="auto" w:fill="F8FAFC"/>
                  </w:tcPr>
                  <w:p>
                    <w:pPr><w:spacing w:after="0"/><w:jc w:val="left"/></w:pPr>
                    <w:r><w:rPr><w:color w:val="1E293B"/><w:sz w:val="19"/><w:szCs w:val="19"/></w:rPr><w:t>ปลอดภัยสูง ใช้งานเฉพาะตอนสร้างพนักงาน</w:t></w:r>
                  </w:p>
                </w:tc></w:tr><w:tr><w:tc>
                  <w:tcPr>
                    <w:tcW w:w="2400" w:type="dxa"/>
                    <w:shd w:val="clear" w:color="auto" w:fill="FFFFFF"/>
                  </w:tcPr>
                  <w:p>
                    <w:pPr><w:spacing w:after="0"/><w:jc w:val="center"/></w:pPr>
                    <w:r><w:rPr><w:color w:val="1E293B"/><w:sz w:val="19"/><w:szCs w:val="19"/></w:rPr><w:t>ระบบหยุดทำงาน (Auto-Pause)</w:t></w:r>
                  </w:p>
                </w:tc><w:tc>
                  <w:tcPr>
                    <w:tcW w:w="18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ไม่ใช้งานติดต่อกัน 7 วัน</w:t></w:r>
                  </w:p>
                </w:tc><w:tc>
                  <w:tcPr>
                    <w:tcW w:w="14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มีการใช้งานต่อเนื่อง</w:t></w:r>
                  </w:p>
                </w:tc><w:tc>
                  <w:tcPr>
                    <w:tcW w:w="140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-</w:t></w:r>
                  </w:p>
                </w:tc><w:tc>
                  <w:tcPr>
                    <w:tcW w:w="236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ความเสี่ยงปานกลาง (ช่วงวันหยุดยาว)</w:t></w:r>
                  </w:p>
                </w:tc></w:tr></w:tbl><w:p><w:pPr><w:spacing w:after="160"/></w:pPr></w:p><w:p>
              <w:pPr>
                <w:spacing w:before="360" w:after="160"/>
                <w:pBdr><w:bottom w:val="single" w:sz="12" w:space="4" w:color="0284C7"/></w:pBdr>
              </w:pPr>
              <w:r>
                <w:rPr>
                  <w:b/>
                  <w:color w:val="0369A1"/>
                  <w:sz w:val="30"/>
                  <w:szCs w:val="30"/>
                  <w:rFonts w:ascii="Calibri" w:hAnsi="Calibri" w:cs="Phetsarath OT"/>
                </w:rPr>
                <w:t>2. โจทย์ความท้าทายและข้อกำหนดทางกฎหมาย สปป.ลาว (The Challenge & Legal Context)</w:t>
              </w:r>
            </w:p><w:p>
          <w:pPr>
            
            <w:spacing w:after="160"/>
            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การออกแบบระบบต้องตอบสนองต่อ 2 ปัจจัยที่ดูเหมือนจะขัดแย้งกันอย่างสมดุล:</w:t>
          </w:r>
        </w:p><w:p>
          <w:pPr>
            
            <w:spacing w:after="160"/>
            
          </w:pPr>
          <w:r>
            <w:rPr>
              <w:b/>
              
              <w:color w:val="0F172A"/>
              <w:sz w:val="22"/>
              <w:szCs w:val="22"/>
              <w:rFonts w:ascii="Calibri" w:hAnsi="Calibri" w:cs="Phetsarath OT"/>
            </w:rPr>
            <w:t xml:space="preserve">ปัจจัยที่ 1: กฎหมายว่าด้วยการบัญชี สปป.ลาว (ກົດໝາຍວ່າດ້ວຍການບັນຊີ) ມາດຕາ 38-40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กฎหมายบัญชีกำหนดให้วิสาหกิจต้องเก็บรักษาเอกสารทางบัญชี บัญชีประจำวัน บัญชีแยกประเภท งบการเงิน และ 'เอกสารประกอบการลงบัญชี (สลิปโอนเงิน, ใบเสร็จรับเงิน, ใบส่งมอบรถ)' ไว้อย่างน้อย 10 ปี เพื่อให้เจ้าหน้าที่ส่วยสาอากรสามารถตรวจสอบย้อนหลังได้ตลอดเวลา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กฎหมายเปิดช่องให้อนุรักษ์เอกสารในรูปแบบ 'สื่ออิเล็กทรอนิกส์' ได้ แต่ต้องเก็บรักษาไว้ ณ ที่ตั้งของวิสาหกิจใน สปป.ลาว และต้องสามารถพิมพ์ออกมาหรือเรียกดูได้ทันทีเมื่อมีการตรวจตรา</w:t>
          </w:r>
        </w:p><w:p>
          <w:pPr>
            
            <w:spacing w:after="160"/>
            
          </w:pPr>
          <w:r>
            <w:rPr>
              <w:b/>
              
              <w:color w:val="0F172A"/>
              <w:sz w:val="22"/>
              <w:szCs w:val="22"/>
              <w:rFonts w:ascii="Calibri" w:hAnsi="Calibri" w:cs="Phetsarath OT"/>
            </w:rPr>
            <w:t xml:space="preserve">ปัจจัยที่ 2: ข้อจำกัดพื้นที่ฟรี 1 GB บนคลาวด์ และเป้าหมายค่าใช้จ่าย 0 บาท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ข้อมูลตัวเลขบิล (Text): บิล 1,000 ใบ ใช้พื้นที่เพียง ~1 MB ดังนั้นในเวลา 10 ปี ตัวเลขบิลทั้งหมดจะกินพื้นที่ไม่เกิน 30 MB ซึ่งไม่มีวันเต็มโควตา 500 MB ของฐานข้อมูล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ข้อมูลรูปภาพสลิป (Images): สลิป 1 รูปขนาด 100-300 KB หากขายรถและมีงานบริการปีละ 500-1,000 รายการ ในเวลา 3-4 ปี พื้นที่ Storage 1 GB จะเต็ม หากไม่มีการบริหารจัดการ</w:t>
          </w:r>
        </w:p><w:p>
              <w:pPr>
                <w:spacing w:before="360" w:after="160"/>
                <w:pBdr><w:bottom w:val="single" w:sz="12" w:space="4" w:color="0284C7"/></w:pBdr>
              </w:pPr>
              <w:r>
                <w:rPr>
                  <w:b/>
                  <w:color w:val="0369A1"/>
                  <w:sz w:val="30"/>
                  <w:szCs w:val="30"/>
                  <w:rFonts w:ascii="Calibri" w:hAnsi="Calibri" w:cs="Phetsarath OT"/>
                </w:rPr>
                <w:t>3. แนวทางแก้ไขเชิงสถาปัตยกรรม: ระบบจัดเก็บแบบแยกชั้น (Tiered Hybrid Storage)</w:t>
              </w:r>
            </w:p><w:p>
          <w:pPr>
            
            <w:spacing w:after="160"/>
            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เราออกแบบให้ระบบทำงานประสานกัน 2 ชั้น เพื่อให้ถูกกฎหมาย 100% โดยที่พื้นที่คลาวด์ไม่มีวันเต็ม และไม่มีค่าใช้จ่ายเพิ่ม:</w:t>
          </w:r>
        </w:p><w:tbl>
          <w:tblPr>
            <w:tblW w:w="9360" w:type="dxa"/>
            <w:tblBorders>
              <w:top w:val="none"/>
              <w:left w:val="single" w:sz="24" w:color="0284C7"/>
              <w:bottom w:val="none"/>
              <w:right w:val="none"/>
            </w:tblBorders>
            <w:tblCellMar>
              <w:top w:w="120" w:type="dxa"/>
              <w:left w:w="200" w:type="dxa"/>
              <w:bottom w:w="120" w:type="dxa"/>
              <w:right w:w="200" w:type="dxa"/>
            </w:tblCellMar>
          </w:tblPr>
          <w:tr>
            <w:tc>
              <w:tcPr>
                <w:shd w:val="clear" w:color="auto" w:fill="F8FAFC"/>
                <w:tcW w:w="9360" w:type="dxa"/>
              </w:tcPr>
              <w:p>
          <w:pPr><w:spacing w:after="80"/></w:pPr>
          <w:r>
            <w:rPr><w:b/><w:color w:val="0284C7"/><w:sz w:val="22"/><w:szCs w:val="22"/></w:rPr>
            <w:t>💡 ชั้นที่ 1: Live Cloud Buffer (บน Supabase Singapore - ออนไลน์สด 1-2 ปี)</w:t>
          </w:r>
        </w:p><w:p>
              <w:pPr><w:spacing w:after="60"/></w:pPr>
              <w:r>
                <w:rPr><w:color w:val="1E293B"/><w:sz w:val="20"/><w:szCs w:val="20"/></w:rPr>
                <w:t>• ตัวเลขบิล รายการบัญชี ประวัติลูกค้า และเลข VIN ทั้งหมดถูกเก็บไว้บน Cloud ถาวรตลอด 10 ปี (ไม่เปลืองที่)</w:t>
              </w:r>
            </w:p><w:p>
              <w:pPr><w:spacing w:after="60"/></w:pPr>
              <w:r>
                <w:rPr><w:color w:val="1E293B"/><w:sz w:val="20"/><w:szCs w:val="20"/></w:rPr>
                <w:t>• รูปภาพสลิปการโอนเงิน (BCEL One) จะถูกแสดงผลสดบนหน้าเว็บย้อนหลัง 1-2 ปีเต็ม เพื่อให้เซลส์และบัญชีเปิดตรวจได้ทันที</w:t>
              </w:r>
            </w:p><w:p>
              <w:pPr><w:spacing w:after="60"/></w:pPr>
              <w:r>
                <w:rPr><w:color w:val="1E293B"/><w:sz w:val="20"/><w:szCs w:val="20"/></w:rPr>
                <w:t>• มีระบบบีบอัดรูปภาพ WebP Client-Side ลดขนาดรูปเหลือเพียง 80-120 KB แต่ตัวเลขบัญชีคมชัด 100%</w:t>
              </w:r>
            </w:p>
            </w:tc>
          </w:tr>
        </w:tbl>
        <w:p><w:pPr><w:spacing w:after="160"/></w:pPr></w:p><w:tbl>
          <w:tblPr>
            <w:tblW w:w="9360" w:type="dxa"/>
            <w:tblBorders>
              <w:top w:val="none"/>
              <w:left w:val="single" w:sz="24" w:color="CA8A04"/>
              <w:bottom w:val="none"/>
              <w:right w:val="none"/>
            </w:tblBorders>
            <w:tblCellMar>
              <w:top w:w="120" w:type="dxa"/>
              <w:left w:w="200" w:type="dxa"/>
              <w:bottom w:w="120" w:type="dxa"/>
              <w:right w:w="200" w:type="dxa"/>
            </w:tblCellMar>
          </w:tblPr>
          <w:tr>
            <w:tc>
              <w:tcPr>
                <w:shd w:val="clear" w:color="auto" w:fill="FEFCE8"/>
                <w:tcW w:w="9360" w:type="dxa"/>
              </w:tcPr>
              <w:p>
          <w:pPr><w:spacing w:after="80"/></w:pPr>
          <w:r>
            <w:rPr><w:b/><w:color w:val="CA8A04"/><w:sz w:val="22"/><w:szCs w:val="22"/></w:rPr>
            <w:t>📦 ชั้นที่ 2: Legal Cold Archive (ระบบปิดงบและสำรองเอกสารประจำปี 10 ปี)</w:t>
          </w:r>
        </w:p><w:p>
              <w:pPr><w:spacing w:after="60"/></w:pPr>
              <w:r>
                <w:rPr><w:color w:val="1E293B"/><w:sz w:val="20"/><w:szCs w:val="20"/></w:rPr>
                <w:t>• ทุกวันที่ 31 ธันวาคม เมื่อฝ่ายบัญชีปิดรอบปี จะมีปุ่ม '📦 ปิดงบประจำปี & สำรองเอกสาร 10 ปี'</w:t>
              </w:r>
            </w:p><w:p>
              <w:pPr><w:spacing w:after="60"/></w:pPr>
              <w:r>
                <w:rPr><w:color w:val="1E293B"/><w:sz w:val="20"/><w:szCs w:val="20"/></w:rPr>
                <w:t>• ระบบจะรวมเอกสารทั้งปีเป็นไฟล์ก้อนเดียว เช่น AVATR_FINANCIAL_2026.zip ซึ่งประกอบด้วย:</w:t>
              </w:r>
            </w:p><w:p>
              <w:pPr><w:spacing w:after="60"/></w:pPr>
              <w:r>
                <w:rPr><w:color w:val="1E293B"/><w:sz w:val="20"/><w:szCs w:val="20"/></w:rPr>
                <w:t>    1) ไฟล์สรุปยอดขาย บัญชีรับ-จ่าย ประจำปี (Excel / CSV ตามแบบส่วยสาอากรลาว)</w:t>
              </w:r>
            </w:p><w:p>
              <w:pPr><w:spacing w:after="60"/></w:pPr>
              <w:r>
                <w:rPr><w:color w:val="1E293B"/><w:sz w:val="20"/><w:szCs w:val="20"/></w:rPr>
                <w:t>    2) โฟลเดอร์รูปภาพสลิปเงินโอนตัวจริงทุกใบ ตั้งชื่อตามเลขบิลและวันที่อย่างเป็นระเบียบ</w:t>
              </w:r>
            </w:p><w:p>
              <w:pPr><w:spacing w:after="60"/></w:pPr>
              <w:r>
                <w:rPr><w:color w:val="1E293B"/><w:sz w:val="20"/><w:szCs w:val="20"/></w:rPr>
                <w:t>    3) ไฟล์รหัสความปลอดภัยดิจิทัล (SHA-256 Checksum) รับรองว่าเอกสารไม่เคยถูกแก้ไขหลังปิดงบ</w:t>
              </w:r>
            </w:p><w:p>
              <w:pPr><w:spacing w:after="60"/></w:pPr>
              <w:r>
                <w:rPr><w:color w:val="1E293B"/><w:sz w:val="20"/><w:szCs w:val="20"/></w:rPr>
                <w:t>• ฝ่ายบัญชีดาวน์โหลดเก็บไว้ใน Google Drive ของบริษัท (ซึ่งฟรี 15 GB) หรือ External Harddisk ของโชว์รูม</w:t>
              </w:r>
            </w:p><w:p>
              <w:pPr><w:spacing w:after="60"/></w:pPr>
              <w:r>
                <w:rPr><w:color w:val="1E293B"/><w:sz w:val="20"/><w:szCs w:val="20"/></w:rPr>
                <w:t>• เมื่อสำรองข้อมูลเรียบร้อย ระบบจะล้างไฟล์รูปสลิปเก่าของปีนั้นออกจาก Storage คืนพื้นที่ 1 GB กลับมาว่าง 100% เสมอ!</w:t>
              </w:r>
            </w:p>
            </w:tc>
          </w:tr>
        </w:tbl>
        <w:p><w:pPr><w:spacing w:after="160"/></w:pPr></w:p><w:p>
              <w:pPr>
                <w:spacing w:before="360" w:after="160"/>
                <w:pBdr><w:bottom w:val="single" w:sz="12" w:space="4" w:color="0284C7"/></w:pBdr>
              </w:pPr>
              <w:r>
                <w:rPr>
                  <w:b/>
                  <w:color w:val="0369A1"/>
                  <w:sz w:val="30"/>
                  <w:szCs w:val="30"/>
                  <w:rFonts w:ascii="Calibri" w:hAnsi="Calibri" w:cs="Phetsarath OT"/>
                </w:rPr>
                <w:t>4. แบบสอบถามและประเด็นปรึกษาหารือกับลูกค้า (Client Decision Questionnaire)</w:t>
              </w:r>
            </w:p><w:p>
          <w:pPr>
            
            <w:spacing w:after="160"/>
            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โปรดนำคำถามทั้ง 5 ข้อนี้ไปหารือกับผู้บริหารและฝ่ายบัญชีของ บริษัท ลาวธานี กลจักรหนัก จำกัดผู้เดียว:</w:t>
          </w:r>
        </w:p><w:p>
              <w:pPr><w:spacing w:before="240" w:after="120"/></w:pPr>
              <w:r>
                <w:rPr>
                  <w:b/>
                  <w:color w:val="0F172A"/>
                  <w:sz w:val="26"/>
                  <w:szCs w:val="26"/>
                  <w:rFonts w:ascii="Calibri" w:hAnsi="Calibri" w:cs="Phetsarath OT"/>
                </w:rPr>
                <w:t>ประเด็นที่ 1: การสำรองรูปภาพสลิปเงินโอนประจำปี (Accounting Slip Retention)</w:t>
              </w:r>
            </w:p><w:p>
          <w:pPr>
            
            <w:spacing w:after="160"/>
            
          </w:pPr>
          <w:r>
            <w:rPr>
              
              <w:i/>
              <w:color w:val="0369A1"/>
              <w:sz w:val="21"/>
              <w:szCs w:val="21"/>
              <w:rFonts w:ascii="Calibri" w:hAnsi="Calibri" w:cs="Phetsarath OT"/>
            </w:rPr>
            <w:t xml:space="preserve">คำถาม: 'ตามกฎหมายบัญชีลาว ตัวเลขบิลทั้งหมดยังคงอยู่บนระบบเว็บให้ตรวจสอบได้ครบ 10 ปีแน่นอน แต่สำหรับรูปภาพสลิปเงินโอน ทางฝ่ายบัญชีเห็นชอบหรือไม่ หากในทุกสิ้นปี ระบบจะมีปุ่มให้กดดาวน์โหลดสรุปสลิปทั้งปีเป็นไฟล์ ZIP เก็บลงคอมพิวเตอร์บริษัท แล้วล้างรูปเก่าบนเว็บเพื่อไม่ให้พื้นที่เต็มและใช้งานได้ฟรีตลอดไป?'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เห็นชอบตามแนวทางนี้ (แนะนำ) - ระบบจะใช้งานฟรีได้ตลอดชีพ พื้นที่ไม่เต็ม และมีไฟล์สำรองถูกต้องตามกฎหมาย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ต้องการเก็บรูปสลิปบนเว็บไว้ตลอดไป - (หมายเหตุ: จะใช้งานฟรีได้ประมาณ 4-5 ปี จากนั้นจะมีค่าบริการรายเดือนของ Supabase ~$25/เดือน)</w:t>
          </w:r>
        </w:p><w:p>
              <w:pPr><w:spacing w:before="240" w:after="120"/></w:pPr>
              <w:r>
                <w:rPr>
                  <w:b/>
                  <w:color w:val="0F172A"/>
                  <w:sz w:val="26"/>
                  <w:szCs w:val="26"/>
                  <w:rFonts w:ascii="Calibri" w:hAnsi="Calibri" w:cs="Phetsarath OT"/>
                </w:rPr>
                <w:t>ประเด็นที่ 2: ขอบเขตการบันทึกภาพถ่ายในระบบ (Image Scope)</w:t>
              </w:r>
            </w:p><w:p>
          <w:pPr>
            
            <w:spacing w:after="160"/>
            
          </w:pPr>
          <w:r>
            <w:rPr>
              
              <w:i/>
              <w:color w:val="0369A1"/>
              <w:sz w:val="21"/>
              <w:szCs w:val="21"/>
              <w:rFonts w:ascii="Calibri" w:hAnsi="Calibri" w:cs="Phetsarath OT"/>
            </w:rPr>
            <w:t xml:space="preserve">คำถาม: 'ทางโชว์รูมมีความจำเป็นต้องอัปโหลดรูปถ่ายสภาพรถจริงรอบคัน (PDI) ลงในระบบทุกคันหรือไม่ หรือเน้นเฉพาะรูปสลิปการเงินเป็นหลัก?'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เน้นเฉพาะสลิปการเงินและเอกสารส่งมอบ (แนะนำ) - ประหยัดพื้นที่สูงสุด รองรับการขายได้หลายพันคัน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ต้องการแนบรูปรถตรวจสภาพด้วย (1-2 รูป/คัน) - ระบบจะบีบอัดเป็น WebP ควบคุมขนาดให้อัตโนมัติ</w:t>
          </w:r>
        </w:p><w:p>
              <w:pPr><w:spacing w:before="240" w:after="120"/></w:pPr>
              <w:r>
                <w:rPr>
                  <w:b/>
                  <w:color w:val="0F172A"/>
                  <w:sz w:val="26"/>
                  <w:szCs w:val="26"/>
                  <w:rFonts w:ascii="Calibri" w:hAnsi="Calibri" w:cs="Phetsarath OT"/>
                </w:rPr>
                <w:t>ประเด็นที่ 3: สกุลเงินและอัตราแลกเปลี่ยนทางการ (BOL Currency Regulations)</w:t>
              </w:r>
            </w:p><w:p>
          <w:pPr>
            
            <w:spacing w:after="160"/>
            
          </w:pPr>
          <w:r>
            <w:rPr>
              
              <w:i/>
              <w:color w:val="0369A1"/>
              <w:sz w:val="21"/>
              <w:szCs w:val="21"/>
              <w:rFonts w:ascii="Calibri" w:hAnsi="Calibri" w:cs="Phetsarath OT"/>
            </w:rPr>
            <w:t xml:space="preserve">คำถาม: 'ตามระเบียบธนาคารแห่ง สปป.ลาว (BOL) ในการออกใบเสร็จรับเงินอย่างเป็นทางการ ต้องการให้พิมพ์เฉพาะยอดเงินกีบ (LAK) หรือพิมพ์ทั้งสกุล USD ควบคู่กับ LAK?'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แสดงทั้งสกุลเงิน USD ($) และ LAK (₭) ควบคู่กัน (ปัจจุบันระบบตั้งค่าไว้แบบนี้)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แสดงเฉพาะเงินกีบ (LAK) ในบิลทางการ แต่แสดง USD ในหน้าจอขายหน้าร้าน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หมายเหตุเรื่องอัตราแลกเปลี่ยน: [  ] อิงเรตธนาคารการค้าลาว (BCEL) รายวัน  |  [  ] อิงเรตที่ผู้จัดการโชว์รูมกำหนดเอง</w:t>
          </w:r>
        </w:p><w:p>
              <w:pPr><w:spacing w:before="240" w:after="120"/></w:pPr>
              <w:r>
                <w:rPr>
                  <w:b/>
                  <w:color w:val="0F172A"/>
                  <w:sz w:val="26"/>
                  <w:szCs w:val="26"/>
                  <w:rFonts w:ascii="Calibri" w:hAnsi="Calibri" w:cs="Phetsarath OT"/>
                </w:rPr>
                <w:t>ประเด็นที่ 4: ภาษีมูลค่าเพิ่ม (VAT 10%) และเลขทะเบียนวิสาหกิจ (TIN)</w:t>
              </w:r>
            </w:p><w:p>
          <w:pPr>
            
            <w:spacing w:after="160"/>
            
          </w:pPr>
          <w:r>
            <w:rPr>
              
              <w:i/>
              <w:color w:val="0369A1"/>
              <w:sz w:val="21"/>
              <w:szCs w:val="21"/>
              <w:rFonts w:ascii="Calibri" w:hAnsi="Calibri" w:cs="Phetsarath OT"/>
            </w:rPr>
            <w:t xml:space="preserve">คำถาม: 'ราคารถยนต์ที่ตั้งขายหน้าร้าน เป็นราคาที่รวมภาษีมูลค่าเพิ่ม 10% แล้ว หรือต้องแยกแสดงยอดฐานภาษีและภาษี VAT 10% ในบิลทางการสำหรับลูกค้าองค์กร?'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ราคารถรวม VAT 10% แล้ว (Inclusive)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ต้องการให้มีตัวเลือกว่าจะออกบิลแบบ 'รวม VAT' หรือ 'แยก VAT 10%' ในขั้นตอนออกบิล</w:t>
          </w:r>
        </w:p><w:p>
          <w:pPr>
            
            <w:spacing w:after="160"/>
            
          </w:pPr>
          <w:r>
            <w:rPr>
              
              <w:i/>
              <w:color w:val="1E293B"/>
              <w:sz w:val="22"/>
              <w:szCs w:val="22"/>
              <w:rFonts w:ascii="Calibri" w:hAnsi="Calibri" w:cs="Phetsarath OT"/>
            </w:rPr>
            <w:t xml:space="preserve">ข้อมูลบนหัวบิล: เลขทะเบียนวิสาหกิจ (Enterprise Code) และเลขประจำตัวผู้เสียภาษี (TIN) ของ บ.ลาวธานี ที่ต้องการระบุ: ___________________________</w:t>
          </w:r>
        </w:p><w:p>
              <w:pPr><w:spacing w:before="240" w:after="120"/></w:pPr>
              <w:r>
                <w:rPr>
                  <w:b/>
                  <w:color w:val="0F172A"/>
                  <w:sz w:val="26"/>
                  <w:szCs w:val="26"/>
                  <w:rFonts w:ascii="Calibri" w:hAnsi="Calibri" w:cs="Phetsarath OT"/>
                </w:rPr>
                <w:t>ประเด็นที่ 5: ช่องทางการส่งเอกสารให้ลูกค้า (WhatsApp Integration)</w:t>
              </w:r>
            </w:p><w:p>
          <w:pPr>
            
            <w:spacing w:after="160"/>
            
          </w:pPr>
          <w:r>
            <w:rPr>
              
              <w:i/>
              <w:color w:val="0369A1"/>
              <w:sz w:val="21"/>
              <w:szCs w:val="21"/>
              <w:rFonts w:ascii="Calibri" w:hAnsi="Calibri" w:cs="Phetsarath OT"/>
            </w:rPr>
            <w:t xml:space="preserve">คำถาม: 'ลูกค้าใน สปป.ลาว นิยมรับเอกสารทาง WhatsApp เป็นหลัก ทางโชว์รูมต้องการให้มีปุ่มคลิกเดียวเพื่อส่งใบเสนอราคา (Quotation) หรือใบเสร็จเข้า WhatsApp ลูกค้าโดยตรงหรือไม่?'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ต้องการปุ่มส่ง WhatsApp ในหน้าออกใบเสนอราคาและบิล (เพิ่มความสะดวกและทันสมัย)</w:t>
          </w:r>
        </w:p><w:p>
          <w:pPr>
            
            <w:spacing w:after="160"/>
            <w:ind w:left="360" w:hanging="240"/>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• [  ] ยังไม่จำเป็นในระยะนี้ เน้นการพิมพ์เป็นกระดาษ A4 หรือเซฟเป็นไฟล์ PDF ในเครื่อง</w:t>
          </w:r>
        </w:p><w:p>
              <w:pPr>
                <w:spacing w:before="360" w:after="160"/>
                <w:pBdr><w:bottom w:val="single" w:sz="12" w:space="4" w:color="0284C7"/></w:pBdr>
              </w:pPr>
              <w:r>
                <w:rPr>
                  <w:b/>
                  <w:color w:val="0369A1"/>
                  <w:sz w:val="30"/>
                  <w:szCs w:val="30"/>
                  <w:rFonts w:ascii="Calibri" w:hAnsi="Calibri" w:cs="Phetsarath OT"/>
                </w:rPr>
                <w:t>5. บันทึกข้อตกลงและการลงนามรับทราบ (Sign-off & Acknowledgment)</w:t>
              </w:r>
            </w:p><w:p>
          <w:pPr>
            
            <w:spacing w:after="160"/>
            
          </w:pPr>
          <w:r>
            <w:rPr>
              
              
              <w:color w:val="1E293B"/>
              <w:sz w:val="22"/>
              <w:szCs w:val="22"/>
              <w:rFonts w:ascii="Calibri" w:hAnsi="Calibri" w:cs="Phetsarath OT"/>
            </w:rPr>
            <w:t xml:space="preserve">เอกสารฉบับนี้จัดทำขึ้นเพื่อใช้เป็นแนวทางปฏิบัติร่วมกันในการส่งมอบและใช้งานระบบ Avatr Auto Service ให้เกิดประสิทธิภาพสูงสุดและถูกต้องตามกฎหมาย</w:t>
          </w:r>
        </w:p><w:tbl><w:tblPr><w:tblW w:w="9360" w:type="dxa"/><w:tblBorders><w:top w:val="single" w:sz="4" w:space="0" w:color="CBD5E1"/><w:left w:val="single" w:sz="4" w:space="0" w:color="CBD5E1"/><w:bottom w:val="single" w:sz="4" w:space="0" w:color="CBD5E1"/><w:right w:val="single" w:sz="4" w:space="0" w:color="CBD5E1"/><w:insideH w:val="single" w:sz="4" w:space="0" w:color="E2E8F0"/><w:insideV w:val="single" w:sz="4" w:space="0" w:color="E2E8F0"/></w:tblBorders><w:tblCellMar><w:top w:w="100" w:type="dxa"/><w:left w:w="140" w:type="dxa"/><w:bottom w:w="100" w:type="dxa"/><w:right w:w="140" w:type="dxa"/></w:tblCellMar></w:tblPr><w:tr><w:trPr><w:tblHeader/></w:trPr><w:tc>
              <w:tcPr>
                <w:tcW w:w="4680" w:type="dxa"/>
                <w:shd w:val="clear" w:color="auto" w:fill="0F172A"/>
              </w:tcPr>
              <w:p>
                <w:pPr><w:spacing w:after="0"/><w:jc w:val="center"/></w:pPr>
                <w:r><w:rPr><w:b/><w:color w:val="FFFFFF"/><w:sz w:val="20"/><w:szCs w:val="20"/></w:rPr><w:t>ฝ่ายบริหาร / ตัวแทน บริษัท ลาวธานี กลจักรหนัก จำกัดผู้เดียว</w:t></w:r>
              </w:p>
            </w:tc><w:tc>
              <w:tcPr>
                <w:tcW w:w="4680" w:type="dxa"/>
                <w:shd w:val="clear" w:color="auto" w:fill="0F172A"/>
              </w:tcPr>
              <w:p>
                <w:pPr><w:spacing w:after="0"/><w:jc w:val="center"/></w:pPr>
                <w:r><w:rPr><w:b/><w:color w:val="FFFFFF"/><w:sz w:val="20"/><w:szCs w:val="20"/></w:rPr><w:t>ผู้รับผิดชอบพัฒนาระบบ (System Engineering)</w:t></w:r>
              </w:p>
            </w:tc></w:tr><w:tr><w:tc>
                  <w:tcPr>
                    <w:tcW w:w="4680" w:type="dxa"/>
                    <w:shd w:val="clear" w:color="auto" w:fill="FFFFFF"/>
                  </w:tcPr>
                  <w:p>
                    <w:pPr><w:spacing w:after="0"/><w:jc w:val="center"/></w:pPr>
                    <w:r><w:rPr><w:color w:val="1E293B"/><w:sz w:val="19"/><w:szCs w:val="19"/></w:rPr><w:t>

ลงชื่อ: ................................................................
(................................................................)
ตำแหน่ง: ............................................................
วันที่: ...... / ...... / 2026</w:t></w:r>
                  </w:p>
                </w:tc><w:tc>
                  <w:tcPr>
                    <w:tcW w:w="4680" w:type="dxa"/>
                    <w:shd w:val="clear" w:color="auto" w:fill="FFFFFF"/>
                  </w:tcPr>
                  <w:p>
                    <w:pPr><w:spacing w:after="0"/><w:jc w:val="left"/></w:pPr>
                    <w:r><w:rPr><w:color w:val="1E293B"/><w:sz w:val="19"/><w:szCs w:val="19"/></w:rPr><w:t>

ลงชื่อ: ................................................................
(................................................................)
ตำแหน่ง: Lead System Engineer
วันที่: ...... / ...... / 2026</w:t></w:r>
                  </w:p>
                </w:tc></w:tr></w:tbl><w:p><w:pPr><w:spacing w:after="160"/></w:pPr></w:p>
    <w:sectPr>
      <w:pgSz w:w="11906" w:h="16838"/>
      <w:pgMar w:top="1200" w:right="1200" w:bottom="1200" w:left="12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Phetsarath OT"/>
        <w:sz w:val="22"/>
        <w:szCs w:val="22"/>
        <w:lang w:val="th-TH"/>
      </w:rPr>
    </w:rPrDefault>
    <w:pPrDefault>
      <w:pPr>
        <w:spacing w:after="16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