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w:t>
      </w:r>
      <w:r>
        <w:t xml:space="preserve"> </w:t>
      </w:r>
      <w:r>
        <w:t xml:space="preserve">Rubric</w:t>
      </w:r>
      <w:r>
        <w:t xml:space="preserve"> </w:t>
      </w:r>
      <w:r>
        <w:t xml:space="preserve">for</w:t>
      </w:r>
      <w:r>
        <w:t xml:space="preserve"> </w:t>
      </w:r>
      <w:r>
        <w:t xml:space="preserve">E80</w:t>
      </w:r>
      <w:r>
        <w:t xml:space="preserve"> </w:t>
      </w:r>
      <w:r>
        <w:t xml:space="preserve">Final</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numPr>
          <w:ilvl w:val="0"/>
          <w:numId w:val="1001"/>
        </w:numPr>
        <w:pStyle w:val="Compact"/>
      </w:pPr>
      <w:r>
        <w:t xml:space="preserve">5 – Motivates work, explains experimental and modeling methods well enough to orient the reader to the paper.</w:t>
      </w:r>
    </w:p>
    <w:p>
      <w:pPr>
        <w:numPr>
          <w:ilvl w:val="0"/>
          <w:numId w:val="1001"/>
        </w:numPr>
        <w:pStyle w:val="Compact"/>
      </w:pPr>
      <w:r>
        <w:t xml:space="preserve">4 – Motivates work too much or too little, explains experimental and modeling methods weakly such that expectations of future sections are unclear.</w:t>
      </w:r>
    </w:p>
    <w:p>
      <w:pPr>
        <w:numPr>
          <w:ilvl w:val="0"/>
          <w:numId w:val="1001"/>
        </w:numPr>
        <w:pStyle w:val="Compact"/>
      </w:pPr>
      <w:r>
        <w:t xml:space="preserve">3 –One of motivation or description of work/methods missing or very weak, the other serviceable.</w:t>
      </w:r>
    </w:p>
    <w:p>
      <w:pPr>
        <w:numPr>
          <w:ilvl w:val="0"/>
          <w:numId w:val="1001"/>
        </w:numPr>
        <w:pStyle w:val="Compact"/>
      </w:pPr>
      <w:r>
        <w:t xml:space="preserve">2 – One of motivation or description of work/methods missing or very weak, the other poor.</w:t>
      </w:r>
    </w:p>
    <w:p>
      <w:pPr>
        <w:numPr>
          <w:ilvl w:val="0"/>
          <w:numId w:val="1001"/>
        </w:numPr>
        <w:pStyle w:val="Compact"/>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numPr>
          <w:ilvl w:val="0"/>
          <w:numId w:val="1002"/>
        </w:numPr>
        <w:pStyle w:val="Compact"/>
      </w:pPr>
      <w:r>
        <w:t xml:space="preserve">5 – As above. Theory of each goal articulated quantitatively with analysis of</w:t>
      </w:r>
      <w:r>
        <w:t xml:space="preserve"> </w:t>
      </w:r>
      <w:r>
        <w:t xml:space="preserve">confounding factors. Similar depth for each goal.</w:t>
      </w:r>
    </w:p>
    <w:p>
      <w:pPr>
        <w:numPr>
          <w:ilvl w:val="0"/>
          <w:numId w:val="1002"/>
        </w:numPr>
        <w:pStyle w:val="Compact"/>
      </w:pPr>
      <w:r>
        <w:t xml:space="preserve">4 – Basic theory present for all goals but either not articulated quantitatively or missing confounding factors.</w:t>
      </w:r>
    </w:p>
    <w:p>
      <w:pPr>
        <w:numPr>
          <w:ilvl w:val="0"/>
          <w:numId w:val="1002"/>
        </w:numPr>
        <w:pStyle w:val="Compact"/>
      </w:pPr>
      <w:r>
        <w:t xml:space="preserve">3 – Missing information on one goal. Partial information on multiple goals. Basic theory present but lacks quantitative rigor and analysis of confounding factors</w:t>
      </w:r>
    </w:p>
    <w:p>
      <w:pPr>
        <w:numPr>
          <w:ilvl w:val="0"/>
          <w:numId w:val="1002"/>
        </w:numPr>
        <w:pStyle w:val="Compact"/>
      </w:pPr>
      <w:r>
        <w:t xml:space="preserve">2 – Basic theory not well articulated or incorrect for multiple goals.</w:t>
      </w:r>
    </w:p>
    <w:p>
      <w:pPr>
        <w:numPr>
          <w:ilvl w:val="0"/>
          <w:numId w:val="1002"/>
        </w:numPr>
        <w:pStyle w:val="Compact"/>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numPr>
          <w:ilvl w:val="0"/>
          <w:numId w:val="1003"/>
        </w:numPr>
        <w:pStyle w:val="Compact"/>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numPr>
          <w:ilvl w:val="0"/>
          <w:numId w:val="1003"/>
        </w:numPr>
        <w:pStyle w:val="Compact"/>
      </w:pPr>
      <w:r>
        <w:t xml:space="preserve">4 – Missing input limits, output scale or time constant for a small fraction of sensors.</w:t>
      </w:r>
    </w:p>
    <w:p>
      <w:pPr>
        <w:numPr>
          <w:ilvl w:val="0"/>
          <w:numId w:val="1003"/>
        </w:numPr>
        <w:pStyle w:val="Compact"/>
      </w:pPr>
      <w:r>
        <w:t xml:space="preserve">3 – Missing one of input limits, output scale, or time constant from most sensors or 2 of 3 for a small number of them.</w:t>
      </w:r>
    </w:p>
    <w:p>
      <w:pPr>
        <w:numPr>
          <w:ilvl w:val="0"/>
          <w:numId w:val="1003"/>
        </w:numPr>
        <w:pStyle w:val="Compact"/>
      </w:pPr>
      <w:r>
        <w:t xml:space="preserve">2 – Missing two of input limits, output scale or time constant from most sensors.</w:t>
      </w:r>
    </w:p>
    <w:p>
      <w:pPr>
        <w:numPr>
          <w:ilvl w:val="0"/>
          <w:numId w:val="1003"/>
        </w:numPr>
        <w:pStyle w:val="Compact"/>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numPr>
          <w:ilvl w:val="0"/>
          <w:numId w:val="1004"/>
        </w:numPr>
        <w:pStyle w:val="Compact"/>
      </w:pPr>
      <w:r>
        <w:t xml:space="preserve">5 – As above. Circuit topology, gain and signal conditioning discussed for each sensor. Power supplies and their uses enumerated. Mechanical modifications considered and well described.</w:t>
      </w:r>
    </w:p>
    <w:p>
      <w:pPr>
        <w:numPr>
          <w:ilvl w:val="0"/>
          <w:numId w:val="1004"/>
        </w:numPr>
        <w:pStyle w:val="Compact"/>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numPr>
          <w:ilvl w:val="0"/>
          <w:numId w:val="1004"/>
        </w:numPr>
        <w:pStyle w:val="Compact"/>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numPr>
          <w:ilvl w:val="0"/>
          <w:numId w:val="1004"/>
        </w:numPr>
        <w:pStyle w:val="Compact"/>
      </w:pPr>
      <w:r>
        <w:t xml:space="preserve">2 – Most circuits are very unclear. Signal conditioning circuits mentioned only trivially. Mechanical mounting not described.</w:t>
      </w:r>
    </w:p>
    <w:p>
      <w:pPr>
        <w:numPr>
          <w:ilvl w:val="0"/>
          <w:numId w:val="1004"/>
        </w:numPr>
        <w:pStyle w:val="Compact"/>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numPr>
          <w:ilvl w:val="0"/>
          <w:numId w:val="1005"/>
        </w:numPr>
        <w:pStyle w:val="Compact"/>
      </w:pPr>
      <w:r>
        <w:t xml:space="preserve">5 – As above. Simulations or analytical models pursued, relevant data extracted for each sensor and control algorithm and modifications described and linked to simulation.</w:t>
      </w:r>
    </w:p>
    <w:p>
      <w:pPr>
        <w:numPr>
          <w:ilvl w:val="0"/>
          <w:numId w:val="1005"/>
        </w:numPr>
        <w:pStyle w:val="Compact"/>
      </w:pPr>
      <w:r>
        <w:t xml:space="preserve">4 – Simulation or models present, relevant data extracted for multiple sensors / control algorithms.</w:t>
      </w:r>
    </w:p>
    <w:p>
      <w:pPr>
        <w:numPr>
          <w:ilvl w:val="0"/>
          <w:numId w:val="1005"/>
        </w:numPr>
        <w:pStyle w:val="Compact"/>
      </w:pPr>
      <w:r>
        <w:t xml:space="preserve">3 – Simulation or models present, any relevant data extracted.</w:t>
      </w:r>
    </w:p>
    <w:p>
      <w:pPr>
        <w:numPr>
          <w:ilvl w:val="0"/>
          <w:numId w:val="1005"/>
        </w:numPr>
        <w:pStyle w:val="Compact"/>
      </w:pPr>
      <w:r>
        <w:t xml:space="preserve">2 – Simulation or models present but very little relevant data is extracted.</w:t>
      </w:r>
    </w:p>
    <w:p>
      <w:pPr>
        <w:numPr>
          <w:ilvl w:val="0"/>
          <w:numId w:val="1005"/>
        </w:numPr>
        <w:pStyle w:val="Compact"/>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numPr>
          <w:ilvl w:val="0"/>
          <w:numId w:val="1006"/>
        </w:numPr>
        <w:pStyle w:val="Compact"/>
      </w:pPr>
      <w:r>
        <w:t xml:space="preserve">5 – Reasonable description of launch procedure. Some team specific details.</w:t>
      </w:r>
    </w:p>
    <w:p>
      <w:pPr>
        <w:numPr>
          <w:ilvl w:val="0"/>
          <w:numId w:val="1006"/>
        </w:numPr>
        <w:pStyle w:val="Compact"/>
      </w:pPr>
      <w:r>
        <w:t xml:space="preserve">3 – Poor description of launch procedure. Or generic / low effort regurgitation of</w:t>
      </w:r>
      <w:r>
        <w:t xml:space="preserve"> </w:t>
      </w:r>
      <w:r>
        <w:t xml:space="preserve">checklist</w:t>
      </w:r>
    </w:p>
    <w:p>
      <w:pPr>
        <w:numPr>
          <w:ilvl w:val="0"/>
          <w:numId w:val="1006"/>
        </w:numPr>
        <w:pStyle w:val="Compact"/>
      </w:pPr>
      <w:r>
        <w:t xml:space="preserve">1 – Missing or very bad.</w:t>
      </w:r>
    </w:p>
    <w:bookmarkEnd w:id="25"/>
    <w:bookmarkStart w:id="26" w:name="includes-required-sections"/>
    <w:p>
      <w:pPr>
        <w:pStyle w:val="Heading3"/>
      </w:pPr>
      <w:r>
        <w:t xml:space="preserve">2.6 Includes Required Sections</w:t>
      </w:r>
    </w:p>
    <w:p>
      <w:pPr>
        <w:numPr>
          <w:ilvl w:val="0"/>
          <w:numId w:val="1007"/>
        </w:numPr>
        <w:pStyle w:val="Compact"/>
      </w:pPr>
      <w:r>
        <w:t xml:space="preserve">1 - Includes discussion of employment safety</w:t>
      </w:r>
    </w:p>
    <w:p>
      <w:pPr>
        <w:numPr>
          <w:ilvl w:val="0"/>
          <w:numId w:val="1007"/>
        </w:numPr>
        <w:pStyle w:val="Compact"/>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numPr>
          <w:ilvl w:val="0"/>
          <w:numId w:val="1008"/>
        </w:numPr>
        <w:pStyle w:val="Compact"/>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numPr>
          <w:ilvl w:val="0"/>
          <w:numId w:val="1008"/>
        </w:numPr>
        <w:pStyle w:val="Compact"/>
      </w:pPr>
      <w:r>
        <w:t xml:space="preserve">4 – Reasonable data organization and graphics. Some evidence of margining deployment and model data into easily digestible formats. Some reasonable conclusions drawn about the comparison between deployment and model.</w:t>
      </w:r>
    </w:p>
    <w:p>
      <w:pPr>
        <w:numPr>
          <w:ilvl w:val="0"/>
          <w:numId w:val="1008"/>
        </w:numPr>
        <w:pStyle w:val="Compact"/>
      </w:pPr>
      <w:r>
        <w:t xml:space="preserve">3 – Poor data organization (eg: copied and pasted MATLAB plots split over several figures) but a present and meaningful comparison of modeled data vs. deployment data.</w:t>
      </w:r>
    </w:p>
    <w:p>
      <w:pPr>
        <w:numPr>
          <w:ilvl w:val="0"/>
          <w:numId w:val="1008"/>
        </w:numPr>
        <w:pStyle w:val="Compact"/>
      </w:pPr>
      <w:r>
        <w:t xml:space="preserve">2 – Poor data organization and poor analysis of results. Not well compared between model and flight, but some evidence of an attempt at comparison.</w:t>
      </w:r>
    </w:p>
    <w:p>
      <w:pPr>
        <w:numPr>
          <w:ilvl w:val="0"/>
          <w:numId w:val="1008"/>
        </w:numPr>
        <w:pStyle w:val="Compact"/>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t>
      </w:r>
      <w:r>
        <w:t xml:space="preserve">What does it all mean?</w:t>
      </w:r>
      <w:r>
        <w:t xml:space="preserve">”</w:t>
      </w:r>
      <w:r>
        <w:t xml:space="preserve"> </w:t>
      </w:r>
      <w:r>
        <w:t xml:space="preserve">It should include recommendations for future work and/or future versions of the class.</w:t>
      </w:r>
    </w:p>
    <w:p>
      <w:pPr>
        <w:numPr>
          <w:ilvl w:val="0"/>
          <w:numId w:val="1009"/>
        </w:numPr>
        <w:pStyle w:val="Compact"/>
      </w:pPr>
      <w:r>
        <w:t xml:space="preserve">5 – Summarizes, Lessons Learned, Clearly state conclusions from data, future work.</w:t>
      </w:r>
    </w:p>
    <w:p>
      <w:pPr>
        <w:numPr>
          <w:ilvl w:val="0"/>
          <w:numId w:val="1009"/>
        </w:numPr>
        <w:pStyle w:val="Compact"/>
      </w:pPr>
      <w:r>
        <w:t xml:space="preserve">4 – Summarizes, Clearly states conclusions from data. Some other reflections.</w:t>
      </w:r>
    </w:p>
    <w:p>
      <w:pPr>
        <w:numPr>
          <w:ilvl w:val="0"/>
          <w:numId w:val="1009"/>
        </w:numPr>
        <w:pStyle w:val="Compact"/>
      </w:pPr>
      <w:r>
        <w:t xml:space="preserve">3 – Summarizes, Some effort at stating conclusions from data,</w:t>
      </w:r>
    </w:p>
    <w:p>
      <w:pPr>
        <w:numPr>
          <w:ilvl w:val="0"/>
          <w:numId w:val="1009"/>
        </w:numPr>
        <w:pStyle w:val="Compact"/>
      </w:pPr>
      <w:r>
        <w:t xml:space="preserve">2 – Summary only</w:t>
      </w:r>
    </w:p>
    <w:p>
      <w:pPr>
        <w:numPr>
          <w:ilvl w:val="0"/>
          <w:numId w:val="1009"/>
        </w:numPr>
        <w:pStyle w:val="Compact"/>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numPr>
          <w:ilvl w:val="0"/>
          <w:numId w:val="1010"/>
        </w:numPr>
        <w:pStyle w:val="Compact"/>
      </w:pPr>
      <w:r>
        <w:t xml:space="preserve">5 – Present, concise, complete</w:t>
      </w:r>
    </w:p>
    <w:p>
      <w:pPr>
        <w:numPr>
          <w:ilvl w:val="0"/>
          <w:numId w:val="1010"/>
        </w:numPr>
        <w:pStyle w:val="Compact"/>
      </w:pPr>
      <w:r>
        <w:t xml:space="preserve">3 – Present with major oversights</w:t>
      </w:r>
    </w:p>
    <w:p>
      <w:pPr>
        <w:numPr>
          <w:ilvl w:val="0"/>
          <w:numId w:val="1010"/>
        </w:numPr>
        <w:pStyle w:val="Compact"/>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numPr>
          <w:ilvl w:val="0"/>
          <w:numId w:val="1011"/>
        </w:numPr>
        <w:pStyle w:val="Compact"/>
      </w:pPr>
      <w:r>
        <w:t xml:space="preserve">5 – Present, follows proper format for Scientific Citations</w:t>
      </w:r>
    </w:p>
    <w:p>
      <w:pPr>
        <w:numPr>
          <w:ilvl w:val="0"/>
          <w:numId w:val="1011"/>
        </w:numPr>
        <w:pStyle w:val="Compact"/>
      </w:pPr>
      <w:r>
        <w:t xml:space="preserve">3 – Present with major oversights</w:t>
      </w:r>
    </w:p>
    <w:p>
      <w:pPr>
        <w:numPr>
          <w:ilvl w:val="0"/>
          <w:numId w:val="1011"/>
        </w:numPr>
        <w:pStyle w:val="Compact"/>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numPr>
          <w:ilvl w:val="0"/>
          <w:numId w:val="1012"/>
        </w:numPr>
        <w:pStyle w:val="Compact"/>
      </w:pPr>
      <w:r>
        <w:t xml:space="preserve">Superior – Free of spelling, capitalization, and usage errors. Few, if any, errors in punctuation. Sophisticated and consistent command of standard English.</w:t>
      </w:r>
    </w:p>
    <w:p>
      <w:pPr>
        <w:numPr>
          <w:ilvl w:val="0"/>
          <w:numId w:val="1012"/>
        </w:numPr>
        <w:pStyle w:val="Compact"/>
      </w:pPr>
      <w:r>
        <w:t xml:space="preserve">Good – Number and type of errors does not interfere with meaning. Few, if any, spelling, capitalization, or usage errors.</w:t>
      </w:r>
    </w:p>
    <w:p>
      <w:pPr>
        <w:numPr>
          <w:ilvl w:val="0"/>
          <w:numId w:val="1012"/>
        </w:numPr>
        <w:pStyle w:val="Compact"/>
      </w:pPr>
      <w:r>
        <w:t xml:space="preserve">Marginal – Number and type of errors may interfere with meaning at some points. Some spelling, capitalization, or usage errors. Some fragments and/or run-ons. Some errors in punctuation.</w:t>
      </w:r>
    </w:p>
    <w:p>
      <w:pPr>
        <w:numPr>
          <w:ilvl w:val="0"/>
          <w:numId w:val="1012"/>
        </w:numPr>
        <w:pStyle w:val="Compact"/>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numPr>
          <w:ilvl w:val="0"/>
          <w:numId w:val="1013"/>
        </w:numPr>
        <w:pStyle w:val="Compact"/>
      </w:pPr>
      <w:r>
        <w:t xml:space="preserve">Superior – Ideas/paragraphs/sections are connected by effective transition words and phrases.Precise, interesting, and accurate word choice. Writing style enhances readability of writing.</w:t>
      </w:r>
    </w:p>
    <w:p>
      <w:pPr>
        <w:numPr>
          <w:ilvl w:val="0"/>
          <w:numId w:val="1013"/>
        </w:numPr>
        <w:pStyle w:val="Compact"/>
      </w:pPr>
      <w:r>
        <w:t xml:space="preserve">Good – Transitions used. Word choice is adequate to convey meaning.</w:t>
      </w:r>
    </w:p>
    <w:p>
      <w:pPr>
        <w:numPr>
          <w:ilvl w:val="0"/>
          <w:numId w:val="1013"/>
        </w:numPr>
        <w:pStyle w:val="Compact"/>
      </w:pPr>
      <w:r>
        <w:t xml:space="preserve">Marginal – Few or no transitions. Overall style choppy.</w:t>
      </w:r>
    </w:p>
    <w:p>
      <w:pPr>
        <w:numPr>
          <w:ilvl w:val="0"/>
          <w:numId w:val="1013"/>
        </w:numPr>
        <w:pStyle w:val="Compact"/>
      </w:pPr>
      <w:r>
        <w:t xml:space="preserve">Inadequate – No transitions. Sentence style choppy. Vocabulary limited.</w:t>
      </w:r>
    </w:p>
    <w:bookmarkEnd w:id="33"/>
    <w:bookmarkStart w:id="34" w:name="focus"/>
    <w:p>
      <w:pPr>
        <w:pStyle w:val="Heading4"/>
      </w:pPr>
      <w:r>
        <w:t xml:space="preserve">6.2.2 Focus</w:t>
      </w:r>
    </w:p>
    <w:p>
      <w:pPr>
        <w:numPr>
          <w:ilvl w:val="0"/>
          <w:numId w:val="1014"/>
        </w:numPr>
        <w:pStyle w:val="Compact"/>
      </w:pPr>
      <w:r>
        <w:t xml:space="preserve">Superior – Language choices (degree of jargon) and use of background material reflect attention to audience. Writing has a clear, distinct focus.</w:t>
      </w:r>
    </w:p>
    <w:p>
      <w:pPr>
        <w:numPr>
          <w:ilvl w:val="0"/>
          <w:numId w:val="1014"/>
        </w:numPr>
        <w:pStyle w:val="Compact"/>
      </w:pPr>
      <w:r>
        <w:t xml:space="preserve">Good – Most material is appropriate to audience. Focus may be unclear at points.</w:t>
      </w:r>
    </w:p>
    <w:p>
      <w:pPr>
        <w:numPr>
          <w:ilvl w:val="0"/>
          <w:numId w:val="1014"/>
        </w:numPr>
        <w:pStyle w:val="Compact"/>
      </w:pPr>
      <w:r>
        <w:t xml:space="preserve">Marginal – Little evidence of attentiveness to audience. Focus on topic not consistently sustained.</w:t>
      </w:r>
    </w:p>
    <w:p>
      <w:pPr>
        <w:numPr>
          <w:ilvl w:val="0"/>
          <w:numId w:val="1014"/>
        </w:numPr>
        <w:pStyle w:val="Compact"/>
      </w:pPr>
      <w:r>
        <w:t xml:space="preserve">Inadequate – No evidence of attentiveness to audience. Writing is unfocused.</w:t>
      </w:r>
    </w:p>
    <w:bookmarkEnd w:id="34"/>
    <w:bookmarkStart w:id="35" w:name="organization"/>
    <w:p>
      <w:pPr>
        <w:pStyle w:val="Heading4"/>
      </w:pPr>
      <w:r>
        <w:t xml:space="preserve">6.2.3 Organization</w:t>
      </w:r>
    </w:p>
    <w:p>
      <w:pPr>
        <w:numPr>
          <w:ilvl w:val="0"/>
          <w:numId w:val="1015"/>
        </w:numPr>
        <w:pStyle w:val="Compact"/>
      </w:pPr>
      <w:r>
        <w:t xml:space="preserve">Superior – Generally well-developed ideas have a logical flow. Introductory and closing material is used effectively. Piece has a sense of completeness.</w:t>
      </w:r>
    </w:p>
    <w:p>
      <w:pPr>
        <w:numPr>
          <w:ilvl w:val="0"/>
          <w:numId w:val="1015"/>
        </w:numPr>
        <w:pStyle w:val="Compact"/>
      </w:pPr>
      <w:r>
        <w:t xml:space="preserve">Good – Ideas may not be in their most effective order. Some main points are underdeveloped. Some attempt is made at introductory and closing material; piece has a sense of completeness.</w:t>
      </w:r>
    </w:p>
    <w:p>
      <w:pPr>
        <w:numPr>
          <w:ilvl w:val="0"/>
          <w:numId w:val="1015"/>
        </w:numPr>
        <w:pStyle w:val="Compact"/>
      </w:pPr>
      <w:r>
        <w:t xml:space="preserve">Marginal – Order of ideas not entirely effective. Lack of distinction between main and supporting statements. Piece seems incomplete.</w:t>
      </w:r>
    </w:p>
    <w:p>
      <w:pPr>
        <w:numPr>
          <w:ilvl w:val="0"/>
          <w:numId w:val="1015"/>
        </w:numPr>
        <w:pStyle w:val="Compact"/>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numPr>
          <w:ilvl w:val="0"/>
          <w:numId w:val="1016"/>
        </w:numPr>
        <w:pStyle w:val="Compact"/>
      </w:pPr>
      <w:r>
        <w:t xml:space="preserve">Superior – Each main idea is supported by detailed data or reasoning. All details are related to topic. Complete, correct documentation of a wide variety of sources.</w:t>
      </w:r>
    </w:p>
    <w:p>
      <w:pPr>
        <w:numPr>
          <w:ilvl w:val="0"/>
          <w:numId w:val="1016"/>
        </w:numPr>
        <w:pStyle w:val="Compact"/>
      </w:pPr>
      <w:r>
        <w:t xml:space="preserve">Good – Details and/or data in some paragraphs may be sketchy; details may be insufficient to reach conclusions. All details are related to topic. Complete documentation of a variety of sources.</w:t>
      </w:r>
    </w:p>
    <w:p>
      <w:pPr>
        <w:numPr>
          <w:ilvl w:val="0"/>
          <w:numId w:val="1016"/>
        </w:numPr>
        <w:pStyle w:val="Compact"/>
      </w:pPr>
      <w:r>
        <w:t xml:space="preserve">Marginal – Details may appear to be listed rather than integrated into coherent flow; some details are irrelevant. Marginal documentation of sources; some key sources may be missing.</w:t>
      </w:r>
    </w:p>
    <w:p>
      <w:pPr>
        <w:numPr>
          <w:ilvl w:val="0"/>
          <w:numId w:val="1016"/>
        </w:numPr>
        <w:pStyle w:val="Compact"/>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2024-04-20T04:39:47Z</dcterms:created>
  <dcterms:modified xsi:type="dcterms:W3CDTF">2024-04-20T04:39:47Z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