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This rubric provides suggestions on the topics that each of your sections should address.</w:t>
      </w:r>
    </w:p>
    <w:bookmarkEnd w:id="20"/>
    <w:bookmarkStart w:id="30" w:name="report-sections"/>
    <w:p>
      <w:pPr>
        <w:pStyle w:val="Heading2"/>
      </w:pPr>
      <w:r>
        <w:t xml:space="preserve">2 Report Sections</w:t>
      </w:r>
    </w:p>
    <w:bookmarkStart w:id="21" w:name="abstract"/>
    <w:p>
      <w:pPr>
        <w:pStyle w:val="Heading3"/>
      </w:pPr>
      <w:r>
        <w:t xml:space="preserve">2.1 Abstract</w:t>
      </w:r>
    </w:p>
    <w:p>
      <w:pPr>
        <w:pStyle w:val="FirstParagraph"/>
      </w:pPr>
      <w:r>
        <w:t xml:space="preserve">The abstract articulates what was done, including a quick description of the experimental method. The abstract mentions quantitative conclusions.</w:t>
      </w:r>
    </w:p>
    <w:bookmarkEnd w:id="21"/>
    <w:bookmarkStart w:id="22"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w:t>
      </w:r>
      <w:r>
        <w:t xml:space="preserve"> </w:t>
      </w:r>
      <w:r>
        <w:t xml:space="preserve">The introduction does not explain technical details in more depth than necessary to orient the reader: those details belong in the main body.</w:t>
      </w:r>
      <w:r>
        <w:t xml:space="preserve"> </w:t>
      </w:r>
      <w:r>
        <w:t xml:space="preserve">A successful introduction motivates work, explains experimental and modeling methods well enough to orient the reader to the paper.</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22"/>
    <w:bookmarkStart w:id="23"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gain and signal conditioning discussed for each sensor.</w:t>
      </w:r>
      <w:r>
        <w:t xml:space="preserve"> </w:t>
      </w:r>
      <w:r>
        <w:t xml:space="preserve">- Power supplies and their uses enumerated.</w:t>
      </w:r>
      <w:r>
        <w:t xml:space="preserve"> </w:t>
      </w:r>
      <w:r>
        <w:t xml:space="preserve">- Comparison of input limit to datasheet spec.</w:t>
      </w:r>
      <w:r>
        <w:t xml:space="preserve"> </w:t>
      </w:r>
      <w:r>
        <w:t xml:space="preserve">- Discussion of output range and time constant for each sensor.</w:t>
      </w:r>
      <w:r>
        <w:t xml:space="preserve"> </w:t>
      </w:r>
      <w:r>
        <w:t xml:space="preserve">- Mechanical modifications considered and well described.</w:t>
      </w:r>
    </w:p>
    <w:bookmarkEnd w:id="23"/>
    <w:bookmarkStart w:id="24" w:name="robot-design"/>
    <w:p>
      <w:pPr>
        <w:pStyle w:val="Heading3"/>
      </w:pPr>
      <w:r>
        <w:t xml:space="preserve">2.4 Robot Design</w:t>
      </w:r>
    </w:p>
    <w:p>
      <w:pPr>
        <w:pStyle w:val="FirstParagraph"/>
      </w:pPr>
      <w:r>
        <w:t xml:space="preserve">This section should include information about the mechanical design and integration of your robot.</w:t>
      </w:r>
      <w:r>
        <w:t xml:space="preserve"> </w:t>
      </w:r>
      <w:r>
        <w:t xml:space="preserve">Discussion should include sensors placement and what considerations were made about the mechanical aspects of the design (e.g., buoyancy and balance calculations)</w:t>
      </w:r>
    </w:p>
    <w:bookmarkEnd w:id="24"/>
    <w:bookmarkStart w:id="25" w:name="results-and-deployment-details"/>
    <w:p>
      <w:pPr>
        <w:pStyle w:val="Heading3"/>
      </w:pPr>
      <w:r>
        <w:t xml:space="preserve">2.5 Results and Deployment Details</w:t>
      </w:r>
    </w:p>
    <w:p>
      <w:pPr>
        <w:pStyle w:val="FirstParagraph"/>
      </w:pPr>
      <w:r>
        <w:t xml:space="preserve">This section should include:</w:t>
      </w:r>
    </w:p>
    <w:p>
      <w:pPr>
        <w:pStyle w:val="Compact"/>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pStyle w:val="Compact"/>
        <w:numPr>
          <w:ilvl w:val="0"/>
          <w:numId w:val="1001"/>
        </w:numPr>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1"/>
        </w:numPr>
      </w:pPr>
      <w:r>
        <w:t xml:space="preserve">Processed data and plotted figures from your deployments along with discussion about the results and what they mean.</w:t>
      </w:r>
    </w:p>
    <w:p>
      <w:pPr>
        <w:pStyle w:val="Compact"/>
        <w:numPr>
          <w:ilvl w:val="0"/>
          <w:numId w:val="1001"/>
        </w:numPr>
      </w:pPr>
      <w:r>
        <w:t xml:space="preserve">A discussion of deployment safety.</w:t>
      </w:r>
    </w:p>
    <w:p>
      <w:pPr>
        <w:pStyle w:val="Compact"/>
        <w:numPr>
          <w:ilvl w:val="0"/>
          <w:numId w:val="1001"/>
        </w:numPr>
      </w:pPr>
      <w:r>
        <w:t xml:space="preserve">A comparison of the modeled (or expected) data from with the retrieved data from.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bookmarkEnd w:id="25"/>
    <w:bookmarkStart w:id="26" w:name="conclusion"/>
    <w:p>
      <w:pPr>
        <w:pStyle w:val="Heading3"/>
      </w:pPr>
      <w:r>
        <w:t xml:space="preserve">2.6 Conclusion</w:t>
      </w:r>
    </w:p>
    <w:p>
      <w:pPr>
        <w:pStyle w:val="FirstParagraph"/>
      </w:pPr>
      <w:r>
        <w:t xml:space="preserve">The conclusions should not be just a summary, but should be a summation of lessons learned, both about the process and of the comparison of the data and models.</w:t>
      </w:r>
      <w:r>
        <w:t xml:space="preserve"> </w:t>
      </w:r>
      <w:r>
        <w:t xml:space="preserve">It should answer the question,</w:t>
      </w:r>
      <w:r>
        <w:t xml:space="preserve"> </w:t>
      </w:r>
      <w:r>
        <w:t xml:space="preserve">“What does it all mean?”</w:t>
      </w:r>
      <w:r>
        <w:t xml:space="preserve"> </w:t>
      </w:r>
      <w:r>
        <w:t xml:space="preserve">It should include recommendations for future work and/or future versions of the class.</w:t>
      </w:r>
    </w:p>
    <w:bookmarkEnd w:id="26"/>
    <w:bookmarkStart w:id="27" w:name="acknowledgements"/>
    <w:p>
      <w:pPr>
        <w:pStyle w:val="Heading3"/>
      </w:pPr>
      <w:r>
        <w:t xml:space="preserve">2.7 Acknowledgements</w:t>
      </w:r>
    </w:p>
    <w:p>
      <w:pPr>
        <w:pStyle w:val="FirstParagraph"/>
      </w:pPr>
      <w:r>
        <w:t xml:space="preserve">List all non E80 personnel who helped. Be sure to briefly describe their contribution.</w:t>
      </w:r>
    </w:p>
    <w:bookmarkEnd w:id="27"/>
    <w:bookmarkStart w:id="28" w:name="references"/>
    <w:p>
      <w:pPr>
        <w:pStyle w:val="Heading3"/>
      </w:pPr>
      <w:r>
        <w:t xml:space="preserve">2.8 References</w:t>
      </w:r>
    </w:p>
    <w:p>
      <w:pPr>
        <w:pStyle w:val="FirstParagraph"/>
      </w:pPr>
      <w:r>
        <w:t xml:space="preserve">List and cite all relevant references. Be especially careful to cite sources for figures that you have not drawn yourself.</w:t>
      </w:r>
    </w:p>
    <w:bookmarkEnd w:id="28"/>
    <w:bookmarkStart w:id="29" w:name="english-usage"/>
    <w:p>
      <w:pPr>
        <w:pStyle w:val="Heading3"/>
      </w:pPr>
      <w:r>
        <w:t xml:space="preserve">2.9 English usage</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2025-12-20T23:13:28Z</dcterms:created>
  <dcterms:modified xsi:type="dcterms:W3CDTF">2025-12-20T23:13:28Z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