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Non-Inverting Amplifier</w:t>
      </w:r>
    </w:p>
    <w:p>
      <w:pPr>
        <w:pStyle w:val="BodyText"/>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pPr>
        <w:pStyle w:val="FirstParagraph"/>
      </w:pPr>
      <w:p>
        <w:r>
          <w:br w:type="page"/>
        </w:r>
      </w:p>
      <w:r>
        <w:t xml:space="preserve"> </w:t>
      </w:r>
      <w:r>
        <w:t xml:space="preserve">## Report on the Design and Characterization of an Offset Amplifier</w:t>
      </w:r>
    </w:p>
    <w:p>
      <w:pPr>
        <w:pStyle w:val="BodyText"/>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pPr>
        <w:pStyle w:val="FirstParagraph"/>
      </w:pPr>
      <w:p>
        <w:r>
          <w:br w:type="page"/>
        </w:r>
      </w:p>
      <w:r>
        <w:t xml:space="preserve"> </w:t>
      </w:r>
      <w:r>
        <w:t xml:space="preserve">## Report on the Design and Characterization of a 555 Timer LED Driver</w:t>
      </w:r>
    </w:p>
    <w:p>
      <w:pPr>
        <w:pStyle w:val="BodyText"/>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pPr>
        <w:pStyle w:val="FirstParagraph"/>
      </w:pPr>
      <w:p>
        <w:r>
          <w:br w:type="page"/>
        </w:r>
      </w:p>
      <w:r>
        <w:t xml:space="preserve"> </w:t>
      </w:r>
      <w:r>
        <w:t xml:space="preserve">## Report on the Design and Characterization of a Transimpedance Amplifier</w:t>
      </w:r>
    </w:p>
    <w:p>
      <w:pPr>
        <w:pStyle w:val="BodyText"/>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pPr>
        <w:pStyle w:val="FirstParagraph"/>
      </w:pPr>
      <w:p>
        <w:r>
          <w:br w:type="page"/>
        </w:r>
      </w:p>
      <w:r>
        <w:t xml:space="preserve"> </w:t>
      </w:r>
      <w:r>
        <w:t xml:space="preserve">## Report on the Design and Characterization of a Turbidity Meter</w:t>
      </w:r>
    </w:p>
    <w:p>
      <w:pPr>
        <w:pStyle w:val="BodyText"/>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2025-12-16T08:04:16Z</dcterms:created>
  <dcterms:modified xsi:type="dcterms:W3CDTF">2025-12-16T08:04:16Z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