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7"/>
        </w:numPr>
      </w:pPr>
      <w:r>
        <w:t xml:space="preserve">T is the temperature measured by the digital thermometer</w:t>
      </w:r>
    </w:p>
    <w:p>
      <w:pPr>
        <w:pStyle w:val="Compact"/>
        <w:numPr>
          <w:ilvl w:val="0"/>
          <w:numId w:val="1037"/>
        </w:numPr>
      </w:pPr>
      <w:r>
        <w:t xml:space="preserve">R is the resistance measured by the multimeter.</w:t>
      </w:r>
    </w:p>
    <w:p>
      <w:pPr>
        <w:pStyle w:val="FirstParagraph"/>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8"/>
        </w:numPr>
      </w:pPr>
      <w:r>
        <w:t xml:space="preserve">At least four of table rows are filled in.</w:t>
      </w:r>
    </w:p>
    <w:p>
      <w:pPr>
        <w:pStyle w:val="Compact"/>
        <w:numPr>
          <w:ilvl w:val="0"/>
          <w:numId w:val="1039"/>
        </w:numPr>
      </w:pPr>
      <w:r>
        <w:t xml:space="preserve">Provides graph of T vs. R data.</w:t>
      </w:r>
    </w:p>
    <w:p>
      <w:pPr>
        <w:pStyle w:val="Compact"/>
        <w:numPr>
          <w:ilvl w:val="0"/>
          <w:numId w:val="1040"/>
        </w:numPr>
      </w:pPr>
      <w:r>
        <w:t xml:space="preserve">2-3 sentences on possible sources of uncertainty</w:t>
      </w:r>
    </w:p>
    <w:p>
      <w:pPr>
        <w:pStyle w:val="FirstParagraph"/>
      </w:pPr>
      <w:r>
        <w:t xml:space="preserve">Complete:</w:t>
      </w:r>
    </w:p>
    <w:p>
      <w:pPr>
        <w:pStyle w:val="Compact"/>
        <w:numPr>
          <w:ilvl w:val="0"/>
          <w:numId w:val="1041"/>
        </w:numPr>
      </w:pPr>
      <w:r>
        <w:t xml:space="preserve">All table rows are filled in.</w:t>
      </w:r>
    </w:p>
    <w:p>
      <w:pPr>
        <w:pStyle w:val="Compact"/>
        <w:numPr>
          <w:ilvl w:val="0"/>
          <w:numId w:val="1042"/>
        </w:numPr>
      </w:pPr>
      <w:r>
        <w:t xml:space="preserve">Includes code showing how to calculate Steinhart-Hart coefficients.</w:t>
      </w:r>
    </w:p>
    <w:p>
      <w:pPr>
        <w:pStyle w:val="Compact"/>
        <w:numPr>
          <w:ilvl w:val="0"/>
          <w:numId w:val="1043"/>
        </w:numPr>
      </w:pPr>
      <w:r>
        <w:t xml:space="preserve">Includes a plot of T vs. R that shows measured points with uncertainty and fit based on extracted Steinhart-Hart coefficients.</w:t>
      </w:r>
    </w:p>
    <w:p>
      <w:pPr>
        <w:pStyle w:val="Compact"/>
        <w:numPr>
          <w:ilvl w:val="0"/>
          <w:numId w:val="1044"/>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5"/>
        </w:numPr>
      </w:pPr>
      <w:r>
        <w:t xml:space="preserve">TT is the temperature measured by the digital thermometer</w:t>
      </w:r>
    </w:p>
    <w:p>
      <w:pPr>
        <w:pStyle w:val="Compact"/>
        <w:numPr>
          <w:ilvl w:val="0"/>
          <w:numId w:val="1045"/>
        </w:numPr>
      </w:pPr>
      <w:r>
        <w:t xml:space="preserve">TK is the temperature measured by the type-K thermocouple when the multimeter was in temperature mode.</w:t>
      </w:r>
    </w:p>
    <w:p>
      <w:pPr>
        <w:pStyle w:val="Compact"/>
        <w:numPr>
          <w:ilvl w:val="0"/>
          <w:numId w:val="1045"/>
        </w:numPr>
      </w:pPr>
      <w:r>
        <w:t xml:space="preserve">V is the thermocouple Voltage when the multimeter was in Voltage mode.</w:t>
      </w:r>
    </w:p>
    <w:p>
      <w:pPr>
        <w:pStyle w:val="Compact"/>
        <w:numPr>
          <w:ilvl w:val="0"/>
          <w:numId w:val="1045"/>
        </w:numPr>
      </w:pPr>
      <w:r>
        <w:t xml:space="preserve">CJC is the cold junction compensation Voltage.</w:t>
      </w:r>
    </w:p>
    <w:p>
      <w:pPr>
        <w:pStyle w:val="Compact"/>
        <w:numPr>
          <w:ilvl w:val="0"/>
          <w:numId w:val="1045"/>
        </w:numPr>
      </w:pPr>
      <w:r>
        <w:t xml:space="preserve">TD is the temperature decoded from the Voltage in Thermocouple mode.</w:t>
      </w:r>
    </w:p>
    <w:p>
      <w:pPr>
        <w:pStyle w:val="FirstParagraph"/>
      </w:pPr>
      <w:r>
        <w:t xml:space="preserve">Effort:</w:t>
      </w:r>
    </w:p>
    <w:p>
      <w:pPr>
        <w:pStyle w:val="Compact"/>
        <w:numPr>
          <w:ilvl w:val="0"/>
          <w:numId w:val="1046"/>
        </w:numPr>
      </w:pPr>
      <w:r>
        <w:t xml:space="preserve">At least two of table rows are filled in.</w:t>
      </w:r>
    </w:p>
    <w:p>
      <w:pPr>
        <w:pStyle w:val="Compact"/>
        <w:numPr>
          <w:ilvl w:val="0"/>
          <w:numId w:val="1047"/>
        </w:numPr>
      </w:pPr>
      <w:r>
        <w:t xml:space="preserve">CJC column has at least a reasonable guess.</w:t>
      </w:r>
    </w:p>
    <w:p>
      <w:pPr>
        <w:pStyle w:val="Compact"/>
        <w:numPr>
          <w:ilvl w:val="0"/>
          <w:numId w:val="1048"/>
        </w:numPr>
      </w:pPr>
      <w:r>
        <w:t xml:space="preserve">2-3 sentences on possible sources of uncertainty</w:t>
      </w:r>
    </w:p>
    <w:p>
      <w:pPr>
        <w:pStyle w:val="FirstParagraph"/>
      </w:pPr>
      <w:r>
        <w:t xml:space="preserve">Complete:</w:t>
      </w:r>
    </w:p>
    <w:p>
      <w:pPr>
        <w:pStyle w:val="Compact"/>
        <w:numPr>
          <w:ilvl w:val="0"/>
          <w:numId w:val="1049"/>
        </w:numPr>
      </w:pPr>
      <w:r>
        <w:t xml:space="preserve">All table rows are filled in.</w:t>
      </w:r>
    </w:p>
    <w:p>
      <w:pPr>
        <w:pStyle w:val="Compact"/>
        <w:numPr>
          <w:ilvl w:val="0"/>
          <w:numId w:val="1050"/>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1"/>
        </w:numPr>
      </w:pPr>
      <w:r>
        <w:t xml:space="preserve">Includes picture of all three sensors next to measurement setup.</w:t>
      </w:r>
    </w:p>
    <w:p>
      <w:pPr>
        <w:pStyle w:val="Compact"/>
        <w:numPr>
          <w:ilvl w:val="0"/>
          <w:numId w:val="1052"/>
        </w:numPr>
      </w:pPr>
      <w:r>
        <w:t xml:space="preserve">Reports three settling times, one for each sensor.</w:t>
      </w:r>
    </w:p>
    <w:p>
      <w:pPr>
        <w:pStyle w:val="FirstParagraph"/>
      </w:pPr>
      <w:r>
        <w:t xml:space="preserve">Complete:</w:t>
      </w:r>
    </w:p>
    <w:p>
      <w:pPr>
        <w:pStyle w:val="Compact"/>
        <w:numPr>
          <w:ilvl w:val="0"/>
          <w:numId w:val="1053"/>
        </w:numPr>
      </w:pPr>
      <w:r>
        <w:t xml:space="preserve">Settling times are consistent with results from lecture.</w:t>
      </w:r>
    </w:p>
    <w:p>
      <w:pPr>
        <w:pStyle w:val="Compact"/>
        <w:numPr>
          <w:ilvl w:val="0"/>
          <w:numId w:val="1054"/>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2026-01-19T23:29:12Z</dcterms:created>
  <dcterms:modified xsi:type="dcterms:W3CDTF">2026-01-19T23:29:12Z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