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</w:pPr>
      <w:r>
        <w:rPr>
          <w:rFonts w:hint="eastAsia"/>
        </w:rPr>
        <w:t>南博馆高频特征词（前280）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09"/>
        <w:gridCol w:w="1780"/>
        <w:gridCol w:w="772"/>
        <w:gridCol w:w="1088"/>
        <w:gridCol w:w="650"/>
        <w:gridCol w:w="1522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70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1780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772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1088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650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1522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75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line="276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博物馆</w:t>
            </w:r>
          </w:p>
        </w:tc>
        <w:tc>
          <w:tcPr>
            <w:tcW w:w="709" w:type="dxa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1185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sz w:val="18"/>
                <w:szCs w:val="18"/>
              </w:rPr>
              <w:t>西汉南越王博物馆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193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有意思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58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陶瓷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南越王墓</w:t>
            </w:r>
          </w:p>
        </w:tc>
        <w:tc>
          <w:tcPr>
            <w:tcW w:w="709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1172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感兴趣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110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讲解员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57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二楼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历史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613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逛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107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著名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57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很好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参观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476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陶瓷枕头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107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历史文化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55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游览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文物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t>420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南越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105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古人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54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印象</w:t>
            </w:r>
            <w:r>
              <w:rPr>
                <w:rFonts w:hint="eastAsia"/>
              </w:rPr>
              <w:t>深刻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墓室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339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方便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100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珍贵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54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可惜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丝缕玉衣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324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景点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97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内部环境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53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不要错过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门票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320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小时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96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有价值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52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玻璃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广州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299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丰富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解放北路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51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学生票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了解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295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展厅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赵佗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中山纪念堂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南越王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293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藏品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学生证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买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值得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275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考古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92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象岗山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t>E</w:t>
            </w:r>
            <w:r>
              <w:rPr>
                <w:rFonts w:hint="eastAsia"/>
              </w:rPr>
              <w:t>出口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越秀公园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273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广州市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小朋友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t>50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中心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展品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273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展馆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91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孩子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50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大楼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不错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269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值得一看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87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拍照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50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赞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讲解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249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有特色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84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一楼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50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再来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喜欢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214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陪葬品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78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门口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49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阴森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展出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211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精美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76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空调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49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精致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看看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203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纪录片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想象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46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免费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196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保存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75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金印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45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殉葬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西汉时期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176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地铁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75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44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主体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原址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164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墓葬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74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</w:t>
            </w:r>
            <w:r>
              <w:rPr>
                <w:rFonts w:hint="eastAsia" w:eastAsia="宋体"/>
              </w:rPr>
              <w:t>号线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44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挺多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文化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162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设计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74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不贵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43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侧室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岭南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148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69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第二代王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43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南越王国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陈列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144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墓道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68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帝王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43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教育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展览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142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便宜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68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43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出土文物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137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交通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67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规模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43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古墓保护区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建筑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130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游玩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67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42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介绍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129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推荐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64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广东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42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工作人员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南越国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128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听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63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漂亮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42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青铜器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古代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123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61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详细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42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墓主身份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遗址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119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建议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62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第一次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sz w:val="18"/>
                <w:szCs w:val="18"/>
              </w:rPr>
              <w:t>龙凤纹重环玉佩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墓穴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118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还可以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61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震撼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导游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赵眜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128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汉代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60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41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解说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玉器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36</w:t>
            </w:r>
          </w:p>
        </w:tc>
        <w:tc>
          <w:tcPr>
            <w:tcW w:w="1780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票价</w:t>
            </w:r>
          </w:p>
        </w:tc>
        <w:tc>
          <w:tcPr>
            <w:tcW w:w="772" w:type="dxa"/>
            <w:vAlign w:val="top"/>
          </w:tcPr>
          <w:p>
            <w:pPr>
              <w:spacing w:line="276" w:lineRule="auto"/>
              <w:jc w:val="center"/>
            </w:pPr>
            <w:r>
              <w:t>58</w:t>
            </w:r>
          </w:p>
        </w:tc>
        <w:tc>
          <w:tcPr>
            <w:tcW w:w="1088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文帝</w:t>
            </w:r>
          </w:p>
        </w:tc>
        <w:tc>
          <w:tcPr>
            <w:tcW w:w="650" w:type="dxa"/>
            <w:vAlign w:val="top"/>
          </w:tcPr>
          <w:p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1522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汉墓</w:t>
            </w:r>
          </w:p>
        </w:tc>
        <w:tc>
          <w:tcPr>
            <w:tcW w:w="759" w:type="dxa"/>
            <w:vAlign w:val="top"/>
          </w:tcPr>
          <w:p>
            <w:pPr>
              <w:spacing w:line="276" w:lineRule="auto"/>
              <w:jc w:val="center"/>
            </w:pPr>
            <w:r>
              <w:t>32</w:t>
            </w:r>
          </w:p>
        </w:tc>
      </w:tr>
    </w:tbl>
    <w:p>
      <w:pPr>
        <w:rPr>
          <w:rFonts w:hint="eastAsia"/>
        </w:rPr>
      </w:pPr>
    </w:p>
    <w:tbl>
      <w:tblPr>
        <w:tblStyle w:val="5"/>
        <w:tblW w:w="8698" w:type="dxa"/>
        <w:jc w:val="center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709"/>
        <w:gridCol w:w="1364"/>
        <w:gridCol w:w="709"/>
        <w:gridCol w:w="1187"/>
        <w:gridCol w:w="709"/>
        <w:gridCol w:w="1454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70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1364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70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1187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70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1454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特征词</w:t>
            </w:r>
          </w:p>
        </w:tc>
        <w:tc>
          <w:tcPr>
            <w:tcW w:w="669" w:type="dxa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31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欣赏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玉角杯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20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恐怖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依山而建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31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顺便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24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租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兵器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珍品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24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卖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21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sz w:val="15"/>
                <w:szCs w:val="15"/>
              </w:rPr>
              <w:t>南越王宫博物馆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观看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瓷枕展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没有被盗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越秀区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慢慢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奢华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平时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镇海楼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坐地铁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完好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北京路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联票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保护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装修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播放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坐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志愿者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纪念品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墓室很小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认真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失望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lang w:val="en-US" w:eastAsia="zh-CN"/>
              </w:rPr>
              <w:t>性价比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夫人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30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馆藏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叹为观止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岭南文化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有趣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29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公众号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乐器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尸体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29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语音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汉朝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位置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29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机器人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分钟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有看头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地铁站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28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半天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外观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无聊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盗墓笔记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28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感叹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22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市中心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中原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28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炮台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古老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免费参观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历史文物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28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夏天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干净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读书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真实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28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空间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杨永德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体验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很棒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彩绘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外墙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镇馆之宝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精品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丝绸之路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互动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设施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节假日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贵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不是很大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古迹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儿童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半价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三楼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旅游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闭馆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安静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珍宝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大门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开放日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编钟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研究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舒服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hint="eastAsia"/>
                <w:sz w:val="15"/>
                <w:szCs w:val="15"/>
              </w:rPr>
              <w:t>文物保护单位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印章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  <w:sz w:val="18"/>
                <w:szCs w:val="18"/>
              </w:rPr>
              <w:t>西汉南越王墓博物馆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教育基地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长知识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动画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瓷器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专题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器具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故事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陶器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指示牌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布局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秦汉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大型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走马观花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遗迹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辉煌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大开眼界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</w:rPr>
              <w:t>组织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26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工艺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</w:rPr>
              <w:t>灯光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爱国主义教育基地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 w:eastAsia="宋体"/>
              </w:rPr>
              <w:t>优惠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25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越秀山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454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中国大酒店</w:t>
            </w:r>
          </w:p>
        </w:tc>
        <w:tc>
          <w:tcPr>
            <w:tcW w:w="669" w:type="dxa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  <w:szCs w:val="21"/>
              </w:rPr>
              <w:t>楼梯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25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有收获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气息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  <w:rPr>
                <w:rFonts w:eastAsia="宋体"/>
              </w:rPr>
            </w:pPr>
            <w:r>
              <w:t>17</w:t>
            </w:r>
          </w:p>
        </w:tc>
        <w:tc>
          <w:tcPr>
            <w:tcW w:w="1454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</w:t>
            </w:r>
          </w:p>
        </w:tc>
        <w:tc>
          <w:tcPr>
            <w:tcW w:w="669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古物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宝贝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1454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墓门</w:t>
            </w:r>
          </w:p>
        </w:tc>
        <w:tc>
          <w:tcPr>
            <w:tcW w:w="669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文帝行玺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364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仔细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1187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市区</w:t>
            </w:r>
          </w:p>
        </w:tc>
        <w:tc>
          <w:tcPr>
            <w:tcW w:w="709" w:type="dxa"/>
            <w:vAlign w:val="top"/>
          </w:tcPr>
          <w:p>
            <w:pPr>
              <w:spacing w:line="276" w:lineRule="auto"/>
              <w:jc w:val="center"/>
            </w:pPr>
            <w:r>
              <w:rPr>
                <w:rFonts w:eastAsia="宋体"/>
              </w:rPr>
              <w:t>17</w:t>
            </w:r>
          </w:p>
        </w:tc>
        <w:tc>
          <w:tcPr>
            <w:tcW w:w="1454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多媒体</w:t>
            </w:r>
          </w:p>
        </w:tc>
        <w:tc>
          <w:tcPr>
            <w:tcW w:w="669" w:type="dxa"/>
          </w:tcPr>
          <w:p>
            <w:pPr>
              <w:spacing w:line="276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97B14"/>
    <w:rsid w:val="00050469"/>
    <w:rsid w:val="00094E8B"/>
    <w:rsid w:val="001302E0"/>
    <w:rsid w:val="001412ED"/>
    <w:rsid w:val="001E33A2"/>
    <w:rsid w:val="00265A97"/>
    <w:rsid w:val="004A46F2"/>
    <w:rsid w:val="005957CE"/>
    <w:rsid w:val="005B300F"/>
    <w:rsid w:val="005D4EF3"/>
    <w:rsid w:val="007042C6"/>
    <w:rsid w:val="00766CD4"/>
    <w:rsid w:val="007F0513"/>
    <w:rsid w:val="0095694A"/>
    <w:rsid w:val="00A53F29"/>
    <w:rsid w:val="00BA68C0"/>
    <w:rsid w:val="00C516C1"/>
    <w:rsid w:val="00C636E7"/>
    <w:rsid w:val="00D03F21"/>
    <w:rsid w:val="00E7585F"/>
    <w:rsid w:val="00EA3FE8"/>
    <w:rsid w:val="00EC55CD"/>
    <w:rsid w:val="00EE3A83"/>
    <w:rsid w:val="00F40D2D"/>
    <w:rsid w:val="00FE135F"/>
    <w:rsid w:val="1187562B"/>
    <w:rsid w:val="2D5F7059"/>
    <w:rsid w:val="36123790"/>
    <w:rsid w:val="3EC00ACC"/>
    <w:rsid w:val="516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297</Words>
  <Characters>1698</Characters>
  <Lines>14</Lines>
  <Paragraphs>3</Paragraphs>
  <ScaleCrop>false</ScaleCrop>
  <LinksUpToDate>false</LinksUpToDate>
  <CharactersWithSpaces>1992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2018-03-01T06:47:00Z</dcterms:created>
  <dc:creator>14113</dc:creator>
  <cp:lastModifiedBy>14113</cp:lastModifiedBy>
  <dcterms:modified xsi:type="dcterms:W3CDTF">2018-03-07T03:22:51Z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