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0E" w:rsidRPr="00BA620E" w:rsidRDefault="00BA620E" w:rsidP="003D6CD0">
      <w:pPr>
        <w:spacing w:afterLines="20" w:after="48" w:line="360" w:lineRule="auto"/>
        <w:jc w:val="both"/>
        <w:rPr>
          <w:sz w:val="28"/>
          <w:szCs w:val="28"/>
          <w:lang w:val="en-US"/>
        </w:rPr>
      </w:pPr>
      <w:r w:rsidRPr="00BA620E">
        <w:rPr>
          <w:b/>
          <w:sz w:val="28"/>
          <w:szCs w:val="28"/>
          <w:lang w:val="en-US"/>
        </w:rPr>
        <w:t>HANNO</w:t>
      </w:r>
      <w:r w:rsidRPr="00BA620E">
        <w:rPr>
          <w:sz w:val="28"/>
          <w:szCs w:val="28"/>
          <w:lang w:val="en-US"/>
        </w:rPr>
        <w:t xml:space="preserve">: efficient </w:t>
      </w:r>
      <w:r w:rsidRPr="00BA620E">
        <w:rPr>
          <w:b/>
          <w:sz w:val="28"/>
          <w:szCs w:val="28"/>
          <w:lang w:val="en-US"/>
        </w:rPr>
        <w:t>H</w:t>
      </w:r>
      <w:r w:rsidRPr="00BA620E">
        <w:rPr>
          <w:sz w:val="28"/>
          <w:szCs w:val="28"/>
          <w:lang w:val="en-US"/>
        </w:rPr>
        <w:t xml:space="preserve">igh-throughput </w:t>
      </w:r>
      <w:proofErr w:type="spellStart"/>
      <w:r w:rsidRPr="00BA620E">
        <w:rPr>
          <w:b/>
          <w:sz w:val="28"/>
          <w:szCs w:val="28"/>
          <w:lang w:val="en-US"/>
        </w:rPr>
        <w:t>ANNO</w:t>
      </w:r>
      <w:r w:rsidRPr="00BA620E">
        <w:rPr>
          <w:sz w:val="28"/>
          <w:szCs w:val="28"/>
          <w:lang w:val="en-US"/>
        </w:rPr>
        <w:t>tation</w:t>
      </w:r>
      <w:proofErr w:type="spellEnd"/>
      <w:r w:rsidRPr="00BA620E">
        <w:rPr>
          <w:sz w:val="28"/>
          <w:szCs w:val="28"/>
          <w:lang w:val="en-US"/>
        </w:rPr>
        <w:t xml:space="preserve"> of protein coding genes in eukaryote genomes</w:t>
      </w:r>
    </w:p>
    <w:p w:rsidR="00BA620E" w:rsidRPr="00BA620E" w:rsidRDefault="00BA620E" w:rsidP="003D6CD0">
      <w:pPr>
        <w:spacing w:afterLines="20" w:after="48" w:line="360" w:lineRule="auto"/>
        <w:jc w:val="both"/>
        <w:rPr>
          <w:lang w:val="en-US"/>
        </w:rPr>
      </w:pPr>
    </w:p>
    <w:p w:rsidR="00BA620E" w:rsidRPr="00913846" w:rsidRDefault="00BA620E" w:rsidP="003D6CD0">
      <w:pPr>
        <w:spacing w:afterLines="20" w:after="48" w:line="360" w:lineRule="auto"/>
        <w:jc w:val="both"/>
        <w:rPr>
          <w:lang w:val="en-US"/>
        </w:rPr>
      </w:pPr>
      <w:r w:rsidRPr="00913846">
        <w:rPr>
          <w:lang w:val="en-US"/>
        </w:rPr>
        <w:t>Heiner Kuhl</w:t>
      </w:r>
      <w:r w:rsidR="00913846" w:rsidRPr="00913846">
        <w:rPr>
          <w:vertAlign w:val="superscript"/>
          <w:lang w:val="en-US"/>
        </w:rPr>
        <w:t>1</w:t>
      </w:r>
    </w:p>
    <w:p w:rsidR="00BA620E" w:rsidRPr="00913846" w:rsidRDefault="00913846" w:rsidP="003D6CD0">
      <w:pPr>
        <w:spacing w:afterLines="20" w:after="48" w:line="360" w:lineRule="auto"/>
        <w:jc w:val="both"/>
        <w:rPr>
          <w:lang w:val="en-US"/>
        </w:rPr>
      </w:pPr>
      <w:r w:rsidRPr="00913846">
        <w:rPr>
          <w:vertAlign w:val="superscript"/>
          <w:lang w:val="en-US"/>
        </w:rPr>
        <w:t>1</w:t>
      </w:r>
      <w:r w:rsidRPr="00913846">
        <w:rPr>
          <w:lang w:val="en-US"/>
        </w:rPr>
        <w:t xml:space="preserve"> Leibniz Institute of Freshwater Ecology and Inland Fisheries (IGB), Berlin, Germany</w:t>
      </w:r>
    </w:p>
    <w:p w:rsidR="00913846" w:rsidRDefault="00913846" w:rsidP="003D6CD0">
      <w:pPr>
        <w:spacing w:afterLines="20" w:after="48" w:line="360" w:lineRule="auto"/>
        <w:jc w:val="both"/>
        <w:rPr>
          <w:rFonts w:ascii="Arial" w:eastAsia="Arial" w:hAnsi="Arial" w:cs="Arial"/>
          <w:lang w:val="en-US"/>
        </w:rPr>
      </w:pPr>
      <w:r w:rsidRPr="00913846">
        <w:rPr>
          <w:rFonts w:ascii="Arial" w:eastAsia="Arial" w:hAnsi="Arial" w:cs="Arial"/>
          <w:lang w:val="en-US"/>
        </w:rPr>
        <w:t xml:space="preserve">correspondence: </w:t>
      </w:r>
      <w:hyperlink r:id="rId5" w:history="1">
        <w:r w:rsidRPr="00490E11">
          <w:rPr>
            <w:rStyle w:val="Hyperlink"/>
            <w:rFonts w:ascii="Arial" w:eastAsia="Arial" w:hAnsi="Arial" w:cs="Arial"/>
            <w:lang w:val="en-US"/>
          </w:rPr>
          <w:t>heiner.kuhl@igb-berlin.de</w:t>
        </w:r>
      </w:hyperlink>
    </w:p>
    <w:p w:rsidR="00913846" w:rsidRDefault="00913846" w:rsidP="003D6CD0">
      <w:pPr>
        <w:spacing w:afterLines="20" w:after="48" w:line="360" w:lineRule="auto"/>
        <w:jc w:val="both"/>
        <w:rPr>
          <w:b/>
          <w:lang w:val="en-US"/>
        </w:rPr>
      </w:pPr>
    </w:p>
    <w:p w:rsidR="00BA620E" w:rsidRPr="00913846" w:rsidRDefault="00BA620E" w:rsidP="003D6CD0">
      <w:pPr>
        <w:spacing w:afterLines="20" w:after="48" w:line="360" w:lineRule="auto"/>
        <w:jc w:val="both"/>
        <w:rPr>
          <w:b/>
          <w:lang w:val="en-US"/>
        </w:rPr>
      </w:pPr>
      <w:r w:rsidRPr="00913846">
        <w:rPr>
          <w:b/>
          <w:lang w:val="en-US"/>
        </w:rPr>
        <w:t>ABSTRACT</w:t>
      </w:r>
    </w:p>
    <w:p w:rsidR="00BE1D31" w:rsidRDefault="00BE1D31" w:rsidP="003D6CD0">
      <w:pPr>
        <w:spacing w:afterLines="20" w:after="48" w:line="360" w:lineRule="auto"/>
        <w:rPr>
          <w:b/>
          <w:lang w:val="en-US"/>
        </w:rPr>
      </w:pPr>
      <w:r>
        <w:rPr>
          <w:b/>
          <w:lang w:val="en-US"/>
        </w:rPr>
        <w:br w:type="page"/>
      </w:r>
    </w:p>
    <w:p w:rsidR="00BA620E" w:rsidRPr="00913846" w:rsidRDefault="00BA620E" w:rsidP="003D6CD0">
      <w:pPr>
        <w:spacing w:afterLines="20" w:after="48" w:line="360" w:lineRule="auto"/>
        <w:jc w:val="both"/>
        <w:rPr>
          <w:b/>
          <w:lang w:val="en-US"/>
        </w:rPr>
      </w:pPr>
      <w:r w:rsidRPr="00913846">
        <w:rPr>
          <w:b/>
          <w:lang w:val="en-US"/>
        </w:rPr>
        <w:lastRenderedPageBreak/>
        <w:t>INTRODUCTION</w:t>
      </w:r>
    </w:p>
    <w:p w:rsidR="00D82D6D" w:rsidRDefault="00BA620E" w:rsidP="003D6CD0">
      <w:pPr>
        <w:spacing w:afterLines="20" w:after="48" w:line="360" w:lineRule="auto"/>
        <w:jc w:val="both"/>
        <w:rPr>
          <w:lang w:val="en-US"/>
        </w:rPr>
      </w:pPr>
      <w:r w:rsidRPr="00BA620E">
        <w:rPr>
          <w:lang w:val="en-US"/>
        </w:rPr>
        <w:t>Gene annotation software plays a pivotal role in genomics, serving as a critical tool for the interpretation of raw genetic sequences. These programs automate the identification and functional characterization of genes within a genome, facilitating the understanding of biological functions and processes. By analyzing sequence data, gene annotation software predicts the locations of genes, determines their structure</w:t>
      </w:r>
      <w:r w:rsidR="00532FBF">
        <w:rPr>
          <w:lang w:val="en-US"/>
        </w:rPr>
        <w:t xml:space="preserve"> (untranslated regions (UTRs), coding sequence (CDS) and introns)</w:t>
      </w:r>
      <w:r w:rsidRPr="00BA620E">
        <w:rPr>
          <w:lang w:val="en-US"/>
        </w:rPr>
        <w:t>, and assigns potential functions based on homology to known genes. As genomic data continues to expand rapidly, gene annotation software remains indispensable for converting vast amounts of genetic information into meaningful biological insights.</w:t>
      </w:r>
      <w:r w:rsidR="00D45048">
        <w:rPr>
          <w:lang w:val="en-US"/>
        </w:rPr>
        <w:t xml:space="preserve"> </w:t>
      </w:r>
      <w:r w:rsidRPr="00BA620E">
        <w:rPr>
          <w:lang w:val="en-US"/>
        </w:rPr>
        <w:t xml:space="preserve">There are several prominent gene annotation </w:t>
      </w:r>
      <w:r w:rsidR="0096139F">
        <w:rPr>
          <w:lang w:val="en-US"/>
        </w:rPr>
        <w:t xml:space="preserve">approaches and </w:t>
      </w:r>
      <w:r w:rsidRPr="00BA620E">
        <w:rPr>
          <w:lang w:val="en-US"/>
        </w:rPr>
        <w:t xml:space="preserve">software tools used widely in the field of genomics, each offering unique features and capabilities. </w:t>
      </w:r>
    </w:p>
    <w:p w:rsidR="00BA620E" w:rsidRDefault="001D0578" w:rsidP="003D6CD0">
      <w:pPr>
        <w:spacing w:afterLines="20" w:after="48" w:line="360" w:lineRule="auto"/>
        <w:jc w:val="both"/>
        <w:rPr>
          <w:lang w:val="en-US"/>
        </w:rPr>
      </w:pPr>
      <w:r w:rsidRPr="003A022D">
        <w:rPr>
          <w:i/>
          <w:lang w:val="en-US"/>
        </w:rPr>
        <w:t>Ab initio</w:t>
      </w:r>
      <w:r w:rsidRPr="00191404">
        <w:rPr>
          <w:lang w:val="en-US"/>
        </w:rPr>
        <w:t xml:space="preserve"> methods</w:t>
      </w:r>
      <w:r>
        <w:rPr>
          <w:lang w:val="en-US"/>
        </w:rPr>
        <w:t xml:space="preserve"> typically only use intrinsic features of genomic sequence to predict gene models (open reading frames, splice-junctions, </w:t>
      </w:r>
      <w:r w:rsidR="00532FBF">
        <w:rPr>
          <w:lang w:val="en-US"/>
        </w:rPr>
        <w:t xml:space="preserve">codon usage, </w:t>
      </w:r>
      <w:r>
        <w:rPr>
          <w:lang w:val="en-US"/>
        </w:rPr>
        <w:t>GC-content etc</w:t>
      </w:r>
      <w:r w:rsidR="002E661B">
        <w:rPr>
          <w:lang w:val="en-US"/>
        </w:rPr>
        <w:t>.</w:t>
      </w:r>
      <w:r>
        <w:rPr>
          <w:lang w:val="en-US"/>
        </w:rPr>
        <w:t xml:space="preserve">). </w:t>
      </w:r>
      <w:r w:rsidR="00B63345">
        <w:rPr>
          <w:lang w:val="en-US"/>
        </w:rPr>
        <w:t>W</w:t>
      </w:r>
      <w:r w:rsidR="002E661B">
        <w:rPr>
          <w:lang w:val="en-US"/>
        </w:rPr>
        <w:t xml:space="preserve">idely known tools for </w:t>
      </w:r>
      <w:r w:rsidR="002E661B" w:rsidRPr="002E661B">
        <w:rPr>
          <w:i/>
          <w:lang w:val="en-US"/>
        </w:rPr>
        <w:t>ab initio</w:t>
      </w:r>
      <w:r w:rsidR="002E661B">
        <w:rPr>
          <w:lang w:val="en-US"/>
        </w:rPr>
        <w:t xml:space="preserve"> prediction are </w:t>
      </w:r>
      <w:proofErr w:type="spellStart"/>
      <w:r w:rsidR="002E661B">
        <w:rPr>
          <w:lang w:val="en-US"/>
        </w:rPr>
        <w:t>G</w:t>
      </w:r>
      <w:r w:rsidR="007F075D">
        <w:rPr>
          <w:lang w:val="en-US"/>
        </w:rPr>
        <w:t>enscan</w:t>
      </w:r>
      <w:proofErr w:type="spellEnd"/>
      <w:r w:rsidR="00B63345">
        <w:rPr>
          <w:lang w:val="en-US"/>
        </w:rPr>
        <w:t xml:space="preserve">, </w:t>
      </w:r>
      <w:proofErr w:type="spellStart"/>
      <w:r w:rsidR="002E661B">
        <w:rPr>
          <w:lang w:val="en-US"/>
        </w:rPr>
        <w:t>GeneMark</w:t>
      </w:r>
      <w:proofErr w:type="spellEnd"/>
      <w:r w:rsidR="00B63345">
        <w:rPr>
          <w:lang w:val="en-US"/>
        </w:rPr>
        <w:t xml:space="preserve"> and </w:t>
      </w:r>
      <w:r w:rsidR="00532FBF">
        <w:rPr>
          <w:lang w:val="en-US"/>
        </w:rPr>
        <w:t>A</w:t>
      </w:r>
      <w:r w:rsidR="00B63345">
        <w:rPr>
          <w:lang w:val="en-US"/>
        </w:rPr>
        <w:t>ugustus</w:t>
      </w:r>
      <w:r w:rsidR="00532FBF">
        <w:rPr>
          <w:lang w:val="en-US"/>
        </w:rPr>
        <w:t xml:space="preserve"> </w:t>
      </w:r>
      <w:r w:rsidR="00B63345">
        <w:rPr>
          <w:lang w:val="en-US"/>
        </w:rPr>
        <w:t xml:space="preserve">(if used without </w:t>
      </w:r>
      <w:r w:rsidR="00532FBF">
        <w:rPr>
          <w:lang w:val="en-US"/>
        </w:rPr>
        <w:t>hints</w:t>
      </w:r>
      <w:r w:rsidR="00B63345">
        <w:rPr>
          <w:lang w:val="en-US"/>
        </w:rPr>
        <w:t>)</w:t>
      </w:r>
      <w:r w:rsidR="002E661B">
        <w:rPr>
          <w:lang w:val="en-US"/>
        </w:rPr>
        <w:t xml:space="preserve">. Those early </w:t>
      </w:r>
      <w:r w:rsidR="002E661B" w:rsidRPr="002E661B">
        <w:rPr>
          <w:i/>
          <w:lang w:val="en-US"/>
        </w:rPr>
        <w:t>ab initio</w:t>
      </w:r>
      <w:r w:rsidR="002E661B">
        <w:rPr>
          <w:lang w:val="en-US"/>
        </w:rPr>
        <w:t xml:space="preserve"> methods had relatively low sensitivity and specificity compared to gene prediction methods that use evidence from protein homology and transcribed sequence. Recently, Helixer a tool that applies </w:t>
      </w:r>
      <w:r w:rsidR="00532FBF">
        <w:rPr>
          <w:lang w:val="en-US"/>
        </w:rPr>
        <w:t>deep learning methods</w:t>
      </w:r>
      <w:r w:rsidR="002E661B">
        <w:rPr>
          <w:lang w:val="en-US"/>
        </w:rPr>
        <w:t xml:space="preserve"> for </w:t>
      </w:r>
      <w:r w:rsidR="002E661B" w:rsidRPr="002E661B">
        <w:rPr>
          <w:i/>
          <w:lang w:val="en-US"/>
        </w:rPr>
        <w:t>ab initio</w:t>
      </w:r>
      <w:r w:rsidR="002E661B">
        <w:rPr>
          <w:lang w:val="en-US"/>
        </w:rPr>
        <w:t xml:space="preserve"> gene prediction has shown improved accuracy.</w:t>
      </w:r>
      <w:r w:rsidR="00532FBF">
        <w:rPr>
          <w:lang w:val="en-US"/>
        </w:rPr>
        <w:t xml:space="preserve"> </w:t>
      </w:r>
    </w:p>
    <w:p w:rsidR="00B430FF" w:rsidRDefault="007056E4" w:rsidP="003D6CD0">
      <w:pPr>
        <w:spacing w:afterLines="20" w:after="48" w:line="360" w:lineRule="auto"/>
        <w:jc w:val="both"/>
        <w:rPr>
          <w:lang w:val="en-US"/>
        </w:rPr>
      </w:pPr>
      <w:r w:rsidRPr="007056E4">
        <w:rPr>
          <w:lang w:val="en-US"/>
        </w:rPr>
        <w:t xml:space="preserve">Homology-based prediction methods generally provide more accurate gene models than </w:t>
      </w:r>
      <w:r w:rsidRPr="002A7C64">
        <w:rPr>
          <w:i/>
          <w:lang w:val="en-US"/>
        </w:rPr>
        <w:t>ab initio</w:t>
      </w:r>
      <w:r w:rsidRPr="007056E4">
        <w:rPr>
          <w:lang w:val="en-US"/>
        </w:rPr>
        <w:t xml:space="preserve"> methods, but require a known set of input proteins or mRNAs from a reasonably closely related</w:t>
      </w:r>
      <w:r w:rsidR="00E825C9">
        <w:rPr>
          <w:lang w:val="en-US"/>
        </w:rPr>
        <w:t>, if not the same</w:t>
      </w:r>
      <w:r w:rsidRPr="007056E4">
        <w:rPr>
          <w:lang w:val="en-US"/>
        </w:rPr>
        <w:t xml:space="preserve"> species for comparison with the genome of interest. Protein sequences are more conserved than nucleotide sequences due to the degeneracy of the genetic code and can therefore be used to predict genes between more distantly related organisms. Protein homology prediction is based on tools for aligning proteins with genomic sequences that take splice sites into account. The first generation of these tools, such as </w:t>
      </w:r>
      <w:proofErr w:type="spellStart"/>
      <w:r w:rsidRPr="007056E4">
        <w:rPr>
          <w:lang w:val="en-US"/>
        </w:rPr>
        <w:t>Genewise</w:t>
      </w:r>
      <w:proofErr w:type="spellEnd"/>
      <w:r w:rsidRPr="007056E4">
        <w:rPr>
          <w:lang w:val="en-US"/>
        </w:rPr>
        <w:t xml:space="preserve"> or Exonerate, were computationally intensive and a bottleneck for annotation pipelines. According to a recent study, only a few of the tools developed so far can be applied directly and at higher speed to complete vertebrate genomes, including S</w:t>
      </w:r>
      <w:r w:rsidR="007F075D">
        <w:rPr>
          <w:lang w:val="en-US"/>
        </w:rPr>
        <w:t>paln2</w:t>
      </w:r>
      <w:r w:rsidRPr="007056E4">
        <w:rPr>
          <w:lang w:val="en-US"/>
        </w:rPr>
        <w:t xml:space="preserve">. The latest tool for protein splicing mapping, </w:t>
      </w:r>
      <w:proofErr w:type="spellStart"/>
      <w:r w:rsidRPr="007056E4">
        <w:rPr>
          <w:lang w:val="en-US"/>
        </w:rPr>
        <w:t>Miniprot</w:t>
      </w:r>
      <w:proofErr w:type="spellEnd"/>
      <w:r w:rsidRPr="007056E4">
        <w:rPr>
          <w:lang w:val="en-US"/>
        </w:rPr>
        <w:t>, overcomes most of the limitations of its predecessors.</w:t>
      </w:r>
      <w:r>
        <w:rPr>
          <w:lang w:val="en-US"/>
        </w:rPr>
        <w:t xml:space="preserve"> </w:t>
      </w:r>
    </w:p>
    <w:p w:rsidR="00191404" w:rsidRDefault="00B430FF" w:rsidP="003D6CD0">
      <w:pPr>
        <w:spacing w:afterLines="20" w:after="48" w:line="360" w:lineRule="auto"/>
        <w:jc w:val="both"/>
        <w:rPr>
          <w:lang w:val="en-US"/>
        </w:rPr>
      </w:pPr>
      <w:r>
        <w:rPr>
          <w:lang w:val="en-US"/>
        </w:rPr>
        <w:t>Another approach</w:t>
      </w:r>
      <w:r w:rsidR="007F075D">
        <w:rPr>
          <w:lang w:val="en-US"/>
        </w:rPr>
        <w:t>,</w:t>
      </w:r>
      <w:r w:rsidR="00E825C9">
        <w:rPr>
          <w:lang w:val="en-US"/>
        </w:rPr>
        <w:t xml:space="preserve"> namely </w:t>
      </w:r>
      <w:r>
        <w:rPr>
          <w:lang w:val="en-US"/>
        </w:rPr>
        <w:t>to exploit existing annotations of reference genomes</w:t>
      </w:r>
      <w:r w:rsidR="00D67E57">
        <w:rPr>
          <w:lang w:val="en-US"/>
        </w:rPr>
        <w:t xml:space="preserve"> and</w:t>
      </w:r>
      <w:r>
        <w:rPr>
          <w:lang w:val="en-US"/>
        </w:rPr>
        <w:t xml:space="preserve"> transfer them to</w:t>
      </w:r>
      <w:r w:rsidR="00D67E57">
        <w:rPr>
          <w:lang w:val="en-US"/>
        </w:rPr>
        <w:t xml:space="preserve"> new genome assemblies</w:t>
      </w:r>
      <w:r w:rsidR="007F075D">
        <w:rPr>
          <w:lang w:val="en-US"/>
        </w:rPr>
        <w:t>,</w:t>
      </w:r>
      <w:r w:rsidR="00D67E57">
        <w:rPr>
          <w:lang w:val="en-US"/>
        </w:rPr>
        <w:t xml:space="preserve"> is called c</w:t>
      </w:r>
      <w:r w:rsidR="00020269">
        <w:rPr>
          <w:lang w:val="en-US"/>
        </w:rPr>
        <w:t>omparative annotation</w:t>
      </w:r>
      <w:r w:rsidR="00D67E57">
        <w:rPr>
          <w:lang w:val="en-US"/>
        </w:rPr>
        <w:t>. Here</w:t>
      </w:r>
      <w:r w:rsidR="00D82D6D">
        <w:rPr>
          <w:lang w:val="en-US"/>
        </w:rPr>
        <w:t xml:space="preserve">, </w:t>
      </w:r>
      <w:r w:rsidR="00D67E57">
        <w:rPr>
          <w:lang w:val="en-US"/>
        </w:rPr>
        <w:t>whole genome alignment of multiple assemblies allows the transformation of gene feature coordinates to the coordinates of the yet unannotated genomes.</w:t>
      </w:r>
      <w:r w:rsidR="00D82D6D">
        <w:rPr>
          <w:lang w:val="en-US"/>
        </w:rPr>
        <w:t xml:space="preserve"> </w:t>
      </w:r>
      <w:r w:rsidR="00D67E57">
        <w:rPr>
          <w:lang w:val="en-US"/>
        </w:rPr>
        <w:t>Important tools in this space are C</w:t>
      </w:r>
      <w:r w:rsidR="00D82D6D">
        <w:rPr>
          <w:lang w:val="en-US"/>
        </w:rPr>
        <w:t>esar</w:t>
      </w:r>
      <w:r w:rsidR="00D67E57">
        <w:rPr>
          <w:lang w:val="en-US"/>
        </w:rPr>
        <w:t xml:space="preserve">2 and </w:t>
      </w:r>
      <w:r w:rsidR="00D67E57" w:rsidRPr="00D67E57">
        <w:rPr>
          <w:lang w:val="en-US"/>
        </w:rPr>
        <w:t>Comparative Annotation Toolkit</w:t>
      </w:r>
      <w:r w:rsidR="00D67E57">
        <w:rPr>
          <w:lang w:val="en-US"/>
        </w:rPr>
        <w:t>.</w:t>
      </w:r>
      <w:r w:rsidR="00D82D6D">
        <w:rPr>
          <w:lang w:val="en-US"/>
        </w:rPr>
        <w:t xml:space="preserve"> One advantage of this approach is that ortholog genes between different genomes are well defined, on the other hand complex or repetitive regions of the genomes may be excluded from whole genome alignment and thus </w:t>
      </w:r>
      <w:r w:rsidR="002A7C64">
        <w:rPr>
          <w:lang w:val="en-US"/>
        </w:rPr>
        <w:t xml:space="preserve">be </w:t>
      </w:r>
      <w:r w:rsidR="00D82D6D">
        <w:rPr>
          <w:lang w:val="en-US"/>
        </w:rPr>
        <w:t>missing in the annotation.</w:t>
      </w:r>
    </w:p>
    <w:p w:rsidR="00BA620E" w:rsidRPr="00BA620E" w:rsidRDefault="00D82D6D" w:rsidP="003D6CD0">
      <w:pPr>
        <w:spacing w:afterLines="20" w:after="48" w:line="360" w:lineRule="auto"/>
        <w:jc w:val="both"/>
        <w:rPr>
          <w:lang w:val="en-US"/>
        </w:rPr>
      </w:pPr>
      <w:r>
        <w:rPr>
          <w:lang w:val="en-US"/>
        </w:rPr>
        <w:lastRenderedPageBreak/>
        <w:t>Several bioinformatic pipelines have implemented and combined the different a</w:t>
      </w:r>
      <w:r w:rsidR="008D4F12">
        <w:rPr>
          <w:lang w:val="en-US"/>
        </w:rPr>
        <w:t>pproaches</w:t>
      </w:r>
      <w:r w:rsidR="00821C72">
        <w:rPr>
          <w:lang w:val="en-US"/>
        </w:rPr>
        <w:t xml:space="preserve"> mentioned above</w:t>
      </w:r>
      <w:r w:rsidR="00E825C9">
        <w:rPr>
          <w:lang w:val="en-US"/>
        </w:rPr>
        <w:t>,</w:t>
      </w:r>
      <w:r w:rsidR="00BA620E">
        <w:rPr>
          <w:lang w:val="en-US"/>
        </w:rPr>
        <w:t xml:space="preserve"> </w:t>
      </w:r>
      <w:r w:rsidR="00821C72">
        <w:rPr>
          <w:lang w:val="en-US"/>
        </w:rPr>
        <w:t>among them Braker3</w:t>
      </w:r>
      <w:r w:rsidR="00BA620E">
        <w:rPr>
          <w:lang w:val="en-US"/>
        </w:rPr>
        <w:t>, Maker</w:t>
      </w:r>
      <w:r w:rsidR="00821C72">
        <w:rPr>
          <w:lang w:val="en-US"/>
        </w:rPr>
        <w:t>2</w:t>
      </w:r>
      <w:r w:rsidR="00BA620E">
        <w:rPr>
          <w:lang w:val="en-US"/>
        </w:rPr>
        <w:t xml:space="preserve">, </w:t>
      </w:r>
      <w:proofErr w:type="spellStart"/>
      <w:r w:rsidR="00821C72">
        <w:rPr>
          <w:lang w:val="en-US"/>
        </w:rPr>
        <w:t>Pasa</w:t>
      </w:r>
      <w:proofErr w:type="spellEnd"/>
      <w:r w:rsidR="00821C72">
        <w:rPr>
          <w:lang w:val="en-US"/>
        </w:rPr>
        <w:t>, the Ensemble annotation pipeline and</w:t>
      </w:r>
      <w:r w:rsidR="00BA620E">
        <w:rPr>
          <w:lang w:val="en-US"/>
        </w:rPr>
        <w:t xml:space="preserve"> NCBI GNOMON</w:t>
      </w:r>
      <w:r w:rsidR="00821C72">
        <w:rPr>
          <w:lang w:val="en-US"/>
        </w:rPr>
        <w:t xml:space="preserve">. </w:t>
      </w:r>
      <w:r w:rsidR="00BA620E" w:rsidRPr="00BA620E">
        <w:rPr>
          <w:lang w:val="en-US"/>
        </w:rPr>
        <w:t>These tools, among others</w:t>
      </w:r>
      <w:r w:rsidR="002A7C64">
        <w:rPr>
          <w:lang w:val="en-US"/>
        </w:rPr>
        <w:t xml:space="preserve"> that have</w:t>
      </w:r>
      <w:r w:rsidR="00821C72">
        <w:rPr>
          <w:lang w:val="en-US"/>
        </w:rPr>
        <w:t xml:space="preserve"> recently</w:t>
      </w:r>
      <w:r w:rsidR="002A7C64">
        <w:rPr>
          <w:lang w:val="en-US"/>
        </w:rPr>
        <w:t xml:space="preserve"> been</w:t>
      </w:r>
      <w:r w:rsidR="00821C72">
        <w:rPr>
          <w:lang w:val="en-US"/>
        </w:rPr>
        <w:t xml:space="preserve"> benchmarked,</w:t>
      </w:r>
      <w:r w:rsidR="00BA620E" w:rsidRPr="00BA620E">
        <w:rPr>
          <w:lang w:val="en-US"/>
        </w:rPr>
        <w:t xml:space="preserve"> form the backbone of modern genomics research, enabling scientists to decode the functional elements of genomes with high precision and efficiency.</w:t>
      </w:r>
    </w:p>
    <w:p w:rsidR="005647CE" w:rsidRDefault="00B80A18" w:rsidP="003D6CD0">
      <w:pPr>
        <w:spacing w:afterLines="20" w:after="48" w:line="360" w:lineRule="auto"/>
        <w:jc w:val="both"/>
        <w:rPr>
          <w:lang w:val="en-US"/>
        </w:rPr>
      </w:pPr>
      <w:r w:rsidRPr="00B80A18">
        <w:rPr>
          <w:lang w:val="en-US"/>
        </w:rPr>
        <w:t xml:space="preserve">HANNO is a new </w:t>
      </w:r>
      <w:r w:rsidR="00162D6C">
        <w:rPr>
          <w:lang w:val="en-US"/>
        </w:rPr>
        <w:t xml:space="preserve">annotation </w:t>
      </w:r>
      <w:r w:rsidRPr="00B80A18">
        <w:rPr>
          <w:lang w:val="en-US"/>
        </w:rPr>
        <w:t xml:space="preserve">pipeline that utilizes </w:t>
      </w:r>
      <w:r w:rsidR="002A7C64">
        <w:rPr>
          <w:lang w:val="en-US"/>
        </w:rPr>
        <w:t>state-of-the-art</w:t>
      </w:r>
      <w:r w:rsidRPr="00B80A18">
        <w:rPr>
          <w:lang w:val="en-US"/>
        </w:rPr>
        <w:t xml:space="preserve"> methods for </w:t>
      </w:r>
      <w:r w:rsidR="007056E4">
        <w:rPr>
          <w:lang w:val="en-US"/>
        </w:rPr>
        <w:t xml:space="preserve">spliced </w:t>
      </w:r>
      <w:r w:rsidRPr="00B80A18">
        <w:rPr>
          <w:lang w:val="en-US"/>
        </w:rPr>
        <w:t>protein and transcript alignment (</w:t>
      </w:r>
      <w:proofErr w:type="spellStart"/>
      <w:r w:rsidRPr="00B80A18">
        <w:rPr>
          <w:lang w:val="en-US"/>
        </w:rPr>
        <w:t>Miniprot</w:t>
      </w:r>
      <w:proofErr w:type="spellEnd"/>
      <w:r w:rsidRPr="00B80A18">
        <w:rPr>
          <w:lang w:val="en-US"/>
        </w:rPr>
        <w:t xml:space="preserve"> and Minimap2) to enable high-throughput genome annotation of large eukaryote genomes within </w:t>
      </w:r>
      <w:r w:rsidR="007056E4">
        <w:rPr>
          <w:lang w:val="en-US"/>
        </w:rPr>
        <w:t xml:space="preserve">few </w:t>
      </w:r>
      <w:r w:rsidRPr="00B80A18">
        <w:rPr>
          <w:lang w:val="en-US"/>
        </w:rPr>
        <w:t>hours</w:t>
      </w:r>
      <w:r w:rsidR="007056E4">
        <w:rPr>
          <w:lang w:val="en-US"/>
        </w:rPr>
        <w:t>.</w:t>
      </w:r>
      <w:r w:rsidRPr="00B80A18">
        <w:rPr>
          <w:lang w:val="en-US"/>
        </w:rPr>
        <w:t xml:space="preserve"> By integrating </w:t>
      </w:r>
      <w:proofErr w:type="spellStart"/>
      <w:r w:rsidR="007F075D">
        <w:rPr>
          <w:lang w:val="en-US"/>
        </w:rPr>
        <w:t>egg</w:t>
      </w:r>
      <w:r w:rsidRPr="00B80A18">
        <w:rPr>
          <w:lang w:val="en-US"/>
        </w:rPr>
        <w:t>N</w:t>
      </w:r>
      <w:r w:rsidR="007F075D">
        <w:rPr>
          <w:lang w:val="en-US"/>
        </w:rPr>
        <w:t>og</w:t>
      </w:r>
      <w:proofErr w:type="spellEnd"/>
      <w:r w:rsidRPr="00B80A18">
        <w:rPr>
          <w:lang w:val="en-US"/>
        </w:rPr>
        <w:t xml:space="preserve">, it </w:t>
      </w:r>
      <w:r w:rsidR="007056E4">
        <w:rPr>
          <w:lang w:val="en-US"/>
        </w:rPr>
        <w:t xml:space="preserve">also </w:t>
      </w:r>
      <w:r w:rsidRPr="00B80A18">
        <w:rPr>
          <w:lang w:val="en-US"/>
        </w:rPr>
        <w:t>provides extensive functional annotations</w:t>
      </w:r>
      <w:r w:rsidR="007056E4">
        <w:rPr>
          <w:lang w:val="en-US"/>
        </w:rPr>
        <w:t>. In the absence of transcriptome</w:t>
      </w:r>
      <w:r w:rsidRPr="00B80A18">
        <w:rPr>
          <w:lang w:val="en-US"/>
        </w:rPr>
        <w:t xml:space="preserve"> data </w:t>
      </w:r>
      <w:r w:rsidR="002A7C64">
        <w:rPr>
          <w:lang w:val="en-US"/>
        </w:rPr>
        <w:t xml:space="preserve">of the target species </w:t>
      </w:r>
      <w:r w:rsidRPr="00B80A18">
        <w:rPr>
          <w:lang w:val="en-US"/>
        </w:rPr>
        <w:t>for a</w:t>
      </w:r>
      <w:r w:rsidR="007056E4">
        <w:rPr>
          <w:lang w:val="en-US"/>
        </w:rPr>
        <w:t>nnotation</w:t>
      </w:r>
      <w:r w:rsidRPr="00B80A18">
        <w:rPr>
          <w:lang w:val="en-US"/>
        </w:rPr>
        <w:t xml:space="preserve">, HANNO can be used to </w:t>
      </w:r>
      <w:r>
        <w:rPr>
          <w:lang w:val="en-US"/>
        </w:rPr>
        <w:t xml:space="preserve">easily </w:t>
      </w:r>
      <w:r w:rsidRPr="00B80A18">
        <w:rPr>
          <w:lang w:val="en-US"/>
        </w:rPr>
        <w:t xml:space="preserve">transfer NCBI REFSEQ annotations </w:t>
      </w:r>
      <w:r>
        <w:rPr>
          <w:lang w:val="en-US"/>
        </w:rPr>
        <w:t xml:space="preserve">even </w:t>
      </w:r>
      <w:r w:rsidRPr="00B80A18">
        <w:rPr>
          <w:lang w:val="en-US"/>
        </w:rPr>
        <w:t>from distantly related species.</w:t>
      </w:r>
      <w:r w:rsidR="007056E4" w:rsidRPr="007056E4">
        <w:rPr>
          <w:lang w:val="en-US"/>
        </w:rPr>
        <w:t xml:space="preserve"> </w:t>
      </w:r>
      <w:r w:rsidR="007056E4">
        <w:rPr>
          <w:lang w:val="en-US"/>
        </w:rPr>
        <w:t>Therefore, HANNO provides high-speed annotation that is</w:t>
      </w:r>
      <w:r w:rsidR="007056E4" w:rsidRPr="00B80A18">
        <w:rPr>
          <w:lang w:val="en-US"/>
        </w:rPr>
        <w:t xml:space="preserve"> urgently needed in genome projects </w:t>
      </w:r>
      <w:r w:rsidR="007056E4">
        <w:rPr>
          <w:lang w:val="en-US"/>
        </w:rPr>
        <w:t>that are dealing with</w:t>
      </w:r>
      <w:r w:rsidR="007056E4" w:rsidRPr="00B80A18">
        <w:rPr>
          <w:lang w:val="en-US"/>
        </w:rPr>
        <w:t xml:space="preserve"> several thousand species. </w:t>
      </w:r>
    </w:p>
    <w:p w:rsidR="00BA620E" w:rsidRPr="003D6CD0" w:rsidRDefault="00BA620E" w:rsidP="003D6CD0">
      <w:pPr>
        <w:spacing w:afterLines="20" w:after="48" w:line="360" w:lineRule="auto"/>
        <w:rPr>
          <w:lang w:val="en-US"/>
        </w:rPr>
      </w:pPr>
      <w:r w:rsidRPr="00BA620E">
        <w:rPr>
          <w:b/>
          <w:lang w:val="en-US"/>
        </w:rPr>
        <w:t>METHODS</w:t>
      </w:r>
    </w:p>
    <w:p w:rsidR="005647CE" w:rsidRDefault="003D6CD0" w:rsidP="003D6CD0">
      <w:pPr>
        <w:spacing w:afterLines="20" w:after="48" w:line="360" w:lineRule="auto"/>
        <w:jc w:val="both"/>
        <w:rPr>
          <w:i/>
          <w:lang w:val="en-US"/>
        </w:rPr>
      </w:pPr>
      <w:r>
        <w:rPr>
          <w:i/>
          <w:lang w:val="en-US"/>
        </w:rPr>
        <w:t>D</w:t>
      </w:r>
      <w:r w:rsidR="003A2C13">
        <w:rPr>
          <w:i/>
          <w:lang w:val="en-US"/>
        </w:rPr>
        <w:t xml:space="preserve">esign of the </w:t>
      </w:r>
      <w:r w:rsidR="005647CE" w:rsidRPr="005647CE">
        <w:rPr>
          <w:i/>
          <w:lang w:val="en-US"/>
        </w:rPr>
        <w:t xml:space="preserve">HANNO </w:t>
      </w:r>
      <w:r w:rsidR="003A2C13">
        <w:rPr>
          <w:i/>
          <w:lang w:val="en-US"/>
        </w:rPr>
        <w:t>pipeline</w:t>
      </w:r>
    </w:p>
    <w:p w:rsidR="0012363A" w:rsidRDefault="00484E52" w:rsidP="003D6CD0">
      <w:pPr>
        <w:spacing w:afterLines="20" w:after="48" w:line="360" w:lineRule="auto"/>
        <w:jc w:val="both"/>
        <w:rPr>
          <w:lang w:val="en-US"/>
        </w:rPr>
      </w:pPr>
      <w:r>
        <w:rPr>
          <w:lang w:val="en-US"/>
        </w:rPr>
        <w:t xml:space="preserve">Protein sequences are </w:t>
      </w:r>
      <w:r w:rsidR="005647CE" w:rsidRPr="005647CE">
        <w:rPr>
          <w:lang w:val="en-US"/>
        </w:rPr>
        <w:t xml:space="preserve">splice-aligned with the genome assembly using </w:t>
      </w:r>
      <w:proofErr w:type="spellStart"/>
      <w:r w:rsidR="005647CE" w:rsidRPr="005647CE">
        <w:rPr>
          <w:lang w:val="en-US"/>
        </w:rPr>
        <w:t>Miniprot</w:t>
      </w:r>
      <w:proofErr w:type="spellEnd"/>
      <w:r w:rsidR="005647CE" w:rsidRPr="005647CE">
        <w:rPr>
          <w:lang w:val="en-US"/>
        </w:rPr>
        <w:t xml:space="preserve"> with </w:t>
      </w:r>
      <w:proofErr w:type="spellStart"/>
      <w:r w:rsidR="005647CE" w:rsidRPr="005647CE">
        <w:rPr>
          <w:lang w:val="en-US"/>
        </w:rPr>
        <w:t>gtf</w:t>
      </w:r>
      <w:proofErr w:type="spellEnd"/>
      <w:r w:rsidR="005647CE" w:rsidRPr="005647CE">
        <w:rPr>
          <w:lang w:val="en-US"/>
        </w:rPr>
        <w:t xml:space="preserve"> output. </w:t>
      </w:r>
      <w:r>
        <w:rPr>
          <w:lang w:val="en-US"/>
        </w:rPr>
        <w:t>Subsequently, t</w:t>
      </w:r>
      <w:r w:rsidR="005647CE" w:rsidRPr="005647CE">
        <w:rPr>
          <w:lang w:val="en-US"/>
        </w:rPr>
        <w:t xml:space="preserve">ranscript sequences </w:t>
      </w:r>
      <w:r>
        <w:rPr>
          <w:lang w:val="en-US"/>
        </w:rPr>
        <w:t>(if provided) are</w:t>
      </w:r>
      <w:r w:rsidR="005647CE" w:rsidRPr="005647CE">
        <w:rPr>
          <w:lang w:val="en-US"/>
        </w:rPr>
        <w:t xml:space="preserve"> splice-aligned with the genome assembly using Minimap2 (-x splice), supported by a splice junction file, generated from the prior protein alignments. Minimap2 </w:t>
      </w:r>
      <w:proofErr w:type="spellStart"/>
      <w:r w:rsidR="005647CE" w:rsidRPr="005647CE">
        <w:rPr>
          <w:lang w:val="en-US"/>
        </w:rPr>
        <w:t>sam</w:t>
      </w:r>
      <w:proofErr w:type="spellEnd"/>
      <w:r w:rsidR="005647CE" w:rsidRPr="005647CE">
        <w:rPr>
          <w:lang w:val="en-US"/>
        </w:rPr>
        <w:t xml:space="preserve"> output </w:t>
      </w:r>
      <w:r>
        <w:rPr>
          <w:lang w:val="en-US"/>
        </w:rPr>
        <w:t>is</w:t>
      </w:r>
      <w:r w:rsidR="005647CE" w:rsidRPr="005647CE">
        <w:rPr>
          <w:lang w:val="en-US"/>
        </w:rPr>
        <w:t xml:space="preserve"> converted to </w:t>
      </w:r>
      <w:proofErr w:type="spellStart"/>
      <w:r w:rsidR="005647CE" w:rsidRPr="005647CE">
        <w:rPr>
          <w:lang w:val="en-US"/>
        </w:rPr>
        <w:t>gtf</w:t>
      </w:r>
      <w:proofErr w:type="spellEnd"/>
      <w:r w:rsidR="005647CE" w:rsidRPr="005647CE">
        <w:rPr>
          <w:lang w:val="en-US"/>
        </w:rPr>
        <w:t xml:space="preserve"> format. The strand of the mRNA alignments in the </w:t>
      </w:r>
      <w:proofErr w:type="spellStart"/>
      <w:r w:rsidR="005647CE" w:rsidRPr="005647CE">
        <w:rPr>
          <w:lang w:val="en-US"/>
        </w:rPr>
        <w:t>gtf</w:t>
      </w:r>
      <w:proofErr w:type="spellEnd"/>
      <w:r w:rsidR="005647CE" w:rsidRPr="005647CE">
        <w:rPr>
          <w:lang w:val="en-US"/>
        </w:rPr>
        <w:t xml:space="preserve"> file </w:t>
      </w:r>
      <w:r>
        <w:rPr>
          <w:lang w:val="en-US"/>
        </w:rPr>
        <w:t>is</w:t>
      </w:r>
      <w:r w:rsidR="005647CE" w:rsidRPr="005647CE">
        <w:rPr>
          <w:lang w:val="en-US"/>
        </w:rPr>
        <w:t xml:space="preserve"> corrected using the information in the </w:t>
      </w:r>
      <w:proofErr w:type="spellStart"/>
      <w:r w:rsidR="005647CE" w:rsidRPr="005647CE">
        <w:rPr>
          <w:lang w:val="en-US"/>
        </w:rPr>
        <w:t>sam</w:t>
      </w:r>
      <w:proofErr w:type="spellEnd"/>
      <w:r w:rsidR="005647CE" w:rsidRPr="005647CE">
        <w:rPr>
          <w:lang w:val="en-US"/>
        </w:rPr>
        <w:t xml:space="preserve"> “</w:t>
      </w:r>
      <w:proofErr w:type="spellStart"/>
      <w:r w:rsidR="005647CE" w:rsidRPr="005647CE">
        <w:rPr>
          <w:lang w:val="en-US"/>
        </w:rPr>
        <w:t>ts</w:t>
      </w:r>
      <w:proofErr w:type="spellEnd"/>
      <w:r w:rsidR="005647CE" w:rsidRPr="005647CE">
        <w:rPr>
          <w:lang w:val="en-US"/>
        </w:rPr>
        <w:t xml:space="preserve">:” fields, if necessary. </w:t>
      </w:r>
      <w:r>
        <w:rPr>
          <w:lang w:val="en-US"/>
        </w:rPr>
        <w:t xml:space="preserve">Optionally, a </w:t>
      </w:r>
      <w:proofErr w:type="spellStart"/>
      <w:r>
        <w:rPr>
          <w:lang w:val="en-US"/>
        </w:rPr>
        <w:t>Stringtie</w:t>
      </w:r>
      <w:proofErr w:type="spellEnd"/>
      <w:r>
        <w:rPr>
          <w:lang w:val="en-US"/>
        </w:rPr>
        <w:t xml:space="preserve"> </w:t>
      </w:r>
      <w:proofErr w:type="spellStart"/>
      <w:r>
        <w:rPr>
          <w:lang w:val="en-US"/>
        </w:rPr>
        <w:t>gtf</w:t>
      </w:r>
      <w:proofErr w:type="spellEnd"/>
      <w:r>
        <w:rPr>
          <w:lang w:val="en-US"/>
        </w:rPr>
        <w:t xml:space="preserve"> file of reference guided transcript assemblies can be added by the user. </w:t>
      </w:r>
      <w:r w:rsidR="005647CE" w:rsidRPr="005647CE">
        <w:rPr>
          <w:lang w:val="en-US"/>
        </w:rPr>
        <w:t xml:space="preserve">The resulting </w:t>
      </w:r>
      <w:proofErr w:type="spellStart"/>
      <w:r w:rsidR="005647CE" w:rsidRPr="005647CE">
        <w:rPr>
          <w:lang w:val="en-US"/>
        </w:rPr>
        <w:t>gtf</w:t>
      </w:r>
      <w:proofErr w:type="spellEnd"/>
      <w:r w:rsidR="005647CE" w:rsidRPr="005647CE">
        <w:rPr>
          <w:lang w:val="en-US"/>
        </w:rPr>
        <w:t xml:space="preserve"> files of genomic exon coordinates from protein and transcript alignments </w:t>
      </w:r>
      <w:r>
        <w:rPr>
          <w:lang w:val="en-US"/>
        </w:rPr>
        <w:t>are</w:t>
      </w:r>
      <w:r w:rsidR="005647CE" w:rsidRPr="005647CE">
        <w:rPr>
          <w:lang w:val="en-US"/>
        </w:rPr>
        <w:t xml:space="preserve"> combined using </w:t>
      </w:r>
      <w:proofErr w:type="spellStart"/>
      <w:r w:rsidR="005647CE" w:rsidRPr="005647CE">
        <w:rPr>
          <w:lang w:val="en-US"/>
        </w:rPr>
        <w:t>StringTie</w:t>
      </w:r>
      <w:proofErr w:type="spellEnd"/>
      <w:r w:rsidR="005647CE" w:rsidRPr="005647CE">
        <w:rPr>
          <w:lang w:val="en-US"/>
        </w:rPr>
        <w:t xml:space="preserve"> and T</w:t>
      </w:r>
      <w:r w:rsidR="007F075D">
        <w:rPr>
          <w:lang w:val="en-US"/>
        </w:rPr>
        <w:t>aco</w:t>
      </w:r>
      <w:r w:rsidR="005647CE" w:rsidRPr="005647CE">
        <w:rPr>
          <w:lang w:val="en-US"/>
        </w:rPr>
        <w:t xml:space="preserve"> and the genomic coordinates of CDS exons </w:t>
      </w:r>
      <w:r>
        <w:rPr>
          <w:lang w:val="en-US"/>
        </w:rPr>
        <w:t>are</w:t>
      </w:r>
      <w:r w:rsidR="005647CE" w:rsidRPr="005647CE">
        <w:rPr>
          <w:lang w:val="en-US"/>
        </w:rPr>
        <w:t xml:space="preserve"> calculated by </w:t>
      </w:r>
      <w:proofErr w:type="spellStart"/>
      <w:r w:rsidR="005647CE" w:rsidRPr="005647CE">
        <w:rPr>
          <w:lang w:val="en-US"/>
        </w:rPr>
        <w:t>TransDecoder</w:t>
      </w:r>
      <w:proofErr w:type="spellEnd"/>
      <w:r w:rsidR="0002171E">
        <w:rPr>
          <w:lang w:val="en-US"/>
        </w:rPr>
        <w:t xml:space="preserve"> (this step was parallelized to remove a significant bottleneck of the pipeline)</w:t>
      </w:r>
      <w:r w:rsidR="005647CE" w:rsidRPr="005647CE">
        <w:rPr>
          <w:lang w:val="en-US"/>
        </w:rPr>
        <w:t xml:space="preserve">. All resulting gene-models </w:t>
      </w:r>
      <w:r>
        <w:rPr>
          <w:lang w:val="en-US"/>
        </w:rPr>
        <w:t>are</w:t>
      </w:r>
      <w:r w:rsidR="005647CE" w:rsidRPr="005647CE">
        <w:rPr>
          <w:lang w:val="en-US"/>
        </w:rPr>
        <w:t xml:space="preserve"> functionally annotated by </w:t>
      </w:r>
      <w:proofErr w:type="spellStart"/>
      <w:r>
        <w:rPr>
          <w:lang w:val="en-US"/>
        </w:rPr>
        <w:t>eggNog</w:t>
      </w:r>
      <w:proofErr w:type="spellEnd"/>
      <w:r>
        <w:rPr>
          <w:lang w:val="en-US"/>
        </w:rPr>
        <w:t>,</w:t>
      </w:r>
      <w:r w:rsidR="005647CE" w:rsidRPr="005647CE">
        <w:rPr>
          <w:lang w:val="en-US"/>
        </w:rPr>
        <w:t xml:space="preserve"> best protein matches (LAST aligner) and </w:t>
      </w:r>
      <w:proofErr w:type="spellStart"/>
      <w:r w:rsidR="005647CE" w:rsidRPr="005647CE">
        <w:rPr>
          <w:lang w:val="en-US"/>
        </w:rPr>
        <w:t>B</w:t>
      </w:r>
      <w:r w:rsidR="007F075D">
        <w:rPr>
          <w:lang w:val="en-US"/>
        </w:rPr>
        <w:t>usco</w:t>
      </w:r>
      <w:proofErr w:type="spellEnd"/>
      <w:r>
        <w:rPr>
          <w:lang w:val="en-US"/>
        </w:rPr>
        <w:t>.</w:t>
      </w:r>
      <w:r w:rsidR="005647CE" w:rsidRPr="005647CE">
        <w:rPr>
          <w:lang w:val="en-US"/>
        </w:rPr>
        <w:t xml:space="preserve"> A single best gene model </w:t>
      </w:r>
      <w:r>
        <w:rPr>
          <w:lang w:val="en-US"/>
        </w:rPr>
        <w:t>is</w:t>
      </w:r>
      <w:r w:rsidR="005647CE" w:rsidRPr="005647CE">
        <w:rPr>
          <w:lang w:val="en-US"/>
        </w:rPr>
        <w:t xml:space="preserve"> chosen from a cluster of gene models according to scoring of its functional annotation or its CDS length (if no functional annotation assigned).</w:t>
      </w:r>
      <w:r w:rsidR="00D62AC2">
        <w:rPr>
          <w:lang w:val="en-US"/>
        </w:rPr>
        <w:t xml:space="preserve"> The gene</w:t>
      </w:r>
      <w:r w:rsidR="00973815">
        <w:rPr>
          <w:lang w:val="en-US"/>
        </w:rPr>
        <w:t xml:space="preserve"> </w:t>
      </w:r>
      <w:r w:rsidR="00D62AC2">
        <w:rPr>
          <w:lang w:val="en-US"/>
        </w:rPr>
        <w:t>models are stored in a bed12</w:t>
      </w:r>
      <w:r w:rsidR="00FF1D39">
        <w:rPr>
          <w:lang w:val="en-US"/>
        </w:rPr>
        <w:t>-</w:t>
      </w:r>
      <w:r w:rsidR="00D62AC2">
        <w:rPr>
          <w:lang w:val="en-US"/>
        </w:rPr>
        <w:t>like database</w:t>
      </w:r>
      <w:r w:rsidR="00FF1D39">
        <w:rPr>
          <w:lang w:val="en-US"/>
        </w:rPr>
        <w:t xml:space="preserve"> format</w:t>
      </w:r>
      <w:r w:rsidR="00D62AC2">
        <w:rPr>
          <w:lang w:val="en-US"/>
        </w:rPr>
        <w:t xml:space="preserve"> that comprises </w:t>
      </w:r>
      <w:r w:rsidR="00D65886">
        <w:rPr>
          <w:lang w:val="en-US"/>
        </w:rPr>
        <w:t xml:space="preserve">all </w:t>
      </w:r>
      <w:r w:rsidR="00D62AC2">
        <w:rPr>
          <w:lang w:val="en-US"/>
        </w:rPr>
        <w:t>structural and functional annotation of one gene</w:t>
      </w:r>
      <w:r w:rsidR="00D65886">
        <w:rPr>
          <w:lang w:val="en-US"/>
        </w:rPr>
        <w:t xml:space="preserve"> model</w:t>
      </w:r>
      <w:r w:rsidR="00D62AC2">
        <w:rPr>
          <w:lang w:val="en-US"/>
        </w:rPr>
        <w:t xml:space="preserve"> in each line</w:t>
      </w:r>
      <w:r w:rsidR="003A2C13">
        <w:rPr>
          <w:lang w:val="en-US"/>
        </w:rPr>
        <w:t>. This format is readable by IGV (use file suffix ”.bed”) and functional annotations of interest may also be displayed in IGV by concatenating them to the bed name field</w:t>
      </w:r>
      <w:r w:rsidR="00D62AC2">
        <w:rPr>
          <w:lang w:val="en-US"/>
        </w:rPr>
        <w:t>.</w:t>
      </w:r>
      <w:r w:rsidR="0012363A">
        <w:rPr>
          <w:lang w:val="en-US"/>
        </w:rPr>
        <w:t xml:space="preserve"> </w:t>
      </w:r>
      <w:r w:rsidR="00FD1C04">
        <w:rPr>
          <w:lang w:val="en-US"/>
        </w:rPr>
        <w:t>HANNO consists of several PERL and AWK scripts. The main script “</w:t>
      </w:r>
      <w:r w:rsidR="00FD1C04" w:rsidRPr="00FD1C04">
        <w:rPr>
          <w:lang w:val="en-US"/>
        </w:rPr>
        <w:t>HANNO.v0.4.pl</w:t>
      </w:r>
      <w:r w:rsidR="00FD1C04">
        <w:rPr>
          <w:lang w:val="en-US"/>
        </w:rPr>
        <w:t xml:space="preserve">” is governing the whole pipeline shown in </w:t>
      </w:r>
      <w:r w:rsidR="00FD1C04" w:rsidRPr="00E52DEC">
        <w:rPr>
          <w:highlight w:val="yellow"/>
          <w:lang w:val="en-US"/>
        </w:rPr>
        <w:t>Figure 1</w:t>
      </w:r>
      <w:r w:rsidR="00FD1C04">
        <w:rPr>
          <w:lang w:val="en-US"/>
        </w:rPr>
        <w:t xml:space="preserve">. </w:t>
      </w:r>
      <w:r w:rsidR="00973815">
        <w:rPr>
          <w:lang w:val="en-US"/>
        </w:rPr>
        <w:t>The current version</w:t>
      </w:r>
      <w:r w:rsidR="00FD1C04">
        <w:rPr>
          <w:lang w:val="en-US"/>
        </w:rPr>
        <w:t>s</w:t>
      </w:r>
      <w:r w:rsidR="00973815">
        <w:rPr>
          <w:lang w:val="en-US"/>
        </w:rPr>
        <w:t xml:space="preserve"> of the HANNO pipeline scripts, installation and usage instructions can be downloaded from </w:t>
      </w:r>
      <w:hyperlink r:id="rId6" w:history="1">
        <w:r w:rsidR="0012363A" w:rsidRPr="00B12A8A">
          <w:rPr>
            <w:rStyle w:val="Hyperlink"/>
            <w:lang w:val="en-US"/>
          </w:rPr>
          <w:t>https://github.com/HMPNK/HANNO</w:t>
        </w:r>
      </w:hyperlink>
      <w:r w:rsidR="00973815">
        <w:rPr>
          <w:lang w:val="en-US"/>
        </w:rPr>
        <w:t>.</w:t>
      </w:r>
    </w:p>
    <w:p w:rsidR="00946900" w:rsidRPr="005647CE" w:rsidRDefault="00946900" w:rsidP="003D6CD0">
      <w:pPr>
        <w:spacing w:afterLines="20" w:after="48" w:line="360" w:lineRule="auto"/>
        <w:jc w:val="both"/>
        <w:rPr>
          <w:lang w:val="en-US"/>
        </w:rPr>
      </w:pPr>
    </w:p>
    <w:p w:rsidR="00484E52" w:rsidRDefault="005E6692" w:rsidP="003D6CD0">
      <w:pPr>
        <w:spacing w:afterLines="20" w:after="48" w:line="360" w:lineRule="auto"/>
        <w:rPr>
          <w:b/>
          <w:color w:val="FF0000"/>
          <w:lang w:val="en-US"/>
        </w:rPr>
      </w:pPr>
      <w:r>
        <w:rPr>
          <w:b/>
          <w:noProof/>
          <w:color w:val="FF0000"/>
          <w:lang w:val="en-US"/>
        </w:rPr>
        <w:lastRenderedPageBreak/>
        <w:drawing>
          <wp:inline distT="0" distB="0" distL="0" distR="0" wp14:anchorId="77FBF883">
            <wp:extent cx="5506879" cy="4968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2278" cy="5090395"/>
                    </a:xfrm>
                    <a:prstGeom prst="rect">
                      <a:avLst/>
                    </a:prstGeom>
                    <a:noFill/>
                  </pic:spPr>
                </pic:pic>
              </a:graphicData>
            </a:graphic>
          </wp:inline>
        </w:drawing>
      </w:r>
    </w:p>
    <w:p w:rsidR="00973815" w:rsidRPr="005E6692" w:rsidRDefault="005E6692" w:rsidP="003D6CD0">
      <w:pPr>
        <w:spacing w:afterLines="20" w:after="48" w:line="360" w:lineRule="auto"/>
        <w:jc w:val="both"/>
        <w:rPr>
          <w:b/>
          <w:lang w:val="en-US"/>
        </w:rPr>
      </w:pPr>
      <w:r w:rsidRPr="005E6692">
        <w:rPr>
          <w:b/>
          <w:lang w:val="en-US"/>
        </w:rPr>
        <w:t xml:space="preserve">Figure 1: </w:t>
      </w:r>
      <w:r w:rsidRPr="005E6692">
        <w:rPr>
          <w:lang w:val="en-US"/>
        </w:rPr>
        <w:t>Flow chart of the HANNO Pipeline.</w:t>
      </w:r>
    </w:p>
    <w:p w:rsidR="003D6CD0" w:rsidRPr="003D6CD0" w:rsidRDefault="003D6CD0" w:rsidP="003D6CD0">
      <w:pPr>
        <w:spacing w:afterLines="20" w:after="48" w:line="360" w:lineRule="auto"/>
        <w:jc w:val="both"/>
        <w:rPr>
          <w:lang w:val="en-US"/>
        </w:rPr>
      </w:pPr>
    </w:p>
    <w:p w:rsidR="003A2C13" w:rsidRDefault="003A2C13" w:rsidP="003D6CD0">
      <w:pPr>
        <w:spacing w:afterLines="20" w:after="48" w:line="360" w:lineRule="auto"/>
        <w:jc w:val="both"/>
        <w:rPr>
          <w:i/>
          <w:lang w:val="en-US"/>
        </w:rPr>
      </w:pPr>
      <w:r>
        <w:rPr>
          <w:i/>
          <w:lang w:val="en-US"/>
        </w:rPr>
        <w:t>Benchmarking of HANNO</w:t>
      </w:r>
      <w:r w:rsidR="00973815" w:rsidRPr="00FE6A51">
        <w:rPr>
          <w:i/>
          <w:lang w:val="en-US"/>
        </w:rPr>
        <w:t xml:space="preserve"> on Fish, Amphibia, Bird and Mammal</w:t>
      </w:r>
      <w:r>
        <w:rPr>
          <w:i/>
          <w:lang w:val="en-US"/>
        </w:rPr>
        <w:t xml:space="preserve"> genomes</w:t>
      </w:r>
    </w:p>
    <w:p w:rsidR="00EF0557" w:rsidRDefault="001D7CF3" w:rsidP="003D6CD0">
      <w:pPr>
        <w:spacing w:afterLines="20" w:after="48" w:line="360" w:lineRule="auto"/>
        <w:jc w:val="both"/>
        <w:rPr>
          <w:lang w:val="en-US"/>
        </w:rPr>
      </w:pPr>
      <w:r>
        <w:rPr>
          <w:lang w:val="en-US"/>
        </w:rPr>
        <w:t>To benchmark HANNO</w:t>
      </w:r>
      <w:r w:rsidR="00FD1C04">
        <w:rPr>
          <w:lang w:val="en-US"/>
        </w:rPr>
        <w:t>,</w:t>
      </w:r>
      <w:r>
        <w:rPr>
          <w:lang w:val="en-US"/>
        </w:rPr>
        <w:t xml:space="preserve"> high-quality </w:t>
      </w:r>
      <w:proofErr w:type="spellStart"/>
      <w:r>
        <w:rPr>
          <w:lang w:val="en-US"/>
        </w:rPr>
        <w:t>Refseq</w:t>
      </w:r>
      <w:proofErr w:type="spellEnd"/>
      <w:r>
        <w:rPr>
          <w:lang w:val="en-US"/>
        </w:rPr>
        <w:t xml:space="preserve"> annotations for a representative fish, amphibian, bird and mammal genome were </w:t>
      </w:r>
      <w:r w:rsidR="00FD1C04">
        <w:rPr>
          <w:lang w:val="en-US"/>
        </w:rPr>
        <w:t>chosen</w:t>
      </w:r>
      <w:r>
        <w:rPr>
          <w:lang w:val="en-US"/>
        </w:rPr>
        <w:t xml:space="preserve">. </w:t>
      </w:r>
      <w:r w:rsidR="002F12E7">
        <w:rPr>
          <w:lang w:val="en-US"/>
        </w:rPr>
        <w:t>P</w:t>
      </w:r>
      <w:r>
        <w:rPr>
          <w:lang w:val="en-US"/>
        </w:rPr>
        <w:t xml:space="preserve">rotein sequences and mRNA sequences for </w:t>
      </w:r>
      <w:proofErr w:type="spellStart"/>
      <w:r w:rsidR="00FD1C04" w:rsidRPr="00FD1C04">
        <w:rPr>
          <w:i/>
          <w:lang w:val="en-US"/>
        </w:rPr>
        <w:t>P</w:t>
      </w:r>
      <w:r w:rsidR="002F1C7E">
        <w:rPr>
          <w:i/>
          <w:lang w:val="en-US"/>
        </w:rPr>
        <w:t>erca</w:t>
      </w:r>
      <w:proofErr w:type="spellEnd"/>
      <w:r w:rsidR="00FD1C04" w:rsidRPr="00FD1C04">
        <w:rPr>
          <w:i/>
          <w:lang w:val="en-US"/>
        </w:rPr>
        <w:t xml:space="preserve"> </w:t>
      </w:r>
      <w:proofErr w:type="spellStart"/>
      <w:r w:rsidR="00FD1C04" w:rsidRPr="00FD1C04">
        <w:rPr>
          <w:i/>
          <w:lang w:val="en-US"/>
        </w:rPr>
        <w:t>flavescens</w:t>
      </w:r>
      <w:proofErr w:type="spellEnd"/>
      <w:r w:rsidR="00FD1C04">
        <w:rPr>
          <w:lang w:val="en-US"/>
        </w:rPr>
        <w:t xml:space="preserve">, </w:t>
      </w:r>
      <w:proofErr w:type="spellStart"/>
      <w:r w:rsidR="00FD1C04" w:rsidRPr="00FD1C04">
        <w:rPr>
          <w:i/>
          <w:lang w:val="en-US"/>
        </w:rPr>
        <w:t>Bufo</w:t>
      </w:r>
      <w:proofErr w:type="spellEnd"/>
      <w:r w:rsidR="00FD1C04" w:rsidRPr="00FD1C04">
        <w:rPr>
          <w:i/>
          <w:lang w:val="en-US"/>
        </w:rPr>
        <w:t xml:space="preserve"> </w:t>
      </w:r>
      <w:proofErr w:type="spellStart"/>
      <w:r w:rsidR="00FD1C04" w:rsidRPr="00FD1C04">
        <w:rPr>
          <w:i/>
          <w:lang w:val="en-US"/>
        </w:rPr>
        <w:t>bufo</w:t>
      </w:r>
      <w:proofErr w:type="spellEnd"/>
      <w:r w:rsidR="00FD1C04">
        <w:rPr>
          <w:lang w:val="en-US"/>
        </w:rPr>
        <w:t xml:space="preserve">, </w:t>
      </w:r>
      <w:proofErr w:type="spellStart"/>
      <w:r w:rsidR="00FD1C04" w:rsidRPr="00FD1C04">
        <w:rPr>
          <w:i/>
          <w:lang w:val="en-US"/>
        </w:rPr>
        <w:t>Taeniopygia</w:t>
      </w:r>
      <w:proofErr w:type="spellEnd"/>
      <w:r w:rsidR="00FD1C04" w:rsidRPr="00FD1C04">
        <w:rPr>
          <w:i/>
          <w:lang w:val="en-US"/>
        </w:rPr>
        <w:t xml:space="preserve"> </w:t>
      </w:r>
      <w:proofErr w:type="spellStart"/>
      <w:r w:rsidR="00FD1C04" w:rsidRPr="00FD1C04">
        <w:rPr>
          <w:i/>
          <w:lang w:val="en-US"/>
        </w:rPr>
        <w:t>guttata</w:t>
      </w:r>
      <w:proofErr w:type="spellEnd"/>
      <w:r w:rsidR="00FD1C04">
        <w:rPr>
          <w:lang w:val="en-US"/>
        </w:rPr>
        <w:t xml:space="preserve"> and </w:t>
      </w:r>
      <w:r w:rsidR="00FD1C04" w:rsidRPr="00FD1C04">
        <w:rPr>
          <w:i/>
          <w:lang w:val="en-US"/>
        </w:rPr>
        <w:t>H</w:t>
      </w:r>
      <w:r w:rsidR="002F1C7E">
        <w:rPr>
          <w:i/>
          <w:lang w:val="en-US"/>
        </w:rPr>
        <w:t>omo</w:t>
      </w:r>
      <w:r w:rsidR="00FD1C04" w:rsidRPr="00FD1C04">
        <w:rPr>
          <w:i/>
          <w:lang w:val="en-US"/>
        </w:rPr>
        <w:t xml:space="preserve"> sapiens</w:t>
      </w:r>
      <w:r w:rsidR="00FD1C04" w:rsidRPr="00FD1C04">
        <w:rPr>
          <w:lang w:val="en-US"/>
        </w:rPr>
        <w:t xml:space="preserve"> </w:t>
      </w:r>
      <w:r w:rsidR="002F12E7">
        <w:rPr>
          <w:lang w:val="en-US"/>
        </w:rPr>
        <w:t xml:space="preserve">were downloaded </w:t>
      </w:r>
      <w:r w:rsidR="00FD1C04" w:rsidRPr="00FD1C04">
        <w:rPr>
          <w:lang w:val="en-US"/>
        </w:rPr>
        <w:t xml:space="preserve">(see </w:t>
      </w:r>
      <w:r w:rsidR="001F64D3" w:rsidRPr="001F64D3">
        <w:rPr>
          <w:highlight w:val="yellow"/>
          <w:lang w:val="en-US"/>
        </w:rPr>
        <w:t>Supplementary Data</w:t>
      </w:r>
      <w:r w:rsidR="00FD1C04" w:rsidRPr="001F64D3">
        <w:rPr>
          <w:highlight w:val="yellow"/>
          <w:lang w:val="en-US"/>
        </w:rPr>
        <w:t xml:space="preserve"> </w:t>
      </w:r>
      <w:r w:rsidR="00FD1C04" w:rsidRPr="00E52DEC">
        <w:rPr>
          <w:highlight w:val="yellow"/>
          <w:lang w:val="en-US"/>
        </w:rPr>
        <w:t>1</w:t>
      </w:r>
      <w:r w:rsidR="00FD1C04">
        <w:rPr>
          <w:lang w:val="en-US"/>
        </w:rPr>
        <w:t xml:space="preserve"> for accessions</w:t>
      </w:r>
      <w:r w:rsidR="002F1C7E">
        <w:rPr>
          <w:lang w:val="en-US"/>
        </w:rPr>
        <w:t xml:space="preserve"> and filenames</w:t>
      </w:r>
      <w:r w:rsidR="00FD1C04" w:rsidRPr="00FD1C04">
        <w:rPr>
          <w:lang w:val="en-US"/>
        </w:rPr>
        <w:t>)</w:t>
      </w:r>
      <w:r>
        <w:rPr>
          <w:lang w:val="en-US"/>
        </w:rPr>
        <w:t>.</w:t>
      </w:r>
      <w:r w:rsidR="00FD1C04">
        <w:rPr>
          <w:lang w:val="en-US"/>
        </w:rPr>
        <w:t xml:space="preserve"> We benchmarked th</w:t>
      </w:r>
      <w:r w:rsidR="002F1C7E">
        <w:rPr>
          <w:lang w:val="en-US"/>
        </w:rPr>
        <w:t xml:space="preserve">e </w:t>
      </w:r>
      <w:r w:rsidR="002F12E7">
        <w:rPr>
          <w:lang w:val="en-US"/>
        </w:rPr>
        <w:t xml:space="preserve">completeness of the </w:t>
      </w:r>
      <w:r w:rsidR="002F1C7E">
        <w:rPr>
          <w:lang w:val="en-US"/>
        </w:rPr>
        <w:t>reference proteins by BUSCO using (</w:t>
      </w:r>
      <w:r w:rsidR="002F1C7E" w:rsidRPr="002F1C7E">
        <w:rPr>
          <w:lang w:val="en-US"/>
        </w:rPr>
        <w:t>actinopterygii_odb9</w:t>
      </w:r>
      <w:r w:rsidR="002F1C7E">
        <w:rPr>
          <w:lang w:val="en-US"/>
        </w:rPr>
        <w:t xml:space="preserve">, </w:t>
      </w:r>
      <w:r w:rsidR="002F1C7E" w:rsidRPr="002F1C7E">
        <w:rPr>
          <w:lang w:val="en-US"/>
        </w:rPr>
        <w:t>vertebrata_odb9</w:t>
      </w:r>
      <w:r w:rsidR="002F1C7E">
        <w:rPr>
          <w:lang w:val="en-US"/>
        </w:rPr>
        <w:t xml:space="preserve">, </w:t>
      </w:r>
      <w:r w:rsidR="002F1C7E" w:rsidRPr="002F1C7E">
        <w:rPr>
          <w:lang w:val="en-US"/>
        </w:rPr>
        <w:t>aves_odb9</w:t>
      </w:r>
      <w:r w:rsidR="002F1C7E">
        <w:rPr>
          <w:lang w:val="en-US"/>
        </w:rPr>
        <w:t xml:space="preserve"> and </w:t>
      </w:r>
      <w:r w:rsidR="002F1C7E" w:rsidRPr="002F1C7E">
        <w:rPr>
          <w:lang w:val="en-US"/>
        </w:rPr>
        <w:t>mammalia_odb10</w:t>
      </w:r>
      <w:r w:rsidR="002F1C7E">
        <w:rPr>
          <w:lang w:val="en-US"/>
        </w:rPr>
        <w:t xml:space="preserve"> ortholog databases)</w:t>
      </w:r>
      <w:r w:rsidR="001F64D3">
        <w:rPr>
          <w:lang w:val="en-US"/>
        </w:rPr>
        <w:t xml:space="preserve"> to corroborate their high-quality (overall &gt;=98.0% complete and &lt;=1.2% missing BUSCOs)</w:t>
      </w:r>
      <w:r w:rsidR="002F1C7E">
        <w:rPr>
          <w:lang w:val="en-US"/>
        </w:rPr>
        <w:t xml:space="preserve">. In a first step HANNO was run on the very same genome assembly from which the annotations were derived, to analyze the performance under perfect conditions. Then HANNO was run to annotate genome assemblies of diverged species. These assemblies were chosen to cover a </w:t>
      </w:r>
      <w:r w:rsidR="00EF0557">
        <w:rPr>
          <w:lang w:val="en-US"/>
        </w:rPr>
        <w:t xml:space="preserve">divergence time </w:t>
      </w:r>
      <w:r w:rsidR="002F1C7E">
        <w:rPr>
          <w:lang w:val="en-US"/>
        </w:rPr>
        <w:t xml:space="preserve">range </w:t>
      </w:r>
      <w:r w:rsidR="00EF0557">
        <w:rPr>
          <w:lang w:val="en-US"/>
        </w:rPr>
        <w:t xml:space="preserve">that goes back </w:t>
      </w:r>
      <w:r w:rsidR="002F12E7">
        <w:rPr>
          <w:lang w:val="en-US"/>
        </w:rPr>
        <w:t xml:space="preserve">up </w:t>
      </w:r>
      <w:r w:rsidR="00EF0557">
        <w:rPr>
          <w:lang w:val="en-US"/>
        </w:rPr>
        <w:t>to 1</w:t>
      </w:r>
      <w:r w:rsidR="002F1C7E">
        <w:rPr>
          <w:lang w:val="en-US"/>
        </w:rPr>
        <w:t>0</w:t>
      </w:r>
      <w:r w:rsidR="00EF0557">
        <w:rPr>
          <w:lang w:val="en-US"/>
        </w:rPr>
        <w:t xml:space="preserve">8 </w:t>
      </w:r>
      <w:r w:rsidR="002F1C7E">
        <w:rPr>
          <w:lang w:val="en-US"/>
        </w:rPr>
        <w:t>-</w:t>
      </w:r>
      <w:r w:rsidR="00EF0557">
        <w:rPr>
          <w:lang w:val="en-US"/>
        </w:rPr>
        <w:t xml:space="preserve"> 224MY for each clade according to </w:t>
      </w:r>
      <w:hyperlink r:id="rId8" w:history="1">
        <w:r w:rsidR="00EF0557" w:rsidRPr="005D6616">
          <w:rPr>
            <w:rStyle w:val="Hyperlink"/>
            <w:lang w:val="en-US"/>
          </w:rPr>
          <w:t>www.timetree.org</w:t>
        </w:r>
      </w:hyperlink>
      <w:r w:rsidR="00EF0557">
        <w:rPr>
          <w:lang w:val="en-US"/>
        </w:rPr>
        <w:t xml:space="preserve"> and had to </w:t>
      </w:r>
      <w:r w:rsidR="001F64D3">
        <w:rPr>
          <w:lang w:val="en-US"/>
        </w:rPr>
        <w:t>fulfill</w:t>
      </w:r>
      <w:r w:rsidR="00EF0557">
        <w:rPr>
          <w:lang w:val="en-US"/>
        </w:rPr>
        <w:t xml:space="preserve"> highest standards regarding contig N50 / scaffold N50. The command</w:t>
      </w:r>
      <w:r w:rsidR="00E52DEC">
        <w:rPr>
          <w:lang w:val="en-US"/>
        </w:rPr>
        <w:t xml:space="preserve"> </w:t>
      </w:r>
      <w:r w:rsidR="00EF0557">
        <w:rPr>
          <w:lang w:val="en-US"/>
        </w:rPr>
        <w:t xml:space="preserve">lines for running HANNO on those genome assemblies </w:t>
      </w:r>
      <w:r w:rsidR="001F64D3">
        <w:rPr>
          <w:lang w:val="en-US"/>
        </w:rPr>
        <w:t>are</w:t>
      </w:r>
      <w:r w:rsidR="00EF0557">
        <w:rPr>
          <w:lang w:val="en-US"/>
        </w:rPr>
        <w:t xml:space="preserve"> shown in </w:t>
      </w:r>
      <w:r w:rsidR="001F64D3" w:rsidRPr="001F64D3">
        <w:rPr>
          <w:highlight w:val="yellow"/>
          <w:lang w:val="en-US"/>
        </w:rPr>
        <w:t>Supplementary Data</w:t>
      </w:r>
      <w:r w:rsidR="00E52DEC" w:rsidRPr="001F64D3">
        <w:rPr>
          <w:highlight w:val="yellow"/>
          <w:lang w:val="en-US"/>
        </w:rPr>
        <w:t xml:space="preserve"> </w:t>
      </w:r>
      <w:r w:rsidR="00EF0557" w:rsidRPr="00E52DEC">
        <w:rPr>
          <w:highlight w:val="yellow"/>
          <w:lang w:val="en-US"/>
        </w:rPr>
        <w:t>1</w:t>
      </w:r>
      <w:r w:rsidR="00EF0557">
        <w:rPr>
          <w:lang w:val="en-US"/>
        </w:rPr>
        <w:t>.</w:t>
      </w:r>
    </w:p>
    <w:p w:rsidR="00BA620E" w:rsidRDefault="00BA620E" w:rsidP="003D6CD0">
      <w:pPr>
        <w:spacing w:afterLines="20" w:after="48" w:line="360" w:lineRule="auto"/>
        <w:jc w:val="both"/>
        <w:rPr>
          <w:b/>
          <w:lang w:val="en-US"/>
        </w:rPr>
      </w:pPr>
      <w:r>
        <w:rPr>
          <w:b/>
          <w:lang w:val="en-US"/>
        </w:rPr>
        <w:lastRenderedPageBreak/>
        <w:t>RESULTS</w:t>
      </w:r>
    </w:p>
    <w:p w:rsidR="006F67FC" w:rsidRPr="006F67FC" w:rsidRDefault="008618EB" w:rsidP="003D6CD0">
      <w:pPr>
        <w:spacing w:afterLines="20" w:after="48" w:line="360" w:lineRule="auto"/>
        <w:jc w:val="both"/>
        <w:rPr>
          <w:i/>
          <w:lang w:val="en-US"/>
        </w:rPr>
      </w:pPr>
      <w:r>
        <w:rPr>
          <w:i/>
          <w:lang w:val="en-US"/>
        </w:rPr>
        <w:t>HANNO r</w:t>
      </w:r>
      <w:r w:rsidR="006F67FC" w:rsidRPr="006F67FC">
        <w:rPr>
          <w:i/>
          <w:lang w:val="en-US"/>
        </w:rPr>
        <w:t>untime on vertebrate genomes</w:t>
      </w:r>
    </w:p>
    <w:p w:rsidR="0002171E" w:rsidRPr="006F67FC" w:rsidRDefault="006F67FC" w:rsidP="003D6CD0">
      <w:pPr>
        <w:spacing w:afterLines="20" w:after="48" w:line="360" w:lineRule="auto"/>
        <w:jc w:val="both"/>
        <w:rPr>
          <w:rFonts w:ascii="Calibri" w:eastAsia="Times New Roman" w:hAnsi="Calibri" w:cs="Calibri"/>
          <w:color w:val="000000"/>
          <w:lang w:val="en-US" w:eastAsia="de-DE"/>
        </w:rPr>
      </w:pPr>
      <w:r>
        <w:rPr>
          <w:lang w:val="en-US"/>
        </w:rPr>
        <w:t>Due to t</w:t>
      </w:r>
      <w:r w:rsidR="001F64D3" w:rsidRPr="001F64D3">
        <w:rPr>
          <w:lang w:val="en-US"/>
        </w:rPr>
        <w:t>he highly efficient splice alignment (</w:t>
      </w:r>
      <w:proofErr w:type="spellStart"/>
      <w:r w:rsidR="001F64D3" w:rsidRPr="001F64D3">
        <w:rPr>
          <w:lang w:val="en-US"/>
        </w:rPr>
        <w:t>minip</w:t>
      </w:r>
      <w:r w:rsidR="001F64D3">
        <w:rPr>
          <w:lang w:val="en-US"/>
        </w:rPr>
        <w:t>r</w:t>
      </w:r>
      <w:r w:rsidR="001F64D3" w:rsidRPr="001F64D3">
        <w:rPr>
          <w:lang w:val="en-US"/>
        </w:rPr>
        <w:t>ot</w:t>
      </w:r>
      <w:proofErr w:type="spellEnd"/>
      <w:r w:rsidR="001F64D3" w:rsidRPr="001F64D3">
        <w:rPr>
          <w:lang w:val="en-US"/>
        </w:rPr>
        <w:t>, minimap2) and model merging (</w:t>
      </w:r>
      <w:proofErr w:type="spellStart"/>
      <w:r w:rsidR="001F64D3" w:rsidRPr="001F64D3">
        <w:rPr>
          <w:lang w:val="en-US"/>
        </w:rPr>
        <w:t>Stringtie</w:t>
      </w:r>
      <w:proofErr w:type="spellEnd"/>
      <w:r w:rsidR="001F64D3" w:rsidRPr="001F64D3">
        <w:rPr>
          <w:lang w:val="en-US"/>
        </w:rPr>
        <w:t>, Taco) methods HANNO could finish test runs</w:t>
      </w:r>
      <w:r w:rsidR="001F64D3">
        <w:rPr>
          <w:lang w:val="en-US"/>
        </w:rPr>
        <w:t xml:space="preserve"> within </w:t>
      </w:r>
      <w:r>
        <w:rPr>
          <w:lang w:val="en-US"/>
        </w:rPr>
        <w:t xml:space="preserve">a few </w:t>
      </w:r>
      <w:r w:rsidR="001F64D3">
        <w:rPr>
          <w:lang w:val="en-US"/>
        </w:rPr>
        <w:t>hours on 6 - 12 CPU threads for different vertebrate clades (</w:t>
      </w:r>
      <w:r w:rsidR="00162049">
        <w:rPr>
          <w:lang w:val="en-US"/>
        </w:rPr>
        <w:t>Table 1</w:t>
      </w:r>
      <w:r w:rsidR="001F64D3">
        <w:rPr>
          <w:lang w:val="en-US"/>
        </w:rPr>
        <w:t xml:space="preserve">). </w:t>
      </w:r>
      <w:r>
        <w:rPr>
          <w:lang w:val="en-US"/>
        </w:rPr>
        <w:t>In this regard our compute server (96</w:t>
      </w:r>
      <w:r w:rsidR="007B677F">
        <w:rPr>
          <w:lang w:val="en-US"/>
        </w:rPr>
        <w:t xml:space="preserve"> CPU </w:t>
      </w:r>
      <w:r>
        <w:rPr>
          <w:lang w:val="en-US"/>
        </w:rPr>
        <w:t xml:space="preserve">threads, 1TB RAM) </w:t>
      </w:r>
      <w:r w:rsidR="004067C4">
        <w:rPr>
          <w:lang w:val="en-US"/>
        </w:rPr>
        <w:t>processed</w:t>
      </w:r>
      <w:r>
        <w:rPr>
          <w:lang w:val="en-US"/>
        </w:rPr>
        <w:t xml:space="preserve"> up to 11 genomes</w:t>
      </w:r>
      <w:r w:rsidR="004067C4">
        <w:rPr>
          <w:lang w:val="en-US"/>
        </w:rPr>
        <w:t xml:space="preserve"> in parallel</w:t>
      </w:r>
      <w:r>
        <w:rPr>
          <w:lang w:val="en-US"/>
        </w:rPr>
        <w:t xml:space="preserve">, which allowed us to annotate at a rate of about 3 genomes per hour </w:t>
      </w:r>
      <w:r w:rsidR="003712D9">
        <w:rPr>
          <w:lang w:val="en-US"/>
        </w:rPr>
        <w:t>for Fish, Amphibia and Birds. M</w:t>
      </w:r>
      <w:r>
        <w:rPr>
          <w:lang w:val="en-US"/>
        </w:rPr>
        <w:t xml:space="preserve">ammals were outliers </w:t>
      </w:r>
      <w:r w:rsidR="007B677F">
        <w:rPr>
          <w:lang w:val="en-US"/>
        </w:rPr>
        <w:t xml:space="preserve">(1.5/h) </w:t>
      </w:r>
      <w:r>
        <w:rPr>
          <w:lang w:val="en-US"/>
        </w:rPr>
        <w:t xml:space="preserve">due </w:t>
      </w:r>
      <w:r w:rsidR="004067C4">
        <w:rPr>
          <w:lang w:val="en-US"/>
        </w:rPr>
        <w:t xml:space="preserve">to </w:t>
      </w:r>
      <w:r>
        <w:rPr>
          <w:lang w:val="en-US"/>
        </w:rPr>
        <w:t xml:space="preserve">using the large </w:t>
      </w:r>
      <w:r w:rsidRPr="006F67FC">
        <w:rPr>
          <w:rFonts w:ascii="Calibri" w:eastAsia="Times New Roman" w:hAnsi="Calibri" w:cs="Calibri"/>
          <w:color w:val="000000"/>
          <w:lang w:val="en-US" w:eastAsia="de-DE"/>
        </w:rPr>
        <w:t>mammalia_odb10</w:t>
      </w:r>
      <w:r>
        <w:rPr>
          <w:rFonts w:ascii="Calibri" w:eastAsia="Times New Roman" w:hAnsi="Calibri" w:cs="Calibri"/>
          <w:color w:val="000000"/>
          <w:lang w:val="en-US" w:eastAsia="de-DE"/>
        </w:rPr>
        <w:t xml:space="preserve"> database with BUSCO</w:t>
      </w:r>
      <w:r>
        <w:rPr>
          <w:lang w:val="en-US"/>
        </w:rPr>
        <w:t>.</w:t>
      </w:r>
      <w:r w:rsidR="003712D9">
        <w:rPr>
          <w:lang w:val="en-US"/>
        </w:rPr>
        <w:t xml:space="preserve"> These numbers can be improved to even </w:t>
      </w:r>
      <w:r w:rsidR="00B06348">
        <w:rPr>
          <w:lang w:val="en-US"/>
        </w:rPr>
        <w:t>higher</w:t>
      </w:r>
      <w:r w:rsidR="003712D9">
        <w:rPr>
          <w:lang w:val="en-US"/>
        </w:rPr>
        <w:t xml:space="preserve"> speed, if time consuming functional annotation steps like BUSCO and </w:t>
      </w:r>
      <w:proofErr w:type="spellStart"/>
      <w:r w:rsidR="003712D9">
        <w:rPr>
          <w:lang w:val="en-US"/>
        </w:rPr>
        <w:t>eggNog</w:t>
      </w:r>
      <w:proofErr w:type="spellEnd"/>
      <w:r w:rsidR="007B677F">
        <w:rPr>
          <w:lang w:val="en-US"/>
        </w:rPr>
        <w:t xml:space="preserve"> are</w:t>
      </w:r>
      <w:r w:rsidR="0087513C">
        <w:rPr>
          <w:lang w:val="en-US"/>
        </w:rPr>
        <w:t xml:space="preserve"> optionally</w:t>
      </w:r>
      <w:r w:rsidR="007B677F">
        <w:rPr>
          <w:lang w:val="en-US"/>
        </w:rPr>
        <w:t xml:space="preserve"> switched off</w:t>
      </w:r>
      <w:r w:rsidR="003712D9">
        <w:rPr>
          <w:lang w:val="en-US"/>
        </w:rPr>
        <w:t>.</w:t>
      </w:r>
    </w:p>
    <w:p w:rsidR="006F67FC" w:rsidRPr="001F64D3" w:rsidRDefault="006F67FC" w:rsidP="003D6CD0">
      <w:pPr>
        <w:spacing w:afterLines="20" w:after="48" w:line="360" w:lineRule="auto"/>
        <w:jc w:val="both"/>
        <w:rPr>
          <w:lang w:val="en-US"/>
        </w:rPr>
      </w:pPr>
    </w:p>
    <w:p w:rsidR="001F64D3" w:rsidRPr="00162049" w:rsidRDefault="00162049" w:rsidP="003D6CD0">
      <w:pPr>
        <w:spacing w:afterLines="20" w:after="48" w:line="360" w:lineRule="auto"/>
        <w:jc w:val="both"/>
        <w:rPr>
          <w:lang w:val="en-US"/>
        </w:rPr>
      </w:pPr>
      <w:r>
        <w:rPr>
          <w:b/>
          <w:lang w:val="en-US"/>
        </w:rPr>
        <w:t>Table1:</w:t>
      </w:r>
      <w:r>
        <w:rPr>
          <w:lang w:val="en-US"/>
        </w:rPr>
        <w:t xml:space="preserve"> HANNO benchmark runtimes on different vertebrate clades (</w:t>
      </w:r>
      <w:r w:rsidRPr="00162049">
        <w:rPr>
          <w:lang w:val="en-US"/>
        </w:rPr>
        <w:t>HPC-server</w:t>
      </w:r>
      <w:r w:rsidR="000B75BB">
        <w:rPr>
          <w:lang w:val="en-US"/>
        </w:rPr>
        <w:t xml:space="preserve">: </w:t>
      </w:r>
      <w:r w:rsidRPr="00162049">
        <w:rPr>
          <w:lang w:val="en-US"/>
        </w:rPr>
        <w:t>Intel(R) Xeon(R) CPU E7-8890 v4 @ 2.20GHz; 96-threads; 1TB RAM)</w:t>
      </w:r>
      <w:r>
        <w:rPr>
          <w:lang w:val="en-US"/>
        </w:rPr>
        <w:t>.</w:t>
      </w:r>
      <w:r w:rsidR="000B75BB">
        <w:rPr>
          <w:lang w:val="en-US"/>
        </w:rPr>
        <w:t xml:space="preserve"> Note that we ran 6 (Birds, Amphibians), 8 (Fish) and 11 (Mammals) genome annotations in parallel.</w:t>
      </w:r>
    </w:p>
    <w:tbl>
      <w:tblPr>
        <w:tblW w:w="9197" w:type="dxa"/>
        <w:jc w:val="center"/>
        <w:tblCellMar>
          <w:left w:w="70" w:type="dxa"/>
          <w:right w:w="70" w:type="dxa"/>
        </w:tblCellMar>
        <w:tblLook w:val="04A0" w:firstRow="1" w:lastRow="0" w:firstColumn="1" w:lastColumn="0" w:noHBand="0" w:noVBand="1"/>
      </w:tblPr>
      <w:tblGrid>
        <w:gridCol w:w="1347"/>
        <w:gridCol w:w="1456"/>
        <w:gridCol w:w="2369"/>
        <w:gridCol w:w="2369"/>
        <w:gridCol w:w="1656"/>
      </w:tblGrid>
      <w:tr w:rsidR="0002171E" w:rsidRPr="0002171E" w:rsidTr="0002171E">
        <w:trPr>
          <w:trHeight w:val="395"/>
          <w:jc w:val="center"/>
        </w:trPr>
        <w:tc>
          <w:tcPr>
            <w:tcW w:w="1347" w:type="dxa"/>
            <w:tcBorders>
              <w:top w:val="nil"/>
              <w:left w:val="nil"/>
              <w:bottom w:val="double" w:sz="6" w:space="0" w:color="auto"/>
              <w:right w:val="nil"/>
            </w:tcBorders>
            <w:shd w:val="clear" w:color="auto" w:fill="auto"/>
            <w:noWrap/>
            <w:vAlign w:val="bottom"/>
            <w:hideMark/>
          </w:tcPr>
          <w:p w:rsidR="0002171E" w:rsidRPr="00BC5DCD" w:rsidRDefault="0002171E" w:rsidP="003D6CD0">
            <w:pPr>
              <w:spacing w:afterLines="20" w:after="48" w:line="360" w:lineRule="auto"/>
              <w:rPr>
                <w:rFonts w:ascii="Calibri" w:eastAsia="Times New Roman" w:hAnsi="Calibri" w:cs="Calibri"/>
                <w:b/>
                <w:color w:val="000000"/>
                <w:lang w:val="en-US" w:eastAsia="de-DE"/>
              </w:rPr>
            </w:pPr>
            <w:r w:rsidRPr="00BC5DCD">
              <w:rPr>
                <w:rFonts w:ascii="Calibri" w:eastAsia="Times New Roman" w:hAnsi="Calibri" w:cs="Calibri"/>
                <w:b/>
                <w:color w:val="000000"/>
                <w:lang w:val="en-US" w:eastAsia="de-DE"/>
              </w:rPr>
              <w:t> </w:t>
            </w:r>
          </w:p>
        </w:tc>
        <w:tc>
          <w:tcPr>
            <w:tcW w:w="1456"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w:t>
            </w:r>
            <w:proofErr w:type="spellStart"/>
            <w:r w:rsidRPr="0002171E">
              <w:rPr>
                <w:rFonts w:ascii="Calibri" w:eastAsia="Times New Roman" w:hAnsi="Calibri" w:cs="Calibri"/>
                <w:b/>
                <w:color w:val="000000"/>
                <w:lang w:eastAsia="de-DE"/>
              </w:rPr>
              <w:t>threads</w:t>
            </w:r>
            <w:proofErr w:type="spellEnd"/>
            <w:r w:rsidRPr="0002171E">
              <w:rPr>
                <w:rFonts w:ascii="Calibri" w:eastAsia="Times New Roman" w:hAnsi="Calibri" w:cs="Calibri"/>
                <w:b/>
                <w:color w:val="000000"/>
                <w:lang w:eastAsia="de-DE"/>
              </w:rPr>
              <w:t xml:space="preserve"> </w:t>
            </w:r>
            <w:proofErr w:type="spellStart"/>
            <w:r w:rsidRPr="0002171E">
              <w:rPr>
                <w:rFonts w:ascii="Calibri" w:eastAsia="Times New Roman" w:hAnsi="Calibri" w:cs="Calibri"/>
                <w:b/>
                <w:color w:val="000000"/>
                <w:lang w:eastAsia="de-DE"/>
              </w:rPr>
              <w:t>used</w:t>
            </w:r>
            <w:proofErr w:type="spellEnd"/>
            <w:r w:rsidR="00BC5DCD">
              <w:rPr>
                <w:rFonts w:ascii="Calibri" w:eastAsia="Times New Roman" w:hAnsi="Calibri" w:cs="Calibri"/>
                <w:b/>
                <w:color w:val="000000"/>
                <w:lang w:eastAsia="de-DE"/>
              </w:rPr>
              <w:t xml:space="preserve"> per </w:t>
            </w:r>
            <w:proofErr w:type="spellStart"/>
            <w:r w:rsidR="00BC5DCD">
              <w:rPr>
                <w:rFonts w:ascii="Calibri" w:eastAsia="Times New Roman" w:hAnsi="Calibri" w:cs="Calibri"/>
                <w:b/>
                <w:color w:val="000000"/>
                <w:lang w:eastAsia="de-DE"/>
              </w:rPr>
              <w:t>genome</w:t>
            </w:r>
            <w:proofErr w:type="spellEnd"/>
          </w:p>
        </w:tc>
        <w:tc>
          <w:tcPr>
            <w:tcW w:w="2369"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 xml:space="preserve">#parallel </w:t>
            </w:r>
            <w:proofErr w:type="spellStart"/>
            <w:r w:rsidR="00BC5DCD">
              <w:rPr>
                <w:rFonts w:ascii="Calibri" w:eastAsia="Times New Roman" w:hAnsi="Calibri" w:cs="Calibri"/>
                <w:b/>
                <w:color w:val="000000"/>
                <w:lang w:eastAsia="de-DE"/>
              </w:rPr>
              <w:t>genome</w:t>
            </w:r>
            <w:proofErr w:type="spellEnd"/>
            <w:r w:rsidR="00BC5DCD">
              <w:rPr>
                <w:rFonts w:ascii="Calibri" w:eastAsia="Times New Roman" w:hAnsi="Calibri" w:cs="Calibri"/>
                <w:b/>
                <w:color w:val="000000"/>
                <w:lang w:eastAsia="de-DE"/>
              </w:rPr>
              <w:t xml:space="preserve"> </w:t>
            </w:r>
            <w:proofErr w:type="spellStart"/>
            <w:r w:rsidRPr="0002171E">
              <w:rPr>
                <w:rFonts w:ascii="Calibri" w:eastAsia="Times New Roman" w:hAnsi="Calibri" w:cs="Calibri"/>
                <w:b/>
                <w:color w:val="000000"/>
                <w:lang w:eastAsia="de-DE"/>
              </w:rPr>
              <w:t>annotations</w:t>
            </w:r>
            <w:proofErr w:type="spellEnd"/>
          </w:p>
        </w:tc>
        <w:tc>
          <w:tcPr>
            <w:tcW w:w="2369"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approx</w:t>
            </w:r>
            <w:proofErr w:type="spellEnd"/>
            <w:r w:rsidRPr="0002171E">
              <w:rPr>
                <w:rFonts w:ascii="Calibri" w:eastAsia="Times New Roman" w:hAnsi="Calibri" w:cs="Calibri"/>
                <w:b/>
                <w:color w:val="000000"/>
                <w:lang w:eastAsia="de-DE"/>
              </w:rPr>
              <w:t xml:space="preserve">. </w:t>
            </w:r>
            <w:r w:rsidR="00BC5DCD">
              <w:rPr>
                <w:rFonts w:ascii="Calibri" w:eastAsia="Times New Roman" w:hAnsi="Calibri" w:cs="Calibri"/>
                <w:b/>
                <w:color w:val="000000"/>
                <w:lang w:eastAsia="de-DE"/>
              </w:rPr>
              <w:t xml:space="preserve">  </w:t>
            </w:r>
            <w:r w:rsidRPr="0002171E">
              <w:rPr>
                <w:rFonts w:ascii="Calibri" w:eastAsia="Times New Roman" w:hAnsi="Calibri" w:cs="Calibri"/>
                <w:b/>
                <w:color w:val="000000"/>
                <w:lang w:eastAsia="de-DE"/>
              </w:rPr>
              <w:t>wall-</w:t>
            </w:r>
            <w:proofErr w:type="spellStart"/>
            <w:r w:rsidRPr="0002171E">
              <w:rPr>
                <w:rFonts w:ascii="Calibri" w:eastAsia="Times New Roman" w:hAnsi="Calibri" w:cs="Calibri"/>
                <w:b/>
                <w:color w:val="000000"/>
                <w:lang w:eastAsia="de-DE"/>
              </w:rPr>
              <w:t>clock</w:t>
            </w:r>
            <w:proofErr w:type="spellEnd"/>
            <w:r w:rsidRPr="0002171E">
              <w:rPr>
                <w:rFonts w:ascii="Calibri" w:eastAsia="Times New Roman" w:hAnsi="Calibri" w:cs="Calibri"/>
                <w:b/>
                <w:color w:val="000000"/>
                <w:lang w:eastAsia="de-DE"/>
              </w:rPr>
              <w:t xml:space="preserve"> time</w:t>
            </w:r>
          </w:p>
        </w:tc>
        <w:tc>
          <w:tcPr>
            <w:tcW w:w="1656"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w:t>
            </w:r>
            <w:proofErr w:type="spellStart"/>
            <w:r w:rsidR="00946900" w:rsidRPr="004054CA">
              <w:rPr>
                <w:rFonts w:ascii="Calibri" w:eastAsia="Times New Roman" w:hAnsi="Calibri" w:cs="Calibri"/>
                <w:b/>
                <w:color w:val="000000"/>
                <w:lang w:eastAsia="de-DE"/>
              </w:rPr>
              <w:t>genomes</w:t>
            </w:r>
            <w:proofErr w:type="spellEnd"/>
            <w:r w:rsidR="00946900" w:rsidRPr="004054CA">
              <w:rPr>
                <w:rFonts w:ascii="Calibri" w:eastAsia="Times New Roman" w:hAnsi="Calibri" w:cs="Calibri"/>
                <w:b/>
                <w:color w:val="000000"/>
                <w:lang w:eastAsia="de-DE"/>
              </w:rPr>
              <w:t xml:space="preserve"> </w:t>
            </w:r>
            <w:proofErr w:type="gramStart"/>
            <w:r w:rsidR="00BC5DCD">
              <w:rPr>
                <w:rFonts w:ascii="Calibri" w:eastAsia="Times New Roman" w:hAnsi="Calibri" w:cs="Calibri"/>
                <w:b/>
                <w:color w:val="000000"/>
                <w:lang w:eastAsia="de-DE"/>
              </w:rPr>
              <w:t xml:space="preserve">per </w:t>
            </w:r>
            <w:r w:rsidR="00946900" w:rsidRPr="004054CA">
              <w:rPr>
                <w:rFonts w:ascii="Calibri" w:eastAsia="Times New Roman" w:hAnsi="Calibri" w:cs="Calibri"/>
                <w:b/>
                <w:color w:val="000000"/>
                <w:lang w:eastAsia="de-DE"/>
              </w:rPr>
              <w:t xml:space="preserve"> </w:t>
            </w:r>
            <w:proofErr w:type="spellStart"/>
            <w:r w:rsidRPr="0002171E">
              <w:rPr>
                <w:rFonts w:ascii="Calibri" w:eastAsia="Times New Roman" w:hAnsi="Calibri" w:cs="Calibri"/>
                <w:b/>
                <w:color w:val="000000"/>
                <w:lang w:eastAsia="de-DE"/>
              </w:rPr>
              <w:t>h</w:t>
            </w:r>
            <w:r w:rsidR="00BC5DCD">
              <w:rPr>
                <w:rFonts w:ascii="Calibri" w:eastAsia="Times New Roman" w:hAnsi="Calibri" w:cs="Calibri"/>
                <w:b/>
                <w:color w:val="000000"/>
                <w:lang w:eastAsia="de-DE"/>
              </w:rPr>
              <w:t>our</w:t>
            </w:r>
            <w:proofErr w:type="spellEnd"/>
            <w:proofErr w:type="gramEnd"/>
          </w:p>
        </w:tc>
      </w:tr>
      <w:tr w:rsidR="0002171E" w:rsidRPr="0002171E" w:rsidTr="0002171E">
        <w:trPr>
          <w:trHeight w:val="395"/>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r w:rsidRPr="0002171E">
              <w:rPr>
                <w:rFonts w:ascii="Calibri" w:eastAsia="Times New Roman" w:hAnsi="Calibri" w:cs="Calibri"/>
                <w:b/>
                <w:color w:val="000000"/>
                <w:lang w:eastAsia="de-DE"/>
              </w:rPr>
              <w:t>Fish</w:t>
            </w:r>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8</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8</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3h:00m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2.67</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Amphibians</w:t>
            </w:r>
            <w:proofErr w:type="spellEnd"/>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12</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2h:00m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3.00</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r w:rsidRPr="0002171E">
              <w:rPr>
                <w:rFonts w:ascii="Calibri" w:eastAsia="Times New Roman" w:hAnsi="Calibri" w:cs="Calibri"/>
                <w:b/>
                <w:color w:val="000000"/>
                <w:lang w:eastAsia="de-DE"/>
              </w:rPr>
              <w:t>Birds</w:t>
            </w:r>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12</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1h:45m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3.43</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Mammals</w:t>
            </w:r>
            <w:proofErr w:type="spellEnd"/>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11</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7h:20m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1.50</w:t>
            </w:r>
          </w:p>
        </w:tc>
      </w:tr>
    </w:tbl>
    <w:p w:rsidR="00162049" w:rsidRDefault="00162049" w:rsidP="003D6CD0">
      <w:pPr>
        <w:spacing w:afterLines="20" w:after="48" w:line="360" w:lineRule="auto"/>
        <w:jc w:val="both"/>
        <w:rPr>
          <w:b/>
          <w:lang w:val="en-US"/>
        </w:rPr>
      </w:pPr>
    </w:p>
    <w:p w:rsidR="00162049" w:rsidRDefault="008618EB" w:rsidP="003D6CD0">
      <w:pPr>
        <w:spacing w:afterLines="20" w:after="48" w:line="360" w:lineRule="auto"/>
        <w:jc w:val="both"/>
        <w:rPr>
          <w:i/>
          <w:lang w:val="en-US"/>
        </w:rPr>
      </w:pPr>
      <w:r>
        <w:rPr>
          <w:i/>
          <w:lang w:val="en-US"/>
        </w:rPr>
        <w:t xml:space="preserve">HANNO </w:t>
      </w:r>
      <w:r w:rsidR="007722FA">
        <w:rPr>
          <w:i/>
          <w:lang w:val="en-US"/>
        </w:rPr>
        <w:t xml:space="preserve">BUSCO </w:t>
      </w:r>
      <w:r w:rsidR="007B677F">
        <w:rPr>
          <w:i/>
          <w:lang w:val="en-US"/>
        </w:rPr>
        <w:t>completeness</w:t>
      </w:r>
      <w:r w:rsidR="008205C5" w:rsidRPr="007B677F">
        <w:rPr>
          <w:i/>
          <w:lang w:val="en-US"/>
        </w:rPr>
        <w:t xml:space="preserve"> over divergence time</w:t>
      </w:r>
      <w:r>
        <w:rPr>
          <w:i/>
          <w:lang w:val="en-US"/>
        </w:rPr>
        <w:t xml:space="preserve"> for vertebrate genomes</w:t>
      </w:r>
    </w:p>
    <w:p w:rsidR="002F12E7" w:rsidRDefault="00563BEC" w:rsidP="003D6CD0">
      <w:pPr>
        <w:spacing w:afterLines="20" w:after="48" w:line="360" w:lineRule="auto"/>
        <w:jc w:val="both"/>
        <w:rPr>
          <w:lang w:val="en-US"/>
        </w:rPr>
      </w:pPr>
      <w:r w:rsidRPr="00563BEC">
        <w:rPr>
          <w:lang w:val="en-US"/>
        </w:rPr>
        <w:t xml:space="preserve">HANNO was </w:t>
      </w:r>
      <w:r w:rsidR="002B1080">
        <w:rPr>
          <w:lang w:val="en-US"/>
        </w:rPr>
        <w:t>benchmarked</w:t>
      </w:r>
      <w:r w:rsidRPr="00563BEC">
        <w:rPr>
          <w:lang w:val="en-US"/>
        </w:rPr>
        <w:t xml:space="preserve"> on </w:t>
      </w:r>
      <w:r>
        <w:rPr>
          <w:lang w:val="en-US"/>
        </w:rPr>
        <w:t xml:space="preserve">8 </w:t>
      </w:r>
      <w:r w:rsidRPr="00563BEC">
        <w:rPr>
          <w:lang w:val="en-US"/>
        </w:rPr>
        <w:t xml:space="preserve">fish, </w:t>
      </w:r>
      <w:r>
        <w:rPr>
          <w:lang w:val="en-US"/>
        </w:rPr>
        <w:t xml:space="preserve">6 </w:t>
      </w:r>
      <w:r w:rsidRPr="00563BEC">
        <w:rPr>
          <w:lang w:val="en-US"/>
        </w:rPr>
        <w:t xml:space="preserve">amphibian, </w:t>
      </w:r>
      <w:r>
        <w:rPr>
          <w:lang w:val="en-US"/>
        </w:rPr>
        <w:t xml:space="preserve">6 </w:t>
      </w:r>
      <w:r w:rsidRPr="00563BEC">
        <w:rPr>
          <w:lang w:val="en-US"/>
        </w:rPr>
        <w:t xml:space="preserve">bird and </w:t>
      </w:r>
      <w:r>
        <w:rPr>
          <w:lang w:val="en-US"/>
        </w:rPr>
        <w:t xml:space="preserve">11 </w:t>
      </w:r>
      <w:r w:rsidRPr="00563BEC">
        <w:rPr>
          <w:lang w:val="en-US"/>
        </w:rPr>
        <w:t xml:space="preserve">mammal genomes, by transferring </w:t>
      </w:r>
      <w:proofErr w:type="spellStart"/>
      <w:r w:rsidRPr="00563BEC">
        <w:rPr>
          <w:lang w:val="en-US"/>
        </w:rPr>
        <w:t>Refseq</w:t>
      </w:r>
      <w:proofErr w:type="spellEnd"/>
      <w:r w:rsidRPr="00563BEC">
        <w:rPr>
          <w:lang w:val="en-US"/>
        </w:rPr>
        <w:t xml:space="preserve"> </w:t>
      </w:r>
      <w:r>
        <w:rPr>
          <w:lang w:val="en-US"/>
        </w:rPr>
        <w:t>a</w:t>
      </w:r>
      <w:r w:rsidRPr="00563BEC">
        <w:rPr>
          <w:lang w:val="en-US"/>
        </w:rPr>
        <w:t xml:space="preserve">nnotations (from </w:t>
      </w:r>
      <w:r w:rsidRPr="00563BEC">
        <w:rPr>
          <w:i/>
          <w:lang w:val="en-US"/>
        </w:rPr>
        <w:t xml:space="preserve">P. </w:t>
      </w:r>
      <w:proofErr w:type="spellStart"/>
      <w:r w:rsidRPr="00563BEC">
        <w:rPr>
          <w:i/>
          <w:lang w:val="en-US"/>
        </w:rPr>
        <w:t>flavescens</w:t>
      </w:r>
      <w:proofErr w:type="spellEnd"/>
      <w:r w:rsidRPr="00563BEC">
        <w:rPr>
          <w:i/>
          <w:lang w:val="en-US"/>
        </w:rPr>
        <w:t xml:space="preserve">, B. </w:t>
      </w:r>
      <w:proofErr w:type="spellStart"/>
      <w:r w:rsidRPr="00563BEC">
        <w:rPr>
          <w:i/>
          <w:lang w:val="en-US"/>
        </w:rPr>
        <w:t>bufo</w:t>
      </w:r>
      <w:proofErr w:type="spellEnd"/>
      <w:r w:rsidRPr="00563BEC">
        <w:rPr>
          <w:i/>
          <w:lang w:val="en-US"/>
        </w:rPr>
        <w:t xml:space="preserve">, T. </w:t>
      </w:r>
      <w:proofErr w:type="spellStart"/>
      <w:r w:rsidRPr="00563BEC">
        <w:rPr>
          <w:i/>
          <w:lang w:val="en-US"/>
        </w:rPr>
        <w:t>guttata</w:t>
      </w:r>
      <w:proofErr w:type="spellEnd"/>
      <w:r w:rsidRPr="00563BEC">
        <w:rPr>
          <w:i/>
          <w:lang w:val="en-US"/>
        </w:rPr>
        <w:t xml:space="preserve"> </w:t>
      </w:r>
      <w:r w:rsidRPr="00563BEC">
        <w:rPr>
          <w:lang w:val="en-US"/>
        </w:rPr>
        <w:t>and</w:t>
      </w:r>
      <w:r w:rsidRPr="00563BEC">
        <w:rPr>
          <w:i/>
          <w:lang w:val="en-US"/>
        </w:rPr>
        <w:t xml:space="preserve"> H. sapiens</w:t>
      </w:r>
      <w:r w:rsidRPr="00563BEC">
        <w:rPr>
          <w:lang w:val="en-US"/>
        </w:rPr>
        <w:t>) to closely related and diverged species</w:t>
      </w:r>
      <w:r>
        <w:rPr>
          <w:lang w:val="en-US"/>
        </w:rPr>
        <w:t>’ genomes. R</w:t>
      </w:r>
      <w:r w:rsidRPr="00563BEC">
        <w:rPr>
          <w:lang w:val="en-US"/>
        </w:rPr>
        <w:t xml:space="preserve">esults </w:t>
      </w:r>
      <w:r>
        <w:rPr>
          <w:lang w:val="en-US"/>
        </w:rPr>
        <w:t xml:space="preserve">in Figure 2 – 5 </w:t>
      </w:r>
      <w:r w:rsidRPr="00563BEC">
        <w:rPr>
          <w:lang w:val="en-US"/>
        </w:rPr>
        <w:t xml:space="preserve">show the trends for </w:t>
      </w:r>
      <w:r>
        <w:rPr>
          <w:lang w:val="en-US"/>
        </w:rPr>
        <w:t xml:space="preserve">annotated </w:t>
      </w:r>
      <w:r w:rsidRPr="00563BEC">
        <w:rPr>
          <w:lang w:val="en-US"/>
        </w:rPr>
        <w:t>"Complete" and "Missing" BUSCOs</w:t>
      </w:r>
      <w:r>
        <w:rPr>
          <w:lang w:val="en-US"/>
        </w:rPr>
        <w:t xml:space="preserve"> </w:t>
      </w:r>
      <w:r w:rsidRPr="00563BEC">
        <w:rPr>
          <w:lang w:val="en-US"/>
        </w:rPr>
        <w:t xml:space="preserve">for </w:t>
      </w:r>
      <w:r>
        <w:rPr>
          <w:lang w:val="en-US"/>
        </w:rPr>
        <w:t>these genome annotations</w:t>
      </w:r>
      <w:r w:rsidRPr="00563BEC">
        <w:rPr>
          <w:lang w:val="en-US"/>
        </w:rPr>
        <w:t xml:space="preserve"> ordered by divergence time from reference species (from www.timetree.org). </w:t>
      </w:r>
      <w:r>
        <w:rPr>
          <w:lang w:val="en-US"/>
        </w:rPr>
        <w:t xml:space="preserve">The number of </w:t>
      </w:r>
      <w:r w:rsidR="0055324D">
        <w:rPr>
          <w:lang w:val="en-US"/>
        </w:rPr>
        <w:t>c</w:t>
      </w:r>
      <w:r>
        <w:rPr>
          <w:lang w:val="en-US"/>
        </w:rPr>
        <w:t>omplete BUSCOs slightly decreases</w:t>
      </w:r>
      <w:r w:rsidR="0055324D">
        <w:rPr>
          <w:lang w:val="en-US"/>
        </w:rPr>
        <w:t xml:space="preserve"> with divergence time, vice versa the number of missing BUSCOs increases. </w:t>
      </w:r>
      <w:r w:rsidRPr="00563BEC">
        <w:rPr>
          <w:lang w:val="en-US"/>
        </w:rPr>
        <w:t>Annotating species with divergence time of less than 100 MYA typically resulted in &gt;95% Complete BUSCOs and &lt;2% Missing BUSCOs</w:t>
      </w:r>
      <w:r>
        <w:rPr>
          <w:lang w:val="en-US"/>
        </w:rPr>
        <w:t xml:space="preserve"> for all tested clades</w:t>
      </w:r>
      <w:r w:rsidRPr="00563BEC">
        <w:rPr>
          <w:lang w:val="en-US"/>
        </w:rPr>
        <w:t>.</w:t>
      </w:r>
    </w:p>
    <w:p w:rsidR="00563BEC" w:rsidRDefault="00563BEC" w:rsidP="003D6CD0">
      <w:pPr>
        <w:spacing w:afterLines="20" w:after="48" w:line="360" w:lineRule="auto"/>
        <w:jc w:val="both"/>
        <w:rPr>
          <w:lang w:val="en-US"/>
        </w:rPr>
      </w:pPr>
    </w:p>
    <w:p w:rsidR="00BC5DCD" w:rsidRDefault="00BC5DCD" w:rsidP="003D6CD0">
      <w:pPr>
        <w:spacing w:afterLines="20" w:after="48" w:line="360" w:lineRule="auto"/>
        <w:jc w:val="both"/>
        <w:rPr>
          <w:lang w:val="en-US"/>
        </w:rPr>
      </w:pPr>
    </w:p>
    <w:p w:rsidR="00BC5DCD" w:rsidRPr="002F12E7" w:rsidRDefault="00BC5DCD" w:rsidP="003D6CD0">
      <w:pPr>
        <w:spacing w:afterLines="20" w:after="48" w:line="360" w:lineRule="auto"/>
        <w:jc w:val="both"/>
        <w:rPr>
          <w:lang w:val="en-US"/>
        </w:rPr>
      </w:pPr>
    </w:p>
    <w:p w:rsidR="00162049" w:rsidRDefault="00162049" w:rsidP="00A57D73">
      <w:pPr>
        <w:spacing w:afterLines="20" w:after="48" w:line="360" w:lineRule="auto"/>
        <w:jc w:val="center"/>
        <w:rPr>
          <w:b/>
          <w:lang w:val="en-US"/>
        </w:rPr>
      </w:pPr>
    </w:p>
    <w:p w:rsidR="0087513C" w:rsidRDefault="0087513C" w:rsidP="003D6CD0">
      <w:pPr>
        <w:spacing w:afterLines="20" w:after="48" w:line="360" w:lineRule="auto"/>
        <w:jc w:val="both"/>
        <w:rPr>
          <w:b/>
          <w:lang w:val="en-US"/>
        </w:rPr>
      </w:pPr>
      <w:r>
        <w:rPr>
          <w:b/>
          <w:noProof/>
          <w:lang w:val="en-US"/>
        </w:rPr>
        <w:lastRenderedPageBreak/>
        <w:drawing>
          <wp:inline distT="0" distB="0" distL="0" distR="0" wp14:anchorId="44761906">
            <wp:extent cx="5721350" cy="3371368"/>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6760" cy="3398126"/>
                    </a:xfrm>
                    <a:prstGeom prst="rect">
                      <a:avLst/>
                    </a:prstGeom>
                    <a:noFill/>
                  </pic:spPr>
                </pic:pic>
              </a:graphicData>
            </a:graphic>
          </wp:inline>
        </w:drawing>
      </w:r>
    </w:p>
    <w:p w:rsidR="00A57D73" w:rsidRDefault="00A57D73" w:rsidP="003D6CD0">
      <w:pPr>
        <w:spacing w:afterLines="20" w:after="48" w:line="360" w:lineRule="auto"/>
        <w:jc w:val="both"/>
        <w:rPr>
          <w:lang w:val="en-US"/>
        </w:rPr>
      </w:pPr>
      <w:r>
        <w:rPr>
          <w:b/>
          <w:lang w:val="en-US"/>
        </w:rPr>
        <w:t xml:space="preserve">Figure 2: </w:t>
      </w:r>
      <w:r>
        <w:rPr>
          <w:lang w:val="en-US"/>
        </w:rPr>
        <w:t>HANNO annotated complete</w:t>
      </w:r>
      <w:r w:rsidR="00040460">
        <w:rPr>
          <w:lang w:val="en-US"/>
        </w:rPr>
        <w:t>, fragmented and</w:t>
      </w:r>
      <w:r>
        <w:rPr>
          <w:lang w:val="en-US"/>
        </w:rPr>
        <w:t xml:space="preserve"> missing BUSCO fractions [%] for diverged fish genomes.</w:t>
      </w:r>
      <w:r w:rsidR="00F94058" w:rsidRPr="00F94058">
        <w:rPr>
          <w:lang w:val="en-US"/>
        </w:rPr>
        <w:t xml:space="preserve"> </w:t>
      </w:r>
      <w:r w:rsidR="00F94058">
        <w:rPr>
          <w:lang w:val="en-US"/>
        </w:rPr>
        <w:t>Note that the Y-axis is limited to the range 80 - 100% for better resolution.</w:t>
      </w:r>
    </w:p>
    <w:p w:rsidR="0087513C" w:rsidRDefault="0087513C" w:rsidP="003D6CD0">
      <w:pPr>
        <w:spacing w:afterLines="20" w:after="48" w:line="360" w:lineRule="auto"/>
        <w:jc w:val="both"/>
        <w:rPr>
          <w:lang w:val="en-US"/>
        </w:rPr>
      </w:pPr>
    </w:p>
    <w:p w:rsidR="0087513C" w:rsidRPr="00A57D73" w:rsidRDefault="0087513C" w:rsidP="003D6CD0">
      <w:pPr>
        <w:spacing w:afterLines="20" w:after="48" w:line="360" w:lineRule="auto"/>
        <w:jc w:val="both"/>
        <w:rPr>
          <w:lang w:val="en-US"/>
        </w:rPr>
      </w:pPr>
    </w:p>
    <w:p w:rsidR="00A57D73" w:rsidRDefault="0087513C" w:rsidP="0087513C">
      <w:pPr>
        <w:spacing w:afterLines="20" w:after="48" w:line="360" w:lineRule="auto"/>
        <w:rPr>
          <w:b/>
          <w:lang w:val="en-US"/>
        </w:rPr>
      </w:pPr>
      <w:r>
        <w:rPr>
          <w:b/>
          <w:noProof/>
          <w:lang w:val="en-US"/>
        </w:rPr>
        <w:drawing>
          <wp:inline distT="0" distB="0" distL="0" distR="0" wp14:anchorId="1F2E94F5">
            <wp:extent cx="5753100" cy="364470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0532" cy="3668415"/>
                    </a:xfrm>
                    <a:prstGeom prst="rect">
                      <a:avLst/>
                    </a:prstGeom>
                    <a:noFill/>
                  </pic:spPr>
                </pic:pic>
              </a:graphicData>
            </a:graphic>
          </wp:inline>
        </w:drawing>
      </w:r>
    </w:p>
    <w:p w:rsidR="00A57D73" w:rsidRPr="00A57D73" w:rsidRDefault="00A57D73" w:rsidP="00A57D73">
      <w:pPr>
        <w:spacing w:afterLines="20" w:after="48" w:line="360" w:lineRule="auto"/>
        <w:jc w:val="both"/>
        <w:rPr>
          <w:lang w:val="en-US"/>
        </w:rPr>
      </w:pPr>
      <w:r>
        <w:rPr>
          <w:b/>
          <w:lang w:val="en-US"/>
        </w:rPr>
        <w:t xml:space="preserve">Figure 3: </w:t>
      </w:r>
      <w:r w:rsidR="00040460">
        <w:rPr>
          <w:lang w:val="en-US"/>
        </w:rPr>
        <w:t xml:space="preserve">HANNO annotated complete, fragmented and missing BUSCO fractions [%] for diverged </w:t>
      </w:r>
      <w:r>
        <w:rPr>
          <w:lang w:val="en-US"/>
        </w:rPr>
        <w:t>amphibian genomes.</w:t>
      </w:r>
      <w:r w:rsidR="00FE7CED">
        <w:rPr>
          <w:lang w:val="en-US"/>
        </w:rPr>
        <w:t xml:space="preserve"> Note that the Y-axis is limited to the range 80 - 100% for better resolution.</w:t>
      </w:r>
    </w:p>
    <w:p w:rsidR="00A57D73" w:rsidRDefault="0087513C" w:rsidP="0087513C">
      <w:pPr>
        <w:spacing w:afterLines="20" w:after="48" w:line="360" w:lineRule="auto"/>
        <w:rPr>
          <w:b/>
          <w:lang w:val="en-US"/>
        </w:rPr>
      </w:pPr>
      <w:r>
        <w:rPr>
          <w:b/>
          <w:noProof/>
          <w:lang w:val="en-US"/>
        </w:rPr>
        <w:lastRenderedPageBreak/>
        <w:drawing>
          <wp:inline distT="0" distB="0" distL="0" distR="0" wp14:anchorId="35844E07">
            <wp:extent cx="5734050" cy="35275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4092" cy="3546011"/>
                    </a:xfrm>
                    <a:prstGeom prst="rect">
                      <a:avLst/>
                    </a:prstGeom>
                    <a:noFill/>
                  </pic:spPr>
                </pic:pic>
              </a:graphicData>
            </a:graphic>
          </wp:inline>
        </w:drawing>
      </w:r>
    </w:p>
    <w:p w:rsidR="00A57D73" w:rsidRDefault="00A57D73" w:rsidP="00A57D73">
      <w:pPr>
        <w:spacing w:afterLines="20" w:after="48" w:line="360" w:lineRule="auto"/>
        <w:jc w:val="both"/>
        <w:rPr>
          <w:lang w:val="en-US"/>
        </w:rPr>
      </w:pPr>
      <w:r>
        <w:rPr>
          <w:b/>
          <w:lang w:val="en-US"/>
        </w:rPr>
        <w:t xml:space="preserve">Figure 4: </w:t>
      </w:r>
      <w:r w:rsidR="00040460">
        <w:rPr>
          <w:lang w:val="en-US"/>
        </w:rPr>
        <w:t>HANNO annotated complete, fragmented and missing BUSCO fractions [%] for diverged</w:t>
      </w:r>
      <w:r>
        <w:rPr>
          <w:lang w:val="en-US"/>
        </w:rPr>
        <w:t xml:space="preserve"> bird genomes.</w:t>
      </w:r>
      <w:r w:rsidR="00F94058" w:rsidRPr="00F94058">
        <w:rPr>
          <w:lang w:val="en-US"/>
        </w:rPr>
        <w:t xml:space="preserve"> </w:t>
      </w:r>
      <w:r w:rsidR="00F94058">
        <w:rPr>
          <w:lang w:val="en-US"/>
        </w:rPr>
        <w:t>Note that the Y-axis is limited to the range 80 - 100% for better resolution.</w:t>
      </w:r>
    </w:p>
    <w:p w:rsidR="00B73E16" w:rsidRDefault="00B73E16" w:rsidP="00A57D73">
      <w:pPr>
        <w:spacing w:afterLines="20" w:after="48" w:line="360" w:lineRule="auto"/>
        <w:jc w:val="both"/>
        <w:rPr>
          <w:lang w:val="en-US"/>
        </w:rPr>
      </w:pPr>
    </w:p>
    <w:p w:rsidR="00B73E16" w:rsidRDefault="00B73E16" w:rsidP="00A57D73">
      <w:pPr>
        <w:spacing w:afterLines="20" w:after="48" w:line="360" w:lineRule="auto"/>
        <w:jc w:val="both"/>
        <w:rPr>
          <w:lang w:val="en-US"/>
        </w:rPr>
      </w:pPr>
    </w:p>
    <w:p w:rsidR="00A57D73" w:rsidRPr="00A57D73" w:rsidRDefault="00B73E16" w:rsidP="00A57D73">
      <w:pPr>
        <w:spacing w:afterLines="20" w:after="48" w:line="360" w:lineRule="auto"/>
        <w:jc w:val="center"/>
        <w:rPr>
          <w:lang w:val="en-US"/>
        </w:rPr>
      </w:pPr>
      <w:r>
        <w:rPr>
          <w:noProof/>
          <w:lang w:val="en-US"/>
        </w:rPr>
        <w:drawing>
          <wp:inline distT="0" distB="0" distL="0" distR="0" wp14:anchorId="15C4BFB4">
            <wp:extent cx="5699125" cy="32224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394" cy="3242395"/>
                    </a:xfrm>
                    <a:prstGeom prst="rect">
                      <a:avLst/>
                    </a:prstGeom>
                    <a:noFill/>
                  </pic:spPr>
                </pic:pic>
              </a:graphicData>
            </a:graphic>
          </wp:inline>
        </w:drawing>
      </w:r>
    </w:p>
    <w:p w:rsidR="00A57D73" w:rsidRDefault="00A57D73" w:rsidP="00A57D73">
      <w:pPr>
        <w:spacing w:afterLines="20" w:after="48" w:line="360" w:lineRule="auto"/>
        <w:jc w:val="both"/>
        <w:rPr>
          <w:lang w:val="en-US"/>
        </w:rPr>
      </w:pPr>
      <w:r>
        <w:rPr>
          <w:b/>
          <w:lang w:val="en-US"/>
        </w:rPr>
        <w:t xml:space="preserve">Figure 5: </w:t>
      </w:r>
      <w:r w:rsidR="00040460">
        <w:rPr>
          <w:lang w:val="en-US"/>
        </w:rPr>
        <w:t xml:space="preserve">HANNO annotated complete, fragmented and missing BUSCO fractions [%] for diverged </w:t>
      </w:r>
      <w:r>
        <w:rPr>
          <w:lang w:val="en-US"/>
        </w:rPr>
        <w:t>mammal genomes.</w:t>
      </w:r>
      <w:r w:rsidR="00F94058" w:rsidRPr="00F94058">
        <w:rPr>
          <w:lang w:val="en-US"/>
        </w:rPr>
        <w:t xml:space="preserve"> </w:t>
      </w:r>
      <w:r w:rsidR="00F94058">
        <w:rPr>
          <w:lang w:val="en-US"/>
        </w:rPr>
        <w:t>Note that the Y-axis is limited to the range 80 - 100% for better resolution.</w:t>
      </w:r>
    </w:p>
    <w:p w:rsidR="009128BB" w:rsidRDefault="009128BB" w:rsidP="003D6CD0">
      <w:pPr>
        <w:spacing w:afterLines="20" w:after="48" w:line="360" w:lineRule="auto"/>
        <w:jc w:val="both"/>
        <w:rPr>
          <w:b/>
          <w:lang w:val="en-US"/>
        </w:rPr>
      </w:pPr>
    </w:p>
    <w:p w:rsidR="008618EB" w:rsidRDefault="008618EB" w:rsidP="003D6CD0">
      <w:pPr>
        <w:spacing w:afterLines="20" w:after="48" w:line="360" w:lineRule="auto"/>
        <w:jc w:val="both"/>
        <w:rPr>
          <w:i/>
          <w:lang w:val="en-US"/>
        </w:rPr>
      </w:pPr>
      <w:r w:rsidRPr="008618EB">
        <w:rPr>
          <w:i/>
          <w:lang w:val="en-US"/>
        </w:rPr>
        <w:lastRenderedPageBreak/>
        <w:t>HANNO UTR completeness</w:t>
      </w:r>
    </w:p>
    <w:p w:rsidR="008618EB" w:rsidRPr="008618EB" w:rsidRDefault="008618EB" w:rsidP="003D6CD0">
      <w:pPr>
        <w:spacing w:afterLines="20" w:after="48" w:line="360" w:lineRule="auto"/>
        <w:jc w:val="both"/>
        <w:rPr>
          <w:i/>
          <w:lang w:val="en-US"/>
        </w:rPr>
      </w:pPr>
      <w:bookmarkStart w:id="0" w:name="_GoBack"/>
      <w:bookmarkEnd w:id="0"/>
      <w:r w:rsidRPr="008618EB">
        <w:rPr>
          <w:i/>
          <w:lang w:val="en-US"/>
        </w:rPr>
        <w:t xml:space="preserve"> </w:t>
      </w:r>
    </w:p>
    <w:p w:rsidR="00BA620E" w:rsidRDefault="00BA620E" w:rsidP="003D6CD0">
      <w:pPr>
        <w:spacing w:afterLines="20" w:after="48" w:line="360" w:lineRule="auto"/>
        <w:jc w:val="both"/>
        <w:rPr>
          <w:b/>
          <w:lang w:val="en-US"/>
        </w:rPr>
      </w:pPr>
      <w:r>
        <w:rPr>
          <w:b/>
          <w:lang w:val="en-US"/>
        </w:rPr>
        <w:t>DISCUSSI</w:t>
      </w:r>
      <w:r w:rsidR="007B677F">
        <w:rPr>
          <w:b/>
          <w:lang w:val="en-US"/>
        </w:rPr>
        <w:t>ON</w:t>
      </w:r>
    </w:p>
    <w:p w:rsidR="00A35C11" w:rsidRPr="001D7CF3" w:rsidRDefault="001D7CF3" w:rsidP="003D6CD0">
      <w:pPr>
        <w:pStyle w:val="Listenabsatz"/>
        <w:numPr>
          <w:ilvl w:val="0"/>
          <w:numId w:val="1"/>
        </w:numPr>
        <w:spacing w:afterLines="20" w:after="48" w:line="360" w:lineRule="auto"/>
        <w:jc w:val="both"/>
        <w:rPr>
          <w:lang w:val="en-US"/>
        </w:rPr>
      </w:pPr>
      <w:proofErr w:type="spellStart"/>
      <w:r w:rsidRPr="001D7CF3">
        <w:rPr>
          <w:lang w:val="en-US"/>
        </w:rPr>
        <w:t>Spaln</w:t>
      </w:r>
      <w:proofErr w:type="spellEnd"/>
    </w:p>
    <w:p w:rsidR="001D7CF3" w:rsidRPr="001D7CF3" w:rsidRDefault="001D7CF3" w:rsidP="003D6CD0">
      <w:pPr>
        <w:pStyle w:val="Listenabsatz"/>
        <w:numPr>
          <w:ilvl w:val="0"/>
          <w:numId w:val="1"/>
        </w:numPr>
        <w:spacing w:afterLines="20" w:after="48" w:line="360" w:lineRule="auto"/>
        <w:jc w:val="both"/>
        <w:rPr>
          <w:lang w:val="en-US"/>
        </w:rPr>
      </w:pPr>
      <w:r w:rsidRPr="001D7CF3">
        <w:rPr>
          <w:lang w:val="en-US"/>
        </w:rPr>
        <w:t>Speed</w:t>
      </w:r>
    </w:p>
    <w:p w:rsidR="001D7CF3" w:rsidRDefault="001D7CF3" w:rsidP="003D6CD0">
      <w:pPr>
        <w:pStyle w:val="Listenabsatz"/>
        <w:numPr>
          <w:ilvl w:val="0"/>
          <w:numId w:val="1"/>
        </w:numPr>
        <w:spacing w:afterLines="20" w:after="48" w:line="360" w:lineRule="auto"/>
        <w:jc w:val="both"/>
        <w:rPr>
          <w:lang w:val="en-US"/>
        </w:rPr>
      </w:pPr>
      <w:r w:rsidRPr="001D7CF3">
        <w:rPr>
          <w:lang w:val="en-US"/>
        </w:rPr>
        <w:t xml:space="preserve">Improvement of </w:t>
      </w:r>
      <w:proofErr w:type="spellStart"/>
      <w:r w:rsidRPr="001D7CF3">
        <w:rPr>
          <w:lang w:val="en-US"/>
        </w:rPr>
        <w:t>Miniprot</w:t>
      </w:r>
      <w:proofErr w:type="spellEnd"/>
      <w:r w:rsidRPr="001D7CF3">
        <w:rPr>
          <w:lang w:val="en-US"/>
        </w:rPr>
        <w:t xml:space="preserve"> results by mRNA mappings</w:t>
      </w:r>
    </w:p>
    <w:p w:rsidR="001D7CF3" w:rsidRPr="001D7CF3" w:rsidRDefault="001D7CF3" w:rsidP="003D6CD0">
      <w:pPr>
        <w:pStyle w:val="Listenabsatz"/>
        <w:numPr>
          <w:ilvl w:val="0"/>
          <w:numId w:val="1"/>
        </w:numPr>
        <w:spacing w:afterLines="20" w:after="48" w:line="360" w:lineRule="auto"/>
        <w:jc w:val="both"/>
        <w:rPr>
          <w:lang w:val="en-US"/>
        </w:rPr>
      </w:pPr>
      <w:r>
        <w:rPr>
          <w:lang w:val="en-US"/>
        </w:rPr>
        <w:t>Outlook on annotation in large projects.</w:t>
      </w:r>
    </w:p>
    <w:p w:rsidR="001D7CF3" w:rsidRDefault="001D7CF3" w:rsidP="003D6CD0">
      <w:pPr>
        <w:spacing w:afterLines="20" w:after="48" w:line="360" w:lineRule="auto"/>
        <w:jc w:val="both"/>
        <w:rPr>
          <w:b/>
          <w:lang w:val="en-US"/>
        </w:rPr>
      </w:pPr>
    </w:p>
    <w:p w:rsidR="001D7CF3" w:rsidRDefault="001D7CF3" w:rsidP="003D6CD0">
      <w:pPr>
        <w:spacing w:afterLines="20" w:after="48" w:line="360" w:lineRule="auto"/>
        <w:jc w:val="both"/>
        <w:rPr>
          <w:b/>
          <w:lang w:val="en-US"/>
        </w:rPr>
      </w:pPr>
    </w:p>
    <w:p w:rsidR="00BA620E" w:rsidRPr="00BA620E" w:rsidRDefault="00BA620E" w:rsidP="003D6CD0">
      <w:pPr>
        <w:spacing w:afterLines="20" w:after="48" w:line="360" w:lineRule="auto"/>
        <w:jc w:val="both"/>
        <w:rPr>
          <w:b/>
          <w:lang w:val="en-US"/>
        </w:rPr>
      </w:pPr>
      <w:r>
        <w:rPr>
          <w:b/>
          <w:lang w:val="en-US"/>
        </w:rPr>
        <w:t>REFERENCES</w:t>
      </w:r>
    </w:p>
    <w:sectPr w:rsidR="00BA620E" w:rsidRPr="00BA62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A2BD2"/>
    <w:multiLevelType w:val="hybridMultilevel"/>
    <w:tmpl w:val="9CC47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0E"/>
    <w:rsid w:val="00020269"/>
    <w:rsid w:val="0002171E"/>
    <w:rsid w:val="00040460"/>
    <w:rsid w:val="000B75BB"/>
    <w:rsid w:val="0012363A"/>
    <w:rsid w:val="00135ED1"/>
    <w:rsid w:val="00162049"/>
    <w:rsid w:val="00162D6C"/>
    <w:rsid w:val="0018743A"/>
    <w:rsid w:val="00191404"/>
    <w:rsid w:val="001D0578"/>
    <w:rsid w:val="001D7CF3"/>
    <w:rsid w:val="001F64D3"/>
    <w:rsid w:val="002A7C64"/>
    <w:rsid w:val="002B1080"/>
    <w:rsid w:val="002E661B"/>
    <w:rsid w:val="002F12E7"/>
    <w:rsid w:val="002F1C7E"/>
    <w:rsid w:val="003712D9"/>
    <w:rsid w:val="003A022D"/>
    <w:rsid w:val="003A2C13"/>
    <w:rsid w:val="003D6CD0"/>
    <w:rsid w:val="004054CA"/>
    <w:rsid w:val="004067C4"/>
    <w:rsid w:val="00414490"/>
    <w:rsid w:val="00484E52"/>
    <w:rsid w:val="004F4583"/>
    <w:rsid w:val="00532FBF"/>
    <w:rsid w:val="0055324D"/>
    <w:rsid w:val="00563BEC"/>
    <w:rsid w:val="005647CE"/>
    <w:rsid w:val="00590FDD"/>
    <w:rsid w:val="005E6692"/>
    <w:rsid w:val="00643859"/>
    <w:rsid w:val="006E689C"/>
    <w:rsid w:val="006F67FC"/>
    <w:rsid w:val="007056E4"/>
    <w:rsid w:val="00721845"/>
    <w:rsid w:val="007722FA"/>
    <w:rsid w:val="007B677F"/>
    <w:rsid w:val="007D0EC3"/>
    <w:rsid w:val="007F075D"/>
    <w:rsid w:val="007F2E92"/>
    <w:rsid w:val="008205C5"/>
    <w:rsid w:val="00821C72"/>
    <w:rsid w:val="00840DCF"/>
    <w:rsid w:val="008618EB"/>
    <w:rsid w:val="0087513C"/>
    <w:rsid w:val="008D4F12"/>
    <w:rsid w:val="008D7C70"/>
    <w:rsid w:val="009128BB"/>
    <w:rsid w:val="00913846"/>
    <w:rsid w:val="00946900"/>
    <w:rsid w:val="0096139F"/>
    <w:rsid w:val="00973815"/>
    <w:rsid w:val="00A35C11"/>
    <w:rsid w:val="00A57D73"/>
    <w:rsid w:val="00B06348"/>
    <w:rsid w:val="00B430FF"/>
    <w:rsid w:val="00B63345"/>
    <w:rsid w:val="00B73E16"/>
    <w:rsid w:val="00B80A18"/>
    <w:rsid w:val="00BA620E"/>
    <w:rsid w:val="00BC5DCD"/>
    <w:rsid w:val="00BE1D31"/>
    <w:rsid w:val="00D45048"/>
    <w:rsid w:val="00D62AC2"/>
    <w:rsid w:val="00D65886"/>
    <w:rsid w:val="00D67E57"/>
    <w:rsid w:val="00D82D6D"/>
    <w:rsid w:val="00D86995"/>
    <w:rsid w:val="00E50616"/>
    <w:rsid w:val="00E51D26"/>
    <w:rsid w:val="00E52DEC"/>
    <w:rsid w:val="00E825C9"/>
    <w:rsid w:val="00EF0557"/>
    <w:rsid w:val="00F94058"/>
    <w:rsid w:val="00FD1C04"/>
    <w:rsid w:val="00FD5AE6"/>
    <w:rsid w:val="00FE6A51"/>
    <w:rsid w:val="00FE7CED"/>
    <w:rsid w:val="00FF1D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3042"/>
  <w15:chartTrackingRefBased/>
  <w15:docId w15:val="{FAA479A6-F7F5-435F-8007-4B972BC0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A6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20E"/>
    <w:rPr>
      <w:rFonts w:ascii="Segoe UI" w:hAnsi="Segoe UI" w:cs="Segoe UI"/>
      <w:sz w:val="18"/>
      <w:szCs w:val="18"/>
    </w:rPr>
  </w:style>
  <w:style w:type="character" w:styleId="Hyperlink">
    <w:name w:val="Hyperlink"/>
    <w:basedOn w:val="Absatz-Standardschriftart"/>
    <w:uiPriority w:val="99"/>
    <w:unhideWhenUsed/>
    <w:rsid w:val="00913846"/>
    <w:rPr>
      <w:color w:val="0563C1" w:themeColor="hyperlink"/>
      <w:u w:val="single"/>
    </w:rPr>
  </w:style>
  <w:style w:type="character" w:styleId="NichtaufgelsteErwhnung">
    <w:name w:val="Unresolved Mention"/>
    <w:basedOn w:val="Absatz-Standardschriftart"/>
    <w:uiPriority w:val="99"/>
    <w:semiHidden/>
    <w:unhideWhenUsed/>
    <w:rsid w:val="00913846"/>
    <w:rPr>
      <w:color w:val="605E5C"/>
      <w:shd w:val="clear" w:color="auto" w:fill="E1DFDD"/>
    </w:rPr>
  </w:style>
  <w:style w:type="paragraph" w:styleId="Listenabsatz">
    <w:name w:val="List Paragraph"/>
    <w:basedOn w:val="Standard"/>
    <w:uiPriority w:val="34"/>
    <w:qFormat/>
    <w:rsid w:val="001D7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2023">
      <w:bodyDiv w:val="1"/>
      <w:marLeft w:val="0"/>
      <w:marRight w:val="0"/>
      <w:marTop w:val="0"/>
      <w:marBottom w:val="0"/>
      <w:divBdr>
        <w:top w:val="none" w:sz="0" w:space="0" w:color="auto"/>
        <w:left w:val="none" w:sz="0" w:space="0" w:color="auto"/>
        <w:bottom w:val="none" w:sz="0" w:space="0" w:color="auto"/>
        <w:right w:val="none" w:sz="0" w:space="0" w:color="auto"/>
      </w:divBdr>
    </w:div>
    <w:div w:id="538902677">
      <w:bodyDiv w:val="1"/>
      <w:marLeft w:val="0"/>
      <w:marRight w:val="0"/>
      <w:marTop w:val="0"/>
      <w:marBottom w:val="0"/>
      <w:divBdr>
        <w:top w:val="none" w:sz="0" w:space="0" w:color="auto"/>
        <w:left w:val="none" w:sz="0" w:space="0" w:color="auto"/>
        <w:bottom w:val="none" w:sz="0" w:space="0" w:color="auto"/>
        <w:right w:val="none" w:sz="0" w:space="0" w:color="auto"/>
      </w:divBdr>
    </w:div>
    <w:div w:id="817694056">
      <w:bodyDiv w:val="1"/>
      <w:marLeft w:val="0"/>
      <w:marRight w:val="0"/>
      <w:marTop w:val="0"/>
      <w:marBottom w:val="0"/>
      <w:divBdr>
        <w:top w:val="none" w:sz="0" w:space="0" w:color="auto"/>
        <w:left w:val="none" w:sz="0" w:space="0" w:color="auto"/>
        <w:bottom w:val="none" w:sz="0" w:space="0" w:color="auto"/>
        <w:right w:val="none" w:sz="0" w:space="0" w:color="auto"/>
      </w:divBdr>
    </w:div>
    <w:div w:id="1152454041">
      <w:bodyDiv w:val="1"/>
      <w:marLeft w:val="0"/>
      <w:marRight w:val="0"/>
      <w:marTop w:val="0"/>
      <w:marBottom w:val="0"/>
      <w:divBdr>
        <w:top w:val="none" w:sz="0" w:space="0" w:color="auto"/>
        <w:left w:val="none" w:sz="0" w:space="0" w:color="auto"/>
        <w:bottom w:val="none" w:sz="0" w:space="0" w:color="auto"/>
        <w:right w:val="none" w:sz="0" w:space="0" w:color="auto"/>
      </w:divBdr>
    </w:div>
    <w:div w:id="1176843763">
      <w:bodyDiv w:val="1"/>
      <w:marLeft w:val="0"/>
      <w:marRight w:val="0"/>
      <w:marTop w:val="0"/>
      <w:marBottom w:val="0"/>
      <w:divBdr>
        <w:top w:val="none" w:sz="0" w:space="0" w:color="auto"/>
        <w:left w:val="none" w:sz="0" w:space="0" w:color="auto"/>
        <w:bottom w:val="none" w:sz="0" w:space="0" w:color="auto"/>
        <w:right w:val="none" w:sz="0" w:space="0" w:color="auto"/>
      </w:divBdr>
    </w:div>
    <w:div w:id="1193373872">
      <w:bodyDiv w:val="1"/>
      <w:marLeft w:val="0"/>
      <w:marRight w:val="0"/>
      <w:marTop w:val="0"/>
      <w:marBottom w:val="0"/>
      <w:divBdr>
        <w:top w:val="none" w:sz="0" w:space="0" w:color="auto"/>
        <w:left w:val="none" w:sz="0" w:space="0" w:color="auto"/>
        <w:bottom w:val="none" w:sz="0" w:space="0" w:color="auto"/>
        <w:right w:val="none" w:sz="0" w:space="0" w:color="auto"/>
      </w:divBdr>
    </w:div>
    <w:div w:id="16392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tre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MPNK/HANNO" TargetMode="External"/><Relationship Id="rId11" Type="http://schemas.openxmlformats.org/officeDocument/2006/relationships/image" Target="media/image4.png"/><Relationship Id="rId5" Type="http://schemas.openxmlformats.org/officeDocument/2006/relationships/hyperlink" Target="mailto:heiner.kuhl@igb-berlin.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1407</Words>
  <Characters>8871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Heiner Kuhl</dc:creator>
  <cp:keywords/>
  <dc:description/>
  <cp:lastModifiedBy>Heiner Kuhl</cp:lastModifiedBy>
  <cp:revision>40</cp:revision>
  <dcterms:created xsi:type="dcterms:W3CDTF">2024-06-04T08:14:00Z</dcterms:created>
  <dcterms:modified xsi:type="dcterms:W3CDTF">2024-06-08T13:26:00Z</dcterms:modified>
</cp:coreProperties>
</file>