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D41" w:rsidRDefault="00F76D41" w:rsidP="00F76D41">
      <w:pPr>
        <w:rPr>
          <w:rFonts w:ascii="Times New Roman" w:eastAsia="楷体" w:hAnsi="Times New Roman" w:cs="Times New Roman"/>
          <w:sz w:val="24"/>
          <w:szCs w:val="24"/>
        </w:rPr>
      </w:pPr>
      <w:r w:rsidRPr="00BB59BE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24D15" wp14:editId="34E3C7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46250" cy="273050"/>
                <wp:effectExtent l="0" t="0" r="6350" b="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273050"/>
                        </a:xfrm>
                        <a:prstGeom prst="rect">
                          <a:avLst/>
                        </a:prstGeom>
                        <a:solidFill>
                          <a:srgbClr val="BC17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5B0" w:rsidRPr="00BB59BE" w:rsidRDefault="009A35B0" w:rsidP="00F76D41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楷体" w:eastAsia="楷体" w:hAnsi="楷体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公募</w:t>
                            </w:r>
                            <w:r>
                              <w:rPr>
                                <w:rFonts w:ascii="楷体" w:eastAsia="楷体" w:hAnsi="楷体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和主动管理专户</w:t>
                            </w:r>
                            <w:r>
                              <w:rPr>
                                <w:rFonts w:ascii="楷体" w:eastAsia="楷体" w:hAnsi="楷体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24D15" id="矩形 5" o:spid="_x0000_s1026" style="position:absolute;left:0;text-align:left;margin-left:0;margin-top:0;width:137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" fillcolor="#bc1711" stroked="f" strokeweight="1pt">
                <v:textbox>
                  <w:txbxContent>
                    <w:p w:rsidR="009A35B0" w:rsidRPr="00BB59BE" w:rsidRDefault="009A35B0" w:rsidP="00F76D41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楷体" w:eastAsia="楷体" w:hAnsi="楷体" w:cstheme="minorBidi" w:hint="eastAsia"/>
                          <w:b/>
                          <w:bCs/>
                          <w:color w:val="FFFFFF" w:themeColor="light1"/>
                          <w:kern w:val="24"/>
                        </w:rPr>
                        <w:t>公募</w:t>
                      </w:r>
                      <w:r>
                        <w:rPr>
                          <w:rFonts w:ascii="楷体" w:eastAsia="楷体" w:hAnsi="楷体" w:cstheme="minorBidi"/>
                          <w:b/>
                          <w:bCs/>
                          <w:color w:val="FFFFFF" w:themeColor="light1"/>
                          <w:kern w:val="24"/>
                        </w:rPr>
                        <w:t>和主动管理专户</w:t>
                      </w:r>
                      <w:r>
                        <w:rPr>
                          <w:rFonts w:ascii="楷体" w:eastAsia="楷体" w:hAnsi="楷体" w:cstheme="minorBidi" w:hint="eastAsia"/>
                          <w:b/>
                          <w:bCs/>
                          <w:color w:val="FFFFFF" w:themeColor="light1"/>
                          <w:kern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F76D41" w:rsidRDefault="00F76D41" w:rsidP="00F76D41">
      <w:pPr>
        <w:rPr>
          <w:rFonts w:ascii="Times New Roman" w:eastAsia="楷体" w:hAnsi="Times New Roman" w:cs="Times New Roman"/>
          <w:sz w:val="24"/>
          <w:szCs w:val="24"/>
        </w:rPr>
      </w:pPr>
    </w:p>
    <w:p w:rsidR="00F76D41" w:rsidRDefault="00F76D41" w:rsidP="00F76D41">
      <w:pPr>
        <w:numPr>
          <w:ilvl w:val="0"/>
          <w:numId w:val="1"/>
        </w:numPr>
        <w:rPr>
          <w:rFonts w:ascii="Times New Roman" w:eastAsia="楷体" w:hAnsi="Times New Roman" w:cs="Times New Roman"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高风险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>债券持仓</w:t>
      </w:r>
      <w:r w:rsidRPr="00066456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：</w:t>
      </w:r>
      <w:r w:rsidRPr="00211DD2">
        <w:rPr>
          <w:rFonts w:ascii="Times New Roman" w:eastAsia="楷体" w:hAnsi="Times New Roman" w:cs="Times New Roman" w:hint="eastAsia"/>
          <w:bCs/>
          <w:sz w:val="24"/>
          <w:szCs w:val="24"/>
        </w:rPr>
        <w:t>本期</w:t>
      </w:r>
      <w:r>
        <w:rPr>
          <w:rFonts w:ascii="Times New Roman" w:eastAsia="楷体" w:hAnsi="Times New Roman" w:cs="Times New Roman"/>
          <w:bCs/>
          <w:sz w:val="24"/>
          <w:szCs w:val="24"/>
        </w:rPr>
        <w:t>无高风险债券持仓</w:t>
      </w:r>
      <w:r w:rsidRPr="00211DD2">
        <w:rPr>
          <w:rFonts w:ascii="Times New Roman" w:eastAsia="楷体" w:hAnsi="Times New Roman" w:cs="Times New Roman"/>
          <w:bCs/>
          <w:sz w:val="24"/>
          <w:szCs w:val="24"/>
        </w:rPr>
        <w:t>。</w:t>
      </w:r>
    </w:p>
    <w:p w:rsidR="00F76D41" w:rsidRDefault="00F76D41" w:rsidP="00F76D41">
      <w:pPr>
        <w:ind w:left="720"/>
        <w:rPr>
          <w:rFonts w:ascii="Times New Roman" w:eastAsia="楷体" w:hAnsi="Times New Roman" w:cs="Times New Roman"/>
          <w:bCs/>
          <w:sz w:val="24"/>
          <w:szCs w:val="24"/>
        </w:rPr>
      </w:pPr>
    </w:p>
    <w:p w:rsidR="00F76D41" w:rsidRPr="00A027B5" w:rsidRDefault="00F76D41" w:rsidP="00F76D41">
      <w:pPr>
        <w:numPr>
          <w:ilvl w:val="0"/>
          <w:numId w:val="1"/>
        </w:numPr>
        <w:rPr>
          <w:rFonts w:ascii="Times New Roman" w:eastAsia="楷体" w:hAnsi="Times New Roman" w:cs="Times New Roman"/>
          <w:bCs/>
          <w:color w:val="FF0000"/>
          <w:sz w:val="24"/>
          <w:szCs w:val="24"/>
        </w:rPr>
      </w:pPr>
      <w:r w:rsidRPr="00C65E31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低评级债券</w:t>
      </w:r>
      <w:r w:rsidRPr="00C65E31">
        <w:rPr>
          <w:rFonts w:ascii="Times New Roman" w:eastAsia="楷体" w:hAnsi="Times New Roman" w:cs="Times New Roman"/>
          <w:b/>
          <w:bCs/>
          <w:sz w:val="24"/>
          <w:szCs w:val="24"/>
        </w:rPr>
        <w:t>持仓：</w:t>
      </w:r>
      <w:r w:rsidRPr="00464C08">
        <w:rPr>
          <w:rFonts w:ascii="楷体" w:eastAsia="楷体" w:hAnsi="楷体" w:cs="Times New Roman" w:hint="eastAsia"/>
          <w:bCs/>
          <w:sz w:val="24"/>
          <w:szCs w:val="24"/>
        </w:rPr>
        <w:t>内部债项评级为</w:t>
      </w:r>
      <w:r w:rsidRPr="00464C08">
        <w:rPr>
          <w:rFonts w:ascii="楷体" w:eastAsia="楷体" w:hAnsi="楷体" w:cs="Times New Roman"/>
          <w:bCs/>
          <w:sz w:val="24"/>
          <w:szCs w:val="24"/>
        </w:rPr>
        <w:t>T7、T8级债券占基金净值的比超过10%的</w:t>
      </w:r>
      <w:r w:rsidRPr="00464C08">
        <w:rPr>
          <w:rFonts w:ascii="楷体" w:eastAsia="楷体" w:hAnsi="楷体" w:cs="Times New Roman" w:hint="eastAsia"/>
          <w:bCs/>
          <w:sz w:val="24"/>
          <w:szCs w:val="24"/>
        </w:rPr>
        <w:t>公募</w:t>
      </w:r>
      <w:r>
        <w:rPr>
          <w:rFonts w:ascii="楷体" w:eastAsia="楷体" w:hAnsi="楷体" w:cs="Times New Roman" w:hint="eastAsia"/>
          <w:bCs/>
          <w:sz w:val="24"/>
          <w:szCs w:val="24"/>
        </w:rPr>
        <w:t>基金</w:t>
      </w:r>
      <w:r w:rsidRPr="004165F5">
        <w:rPr>
          <w:rFonts w:ascii="Times New Roman" w:eastAsia="楷体" w:hAnsi="Times New Roman" w:cs="Times New Roman"/>
          <w:bCs/>
          <w:sz w:val="24"/>
          <w:szCs w:val="24"/>
        </w:rPr>
        <w:t>{{gm_num}}</w:t>
      </w:r>
      <w:r>
        <w:rPr>
          <w:rFonts w:ascii="楷体" w:eastAsia="楷体" w:hAnsi="楷体" w:cs="Times New Roman" w:hint="eastAsia"/>
          <w:bCs/>
          <w:sz w:val="24"/>
          <w:szCs w:val="24"/>
        </w:rPr>
        <w:t>只、</w:t>
      </w:r>
      <w:r w:rsidRPr="00464C08">
        <w:rPr>
          <w:rFonts w:ascii="楷体" w:eastAsia="楷体" w:hAnsi="楷体" w:cs="Times New Roman"/>
          <w:bCs/>
          <w:sz w:val="24"/>
          <w:szCs w:val="24"/>
        </w:rPr>
        <w:t>主动专户共</w:t>
      </w:r>
      <w:r w:rsidRPr="004165F5">
        <w:rPr>
          <w:rFonts w:ascii="Times New Roman" w:eastAsia="楷体" w:hAnsi="Times New Roman" w:cs="Times New Roman"/>
          <w:bCs/>
          <w:sz w:val="24"/>
          <w:szCs w:val="24"/>
        </w:rPr>
        <w:t>{{zd_num}}</w:t>
      </w:r>
      <w:r w:rsidRPr="00464C08">
        <w:rPr>
          <w:rFonts w:ascii="楷体" w:eastAsia="楷体" w:hAnsi="楷体" w:cs="Times New Roman" w:hint="eastAsia"/>
          <w:bCs/>
          <w:sz w:val="24"/>
          <w:szCs w:val="24"/>
        </w:rPr>
        <w:t>个</w:t>
      </w:r>
      <w:r w:rsidRPr="00464C08">
        <w:rPr>
          <w:rFonts w:ascii="楷体" w:eastAsia="楷体" w:hAnsi="楷体" w:cs="Times New Roman"/>
          <w:bCs/>
          <w:sz w:val="24"/>
          <w:szCs w:val="24"/>
        </w:rPr>
        <w:t>，低评级债券持仓金额</w:t>
      </w:r>
      <w:r>
        <w:rPr>
          <w:rFonts w:ascii="楷体" w:eastAsia="楷体" w:hAnsi="楷体" w:cs="Times New Roman"/>
          <w:bCs/>
          <w:sz w:val="24"/>
          <w:szCs w:val="24"/>
        </w:rPr>
        <w:t>分别为</w:t>
      </w:r>
      <w:r w:rsidRPr="004165F5">
        <w:rPr>
          <w:rFonts w:ascii="Times New Roman" w:eastAsia="楷体" w:hAnsi="Times New Roman" w:cs="Times New Roman"/>
          <w:bCs/>
          <w:sz w:val="24"/>
          <w:szCs w:val="24"/>
        </w:rPr>
        <w:t>{{T7_num}}</w:t>
      </w:r>
      <w:r>
        <w:rPr>
          <w:rFonts w:ascii="楷体" w:eastAsia="楷体" w:hAnsi="楷体" w:cs="Times New Roman" w:hint="eastAsia"/>
          <w:bCs/>
          <w:sz w:val="24"/>
          <w:szCs w:val="24"/>
        </w:rPr>
        <w:t>亿、</w:t>
      </w:r>
      <w:r w:rsidRPr="004165F5">
        <w:rPr>
          <w:rFonts w:ascii="Times New Roman" w:eastAsia="楷体" w:hAnsi="Times New Roman" w:cs="Times New Roman"/>
          <w:bCs/>
          <w:sz w:val="24"/>
          <w:szCs w:val="24"/>
        </w:rPr>
        <w:t>{{T8_num}}</w:t>
      </w:r>
      <w:r>
        <w:rPr>
          <w:rFonts w:ascii="楷体" w:eastAsia="楷体" w:hAnsi="楷体" w:cs="Times New Roman" w:hint="eastAsia"/>
          <w:bCs/>
          <w:sz w:val="24"/>
          <w:szCs w:val="24"/>
        </w:rPr>
        <w:t>亿</w:t>
      </w:r>
      <w:r w:rsidRPr="00464C08">
        <w:rPr>
          <w:rFonts w:ascii="楷体" w:eastAsia="楷体" w:hAnsi="楷体" w:cs="Times New Roman"/>
          <w:bCs/>
          <w:sz w:val="24"/>
          <w:szCs w:val="24"/>
        </w:rPr>
        <w:t>。</w:t>
      </w:r>
      <w:r w:rsidRPr="00A027B5">
        <w:rPr>
          <w:rFonts w:ascii="楷体" w:eastAsia="楷体" w:hAnsi="楷体" w:cs="Times New Roman" w:hint="eastAsia"/>
          <w:bCs/>
          <w:color w:val="FF0000"/>
          <w:sz w:val="24"/>
          <w:szCs w:val="24"/>
        </w:rPr>
        <w:t>其中，</w:t>
      </w:r>
      <w:r w:rsidRPr="00A027B5">
        <w:rPr>
          <w:rFonts w:ascii="楷体" w:eastAsia="楷体" w:hAnsi="楷体" w:cs="Times New Roman"/>
          <w:bCs/>
          <w:color w:val="FF0000"/>
          <w:sz w:val="24"/>
          <w:szCs w:val="24"/>
        </w:rPr>
        <w:t>公募基金大多持仓大量T7级别可转债</w:t>
      </w:r>
      <w:r w:rsidRPr="00A027B5">
        <w:rPr>
          <w:rFonts w:ascii="楷体" w:eastAsia="楷体" w:hAnsi="楷体" w:cs="Times New Roman" w:hint="eastAsia"/>
          <w:bCs/>
          <w:color w:val="FF0000"/>
          <w:sz w:val="24"/>
          <w:szCs w:val="24"/>
        </w:rPr>
        <w:t>，</w:t>
      </w:r>
      <w:r w:rsidRPr="00A027B5">
        <w:rPr>
          <w:rFonts w:ascii="楷体" w:eastAsia="楷体" w:hAnsi="楷体" w:cs="Times New Roman"/>
          <w:bCs/>
          <w:color w:val="FF0000"/>
          <w:sz w:val="24"/>
          <w:szCs w:val="24"/>
        </w:rPr>
        <w:t>可转债投资中枢偏低</w:t>
      </w:r>
      <w:r w:rsidRPr="00A027B5">
        <w:rPr>
          <w:rFonts w:ascii="楷体" w:eastAsia="楷体" w:hAnsi="楷体" w:cs="Times New Roman" w:hint="eastAsia"/>
          <w:bCs/>
          <w:color w:val="FF0000"/>
          <w:sz w:val="24"/>
          <w:szCs w:val="24"/>
        </w:rPr>
        <w:t>，</w:t>
      </w:r>
      <w:r w:rsidRPr="00A027B5">
        <w:rPr>
          <w:rFonts w:ascii="楷体" w:eastAsia="楷体" w:hAnsi="楷体" w:cs="Times New Roman"/>
          <w:bCs/>
          <w:color w:val="FF0000"/>
          <w:sz w:val="24"/>
          <w:szCs w:val="24"/>
        </w:rPr>
        <w:t>允许投资T7</w:t>
      </w:r>
      <w:r w:rsidRPr="00A027B5">
        <w:rPr>
          <w:rFonts w:ascii="楷体" w:eastAsia="楷体" w:hAnsi="楷体" w:cs="Times New Roman" w:hint="eastAsia"/>
          <w:bCs/>
          <w:color w:val="FF0000"/>
          <w:sz w:val="24"/>
          <w:szCs w:val="24"/>
        </w:rPr>
        <w:t>、</w:t>
      </w:r>
      <w:r w:rsidRPr="00A027B5">
        <w:rPr>
          <w:rFonts w:ascii="楷体" w:eastAsia="楷体" w:hAnsi="楷体" w:cs="Times New Roman"/>
          <w:bCs/>
          <w:color w:val="FF0000"/>
          <w:sz w:val="24"/>
          <w:szCs w:val="24"/>
        </w:rPr>
        <w:t>T8级别可转债</w:t>
      </w:r>
      <w:r w:rsidRPr="00A027B5">
        <w:rPr>
          <w:rFonts w:ascii="楷体" w:eastAsia="楷体" w:hAnsi="楷体" w:cs="Times New Roman" w:hint="eastAsia"/>
          <w:bCs/>
          <w:color w:val="FF0000"/>
          <w:sz w:val="24"/>
          <w:szCs w:val="24"/>
        </w:rPr>
        <w:t>。多只</w:t>
      </w:r>
      <w:r w:rsidRPr="00A027B5">
        <w:rPr>
          <w:rFonts w:ascii="楷体" w:eastAsia="楷体" w:hAnsi="楷体" w:cs="Times New Roman"/>
          <w:bCs/>
          <w:color w:val="FF0000"/>
          <w:sz w:val="24"/>
          <w:szCs w:val="24"/>
        </w:rPr>
        <w:t>主动管理专户因委托人出函指定投资银行次级债或其他T7级别信用债券。</w:t>
      </w:r>
    </w:p>
    <w:tbl>
      <w:tblPr>
        <w:tblW w:w="9640" w:type="dxa"/>
        <w:jc w:val="center"/>
        <w:tblLook w:val="04A0" w:firstRow="1" w:lastRow="0" w:firstColumn="1" w:lastColumn="0" w:noHBand="0" w:noVBand="1"/>
      </w:tblPr>
      <w:tblGrid>
        <w:gridCol w:w="4820"/>
        <w:gridCol w:w="1501"/>
        <w:gridCol w:w="1419"/>
        <w:gridCol w:w="1900"/>
      </w:tblGrid>
      <w:tr w:rsidR="00F76D41" w:rsidRPr="005A0F88" w:rsidTr="009A35B0">
        <w:trPr>
          <w:trHeight w:val="240"/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F76D41" w:rsidRPr="005A0F88" w:rsidRDefault="00F76D41" w:rsidP="009A35B0">
            <w:pPr>
              <w:widowControl/>
              <w:jc w:val="left"/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color w:val="FFFFFF"/>
                <w:kern w:val="0"/>
                <w:sz w:val="20"/>
                <w:szCs w:val="20"/>
              </w:rPr>
              <w:t>公募基金</w:t>
            </w: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组合名称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F76D41" w:rsidRPr="005A0F88" w:rsidRDefault="00F76D41" w:rsidP="009A35B0">
            <w:pPr>
              <w:widowControl/>
              <w:jc w:val="left"/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</w:pP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债项</w:t>
            </w: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T7</w:t>
            </w: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、</w:t>
            </w: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T8</w:t>
            </w: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级债券净值合计（亿元）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F76D41" w:rsidRPr="005A0F88" w:rsidRDefault="00F76D41" w:rsidP="009A35B0">
            <w:pPr>
              <w:widowControl/>
              <w:jc w:val="left"/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</w:pP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债项</w:t>
            </w: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T7</w:t>
            </w: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、</w:t>
            </w: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T8</w:t>
            </w: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级债券占净值比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F76D41" w:rsidRPr="005A0F88" w:rsidRDefault="00F76D41" w:rsidP="009A35B0">
            <w:pPr>
              <w:widowControl/>
              <w:jc w:val="left"/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</w:pP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T7</w:t>
            </w: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、</w:t>
            </w: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T8</w:t>
            </w:r>
            <w:r w:rsidRPr="005A0F88">
              <w:rPr>
                <w:rFonts w:ascii="Times New Roman" w:eastAsia="楷体" w:hAnsi="Times New Roman" w:cs="Times New Roman"/>
                <w:color w:val="FFFFFF"/>
                <w:kern w:val="0"/>
                <w:sz w:val="20"/>
                <w:szCs w:val="20"/>
              </w:rPr>
              <w:t>级债券支数</w:t>
            </w:r>
          </w:p>
        </w:tc>
      </w:tr>
      <w:tr w:rsidR="00F76D41" w:rsidRPr="005A0F88" w:rsidTr="009A35B0">
        <w:trPr>
          <w:trHeight w:val="240"/>
          <w:jc w:val="center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6D41" w:rsidRPr="004A5DF8" w:rsidRDefault="00F76D41" w:rsidP="007C393A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{%tr for item in gm_contents %}</w:t>
            </w:r>
          </w:p>
        </w:tc>
      </w:tr>
      <w:tr w:rsidR="00F76D41" w:rsidRPr="005A0F88" w:rsidTr="009A35B0">
        <w:trPr>
          <w:trHeight w:val="240"/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6D41" w:rsidRPr="008A5119" w:rsidRDefault="00F76D41" w:rsidP="009A35B0">
            <w:pPr>
              <w:rPr>
                <w:rFonts w:ascii="Times New Roman" w:eastAsia="楷体" w:hAnsi="Times New Roman" w:cs="Times New Roman"/>
              </w:rPr>
            </w:pPr>
            <w:r w:rsidRPr="008A5119">
              <w:rPr>
                <w:rFonts w:ascii="Times New Roman" w:eastAsia="楷体" w:hAnsi="Times New Roman" w:cs="Times New Roman"/>
              </w:rPr>
              <w:t>{{item</w:t>
            </w:r>
            <w:r>
              <w:rPr>
                <w:rFonts w:ascii="Times New Roman" w:eastAsia="楷体" w:hAnsi="Times New Roman" w:cs="Times New Roman"/>
              </w:rPr>
              <w:t>.name}}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6D41" w:rsidRPr="004A5DF8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{%tc for col in item.cols %}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6D41" w:rsidRPr="004A5DF8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{{col}}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6D41" w:rsidRPr="004A5DF8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{%tc endfor %}</w:t>
            </w:r>
          </w:p>
        </w:tc>
      </w:tr>
      <w:tr w:rsidR="00F76D41" w:rsidRPr="005A0F88" w:rsidTr="009A35B0">
        <w:trPr>
          <w:trHeight w:val="240"/>
          <w:jc w:val="center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6D41" w:rsidRPr="00226C1E" w:rsidRDefault="00F76D41" w:rsidP="009A35B0">
            <w:pPr>
              <w:rPr>
                <w:rFonts w:ascii="Times New Roman" w:eastAsia="楷体" w:hAnsi="Times New Roman" w:cs="Times New Roman"/>
              </w:rPr>
            </w:pPr>
            <w:r w:rsidRPr="00226C1E">
              <w:rPr>
                <w:rFonts w:ascii="Times New Roman" w:eastAsia="楷体" w:hAnsi="Times New Roman" w:cs="Times New Roman"/>
              </w:rPr>
              <w:t>{%tr endfor %}</w:t>
            </w:r>
          </w:p>
        </w:tc>
      </w:tr>
      <w:tr w:rsidR="00520126" w:rsidRPr="005A0F88" w:rsidTr="00A61191">
        <w:trPr>
          <w:trHeight w:val="240"/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126" w:rsidRPr="005A0F88" w:rsidRDefault="00520126" w:rsidP="00A61191">
            <w:pPr>
              <w:widowControl/>
              <w:jc w:val="left"/>
              <w:rPr>
                <w:rFonts w:ascii="Times New Roman" w:eastAsia="楷体" w:hAnsi="Times New Roman" w:cs="Times New Roman"/>
                <w:kern w:val="0"/>
                <w:sz w:val="20"/>
                <w:szCs w:val="20"/>
              </w:rPr>
            </w:pPr>
            <w:r w:rsidRPr="005A0F88">
              <w:rPr>
                <w:rFonts w:ascii="Times New Roman" w:eastAsia="楷体" w:hAnsi="Times New Roman" w:cs="Times New Roman"/>
                <w:kern w:val="0"/>
                <w:sz w:val="20"/>
                <w:szCs w:val="20"/>
              </w:rPr>
              <w:t>总计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126" w:rsidRPr="005A0F88" w:rsidRDefault="00520126" w:rsidP="00A61191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{{T7_num}}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126" w:rsidRPr="005A0F88" w:rsidRDefault="00520126" w:rsidP="00A61191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126" w:rsidRPr="005A0F88" w:rsidRDefault="00520126" w:rsidP="00A6119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  <w:tr w:rsidR="00F76D41" w:rsidRPr="005A0F88" w:rsidTr="009A35B0">
        <w:trPr>
          <w:trHeight w:val="240"/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342395" w:rsidRDefault="00F76D41" w:rsidP="009A35B0">
            <w:pPr>
              <w:rPr>
                <w:rFonts w:ascii="Times New Roman" w:eastAsia="楷体" w:hAnsi="Times New Roman" w:cs="Times New Roman"/>
                <w:color w:val="FFFFFF" w:themeColor="background1"/>
              </w:rPr>
            </w:pPr>
            <w:r>
              <w:rPr>
                <w:rFonts w:ascii="Times New Roman" w:eastAsia="楷体" w:hAnsi="Times New Roman" w:cs="Times New Roman" w:hint="eastAsia"/>
                <w:color w:val="FFFFFF" w:themeColor="background1"/>
                <w:kern w:val="0"/>
                <w:sz w:val="20"/>
                <w:szCs w:val="20"/>
              </w:rPr>
              <w:t>专户产品</w:t>
            </w: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组合名称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342395" w:rsidRDefault="00F76D41" w:rsidP="009A35B0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</w:rPr>
            </w:pP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债项</w:t>
            </w: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T7</w:t>
            </w: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、</w:t>
            </w: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T8</w:t>
            </w: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级债券净值合计（亿元）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342395" w:rsidRDefault="00F76D41" w:rsidP="009A35B0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</w:rPr>
            </w:pP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债项</w:t>
            </w: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T7</w:t>
            </w: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、</w:t>
            </w: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T8</w:t>
            </w: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级债券占净值比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342395" w:rsidRDefault="00F76D41" w:rsidP="009A35B0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</w:rPr>
            </w:pP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T7</w:t>
            </w: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、</w:t>
            </w: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T8</w:t>
            </w:r>
            <w:r w:rsidRPr="00342395">
              <w:rPr>
                <w:rFonts w:ascii="Times New Roman" w:eastAsia="楷体" w:hAnsi="Times New Roman" w:cs="Times New Roman"/>
                <w:color w:val="FFFFFF" w:themeColor="background1"/>
                <w:kern w:val="0"/>
                <w:sz w:val="20"/>
                <w:szCs w:val="20"/>
              </w:rPr>
              <w:t>级债券支数</w:t>
            </w:r>
          </w:p>
        </w:tc>
      </w:tr>
      <w:tr w:rsidR="00F76D41" w:rsidRPr="0079021C" w:rsidTr="009A35B0">
        <w:trPr>
          <w:trHeight w:val="240"/>
          <w:jc w:val="center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D41" w:rsidRPr="00226C1E" w:rsidRDefault="00F76D41" w:rsidP="009A35B0">
            <w:pPr>
              <w:rPr>
                <w:rFonts w:ascii="楷体" w:eastAsia="楷体" w:hAnsi="楷体" w:cs="Times New Roman"/>
              </w:rPr>
            </w:pPr>
            <w:r>
              <w:rPr>
                <w:rFonts w:ascii="Times New Roman" w:eastAsia="楷体" w:hAnsi="Times New Roman" w:cs="Times New Roman"/>
              </w:rPr>
              <w:t>{%tr for item in zh_contents %}</w:t>
            </w:r>
          </w:p>
        </w:tc>
      </w:tr>
      <w:tr w:rsidR="00F76D41" w:rsidRPr="0079021C" w:rsidTr="009A35B0">
        <w:trPr>
          <w:trHeight w:val="240"/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D41" w:rsidRPr="004A5DF8" w:rsidRDefault="00F76D41" w:rsidP="009A35B0">
            <w:pPr>
              <w:rPr>
                <w:rFonts w:ascii="楷体" w:eastAsia="楷体" w:hAnsi="楷体" w:cs="Times New Roman"/>
              </w:rPr>
            </w:pPr>
            <w:r w:rsidRPr="008A5119">
              <w:rPr>
                <w:rFonts w:ascii="Times New Roman" w:eastAsia="楷体" w:hAnsi="Times New Roman" w:cs="Times New Roman"/>
              </w:rPr>
              <w:t>{{item</w:t>
            </w:r>
            <w:r>
              <w:rPr>
                <w:rFonts w:ascii="Times New Roman" w:eastAsia="楷体" w:hAnsi="Times New Roman" w:cs="Times New Roman"/>
              </w:rPr>
              <w:t>.name}}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D41" w:rsidRPr="004A5DF8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{%tc for col in item.cols %}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D41" w:rsidRPr="004A5DF8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{{col}}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D41" w:rsidRPr="004A5DF8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{%tc endfor %}</w:t>
            </w:r>
          </w:p>
        </w:tc>
      </w:tr>
      <w:tr w:rsidR="00F76D41" w:rsidRPr="0079021C" w:rsidTr="009A35B0">
        <w:trPr>
          <w:trHeight w:val="240"/>
          <w:jc w:val="center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D41" w:rsidRPr="00226C1E" w:rsidRDefault="00F76D41" w:rsidP="009A35B0">
            <w:pPr>
              <w:rPr>
                <w:rFonts w:ascii="楷体" w:eastAsia="楷体" w:hAnsi="楷体" w:cs="Times New Roman"/>
              </w:rPr>
            </w:pPr>
            <w:r w:rsidRPr="00226C1E">
              <w:rPr>
                <w:rFonts w:ascii="Times New Roman" w:eastAsia="楷体" w:hAnsi="Times New Roman" w:cs="Times New Roman"/>
              </w:rPr>
              <w:t>{%tr endfor %}</w:t>
            </w:r>
          </w:p>
        </w:tc>
      </w:tr>
      <w:tr w:rsidR="00F76D41" w:rsidRPr="005A0F88" w:rsidTr="009A35B0">
        <w:trPr>
          <w:trHeight w:val="240"/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41" w:rsidRPr="005A0F88" w:rsidRDefault="00F76D41" w:rsidP="009A35B0">
            <w:pPr>
              <w:widowControl/>
              <w:jc w:val="left"/>
              <w:rPr>
                <w:rFonts w:ascii="Times New Roman" w:eastAsia="楷体" w:hAnsi="Times New Roman" w:cs="Times New Roman"/>
                <w:kern w:val="0"/>
                <w:sz w:val="20"/>
                <w:szCs w:val="20"/>
              </w:rPr>
            </w:pPr>
            <w:r w:rsidRPr="005A0F88">
              <w:rPr>
                <w:rFonts w:ascii="Times New Roman" w:eastAsia="楷体" w:hAnsi="Times New Roman" w:cs="Times New Roman"/>
                <w:kern w:val="0"/>
                <w:sz w:val="20"/>
                <w:szCs w:val="20"/>
              </w:rPr>
              <w:t>总计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41" w:rsidRPr="005A0F88" w:rsidRDefault="00520126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{{T8_num</w:t>
            </w:r>
            <w:r w:rsidR="00F76D41">
              <w:rPr>
                <w:rFonts w:ascii="Times New Roman" w:eastAsia="楷体" w:hAnsi="Times New Roman" w:cs="Times New Roman"/>
              </w:rPr>
              <w:t>}}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41" w:rsidRPr="005A0F88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41" w:rsidRPr="005A0F88" w:rsidRDefault="00F76D41" w:rsidP="009A35B0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</w:tbl>
    <w:p w:rsidR="00F76D41" w:rsidRPr="00223DFD" w:rsidRDefault="00F76D41" w:rsidP="00F76D41">
      <w:pPr>
        <w:rPr>
          <w:rFonts w:ascii="Times New Roman" w:eastAsia="楷体" w:hAnsi="Times New Roman" w:cs="Times New Roman"/>
          <w:bCs/>
          <w:color w:val="FF0000"/>
          <w:sz w:val="24"/>
          <w:szCs w:val="24"/>
        </w:rPr>
      </w:pPr>
    </w:p>
    <w:p w:rsidR="00F76D41" w:rsidRPr="00623178" w:rsidRDefault="00F76D41" w:rsidP="00F76D41">
      <w:pPr>
        <w:pStyle w:val="a5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bCs/>
          <w:color w:val="FF0000"/>
          <w:sz w:val="24"/>
          <w:szCs w:val="24"/>
        </w:rPr>
      </w:pPr>
      <w:r w:rsidRPr="00623178">
        <w:rPr>
          <w:rFonts w:ascii="Times New Roman" w:eastAsia="楷体" w:hAnsi="Times New Roman" w:cs="Times New Roman"/>
          <w:b/>
          <w:bCs/>
          <w:color w:val="FF0000"/>
          <w:sz w:val="24"/>
          <w:szCs w:val="24"/>
        </w:rPr>
        <w:t>债券信用等级调整</w:t>
      </w:r>
      <w:r w:rsidRPr="00623178">
        <w:rPr>
          <w:rFonts w:ascii="Times New Roman" w:eastAsia="楷体" w:hAnsi="Times New Roman" w:cs="Times New Roman" w:hint="eastAsia"/>
          <w:b/>
          <w:bCs/>
          <w:color w:val="FF0000"/>
          <w:sz w:val="24"/>
          <w:szCs w:val="24"/>
        </w:rPr>
        <w:t>：</w:t>
      </w:r>
      <w:r w:rsidRPr="00623178">
        <w:rPr>
          <w:rFonts w:ascii="Times New Roman" w:eastAsia="楷体" w:hAnsi="Times New Roman" w:cs="Times New Roman" w:hint="eastAsia"/>
          <w:bCs/>
          <w:color w:val="FF0000"/>
          <w:sz w:val="24"/>
          <w:szCs w:val="24"/>
        </w:rPr>
        <w:t>本期无</w:t>
      </w:r>
      <w:r w:rsidRPr="00623178">
        <w:rPr>
          <w:rFonts w:ascii="Times New Roman" w:eastAsia="楷体" w:hAnsi="Times New Roman" w:cs="Times New Roman"/>
          <w:bCs/>
          <w:color w:val="FF0000"/>
          <w:sz w:val="24"/>
          <w:szCs w:val="24"/>
        </w:rPr>
        <w:t>债券</w:t>
      </w:r>
      <w:r w:rsidRPr="00623178">
        <w:rPr>
          <w:rFonts w:ascii="Times New Roman" w:eastAsia="楷体" w:hAnsi="Times New Roman" w:cs="Times New Roman" w:hint="eastAsia"/>
          <w:bCs/>
          <w:color w:val="FF0000"/>
          <w:sz w:val="24"/>
          <w:szCs w:val="24"/>
        </w:rPr>
        <w:t>外部</w:t>
      </w:r>
      <w:r w:rsidRPr="00623178">
        <w:rPr>
          <w:rFonts w:ascii="Times New Roman" w:eastAsia="楷体" w:hAnsi="Times New Roman" w:cs="Times New Roman"/>
          <w:bCs/>
          <w:color w:val="FF0000"/>
          <w:sz w:val="24"/>
          <w:szCs w:val="24"/>
        </w:rPr>
        <w:t>信用</w:t>
      </w:r>
      <w:r w:rsidRPr="00623178">
        <w:rPr>
          <w:rFonts w:ascii="Times New Roman" w:eastAsia="楷体" w:hAnsi="Times New Roman" w:cs="Times New Roman" w:hint="eastAsia"/>
          <w:bCs/>
          <w:color w:val="FF0000"/>
          <w:sz w:val="24"/>
          <w:szCs w:val="24"/>
        </w:rPr>
        <w:t>等级</w:t>
      </w:r>
      <w:r w:rsidRPr="00623178">
        <w:rPr>
          <w:rFonts w:ascii="Times New Roman" w:eastAsia="楷体" w:hAnsi="Times New Roman" w:cs="Times New Roman"/>
          <w:bCs/>
          <w:color w:val="FF0000"/>
          <w:sz w:val="24"/>
          <w:szCs w:val="24"/>
        </w:rPr>
        <w:t>发生</w:t>
      </w:r>
      <w:r w:rsidRPr="00623178">
        <w:rPr>
          <w:rFonts w:ascii="Times New Roman" w:eastAsia="楷体" w:hAnsi="Times New Roman" w:cs="Times New Roman" w:hint="eastAsia"/>
          <w:bCs/>
          <w:color w:val="FF0000"/>
          <w:sz w:val="24"/>
          <w:szCs w:val="24"/>
        </w:rPr>
        <w:t>下调；</w:t>
      </w:r>
      <w:r w:rsidRPr="00623178">
        <w:rPr>
          <w:rFonts w:ascii="Times New Roman" w:eastAsia="楷体" w:hAnsi="Times New Roman" w:cs="Times New Roman"/>
          <w:bCs/>
          <w:color w:val="FF0000"/>
          <w:sz w:val="24"/>
          <w:szCs w:val="24"/>
        </w:rPr>
        <w:t>无债券内部信用等级发生跨库调整或被调整为禁投级</w:t>
      </w:r>
      <w:r w:rsidRPr="00623178">
        <w:rPr>
          <w:rFonts w:ascii="Times New Roman" w:eastAsia="楷体" w:hAnsi="Times New Roman" w:cs="Times New Roman" w:hint="eastAsia"/>
          <w:bCs/>
          <w:color w:val="FF0000"/>
          <w:sz w:val="24"/>
          <w:szCs w:val="24"/>
        </w:rPr>
        <w:t>。</w:t>
      </w:r>
    </w:p>
    <w:p w:rsidR="00F76D41" w:rsidRPr="008065F4" w:rsidRDefault="00F76D41" w:rsidP="00F76D41">
      <w:pPr>
        <w:pStyle w:val="a5"/>
        <w:ind w:left="720" w:firstLineChars="0" w:firstLine="0"/>
      </w:pPr>
    </w:p>
    <w:p w:rsidR="00F76D41" w:rsidRPr="006E12F6" w:rsidRDefault="00F76D41" w:rsidP="00F76D41">
      <w:pPr>
        <w:pStyle w:val="a5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bCs/>
          <w:sz w:val="24"/>
          <w:szCs w:val="24"/>
        </w:rPr>
      </w:pPr>
      <w:r w:rsidRPr="00236B7C">
        <w:rPr>
          <w:rFonts w:ascii="Times New Roman" w:eastAsia="楷体" w:hAnsi="Times New Roman" w:cs="Times New Roman" w:hint="eastAsia"/>
          <w:b/>
          <w:bCs/>
          <w:sz w:val="24"/>
          <w:szCs w:val="24"/>
        </w:rPr>
        <w:lastRenderedPageBreak/>
        <w:t>公募基金持仓</w:t>
      </w:r>
      <w:r w:rsidRPr="00236B7C">
        <w:rPr>
          <w:rFonts w:ascii="Times New Roman" w:eastAsia="楷体" w:hAnsi="Times New Roman" w:cs="Times New Roman"/>
          <w:b/>
          <w:bCs/>
          <w:sz w:val="24"/>
          <w:szCs w:val="24"/>
        </w:rPr>
        <w:t>比例超</w:t>
      </w:r>
      <w:r w:rsidRPr="00236B7C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5</w:t>
      </w:r>
      <w:r w:rsidRPr="00236B7C">
        <w:rPr>
          <w:rFonts w:ascii="Times New Roman" w:eastAsia="楷体" w:hAnsi="Times New Roman" w:cs="Times New Roman"/>
          <w:b/>
          <w:bCs/>
          <w:sz w:val="24"/>
          <w:szCs w:val="24"/>
        </w:rPr>
        <w:t>%</w:t>
      </w:r>
      <w:r w:rsidRPr="00236B7C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的</w:t>
      </w:r>
      <w:r w:rsidRPr="00236B7C">
        <w:rPr>
          <w:rFonts w:ascii="Times New Roman" w:eastAsia="楷体" w:hAnsi="Times New Roman" w:cs="Times New Roman"/>
          <w:b/>
          <w:bCs/>
          <w:sz w:val="24"/>
          <w:szCs w:val="24"/>
        </w:rPr>
        <w:t>债券信用</w:t>
      </w:r>
      <w:r w:rsidRPr="00236B7C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分析</w:t>
      </w:r>
      <w:r w:rsidRPr="00236B7C">
        <w:rPr>
          <w:rFonts w:ascii="Times New Roman" w:eastAsia="楷体" w:hAnsi="Times New Roman" w:cs="Times New Roman"/>
          <w:b/>
          <w:bCs/>
          <w:sz w:val="24"/>
          <w:szCs w:val="24"/>
        </w:rPr>
        <w:t>：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前期证监会关于“落实机构主体责任切实加强公募基金流动性风险管理”通知中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，要求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公募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基金持仓比例超过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5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%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的持仓品种，应有风险分析专项报告，针对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此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要求，我部在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当前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报告中进行摘要分析。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公募基金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共有</w:t>
      </w:r>
      <w:r>
        <w:rPr>
          <w:rFonts w:ascii="Times New Roman" w:eastAsia="楷体" w:hAnsi="Times New Roman" w:cs="Times New Roman"/>
          <w:bCs/>
          <w:sz w:val="24"/>
          <w:szCs w:val="24"/>
        </w:rPr>
        <w:t>{{gm_num2}}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只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信用债券持仓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占组合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净值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比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超过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5%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。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其中有</w:t>
      </w:r>
      <w:r w:rsidR="005F1353">
        <w:rPr>
          <w:rFonts w:ascii="Times New Roman" w:eastAsia="楷体" w:hAnsi="Times New Roman" w:cs="Times New Roman" w:hint="eastAsia"/>
          <w:bCs/>
          <w:sz w:val="24"/>
          <w:szCs w:val="24"/>
        </w:rPr>
        <w:t>{{</w:t>
      </w:r>
      <w:r w:rsidR="005F1353">
        <w:rPr>
          <w:rFonts w:ascii="Times New Roman" w:eastAsia="楷体" w:hAnsi="Times New Roman" w:cs="Times New Roman"/>
          <w:bCs/>
          <w:sz w:val="24"/>
          <w:szCs w:val="24"/>
        </w:rPr>
        <w:t>AA</w:t>
      </w:r>
      <w:r w:rsidR="005F1353">
        <w:rPr>
          <w:rFonts w:ascii="Times New Roman" w:eastAsia="楷体" w:hAnsi="Times New Roman" w:cs="Times New Roman" w:hint="eastAsia"/>
          <w:bCs/>
          <w:sz w:val="24"/>
          <w:szCs w:val="24"/>
        </w:rPr>
        <w:t>_</w:t>
      </w:r>
      <w:r w:rsidR="005F1353">
        <w:rPr>
          <w:rFonts w:ascii="Times New Roman" w:eastAsia="楷体" w:hAnsi="Times New Roman" w:cs="Times New Roman"/>
          <w:bCs/>
          <w:sz w:val="24"/>
          <w:szCs w:val="24"/>
        </w:rPr>
        <w:t>num</w:t>
      </w:r>
      <w:r w:rsidR="005F1353">
        <w:rPr>
          <w:rFonts w:ascii="Times New Roman" w:eastAsia="楷体" w:hAnsi="Times New Roman" w:cs="Times New Roman" w:hint="eastAsia"/>
          <w:bCs/>
          <w:sz w:val="24"/>
          <w:szCs w:val="24"/>
        </w:rPr>
        <w:t>}}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只债券主体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或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债项评级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为</w:t>
      </w:r>
      <w:r>
        <w:rPr>
          <w:rFonts w:ascii="Times New Roman" w:eastAsia="楷体" w:hAnsi="Times New Roman" w:cs="Times New Roman"/>
          <w:bCs/>
          <w:sz w:val="24"/>
          <w:szCs w:val="24"/>
        </w:rPr>
        <w:t>AA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，</w:t>
      </w:r>
      <w:r w:rsidR="003B6BF3"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有</w:t>
      </w:r>
      <w:r w:rsidR="003B6BF3">
        <w:rPr>
          <w:rFonts w:ascii="Times New Roman" w:eastAsia="楷体" w:hAnsi="Times New Roman" w:cs="Times New Roman" w:hint="eastAsia"/>
          <w:bCs/>
          <w:sz w:val="24"/>
          <w:szCs w:val="24"/>
        </w:rPr>
        <w:t>{{</w:t>
      </w:r>
      <w:r w:rsidR="003B6BF3">
        <w:rPr>
          <w:rFonts w:ascii="Times New Roman" w:eastAsia="楷体" w:hAnsi="Times New Roman" w:cs="Times New Roman"/>
          <w:bCs/>
          <w:sz w:val="24"/>
          <w:szCs w:val="24"/>
        </w:rPr>
        <w:t>AA</w:t>
      </w:r>
      <w:r w:rsidR="003B6BF3">
        <w:rPr>
          <w:rFonts w:ascii="Times New Roman" w:eastAsia="楷体" w:hAnsi="Times New Roman" w:cs="Times New Roman" w:hint="eastAsia"/>
          <w:bCs/>
          <w:sz w:val="24"/>
          <w:szCs w:val="24"/>
        </w:rPr>
        <w:t>_</w:t>
      </w:r>
      <w:r w:rsidR="003B6BF3">
        <w:rPr>
          <w:rFonts w:ascii="Times New Roman" w:eastAsia="楷体" w:hAnsi="Times New Roman" w:cs="Times New Roman"/>
          <w:bCs/>
          <w:sz w:val="24"/>
          <w:szCs w:val="24"/>
        </w:rPr>
        <w:t>num1</w:t>
      </w:r>
      <w:r w:rsidR="003B6BF3">
        <w:rPr>
          <w:rFonts w:ascii="Times New Roman" w:eastAsia="楷体" w:hAnsi="Times New Roman" w:cs="Times New Roman" w:hint="eastAsia"/>
          <w:bCs/>
          <w:sz w:val="24"/>
          <w:szCs w:val="24"/>
        </w:rPr>
        <w:t>}}</w:t>
      </w:r>
      <w:r w:rsidR="003B6BF3"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只债券主体</w:t>
      </w:r>
      <w:r w:rsidR="003B6BF3">
        <w:rPr>
          <w:rFonts w:ascii="Times New Roman" w:eastAsia="楷体" w:hAnsi="Times New Roman" w:cs="Times New Roman" w:hint="eastAsia"/>
          <w:bCs/>
          <w:sz w:val="24"/>
          <w:szCs w:val="24"/>
        </w:rPr>
        <w:t>或</w:t>
      </w:r>
      <w:r w:rsidR="003B6BF3"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债项评级</w:t>
      </w:r>
      <w:r w:rsidR="003B6BF3">
        <w:rPr>
          <w:rFonts w:ascii="Times New Roman" w:eastAsia="楷体" w:hAnsi="Times New Roman" w:cs="Times New Roman" w:hint="eastAsia"/>
          <w:bCs/>
          <w:sz w:val="24"/>
          <w:szCs w:val="24"/>
        </w:rPr>
        <w:t>为</w:t>
      </w:r>
      <w:r w:rsidR="003B6BF3">
        <w:rPr>
          <w:rFonts w:ascii="Times New Roman" w:eastAsia="楷体" w:hAnsi="Times New Roman" w:cs="Times New Roman"/>
          <w:bCs/>
          <w:sz w:val="24"/>
          <w:szCs w:val="24"/>
        </w:rPr>
        <w:t>AA</w:t>
      </w:r>
      <w:r w:rsidR="003B6BF3">
        <w:rPr>
          <w:rFonts w:ascii="Times New Roman" w:eastAsia="楷体" w:hAnsi="Times New Roman" w:cs="Times New Roman" w:hint="eastAsia"/>
          <w:bCs/>
          <w:sz w:val="24"/>
          <w:szCs w:val="24"/>
        </w:rPr>
        <w:t>-</w:t>
      </w:r>
      <w:r w:rsidR="003B6BF3"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，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其他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剩余</w:t>
      </w:r>
      <w:r w:rsidR="005F1353">
        <w:rPr>
          <w:rFonts w:ascii="Times New Roman" w:eastAsia="楷体" w:hAnsi="Times New Roman" w:cs="Times New Roman"/>
          <w:bCs/>
          <w:sz w:val="24"/>
          <w:szCs w:val="24"/>
        </w:rPr>
        <w:t>{{AA_num2}}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只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债券评级</w:t>
      </w:r>
      <w:r w:rsidRPr="00236B7C">
        <w:rPr>
          <w:rFonts w:ascii="Times New Roman" w:eastAsia="楷体" w:hAnsi="Times New Roman" w:cs="Times New Roman" w:hint="eastAsia"/>
          <w:bCs/>
          <w:sz w:val="24"/>
          <w:szCs w:val="24"/>
        </w:rPr>
        <w:t>均</w:t>
      </w:r>
      <w:r w:rsidRPr="00236B7C">
        <w:rPr>
          <w:rFonts w:ascii="Times New Roman" w:eastAsia="楷体" w:hAnsi="Times New Roman" w:cs="Times New Roman"/>
          <w:bCs/>
          <w:sz w:val="24"/>
          <w:szCs w:val="24"/>
        </w:rPr>
        <w:t>高于</w:t>
      </w:r>
      <w:r>
        <w:rPr>
          <w:rFonts w:ascii="Times New Roman" w:eastAsia="楷体" w:hAnsi="Times New Roman" w:cs="Times New Roman"/>
          <w:bCs/>
          <w:sz w:val="24"/>
          <w:szCs w:val="24"/>
        </w:rPr>
        <w:t>AA</w:t>
      </w:r>
      <w:r w:rsidR="005F1353">
        <w:rPr>
          <w:rFonts w:ascii="Times New Roman" w:eastAsia="楷体" w:hAnsi="Times New Roman" w:cs="Times New Roman" w:hint="eastAsia"/>
          <w:bCs/>
          <w:sz w:val="24"/>
          <w:szCs w:val="24"/>
        </w:rPr>
        <w:t>；</w:t>
      </w:r>
      <w:r w:rsidR="005F1353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5F1353">
        <w:rPr>
          <w:rFonts w:ascii="Times New Roman" w:eastAsia="楷体" w:hAnsi="Times New Roman" w:cs="Times New Roman"/>
          <w:bCs/>
          <w:sz w:val="24"/>
          <w:szCs w:val="24"/>
        </w:rPr>
        <w:t>{T6_num}}</w:t>
      </w:r>
      <w:r w:rsidR="005F1353">
        <w:rPr>
          <w:rFonts w:ascii="Times New Roman" w:eastAsia="楷体" w:hAnsi="Times New Roman" w:cs="Times New Roman" w:hint="eastAsia"/>
          <w:bCs/>
          <w:sz w:val="24"/>
          <w:szCs w:val="24"/>
        </w:rPr>
        <w:t>只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持仓债券内部评级低于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T</w:t>
      </w:r>
      <w:r>
        <w:rPr>
          <w:rFonts w:ascii="Times New Roman" w:eastAsia="楷体" w:hAnsi="Times New Roman" w:cs="Times New Roman"/>
          <w:bCs/>
          <w:sz w:val="24"/>
          <w:szCs w:val="24"/>
        </w:rPr>
        <w:t>6</w:t>
      </w:r>
      <w:r>
        <w:rPr>
          <w:rFonts w:ascii="Times New Roman" w:eastAsia="楷体" w:hAnsi="Times New Roman" w:cs="Times New Roman"/>
          <w:bCs/>
          <w:sz w:val="24"/>
          <w:szCs w:val="24"/>
        </w:rPr>
        <w:t>级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。</w:t>
      </w:r>
    </w:p>
    <w:tbl>
      <w:tblPr>
        <w:tblW w:w="516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171"/>
        <w:gridCol w:w="1680"/>
        <w:gridCol w:w="1196"/>
        <w:gridCol w:w="1277"/>
        <w:gridCol w:w="1274"/>
        <w:gridCol w:w="1562"/>
        <w:gridCol w:w="1703"/>
        <w:gridCol w:w="2548"/>
      </w:tblGrid>
      <w:tr w:rsidR="00E86897" w:rsidRPr="003A4980" w:rsidTr="0026461B">
        <w:trPr>
          <w:trHeight w:val="288"/>
        </w:trPr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:rsidR="00F76D41" w:rsidRPr="003A4980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3A4980"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583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:rsidR="00F76D41" w:rsidRPr="003A4980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3A4980"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证券名称</w:t>
            </w:r>
          </w:p>
        </w:tc>
        <w:tc>
          <w:tcPr>
            <w:tcW w:w="415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:rsidR="00F76D41" w:rsidRPr="003A4980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3A4980"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万得代码</w:t>
            </w:r>
          </w:p>
        </w:tc>
        <w:tc>
          <w:tcPr>
            <w:tcW w:w="443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:rsidR="00F76D41" w:rsidRPr="003A4980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3A4980"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主体评级</w:t>
            </w:r>
          </w:p>
        </w:tc>
        <w:tc>
          <w:tcPr>
            <w:tcW w:w="44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:rsidR="00F76D41" w:rsidRPr="003A4980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3A4980"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债项评级</w:t>
            </w:r>
          </w:p>
        </w:tc>
        <w:tc>
          <w:tcPr>
            <w:tcW w:w="54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:rsidR="00F76D41" w:rsidRPr="003A4980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3A4980"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内部评级</w:t>
            </w:r>
          </w:p>
        </w:tc>
        <w:tc>
          <w:tcPr>
            <w:tcW w:w="591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:rsidR="00F76D41" w:rsidRPr="003A4980" w:rsidRDefault="007C393A" w:rsidP="00ED5A5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债券净值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（亿）</w:t>
            </w:r>
          </w:p>
        </w:tc>
        <w:tc>
          <w:tcPr>
            <w:tcW w:w="884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:rsidR="00F76D41" w:rsidRPr="003A4980" w:rsidRDefault="007C393A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持仓比例</w:t>
            </w:r>
          </w:p>
        </w:tc>
      </w:tr>
      <w:tr w:rsidR="005F1353" w:rsidRPr="003A4980" w:rsidTr="0026461B">
        <w:trPr>
          <w:gridAfter w:val="4"/>
          <w:wAfter w:w="2459" w:type="pct"/>
          <w:trHeight w:val="288"/>
        </w:trPr>
        <w:tc>
          <w:tcPr>
            <w:tcW w:w="25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353" w:rsidRPr="00DF6972" w:rsidRDefault="005F1353" w:rsidP="007C393A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eastAsia="楷体" w:hAnsi="Times New Roman" w:cs="Times New Roman"/>
                <w:color w:val="000000"/>
                <w:sz w:val="20"/>
                <w:szCs w:val="20"/>
              </w:rPr>
              <w:t>%tr for item in zb_contents %}</w:t>
            </w:r>
          </w:p>
        </w:tc>
      </w:tr>
      <w:tr w:rsidR="00CE5584" w:rsidRPr="003A4980" w:rsidTr="0026461B">
        <w:trPr>
          <w:gridAfter w:val="4"/>
          <w:wAfter w:w="2459" w:type="pct"/>
          <w:trHeight w:val="288"/>
        </w:trPr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2A06" w:rsidRDefault="00442A06" w:rsidP="007C393A">
            <w:pPr>
              <w:rPr>
                <w:rFonts w:ascii="Times New Roman" w:eastAsia="楷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eastAsia="楷体" w:hAnsi="Times New Roman" w:cs="Times New Roman"/>
                <w:color w:val="000000"/>
                <w:sz w:val="20"/>
                <w:szCs w:val="20"/>
              </w:rPr>
              <w:t>{item.name}}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2A06" w:rsidRPr="005F1353" w:rsidRDefault="00442A06" w:rsidP="009A35B0">
            <w:pPr>
              <w:jc w:val="center"/>
              <w:rPr>
                <w:rFonts w:ascii="Times New Roman" w:eastAsia="楷体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{%tc for col in item.cols %}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2A06" w:rsidRPr="00DF6972" w:rsidRDefault="00442A06" w:rsidP="009A35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{col}}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A06" w:rsidRDefault="00442A06" w:rsidP="009A35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%tc endfor %}</w:t>
            </w:r>
          </w:p>
        </w:tc>
      </w:tr>
      <w:tr w:rsidR="005F1353" w:rsidRPr="003A4980" w:rsidTr="0026461B">
        <w:trPr>
          <w:gridAfter w:val="4"/>
          <w:wAfter w:w="2459" w:type="pct"/>
          <w:trHeight w:val="288"/>
        </w:trPr>
        <w:tc>
          <w:tcPr>
            <w:tcW w:w="25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1353" w:rsidRPr="005F1353" w:rsidRDefault="005F1353" w:rsidP="007C393A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eastAsia="楷体" w:hAnsi="Times New Roman" w:cs="Times New Roman"/>
                <w:color w:val="000000"/>
                <w:sz w:val="20"/>
                <w:szCs w:val="20"/>
              </w:rPr>
              <w:t>%tr endfor %}</w:t>
            </w:r>
          </w:p>
        </w:tc>
      </w:tr>
    </w:tbl>
    <w:p w:rsidR="00F76D41" w:rsidRPr="008E3BE1" w:rsidRDefault="00F76D41" w:rsidP="00F76D41">
      <w:pPr>
        <w:rPr>
          <w:rFonts w:ascii="Times New Roman" w:eastAsia="楷体" w:hAnsi="Times New Roman" w:cs="Times New Roman" w:hint="eastAsia"/>
          <w:bCs/>
          <w:sz w:val="24"/>
          <w:szCs w:val="24"/>
        </w:rPr>
      </w:pPr>
    </w:p>
    <w:p w:rsidR="00C5678B" w:rsidRDefault="00F76D41" w:rsidP="004C420D">
      <w:pPr>
        <w:pStyle w:val="a5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359BA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资产</w:t>
      </w:r>
      <w:r w:rsidRPr="00B359BA">
        <w:rPr>
          <w:rFonts w:ascii="Times New Roman" w:eastAsia="楷体" w:hAnsi="Times New Roman" w:cs="Times New Roman"/>
          <w:b/>
          <w:bCs/>
          <w:sz w:val="24"/>
          <w:szCs w:val="24"/>
        </w:rPr>
        <w:t>支持证券分析：</w:t>
      </w:r>
      <w:r w:rsidRPr="00B359BA">
        <w:rPr>
          <w:rFonts w:ascii="Times New Roman" w:eastAsia="楷体" w:hAnsi="Times New Roman" w:cs="Times New Roman" w:hint="eastAsia"/>
          <w:bCs/>
          <w:sz w:val="24"/>
          <w:szCs w:val="24"/>
        </w:rPr>
        <w:t>共</w:t>
      </w:r>
      <w:r w:rsidRPr="00B359BA">
        <w:rPr>
          <w:rFonts w:ascii="Times New Roman" w:eastAsia="楷体" w:hAnsi="Times New Roman" w:cs="Times New Roman"/>
          <w:bCs/>
          <w:sz w:val="24"/>
          <w:szCs w:val="24"/>
        </w:rPr>
        <w:t>有</w:t>
      </w:r>
      <w:r>
        <w:rPr>
          <w:rFonts w:ascii="Times New Roman" w:eastAsia="楷体" w:hAnsi="Times New Roman" w:cs="Times New Roman"/>
          <w:bCs/>
          <w:sz w:val="24"/>
          <w:szCs w:val="24"/>
        </w:rPr>
        <w:t>{{gm_num3}}</w:t>
      </w:r>
      <w:r w:rsidRPr="00B359BA">
        <w:rPr>
          <w:rFonts w:ascii="Times New Roman" w:eastAsia="楷体" w:hAnsi="Times New Roman" w:cs="Times New Roman" w:hint="eastAsia"/>
          <w:bCs/>
          <w:sz w:val="24"/>
          <w:szCs w:val="24"/>
        </w:rPr>
        <w:t>只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公募基金和</w:t>
      </w:r>
      <w:r>
        <w:rPr>
          <w:rFonts w:ascii="Times New Roman" w:eastAsia="楷体" w:hAnsi="Times New Roman" w:cs="Times New Roman"/>
          <w:bCs/>
          <w:sz w:val="24"/>
          <w:szCs w:val="24"/>
        </w:rPr>
        <w:t>{{zd_num2}}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个</w:t>
      </w:r>
      <w:r w:rsidRPr="00B359BA">
        <w:rPr>
          <w:rFonts w:ascii="Times New Roman" w:eastAsia="楷体" w:hAnsi="Times New Roman" w:cs="Times New Roman"/>
          <w:bCs/>
          <w:sz w:val="24"/>
          <w:szCs w:val="24"/>
        </w:rPr>
        <w:t>主动管理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专户</w:t>
      </w:r>
      <w:r w:rsidRPr="00B359BA">
        <w:rPr>
          <w:rFonts w:ascii="Times New Roman" w:eastAsia="楷体" w:hAnsi="Times New Roman" w:cs="Times New Roman"/>
          <w:bCs/>
          <w:sz w:val="24"/>
          <w:szCs w:val="24"/>
        </w:rPr>
        <w:t>持仓资产支持证券，</w:t>
      </w:r>
      <w:r w:rsidRPr="00B359BA">
        <w:rPr>
          <w:rFonts w:ascii="Times New Roman" w:eastAsia="楷体" w:hAnsi="Times New Roman" w:cs="Times New Roman" w:hint="eastAsia"/>
          <w:bCs/>
          <w:sz w:val="24"/>
          <w:szCs w:val="24"/>
        </w:rPr>
        <w:t>合计</w:t>
      </w:r>
      <w:r w:rsidRPr="00B359BA">
        <w:rPr>
          <w:rFonts w:ascii="Times New Roman" w:eastAsia="楷体" w:hAnsi="Times New Roman" w:cs="Times New Roman"/>
          <w:bCs/>
          <w:sz w:val="24"/>
          <w:szCs w:val="24"/>
        </w:rPr>
        <w:t>金额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>
        <w:rPr>
          <w:rFonts w:ascii="Times New Roman" w:eastAsia="楷体" w:hAnsi="Times New Roman" w:cs="Times New Roman"/>
          <w:bCs/>
          <w:sz w:val="24"/>
          <w:szCs w:val="24"/>
        </w:rPr>
        <w:t>{sum2}}</w:t>
      </w:r>
      <w:r w:rsidRPr="00B359BA">
        <w:rPr>
          <w:rFonts w:ascii="Times New Roman" w:eastAsia="楷体" w:hAnsi="Times New Roman" w:cs="Times New Roman" w:hint="eastAsia"/>
          <w:bCs/>
          <w:sz w:val="24"/>
          <w:szCs w:val="24"/>
        </w:rPr>
        <w:t>亿，</w:t>
      </w:r>
      <w:r>
        <w:rPr>
          <w:rFonts w:ascii="Times New Roman" w:eastAsia="楷体" w:hAnsi="Times New Roman" w:cs="Times New Roman"/>
          <w:bCs/>
          <w:sz w:val="24"/>
          <w:szCs w:val="24"/>
        </w:rPr>
        <w:t>持仓占比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不高。</w:t>
      </w:r>
      <w:r w:rsidRPr="006B7922">
        <w:rPr>
          <w:rFonts w:ascii="Times New Roman" w:eastAsia="楷体" w:hAnsi="Times New Roman" w:cs="Times New Roman" w:hint="eastAsia"/>
          <w:bCs/>
          <w:sz w:val="24"/>
          <w:szCs w:val="24"/>
        </w:rPr>
        <w:t>除</w:t>
      </w:r>
      <w:r w:rsidR="009A35B0" w:rsidRPr="005271D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F2494B">
        <w:rPr>
          <w:rFonts w:ascii="Times New Roman" w:eastAsia="楷体" w:hAnsi="Times New Roman" w:cs="Times New Roman"/>
          <w:bCs/>
          <w:sz w:val="24"/>
          <w:szCs w:val="24"/>
        </w:rPr>
        <w:t>%r for product in absgm</w:t>
      </w:r>
      <w:r w:rsidR="009A35B0" w:rsidRPr="005271D2">
        <w:rPr>
          <w:rFonts w:ascii="Times New Roman" w:eastAsia="楷体" w:hAnsi="Times New Roman" w:cs="Times New Roman"/>
          <w:bCs/>
          <w:sz w:val="24"/>
          <w:szCs w:val="24"/>
        </w:rPr>
        <w:t>_contents %}</w:t>
      </w:r>
      <w:r w:rsidR="009A35B0" w:rsidRPr="005271D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9A35B0">
        <w:rPr>
          <w:rFonts w:ascii="Times New Roman" w:eastAsia="楷体" w:hAnsi="Times New Roman" w:cs="Times New Roman"/>
          <w:bCs/>
          <w:sz w:val="24"/>
          <w:szCs w:val="24"/>
        </w:rPr>
        <w:t>{product.name}}</w:t>
      </w:r>
      <w:r w:rsidR="009A35B0">
        <w:rPr>
          <w:rFonts w:ascii="Times New Roman" w:eastAsia="楷体" w:hAnsi="Times New Roman" w:cs="Times New Roman" w:hint="eastAsia"/>
          <w:bCs/>
          <w:sz w:val="24"/>
          <w:szCs w:val="24"/>
        </w:rPr>
        <w:t>、</w:t>
      </w:r>
      <w:r w:rsidR="009A35B0">
        <w:rPr>
          <w:rFonts w:ascii="Times New Roman" w:eastAsia="楷体" w:hAnsi="Times New Roman" w:cs="Times New Roman"/>
          <w:bCs/>
          <w:sz w:val="24"/>
          <w:szCs w:val="24"/>
        </w:rPr>
        <w:t>{%r</w:t>
      </w:r>
      <w:r w:rsidR="009A35B0" w:rsidRPr="005271D2">
        <w:rPr>
          <w:rFonts w:ascii="Times New Roman" w:eastAsia="楷体" w:hAnsi="Times New Roman" w:cs="Times New Roman"/>
          <w:bCs/>
          <w:sz w:val="24"/>
          <w:szCs w:val="24"/>
        </w:rPr>
        <w:t xml:space="preserve"> endfor %}</w:t>
      </w:r>
      <w:r w:rsidR="00F2494B" w:rsidRPr="005271D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F2494B">
        <w:rPr>
          <w:rFonts w:ascii="Times New Roman" w:eastAsia="楷体" w:hAnsi="Times New Roman" w:cs="Times New Roman"/>
          <w:bCs/>
          <w:sz w:val="24"/>
          <w:szCs w:val="24"/>
        </w:rPr>
        <w:t>%r for product in abszh</w:t>
      </w:r>
      <w:r w:rsidR="00F2494B" w:rsidRPr="005271D2">
        <w:rPr>
          <w:rFonts w:ascii="Times New Roman" w:eastAsia="楷体" w:hAnsi="Times New Roman" w:cs="Times New Roman"/>
          <w:bCs/>
          <w:sz w:val="24"/>
          <w:szCs w:val="24"/>
        </w:rPr>
        <w:t>_contents %}</w:t>
      </w:r>
      <w:r w:rsidR="00F2494B" w:rsidRPr="005271D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F2494B">
        <w:rPr>
          <w:rFonts w:ascii="Times New Roman" w:eastAsia="楷体" w:hAnsi="Times New Roman" w:cs="Times New Roman"/>
          <w:bCs/>
          <w:sz w:val="24"/>
          <w:szCs w:val="24"/>
        </w:rPr>
        <w:t>{product.name}}</w:t>
      </w:r>
      <w:r w:rsidR="00F8394E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F8394E">
        <w:rPr>
          <w:rFonts w:ascii="Times New Roman" w:eastAsia="楷体" w:hAnsi="Times New Roman" w:cs="Times New Roman"/>
          <w:bCs/>
          <w:sz w:val="24"/>
          <w:szCs w:val="24"/>
        </w:rPr>
        <w:t>% if loop.last %}{% else %}</w:t>
      </w:r>
      <w:r w:rsidR="00F2494B">
        <w:rPr>
          <w:rFonts w:ascii="Times New Roman" w:eastAsia="楷体" w:hAnsi="Times New Roman" w:cs="Times New Roman" w:hint="eastAsia"/>
          <w:bCs/>
          <w:sz w:val="24"/>
          <w:szCs w:val="24"/>
        </w:rPr>
        <w:t>、</w:t>
      </w:r>
      <w:r w:rsidR="00F8394E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F8394E">
        <w:rPr>
          <w:rFonts w:ascii="Times New Roman" w:eastAsia="楷体" w:hAnsi="Times New Roman" w:cs="Times New Roman"/>
          <w:bCs/>
          <w:sz w:val="24"/>
          <w:szCs w:val="24"/>
        </w:rPr>
        <w:t>% endif %}</w:t>
      </w:r>
      <w:r w:rsidR="00F2494B">
        <w:rPr>
          <w:rFonts w:ascii="Times New Roman" w:eastAsia="楷体" w:hAnsi="Times New Roman" w:cs="Times New Roman"/>
          <w:bCs/>
          <w:sz w:val="24"/>
          <w:szCs w:val="24"/>
        </w:rPr>
        <w:t>{%r</w:t>
      </w:r>
      <w:r w:rsidR="00F2494B" w:rsidRPr="005271D2">
        <w:rPr>
          <w:rFonts w:ascii="Times New Roman" w:eastAsia="楷体" w:hAnsi="Times New Roman" w:cs="Times New Roman"/>
          <w:bCs/>
          <w:sz w:val="24"/>
          <w:szCs w:val="24"/>
        </w:rPr>
        <w:t xml:space="preserve"> endfor %}</w:t>
      </w:r>
      <w:r w:rsidRPr="006B7922">
        <w:rPr>
          <w:rFonts w:ascii="Times New Roman" w:eastAsia="楷体" w:hAnsi="Times New Roman" w:cs="Times New Roman" w:hint="eastAsia"/>
          <w:bCs/>
          <w:sz w:val="24"/>
          <w:szCs w:val="24"/>
        </w:rPr>
        <w:t>为提高投资收益，在风险可控的情况下投资了次级，其他均投资优先级或较高内外评级的证券。</w:t>
      </w:r>
      <w:r w:rsidRPr="005271D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447A1D">
        <w:rPr>
          <w:rFonts w:ascii="Times New Roman" w:eastAsia="楷体" w:hAnsi="Times New Roman" w:cs="Times New Roman"/>
          <w:bCs/>
          <w:sz w:val="24"/>
          <w:szCs w:val="24"/>
        </w:rPr>
        <w:t>%r</w:t>
      </w:r>
      <w:r w:rsidR="00CB4D92">
        <w:rPr>
          <w:rFonts w:ascii="Times New Roman" w:eastAsia="楷体" w:hAnsi="Times New Roman" w:cs="Times New Roman"/>
          <w:bCs/>
          <w:sz w:val="24"/>
          <w:szCs w:val="24"/>
        </w:rPr>
        <w:t xml:space="preserve"> for product in absgm</w:t>
      </w:r>
      <w:r w:rsidRPr="005271D2">
        <w:rPr>
          <w:rFonts w:ascii="Times New Roman" w:eastAsia="楷体" w:hAnsi="Times New Roman" w:cs="Times New Roman"/>
          <w:bCs/>
          <w:sz w:val="24"/>
          <w:szCs w:val="24"/>
        </w:rPr>
        <w:t>_contents %}</w:t>
      </w:r>
      <w:r w:rsidR="00CB4D92">
        <w:rPr>
          <w:rFonts w:ascii="Times New Roman" w:eastAsia="楷体" w:hAnsi="Times New Roman" w:cs="Times New Roman"/>
          <w:bCs/>
          <w:sz w:val="24"/>
          <w:szCs w:val="24"/>
        </w:rPr>
        <w:t xml:space="preserve">{% if product.cols[2]==”T8” </w:t>
      </w:r>
      <w:r w:rsidR="00F537A9">
        <w:rPr>
          <w:rFonts w:ascii="Times New Roman" w:eastAsia="楷体" w:hAnsi="Times New Roman" w:cs="Times New Roman"/>
          <w:bCs/>
          <w:sz w:val="24"/>
          <w:szCs w:val="24"/>
        </w:rPr>
        <w:t>%}</w:t>
      </w:r>
      <w:r w:rsidRPr="005271D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447A1D">
        <w:rPr>
          <w:rFonts w:ascii="Times New Roman" w:eastAsia="楷体" w:hAnsi="Times New Roman" w:cs="Times New Roman"/>
          <w:bCs/>
          <w:sz w:val="24"/>
          <w:szCs w:val="24"/>
        </w:rPr>
        <w:t>{product.name}}</w:t>
      </w:r>
      <w:r w:rsidR="00786DA6">
        <w:rPr>
          <w:rFonts w:ascii="Times New Roman" w:eastAsia="楷体" w:hAnsi="Times New Roman" w:cs="Times New Roman"/>
          <w:bCs/>
          <w:sz w:val="24"/>
          <w:szCs w:val="24"/>
        </w:rPr>
        <w:t>持有的</w:t>
      </w:r>
      <w:r w:rsidR="00CB4D92">
        <w:rPr>
          <w:rFonts w:ascii="Times New Roman" w:eastAsia="楷体" w:hAnsi="Times New Roman" w:cs="Times New Roman"/>
          <w:bCs/>
          <w:sz w:val="24"/>
          <w:szCs w:val="24"/>
        </w:rPr>
        <w:t>{{product.cols[0]}}</w:t>
      </w:r>
      <w:r w:rsidR="00AE4204">
        <w:rPr>
          <w:rFonts w:ascii="Times New Roman" w:eastAsia="楷体" w:hAnsi="Times New Roman" w:cs="Times New Roman" w:hint="eastAsia"/>
          <w:bCs/>
          <w:sz w:val="24"/>
          <w:szCs w:val="24"/>
        </w:rPr>
        <w:t>，</w:t>
      </w:r>
      <w:r w:rsidR="00B913B7">
        <w:rPr>
          <w:rFonts w:ascii="Times New Roman" w:eastAsia="楷体" w:hAnsi="Times New Roman" w:cs="Times New Roman" w:hint="eastAsia"/>
          <w:bCs/>
          <w:sz w:val="24"/>
          <w:szCs w:val="24"/>
        </w:rPr>
        <w:t>以及</w:t>
      </w:r>
      <w:r w:rsidR="00AE4204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AE4204">
        <w:rPr>
          <w:rFonts w:ascii="Times New Roman" w:eastAsia="楷体" w:hAnsi="Times New Roman" w:cs="Times New Roman"/>
          <w:bCs/>
          <w:sz w:val="24"/>
          <w:szCs w:val="24"/>
        </w:rPr>
        <w:t>% else %}</w:t>
      </w:r>
      <w:r w:rsidR="00CB4D9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CB4D92">
        <w:rPr>
          <w:rFonts w:ascii="Times New Roman" w:eastAsia="楷体" w:hAnsi="Times New Roman" w:cs="Times New Roman"/>
          <w:bCs/>
          <w:sz w:val="24"/>
          <w:szCs w:val="24"/>
        </w:rPr>
        <w:t>% endif %}</w:t>
      </w:r>
      <w:r w:rsidR="00447A1D">
        <w:rPr>
          <w:rFonts w:ascii="Times New Roman" w:eastAsia="楷体" w:hAnsi="Times New Roman" w:cs="Times New Roman"/>
          <w:bCs/>
          <w:sz w:val="24"/>
          <w:szCs w:val="24"/>
        </w:rPr>
        <w:t>{%r</w:t>
      </w:r>
      <w:r w:rsidRPr="005271D2">
        <w:rPr>
          <w:rFonts w:ascii="Times New Roman" w:eastAsia="楷体" w:hAnsi="Times New Roman" w:cs="Times New Roman"/>
          <w:bCs/>
          <w:sz w:val="24"/>
          <w:szCs w:val="24"/>
        </w:rPr>
        <w:t xml:space="preserve"> endfor %}</w:t>
      </w:r>
      <w:r w:rsidR="00CB4D92">
        <w:rPr>
          <w:rFonts w:ascii="Times New Roman" w:eastAsia="楷体" w:hAnsi="Times New Roman" w:cs="Times New Roman"/>
          <w:bCs/>
          <w:sz w:val="24"/>
          <w:szCs w:val="24"/>
        </w:rPr>
        <w:t xml:space="preserve">{%r for product </w:t>
      </w:r>
      <w:r w:rsidR="00C404BE">
        <w:rPr>
          <w:rFonts w:ascii="Times New Roman" w:eastAsia="楷体" w:hAnsi="Times New Roman" w:cs="Times New Roman"/>
          <w:bCs/>
          <w:sz w:val="24"/>
          <w:szCs w:val="24"/>
        </w:rPr>
        <w:t>in abszh_contents %}</w:t>
      </w:r>
      <w:r w:rsidR="00CB4D92">
        <w:rPr>
          <w:rFonts w:ascii="Times New Roman" w:eastAsia="楷体" w:hAnsi="Times New Roman" w:cs="Times New Roman"/>
          <w:bCs/>
          <w:sz w:val="24"/>
          <w:szCs w:val="24"/>
        </w:rPr>
        <w:t>{% if product.cols[2]==”T8”</w:t>
      </w:r>
      <w:r w:rsidR="0001492F">
        <w:rPr>
          <w:rFonts w:ascii="Times New Roman" w:eastAsia="楷体" w:hAnsi="Times New Roman" w:cs="Times New Roman"/>
          <w:bCs/>
          <w:sz w:val="24"/>
          <w:szCs w:val="24"/>
        </w:rPr>
        <w:t xml:space="preserve"> %}</w:t>
      </w:r>
      <w:r w:rsidR="00CB4D92">
        <w:rPr>
          <w:rFonts w:ascii="Times New Roman" w:eastAsia="楷体" w:hAnsi="Times New Roman" w:cs="Times New Roman"/>
          <w:bCs/>
          <w:sz w:val="24"/>
          <w:szCs w:val="24"/>
        </w:rPr>
        <w:t>{{product.name}}</w:t>
      </w:r>
      <w:r w:rsidR="00CB4D92">
        <w:rPr>
          <w:rFonts w:ascii="Times New Roman" w:eastAsia="楷体" w:hAnsi="Times New Roman" w:cs="Times New Roman"/>
          <w:bCs/>
          <w:sz w:val="24"/>
          <w:szCs w:val="24"/>
        </w:rPr>
        <w:t>持有的</w:t>
      </w:r>
      <w:r w:rsidR="00CB4D9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AE4204">
        <w:rPr>
          <w:rFonts w:ascii="Times New Roman" w:eastAsia="楷体" w:hAnsi="Times New Roman" w:cs="Times New Roman"/>
          <w:bCs/>
          <w:sz w:val="24"/>
          <w:szCs w:val="24"/>
        </w:rPr>
        <w:t>{product.cols[0]}}</w:t>
      </w:r>
      <w:r w:rsidR="00F8394E" w:rsidRPr="00F8394E">
        <w:rPr>
          <w:rFonts w:ascii="Times New Roman" w:eastAsia="楷体" w:hAnsi="Times New Roman" w:cs="Times New Roman" w:hint="eastAsia"/>
          <w:bCs/>
          <w:sz w:val="24"/>
          <w:szCs w:val="24"/>
        </w:rPr>
        <w:t xml:space="preserve"> </w:t>
      </w:r>
      <w:r w:rsidR="00F8394E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F8394E">
        <w:rPr>
          <w:rFonts w:ascii="Times New Roman" w:eastAsia="楷体" w:hAnsi="Times New Roman" w:cs="Times New Roman"/>
          <w:bCs/>
          <w:sz w:val="24"/>
          <w:szCs w:val="24"/>
        </w:rPr>
        <w:t>% if loop.last %}{% else %}</w:t>
      </w:r>
      <w:r w:rsidR="00AE4204">
        <w:rPr>
          <w:rFonts w:ascii="Times New Roman" w:eastAsia="楷体" w:hAnsi="Times New Roman" w:cs="Times New Roman" w:hint="eastAsia"/>
          <w:bCs/>
          <w:sz w:val="24"/>
          <w:szCs w:val="24"/>
        </w:rPr>
        <w:t>，</w:t>
      </w:r>
      <w:r w:rsidR="00B913B7">
        <w:rPr>
          <w:rFonts w:ascii="Times New Roman" w:eastAsia="楷体" w:hAnsi="Times New Roman" w:cs="Times New Roman" w:hint="eastAsia"/>
          <w:bCs/>
          <w:sz w:val="24"/>
          <w:szCs w:val="24"/>
        </w:rPr>
        <w:t>以及</w:t>
      </w:r>
      <w:r w:rsidR="00F8394E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F8394E">
        <w:rPr>
          <w:rFonts w:ascii="Times New Roman" w:eastAsia="楷体" w:hAnsi="Times New Roman" w:cs="Times New Roman"/>
          <w:bCs/>
          <w:sz w:val="24"/>
          <w:szCs w:val="24"/>
        </w:rPr>
        <w:t>% endif %}</w:t>
      </w:r>
      <w:r w:rsidR="00AE4204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AE4204">
        <w:rPr>
          <w:rFonts w:ascii="Times New Roman" w:eastAsia="楷体" w:hAnsi="Times New Roman" w:cs="Times New Roman"/>
          <w:bCs/>
          <w:sz w:val="24"/>
          <w:szCs w:val="24"/>
        </w:rPr>
        <w:t>% else %}</w:t>
      </w:r>
      <w:r w:rsidR="00CB4D92">
        <w:rPr>
          <w:rFonts w:ascii="Times New Roman" w:eastAsia="楷体" w:hAnsi="Times New Roman" w:cs="Times New Roman"/>
          <w:bCs/>
          <w:sz w:val="24"/>
          <w:szCs w:val="24"/>
        </w:rPr>
        <w:t>{% endif %}</w:t>
      </w:r>
      <w:r w:rsidR="00CB4D9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CB4D92">
        <w:rPr>
          <w:rFonts w:ascii="Times New Roman" w:eastAsia="楷体" w:hAnsi="Times New Roman" w:cs="Times New Roman"/>
          <w:bCs/>
          <w:sz w:val="24"/>
          <w:szCs w:val="24"/>
        </w:rPr>
        <w:t>%r endfor %}</w:t>
      </w:r>
      <w:r w:rsidRPr="00991D21">
        <w:rPr>
          <w:rFonts w:ascii="Times New Roman" w:eastAsia="楷体" w:hAnsi="Times New Roman" w:cs="Times New Roman" w:hint="eastAsia"/>
          <w:bCs/>
          <w:sz w:val="24"/>
          <w:szCs w:val="24"/>
        </w:rPr>
        <w:t>内部评级均为</w:t>
      </w:r>
      <w:r w:rsidRPr="00991D21">
        <w:rPr>
          <w:rFonts w:ascii="Times New Roman" w:eastAsia="楷体" w:hAnsi="Times New Roman" w:cs="Times New Roman" w:hint="eastAsia"/>
          <w:bCs/>
          <w:sz w:val="24"/>
          <w:szCs w:val="24"/>
        </w:rPr>
        <w:t>T8</w:t>
      </w:r>
      <w:r w:rsidR="00933AB4">
        <w:rPr>
          <w:rFonts w:ascii="Times New Roman" w:eastAsia="楷体" w:hAnsi="Times New Roman" w:cs="Times New Roman" w:hint="eastAsia"/>
          <w:bCs/>
          <w:sz w:val="24"/>
          <w:szCs w:val="24"/>
        </w:rPr>
        <w:t>，</w:t>
      </w:r>
      <w:r w:rsidR="009A35B0" w:rsidRPr="005271D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9A35B0">
        <w:rPr>
          <w:rFonts w:ascii="Times New Roman" w:eastAsia="楷体" w:hAnsi="Times New Roman" w:cs="Times New Roman"/>
          <w:bCs/>
          <w:sz w:val="24"/>
          <w:szCs w:val="24"/>
        </w:rPr>
        <w:t xml:space="preserve">%r for product in </w:t>
      </w:r>
      <w:r w:rsidR="00AF0451">
        <w:rPr>
          <w:rFonts w:ascii="Times New Roman" w:eastAsia="楷体" w:hAnsi="Times New Roman" w:cs="Times New Roman" w:hint="eastAsia"/>
          <w:bCs/>
          <w:sz w:val="24"/>
          <w:szCs w:val="24"/>
        </w:rPr>
        <w:t>abs</w:t>
      </w:r>
      <w:r w:rsidR="00AF0451">
        <w:rPr>
          <w:rFonts w:ascii="Times New Roman" w:eastAsia="楷体" w:hAnsi="Times New Roman" w:cs="Times New Roman"/>
          <w:bCs/>
          <w:sz w:val="24"/>
          <w:szCs w:val="24"/>
        </w:rPr>
        <w:t>gm</w:t>
      </w:r>
      <w:r w:rsidR="009A35B0" w:rsidRPr="005271D2">
        <w:rPr>
          <w:rFonts w:ascii="Times New Roman" w:eastAsia="楷体" w:hAnsi="Times New Roman" w:cs="Times New Roman"/>
          <w:bCs/>
          <w:sz w:val="24"/>
          <w:szCs w:val="24"/>
        </w:rPr>
        <w:t>_contents %}</w:t>
      </w:r>
      <w:r w:rsidR="00AF0451">
        <w:rPr>
          <w:rFonts w:ascii="Times New Roman" w:eastAsia="楷体" w:hAnsi="Times New Roman" w:cs="Times New Roman"/>
          <w:bCs/>
          <w:sz w:val="24"/>
          <w:szCs w:val="24"/>
        </w:rPr>
        <w:t>{% if product.cols[2]==”T7” %}</w:t>
      </w:r>
      <w:r w:rsidR="009A35B0" w:rsidRPr="005271D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9A35B0">
        <w:rPr>
          <w:rFonts w:ascii="Times New Roman" w:eastAsia="楷体" w:hAnsi="Times New Roman" w:cs="Times New Roman"/>
          <w:bCs/>
          <w:sz w:val="24"/>
          <w:szCs w:val="24"/>
        </w:rPr>
        <w:t>{product.name}}</w:t>
      </w:r>
      <w:r w:rsidR="009A35B0">
        <w:rPr>
          <w:rFonts w:ascii="Times New Roman" w:eastAsia="楷体" w:hAnsi="Times New Roman" w:cs="Times New Roman"/>
          <w:bCs/>
          <w:sz w:val="24"/>
          <w:szCs w:val="24"/>
        </w:rPr>
        <w:t>持有的</w:t>
      </w:r>
      <w:r w:rsidR="00AF0451">
        <w:rPr>
          <w:rFonts w:ascii="Times New Roman" w:eastAsia="楷体" w:hAnsi="Times New Roman" w:cs="Times New Roman"/>
          <w:bCs/>
          <w:sz w:val="24"/>
          <w:szCs w:val="24"/>
        </w:rPr>
        <w:t>{{product.cols[0]}}</w:t>
      </w:r>
      <w:r w:rsidR="00F8394E">
        <w:rPr>
          <w:rFonts w:ascii="Times New Roman" w:eastAsia="楷体" w:hAnsi="Times New Roman" w:cs="Times New Roman" w:hint="eastAsia"/>
          <w:bCs/>
          <w:sz w:val="24"/>
          <w:szCs w:val="24"/>
        </w:rPr>
        <w:t>，</w:t>
      </w:r>
      <w:r w:rsidR="009A35B0">
        <w:rPr>
          <w:rFonts w:ascii="Times New Roman" w:eastAsia="楷体" w:hAnsi="Times New Roman" w:cs="Times New Roman"/>
          <w:bCs/>
          <w:sz w:val="24"/>
          <w:szCs w:val="24"/>
        </w:rPr>
        <w:t>以及</w:t>
      </w:r>
      <w:r w:rsidR="00AF0451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AF0451">
        <w:rPr>
          <w:rFonts w:ascii="Times New Roman" w:eastAsia="楷体" w:hAnsi="Times New Roman" w:cs="Times New Roman"/>
          <w:bCs/>
          <w:sz w:val="24"/>
          <w:szCs w:val="24"/>
        </w:rPr>
        <w:t>% else %}{% endif %}</w:t>
      </w:r>
      <w:r w:rsidR="009A35B0">
        <w:rPr>
          <w:rFonts w:ascii="Times New Roman" w:eastAsia="楷体" w:hAnsi="Times New Roman" w:cs="Times New Roman"/>
          <w:bCs/>
          <w:sz w:val="24"/>
          <w:szCs w:val="24"/>
        </w:rPr>
        <w:t>{%r</w:t>
      </w:r>
      <w:r w:rsidR="009A35B0" w:rsidRPr="005271D2">
        <w:rPr>
          <w:rFonts w:ascii="Times New Roman" w:eastAsia="楷体" w:hAnsi="Times New Roman" w:cs="Times New Roman"/>
          <w:bCs/>
          <w:sz w:val="24"/>
          <w:szCs w:val="24"/>
        </w:rPr>
        <w:t xml:space="preserve"> endfor %}</w:t>
      </w:r>
      <w:r w:rsidR="00AF0451">
        <w:rPr>
          <w:rFonts w:ascii="Times New Roman" w:eastAsia="楷体" w:hAnsi="Times New Roman" w:cs="Times New Roman"/>
          <w:bCs/>
          <w:sz w:val="24"/>
          <w:szCs w:val="24"/>
        </w:rPr>
        <w:t>{%r for product in abszh_contents %}{% if product.cols[2]==”T7” %}{{product.name}}</w:t>
      </w:r>
      <w:r w:rsidR="00AF0451">
        <w:rPr>
          <w:rFonts w:ascii="Times New Roman" w:eastAsia="楷体" w:hAnsi="Times New Roman" w:cs="Times New Roman"/>
          <w:bCs/>
          <w:sz w:val="24"/>
          <w:szCs w:val="24"/>
        </w:rPr>
        <w:t>持有的</w:t>
      </w:r>
      <w:r w:rsidR="00AF0451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AF0451">
        <w:rPr>
          <w:rFonts w:ascii="Times New Roman" w:eastAsia="楷体" w:hAnsi="Times New Roman" w:cs="Times New Roman"/>
          <w:bCs/>
          <w:sz w:val="24"/>
          <w:szCs w:val="24"/>
        </w:rPr>
        <w:t>{product.cols[0]}}</w:t>
      </w:r>
      <w:r w:rsidR="00F8394E" w:rsidRPr="00F8394E">
        <w:rPr>
          <w:rFonts w:ascii="Times New Roman" w:eastAsia="楷体" w:hAnsi="Times New Roman" w:cs="Times New Roman" w:hint="eastAsia"/>
          <w:bCs/>
          <w:sz w:val="24"/>
          <w:szCs w:val="24"/>
        </w:rPr>
        <w:t xml:space="preserve"> </w:t>
      </w:r>
      <w:r w:rsidR="00F8394E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F8394E">
        <w:rPr>
          <w:rFonts w:ascii="Times New Roman" w:eastAsia="楷体" w:hAnsi="Times New Roman" w:cs="Times New Roman"/>
          <w:bCs/>
          <w:sz w:val="24"/>
          <w:szCs w:val="24"/>
        </w:rPr>
        <w:t>% if loop.last %}{% else %}</w:t>
      </w:r>
      <w:r w:rsidR="00AF0451">
        <w:rPr>
          <w:rFonts w:ascii="Times New Roman" w:eastAsia="楷体" w:hAnsi="Times New Roman" w:cs="Times New Roman" w:hint="eastAsia"/>
          <w:bCs/>
          <w:sz w:val="24"/>
          <w:szCs w:val="24"/>
        </w:rPr>
        <w:t>，</w:t>
      </w:r>
      <w:r w:rsidR="00AF0451">
        <w:rPr>
          <w:rFonts w:ascii="Times New Roman" w:eastAsia="楷体" w:hAnsi="Times New Roman" w:cs="Times New Roman"/>
          <w:bCs/>
          <w:sz w:val="24"/>
          <w:szCs w:val="24"/>
        </w:rPr>
        <w:t>以及</w:t>
      </w:r>
      <w:r w:rsidR="00F8394E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F8394E">
        <w:rPr>
          <w:rFonts w:ascii="Times New Roman" w:eastAsia="楷体" w:hAnsi="Times New Roman" w:cs="Times New Roman"/>
          <w:bCs/>
          <w:sz w:val="24"/>
          <w:szCs w:val="24"/>
        </w:rPr>
        <w:t>% endif %}</w:t>
      </w:r>
      <w:r w:rsidR="00AF0451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AF0451">
        <w:rPr>
          <w:rFonts w:ascii="Times New Roman" w:eastAsia="楷体" w:hAnsi="Times New Roman" w:cs="Times New Roman"/>
          <w:bCs/>
          <w:sz w:val="24"/>
          <w:szCs w:val="24"/>
        </w:rPr>
        <w:t>% else %}{% endif %}{%r endfor %}</w:t>
      </w:r>
      <w:r w:rsidRPr="00991D21">
        <w:rPr>
          <w:rFonts w:ascii="Times New Roman" w:eastAsia="楷体" w:hAnsi="Times New Roman" w:cs="Times New Roman" w:hint="eastAsia"/>
          <w:bCs/>
          <w:sz w:val="24"/>
          <w:szCs w:val="24"/>
        </w:rPr>
        <w:t>内部评级</w:t>
      </w:r>
      <w:r w:rsidR="00C5678B">
        <w:rPr>
          <w:rFonts w:ascii="Times New Roman" w:eastAsia="楷体" w:hAnsi="Times New Roman" w:cs="Times New Roman" w:hint="eastAsia"/>
          <w:bCs/>
          <w:sz w:val="24"/>
          <w:szCs w:val="24"/>
        </w:rPr>
        <w:t>均为</w:t>
      </w:r>
      <w:r w:rsidRPr="00991D21">
        <w:rPr>
          <w:rFonts w:ascii="Times New Roman" w:eastAsia="楷体" w:hAnsi="Times New Roman" w:cs="Times New Roman" w:hint="eastAsia"/>
          <w:bCs/>
          <w:sz w:val="24"/>
          <w:szCs w:val="24"/>
        </w:rPr>
        <w:t>T7</w:t>
      </w:r>
      <w:r w:rsidRPr="00991D21">
        <w:rPr>
          <w:rFonts w:ascii="Times New Roman" w:eastAsia="楷体" w:hAnsi="Times New Roman" w:cs="Times New Roman" w:hint="eastAsia"/>
          <w:bCs/>
          <w:sz w:val="24"/>
          <w:szCs w:val="24"/>
        </w:rPr>
        <w:t>，内部评级偏低。</w:t>
      </w:r>
      <w:r w:rsidRPr="00D607C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主动专户持有的资产支持证券到期日</w:t>
      </w:r>
      <w:r w:rsidR="00D607C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{%r for product in abszh_contents %}{% if product.cols[6]&lt;=product.col</w:t>
      </w:r>
      <w:r w:rsidR="00633237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s[7]</w:t>
      </w:r>
      <w:r w:rsidR="002078E4" w:rsidRPr="002078E4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 xml:space="preserve"> </w:t>
      </w:r>
      <w:r w:rsidR="006C6C3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and </w:t>
      </w:r>
      <w:r w:rsidR="002078E4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product.cols[7]!=’-’</w:t>
      </w:r>
      <w:r w:rsidR="00633237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%}{% else %}</w:t>
      </w:r>
      <w:r w:rsidR="00633237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有</w:t>
      </w:r>
      <w:r w:rsidR="00C6324C" w:rsidRPr="00D607C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超过</w:t>
      </w:r>
      <w:r w:rsidR="00C6324C" w:rsidRPr="00D607C3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组合</w:t>
      </w:r>
      <w:r w:rsidR="00C6324C" w:rsidRPr="00D607C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的到期日</w:t>
      </w:r>
      <w:r w:rsidR="00633237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{%</w:t>
      </w:r>
      <w:r w:rsidR="0040513B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break</w:t>
      </w:r>
      <w:r w:rsidR="00633237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%}{% endif %}</w:t>
      </w:r>
      <w:r w:rsidR="00633237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{%</w:t>
      </w:r>
      <w:r w:rsidR="00633237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if loop.last %</w:t>
      </w:r>
      <w:r w:rsidR="00633237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}</w:t>
      </w:r>
      <w:r w:rsidR="00633237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均</w:t>
      </w:r>
      <w:r w:rsidRPr="00D607C3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未</w:t>
      </w:r>
      <w:r w:rsidR="00C6324C" w:rsidRPr="00D607C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超过</w:t>
      </w:r>
      <w:r w:rsidR="00C6324C" w:rsidRPr="00D607C3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组合</w:t>
      </w:r>
      <w:r w:rsidR="00C6324C" w:rsidRPr="00D607C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的到期日</w:t>
      </w:r>
      <w:r w:rsidR="00633237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{</w:t>
      </w:r>
      <w:r w:rsidR="00633237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% else %}</w:t>
      </w:r>
      <w:r w:rsidR="00A60914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{% endif %}</w:t>
      </w:r>
      <w:r w:rsidR="00633237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{%r endfor %}</w:t>
      </w:r>
      <w:r w:rsidR="00196BD4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，其中</w:t>
      </w:r>
      <w:r w:rsidR="00196BD4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{%r for product in abszh_co</w:t>
      </w:r>
      <w:r w:rsidR="00196BD4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ntents %}{% if product.cols[6]&gt;</w:t>
      </w:r>
      <w:r w:rsidR="00196BD4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product.cols[7]</w:t>
      </w:r>
      <w:r w:rsidR="006C6C3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="00C466E2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product.cols[7]!=’-’</w:t>
      </w:r>
      <w:r w:rsidR="00196BD4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%}</w:t>
      </w:r>
      <w:r w:rsidR="00196BD4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{{product.</w:t>
      </w:r>
      <w:r w:rsidR="00B0615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name</w:t>
      </w:r>
      <w:r w:rsidR="00196BD4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}}</w:t>
      </w:r>
      <w:r w:rsidRPr="00D607C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持有的</w:t>
      </w:r>
      <w:r w:rsidR="00B0615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{{product.cols[0</w:t>
      </w:r>
      <w:r w:rsidR="00196BD4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]}}</w:t>
      </w:r>
      <w:r w:rsidRPr="00D607C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预计到期</w:t>
      </w:r>
      <w:r w:rsidRPr="00D607C3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日期</w:t>
      </w:r>
      <w:r w:rsidRPr="00D607C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为</w:t>
      </w:r>
      <w:r w:rsidR="00B0615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{{product.cols[7]}}</w:t>
      </w:r>
      <w:r w:rsidR="000C4634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，</w:t>
      </w:r>
      <w:r w:rsidR="00B0615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{% else %}{% endif %}{%r endfor %}</w:t>
      </w:r>
      <w:r w:rsidRPr="00D607C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。</w:t>
      </w:r>
    </w:p>
    <w:p w:rsidR="00371C50" w:rsidRDefault="00371C50" w:rsidP="00710702">
      <w:pPr>
        <w:pStyle w:val="a5"/>
        <w:ind w:left="720" w:firstLineChars="0" w:firstLine="0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</w:p>
    <w:p w:rsidR="00905A5C" w:rsidRPr="00F313F7" w:rsidRDefault="00905A5C" w:rsidP="00F313F7">
      <w:pPr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</w:pPr>
      <w:bookmarkStart w:id="0" w:name="_GoBack"/>
      <w:bookmarkEnd w:id="0"/>
    </w:p>
    <w:tbl>
      <w:tblPr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301"/>
        <w:gridCol w:w="967"/>
        <w:gridCol w:w="708"/>
        <w:gridCol w:w="704"/>
        <w:gridCol w:w="1276"/>
        <w:gridCol w:w="1134"/>
        <w:gridCol w:w="1276"/>
        <w:gridCol w:w="1134"/>
      </w:tblGrid>
      <w:tr w:rsidR="002A2EF4" w:rsidRPr="00D8564F" w:rsidTr="002A2EF4">
        <w:trPr>
          <w:trHeight w:val="50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F76D41" w:rsidRPr="00D8564F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b/>
                <w:color w:val="FFFFFF" w:themeColor="background1"/>
                <w:kern w:val="0"/>
                <w:sz w:val="20"/>
                <w:szCs w:val="20"/>
              </w:rPr>
              <w:lastRenderedPageBreak/>
              <w:t>公募</w:t>
            </w:r>
            <w:r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基金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F76D41" w:rsidRPr="00D8564F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证券名称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F76D41" w:rsidRPr="00D8564F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债项评级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F76D41" w:rsidRPr="00D8564F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内部评级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F76D41" w:rsidRPr="00D8564F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交易场所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F76D41" w:rsidRPr="00D8564F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债券净值（亿）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F76D41" w:rsidRPr="00D8564F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占净值百分比（</w:t>
            </w: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%</w:t>
            </w: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F76D41" w:rsidRPr="00D8564F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债券到期日期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F76D41" w:rsidRPr="00D8564F" w:rsidRDefault="00F76D41" w:rsidP="009A35B0">
            <w:pPr>
              <w:widowControl/>
              <w:jc w:val="center"/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组合到期日期</w:t>
            </w:r>
          </w:p>
        </w:tc>
      </w:tr>
      <w:tr w:rsidR="00986C6C" w:rsidRPr="00D8564F" w:rsidTr="002A2EF4">
        <w:trPr>
          <w:gridAfter w:val="5"/>
          <w:wAfter w:w="5524" w:type="dxa"/>
          <w:trHeight w:val="264"/>
          <w:jc w:val="center"/>
        </w:trPr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C6C" w:rsidRPr="00D8564F" w:rsidRDefault="00986C6C" w:rsidP="00986C6C">
            <w:pPr>
              <w:rPr>
                <w:rFonts w:ascii="Times New Roman" w:eastAsia="楷体" w:hAnsi="Times New Roman" w:cs="Times New Roman"/>
                <w:sz w:val="18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eastAsia="楷体" w:hAnsi="Times New Roman" w:cs="Times New Roman"/>
                <w:color w:val="000000"/>
                <w:sz w:val="20"/>
                <w:szCs w:val="20"/>
              </w:rPr>
              <w:t>%tr for item in absgm_contents %}</w:t>
            </w:r>
          </w:p>
        </w:tc>
      </w:tr>
      <w:tr w:rsidR="001B21C7" w:rsidRPr="00D8564F" w:rsidTr="002A2EF4">
        <w:trPr>
          <w:gridAfter w:val="5"/>
          <w:wAfter w:w="5524" w:type="dxa"/>
          <w:trHeight w:val="26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1C7" w:rsidRPr="00D8564F" w:rsidRDefault="001B21C7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eastAsia="楷体" w:hAnsi="Times New Roman" w:cs="Times New Roman"/>
                <w:color w:val="000000"/>
                <w:sz w:val="20"/>
                <w:szCs w:val="20"/>
              </w:rPr>
              <w:t>{item.name}}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1C7" w:rsidRPr="00D8564F" w:rsidRDefault="001B21C7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{%tc for col in item.cols %}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1C7" w:rsidRPr="00D8564F" w:rsidRDefault="001B21C7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{col}}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1C7" w:rsidRPr="00D8564F" w:rsidRDefault="001B21C7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%tc endfor %}</w:t>
            </w:r>
          </w:p>
        </w:tc>
      </w:tr>
      <w:tr w:rsidR="00986C6C" w:rsidRPr="00D8564F" w:rsidTr="002A2EF4">
        <w:trPr>
          <w:gridAfter w:val="5"/>
          <w:wAfter w:w="5524" w:type="dxa"/>
          <w:trHeight w:val="264"/>
          <w:jc w:val="center"/>
        </w:trPr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C6C" w:rsidRPr="00D8564F" w:rsidRDefault="00986C6C" w:rsidP="00986C6C">
            <w:pPr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eastAsia="楷体" w:hAnsi="Times New Roman" w:cs="Times New Roman"/>
                <w:color w:val="000000"/>
                <w:sz w:val="20"/>
                <w:szCs w:val="20"/>
              </w:rPr>
              <w:t>%tr endfor %}</w:t>
            </w:r>
          </w:p>
        </w:tc>
      </w:tr>
      <w:tr w:rsidR="002A2EF4" w:rsidRPr="00D8564F" w:rsidTr="002A2EF4">
        <w:trPr>
          <w:trHeight w:val="26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D8564F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b/>
                <w:color w:val="FFFFFF" w:themeColor="background1"/>
                <w:kern w:val="0"/>
                <w:sz w:val="20"/>
                <w:szCs w:val="20"/>
              </w:rPr>
              <w:t>专户</w:t>
            </w:r>
            <w:r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产品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D8564F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证券名称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D8564F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债项评级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D8564F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内部评级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D8564F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交易场所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D8564F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债券净值（亿）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D8564F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占净值百分比（</w:t>
            </w: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%</w:t>
            </w: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D8564F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债券到期日期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F76D41" w:rsidRPr="00D8564F" w:rsidRDefault="00F76D41" w:rsidP="009A35B0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8564F">
              <w:rPr>
                <w:rFonts w:ascii="Times New Roman" w:eastAsia="楷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  <w:t>组合到期日期</w:t>
            </w:r>
          </w:p>
        </w:tc>
      </w:tr>
      <w:tr w:rsidR="00986C6C" w:rsidRPr="00D8564F" w:rsidTr="002A2EF4">
        <w:trPr>
          <w:gridAfter w:val="5"/>
          <w:wAfter w:w="5524" w:type="dxa"/>
          <w:trHeight w:val="264"/>
          <w:jc w:val="center"/>
        </w:trPr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C6C" w:rsidRPr="00D8564F" w:rsidRDefault="00986C6C" w:rsidP="00986C6C">
            <w:pPr>
              <w:jc w:val="left"/>
              <w:rPr>
                <w:rFonts w:ascii="Times New Roman" w:eastAsia="楷体" w:hAnsi="Times New Roman" w:cs="Times New Roman"/>
                <w:sz w:val="18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eastAsia="楷体" w:hAnsi="Times New Roman" w:cs="Times New Roman"/>
                <w:color w:val="000000"/>
                <w:sz w:val="20"/>
                <w:szCs w:val="20"/>
              </w:rPr>
              <w:t>%tr for item in abszh_contents %}</w:t>
            </w:r>
          </w:p>
        </w:tc>
      </w:tr>
      <w:tr w:rsidR="001B21C7" w:rsidRPr="00D8564F" w:rsidTr="002A2EF4">
        <w:trPr>
          <w:gridAfter w:val="5"/>
          <w:wAfter w:w="5524" w:type="dxa"/>
          <w:trHeight w:val="26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1C7" w:rsidRPr="00D8564F" w:rsidRDefault="001B21C7" w:rsidP="009A35B0">
            <w:pPr>
              <w:jc w:val="center"/>
              <w:rPr>
                <w:rFonts w:ascii="Times New Roman" w:eastAsia="楷体" w:hAnsi="Times New Roman" w:cs="Times New Roman"/>
                <w:sz w:val="18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eastAsia="楷体" w:hAnsi="Times New Roman" w:cs="Times New Roman"/>
                <w:color w:val="000000"/>
                <w:sz w:val="20"/>
                <w:szCs w:val="20"/>
              </w:rPr>
              <w:t>{item.name}}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1C7" w:rsidRPr="00D8564F" w:rsidRDefault="001B21C7" w:rsidP="009A35B0">
            <w:pPr>
              <w:jc w:val="center"/>
              <w:rPr>
                <w:rFonts w:ascii="Times New Roman" w:eastAsia="楷体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</w:rPr>
              <w:t>{%tc for col in item.cols %}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1C7" w:rsidRPr="00D8564F" w:rsidRDefault="001B21C7" w:rsidP="00986C6C">
            <w:pPr>
              <w:jc w:val="center"/>
              <w:rPr>
                <w:rFonts w:ascii="Times New Roman" w:eastAsia="楷体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{col}}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1C7" w:rsidRPr="00D8564F" w:rsidRDefault="001B21C7" w:rsidP="009A35B0">
            <w:pPr>
              <w:jc w:val="center"/>
              <w:rPr>
                <w:rFonts w:ascii="Times New Roman" w:eastAsia="楷体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%tc endfor %}</w:t>
            </w:r>
          </w:p>
        </w:tc>
      </w:tr>
      <w:tr w:rsidR="00986C6C" w:rsidRPr="00D8564F" w:rsidTr="002A2EF4">
        <w:trPr>
          <w:gridAfter w:val="5"/>
          <w:wAfter w:w="5524" w:type="dxa"/>
          <w:trHeight w:val="264"/>
          <w:jc w:val="center"/>
        </w:trPr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C6C" w:rsidRPr="00D8564F" w:rsidRDefault="00986C6C" w:rsidP="00986C6C">
            <w:pPr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eastAsia="楷体" w:hAnsi="Times New Roman" w:cs="Times New Roman"/>
                <w:color w:val="000000"/>
                <w:sz w:val="20"/>
                <w:szCs w:val="20"/>
              </w:rPr>
              <w:t>%tr endfor %}</w:t>
            </w:r>
          </w:p>
        </w:tc>
      </w:tr>
    </w:tbl>
    <w:p w:rsidR="00710E68" w:rsidRPr="00710E68" w:rsidRDefault="00710E68" w:rsidP="006479F0">
      <w:pPr>
        <w:rPr>
          <w:rFonts w:ascii="Times New Roman" w:eastAsia="楷体" w:hAnsi="Times New Roman" w:cs="Times New Roman" w:hint="eastAsia"/>
          <w:bCs/>
          <w:sz w:val="24"/>
          <w:szCs w:val="24"/>
        </w:rPr>
      </w:pPr>
    </w:p>
    <w:p w:rsidR="00B5587A" w:rsidRPr="00986C6C" w:rsidRDefault="00F76D41" w:rsidP="00F76D41">
      <w:pPr>
        <w:pStyle w:val="a5"/>
        <w:numPr>
          <w:ilvl w:val="0"/>
          <w:numId w:val="2"/>
        </w:numPr>
        <w:ind w:firstLineChars="0" w:firstLine="0"/>
        <w:rPr>
          <w:rFonts w:ascii="Times New Roman" w:eastAsia="楷体" w:hAnsi="Times New Roman" w:cs="Times New Roman"/>
          <w:bCs/>
          <w:sz w:val="24"/>
          <w:szCs w:val="24"/>
        </w:rPr>
      </w:pPr>
      <w:r w:rsidRPr="009A35B0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地方</w:t>
      </w:r>
      <w:r w:rsidRPr="009A35B0">
        <w:rPr>
          <w:rFonts w:ascii="Times New Roman" w:eastAsia="楷体" w:hAnsi="Times New Roman" w:cs="Times New Roman"/>
          <w:b/>
          <w:bCs/>
          <w:sz w:val="24"/>
          <w:szCs w:val="24"/>
        </w:rPr>
        <w:t>政府债分析</w:t>
      </w:r>
      <w:r w:rsidRPr="009A35B0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：</w:t>
      </w:r>
      <w:r w:rsidRPr="009A35B0">
        <w:rPr>
          <w:rFonts w:ascii="Times New Roman" w:eastAsia="楷体" w:hAnsi="Times New Roman" w:cs="Times New Roman" w:hint="eastAsia"/>
          <w:bCs/>
          <w:sz w:val="24"/>
          <w:szCs w:val="24"/>
        </w:rPr>
        <w:t>仅有</w:t>
      </w:r>
      <w:r w:rsidRPr="009A35B0">
        <w:rPr>
          <w:rFonts w:ascii="Times New Roman" w:eastAsia="楷体" w:hAnsi="Times New Roman" w:cs="Times New Roman"/>
          <w:bCs/>
          <w:sz w:val="24"/>
          <w:szCs w:val="24"/>
        </w:rPr>
        <w:t>{{gm_num4}}</w:t>
      </w:r>
      <w:r w:rsidRPr="009A35B0">
        <w:rPr>
          <w:rFonts w:ascii="Times New Roman" w:eastAsia="楷体" w:hAnsi="Times New Roman" w:cs="Times New Roman" w:hint="eastAsia"/>
          <w:bCs/>
          <w:sz w:val="24"/>
          <w:szCs w:val="24"/>
        </w:rPr>
        <w:t>只公募基金持仓地方政府债，</w:t>
      </w:r>
      <w:r w:rsidR="00986C6C">
        <w:rPr>
          <w:rFonts w:ascii="Times New Roman" w:eastAsia="楷体" w:hAnsi="Times New Roman" w:cs="Times New Roman" w:hint="eastAsia"/>
          <w:bCs/>
          <w:sz w:val="24"/>
          <w:szCs w:val="24"/>
        </w:rPr>
        <w:t>为</w:t>
      </w:r>
      <w:r w:rsidR="009A35B0" w:rsidRPr="005271D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986C6C">
        <w:rPr>
          <w:rFonts w:ascii="Times New Roman" w:eastAsia="楷体" w:hAnsi="Times New Roman" w:cs="Times New Roman"/>
          <w:bCs/>
          <w:sz w:val="24"/>
          <w:szCs w:val="24"/>
        </w:rPr>
        <w:t>%r for product in x</w:t>
      </w:r>
      <w:r w:rsidR="009A35B0" w:rsidRPr="005271D2">
        <w:rPr>
          <w:rFonts w:ascii="Times New Roman" w:eastAsia="楷体" w:hAnsi="Times New Roman" w:cs="Times New Roman"/>
          <w:bCs/>
          <w:sz w:val="24"/>
          <w:szCs w:val="24"/>
        </w:rPr>
        <w:t>_contents %}</w:t>
      </w:r>
      <w:r w:rsidR="00B6076C">
        <w:rPr>
          <w:rFonts w:ascii="Times New Roman" w:eastAsia="楷体" w:hAnsi="Times New Roman" w:cs="Times New Roman"/>
          <w:bCs/>
          <w:sz w:val="24"/>
          <w:szCs w:val="24"/>
        </w:rPr>
        <w:t>{{product.</w:t>
      </w:r>
      <w:r w:rsidR="00C71346">
        <w:rPr>
          <w:rFonts w:ascii="Times New Roman" w:eastAsia="楷体" w:hAnsi="Times New Roman" w:cs="Times New Roman"/>
          <w:bCs/>
          <w:sz w:val="24"/>
          <w:szCs w:val="24"/>
        </w:rPr>
        <w:t>name</w:t>
      </w:r>
      <w:r w:rsidR="00B6076C">
        <w:rPr>
          <w:rFonts w:ascii="Times New Roman" w:eastAsia="楷体" w:hAnsi="Times New Roman" w:cs="Times New Roman"/>
          <w:bCs/>
          <w:sz w:val="24"/>
          <w:szCs w:val="24"/>
        </w:rPr>
        <w:t>}}</w:t>
      </w:r>
      <w:r w:rsidR="009A35B0">
        <w:rPr>
          <w:rFonts w:ascii="Times New Roman" w:eastAsia="楷体" w:hAnsi="Times New Roman" w:cs="Times New Roman"/>
          <w:bCs/>
          <w:sz w:val="24"/>
          <w:szCs w:val="24"/>
        </w:rPr>
        <w:t>持仓</w:t>
      </w:r>
      <w:r w:rsidR="00986C6C" w:rsidRPr="005271D2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986C6C">
        <w:rPr>
          <w:rFonts w:ascii="Times New Roman" w:eastAsia="楷体" w:hAnsi="Times New Roman" w:cs="Times New Roman"/>
          <w:bCs/>
          <w:sz w:val="24"/>
          <w:szCs w:val="24"/>
        </w:rPr>
        <w:t>{</w:t>
      </w:r>
      <w:r w:rsidR="004313C7">
        <w:rPr>
          <w:rFonts w:ascii="Times New Roman" w:eastAsia="楷体" w:hAnsi="Times New Roman" w:cs="Times New Roman"/>
          <w:bCs/>
          <w:sz w:val="24"/>
          <w:szCs w:val="24"/>
        </w:rPr>
        <w:t>product</w:t>
      </w:r>
      <w:r w:rsidR="0022393A">
        <w:rPr>
          <w:rFonts w:ascii="Times New Roman" w:eastAsia="楷体" w:hAnsi="Times New Roman" w:cs="Times New Roman"/>
          <w:bCs/>
          <w:sz w:val="24"/>
          <w:szCs w:val="24"/>
        </w:rPr>
        <w:t>.counts</w:t>
      </w:r>
      <w:r w:rsidR="00986C6C">
        <w:rPr>
          <w:rFonts w:ascii="Times New Roman" w:eastAsia="楷体" w:hAnsi="Times New Roman" w:cs="Times New Roman"/>
          <w:bCs/>
          <w:sz w:val="24"/>
          <w:szCs w:val="24"/>
        </w:rPr>
        <w:t>}}</w:t>
      </w:r>
      <w:r w:rsidR="00986C6C">
        <w:rPr>
          <w:rFonts w:ascii="Times New Roman" w:eastAsia="楷体" w:hAnsi="Times New Roman" w:cs="Times New Roman"/>
          <w:bCs/>
          <w:sz w:val="24"/>
          <w:szCs w:val="24"/>
        </w:rPr>
        <w:t>张</w:t>
      </w:r>
      <w:r w:rsidR="00C7779B">
        <w:rPr>
          <w:rFonts w:ascii="Times New Roman" w:eastAsia="楷体" w:hAnsi="Times New Roman" w:cs="Times New Roman"/>
          <w:bCs/>
          <w:sz w:val="24"/>
          <w:szCs w:val="24"/>
        </w:rPr>
        <w:t>{{</w:t>
      </w:r>
      <w:r w:rsidR="004313C7">
        <w:rPr>
          <w:rFonts w:ascii="Times New Roman" w:eastAsia="楷体" w:hAnsi="Times New Roman" w:cs="Times New Roman"/>
          <w:bCs/>
          <w:sz w:val="24"/>
          <w:szCs w:val="24"/>
        </w:rPr>
        <w:t>product</w:t>
      </w:r>
      <w:r w:rsidR="0022393A">
        <w:rPr>
          <w:rFonts w:ascii="Times New Roman" w:eastAsia="楷体" w:hAnsi="Times New Roman" w:cs="Times New Roman"/>
          <w:bCs/>
          <w:sz w:val="24"/>
          <w:szCs w:val="24"/>
        </w:rPr>
        <w:t>.bonds</w:t>
      </w:r>
      <w:r w:rsidR="00C7779B">
        <w:rPr>
          <w:rFonts w:ascii="Times New Roman" w:eastAsia="楷体" w:hAnsi="Times New Roman" w:cs="Times New Roman"/>
          <w:bCs/>
          <w:sz w:val="24"/>
          <w:szCs w:val="24"/>
        </w:rPr>
        <w:t>}}</w:t>
      </w:r>
      <w:r w:rsidR="00F871AC">
        <w:rPr>
          <w:rFonts w:ascii="Times New Roman" w:eastAsia="楷体" w:hAnsi="Times New Roman" w:cs="Times New Roman" w:hint="eastAsia"/>
          <w:bCs/>
          <w:sz w:val="24"/>
          <w:szCs w:val="24"/>
        </w:rPr>
        <w:t>，</w:t>
      </w:r>
      <w:r w:rsidR="00ED67F4">
        <w:rPr>
          <w:rFonts w:ascii="Times New Roman" w:eastAsia="楷体" w:hAnsi="Times New Roman" w:cs="Times New Roman" w:hint="eastAsia"/>
          <w:bCs/>
          <w:sz w:val="24"/>
          <w:szCs w:val="24"/>
        </w:rPr>
        <w:t>持仓金额</w:t>
      </w:r>
      <w:r w:rsidR="00ED67F4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ED67F4">
        <w:rPr>
          <w:rFonts w:ascii="Times New Roman" w:eastAsia="楷体" w:hAnsi="Times New Roman" w:cs="Times New Roman"/>
          <w:bCs/>
          <w:sz w:val="24"/>
          <w:szCs w:val="24"/>
        </w:rPr>
        <w:t>{product.jz}}</w:t>
      </w:r>
      <w:r w:rsidR="00ED67F4">
        <w:rPr>
          <w:rFonts w:ascii="Times New Roman" w:eastAsia="楷体" w:hAnsi="Times New Roman" w:cs="Times New Roman"/>
          <w:bCs/>
          <w:sz w:val="24"/>
          <w:szCs w:val="24"/>
        </w:rPr>
        <w:t>亿</w:t>
      </w:r>
      <w:r w:rsidR="00ED67F4">
        <w:rPr>
          <w:rFonts w:ascii="Times New Roman" w:eastAsia="楷体" w:hAnsi="Times New Roman" w:cs="Times New Roman" w:hint="eastAsia"/>
          <w:bCs/>
          <w:sz w:val="24"/>
          <w:szCs w:val="24"/>
        </w:rPr>
        <w:t>，</w:t>
      </w:r>
      <w:r w:rsidR="00F871AC">
        <w:rPr>
          <w:rFonts w:ascii="Times New Roman" w:eastAsia="楷体" w:hAnsi="Times New Roman" w:cs="Times New Roman"/>
          <w:bCs/>
          <w:sz w:val="24"/>
          <w:szCs w:val="24"/>
        </w:rPr>
        <w:t>占组合净值比</w:t>
      </w:r>
      <w:r w:rsidR="0022393A">
        <w:rPr>
          <w:rFonts w:ascii="Times New Roman" w:eastAsia="楷体" w:hAnsi="Times New Roman" w:cs="Times New Roman"/>
          <w:bCs/>
          <w:sz w:val="24"/>
          <w:szCs w:val="24"/>
        </w:rPr>
        <w:t>{{product.portions</w:t>
      </w:r>
      <w:r w:rsidR="00F871AC">
        <w:rPr>
          <w:rFonts w:ascii="Times New Roman" w:eastAsia="楷体" w:hAnsi="Times New Roman" w:cs="Times New Roman"/>
          <w:bCs/>
          <w:sz w:val="24"/>
          <w:szCs w:val="24"/>
        </w:rPr>
        <w:t>}}</w:t>
      </w:r>
      <w:r w:rsidR="00F01019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F01019">
        <w:rPr>
          <w:rFonts w:ascii="Times New Roman" w:eastAsia="楷体" w:hAnsi="Times New Roman" w:cs="Times New Roman"/>
          <w:bCs/>
          <w:sz w:val="24"/>
          <w:szCs w:val="24"/>
        </w:rPr>
        <w:t>% if loop.last %}{% else %}</w:t>
      </w:r>
      <w:r w:rsidR="00F8394E">
        <w:rPr>
          <w:rFonts w:ascii="Times New Roman" w:eastAsia="楷体" w:hAnsi="Times New Roman" w:cs="Times New Roman"/>
          <w:bCs/>
          <w:sz w:val="24"/>
          <w:szCs w:val="24"/>
        </w:rPr>
        <w:t>,</w:t>
      </w:r>
      <w:r w:rsidR="00986C6C">
        <w:rPr>
          <w:rFonts w:ascii="Times New Roman" w:eastAsia="楷体" w:hAnsi="Times New Roman" w:cs="Times New Roman"/>
          <w:bCs/>
          <w:sz w:val="24"/>
          <w:szCs w:val="24"/>
        </w:rPr>
        <w:t>以及</w:t>
      </w:r>
      <w:r w:rsidR="00F01019">
        <w:rPr>
          <w:rFonts w:ascii="Times New Roman" w:eastAsia="楷体" w:hAnsi="Times New Roman" w:cs="Times New Roman" w:hint="eastAsia"/>
          <w:bCs/>
          <w:sz w:val="24"/>
          <w:szCs w:val="24"/>
        </w:rPr>
        <w:t>{</w:t>
      </w:r>
      <w:r w:rsidR="00F01019">
        <w:rPr>
          <w:rFonts w:ascii="Times New Roman" w:eastAsia="楷体" w:hAnsi="Times New Roman" w:cs="Times New Roman"/>
          <w:bCs/>
          <w:sz w:val="24"/>
          <w:szCs w:val="24"/>
        </w:rPr>
        <w:t>% endif %}</w:t>
      </w:r>
      <w:r w:rsidR="00986C6C">
        <w:rPr>
          <w:rFonts w:ascii="Times New Roman" w:eastAsia="楷体" w:hAnsi="Times New Roman" w:cs="Times New Roman"/>
          <w:bCs/>
          <w:sz w:val="24"/>
          <w:szCs w:val="24"/>
        </w:rPr>
        <w:t>{%r</w:t>
      </w:r>
      <w:r w:rsidR="00986C6C" w:rsidRPr="005271D2">
        <w:rPr>
          <w:rFonts w:ascii="Times New Roman" w:eastAsia="楷体" w:hAnsi="Times New Roman" w:cs="Times New Roman"/>
          <w:bCs/>
          <w:sz w:val="24"/>
          <w:szCs w:val="24"/>
        </w:rPr>
        <w:t xml:space="preserve"> endfor %}</w:t>
      </w:r>
      <w:r w:rsidR="00986C6C">
        <w:rPr>
          <w:rFonts w:ascii="Times New Roman" w:eastAsia="楷体" w:hAnsi="Times New Roman" w:cs="Times New Roman" w:hint="eastAsia"/>
          <w:bCs/>
          <w:sz w:val="24"/>
          <w:szCs w:val="24"/>
        </w:rPr>
        <w:t>。</w:t>
      </w:r>
    </w:p>
    <w:sectPr w:rsidR="00B5587A" w:rsidRPr="00986C6C" w:rsidSect="0072554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F85" w:rsidRDefault="002E6F85" w:rsidP="00104B72">
      <w:r>
        <w:separator/>
      </w:r>
    </w:p>
  </w:endnote>
  <w:endnote w:type="continuationSeparator" w:id="0">
    <w:p w:rsidR="002E6F85" w:rsidRDefault="002E6F85" w:rsidP="00104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F85" w:rsidRDefault="002E6F85" w:rsidP="00104B72">
      <w:r>
        <w:separator/>
      </w:r>
    </w:p>
  </w:footnote>
  <w:footnote w:type="continuationSeparator" w:id="0">
    <w:p w:rsidR="002E6F85" w:rsidRDefault="002E6F85" w:rsidP="00104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448"/>
    <w:multiLevelType w:val="hybridMultilevel"/>
    <w:tmpl w:val="CB7000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9225A8"/>
    <w:multiLevelType w:val="hybridMultilevel"/>
    <w:tmpl w:val="98C0A4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EA44E3"/>
    <w:multiLevelType w:val="hybridMultilevel"/>
    <w:tmpl w:val="594A093A"/>
    <w:lvl w:ilvl="0" w:tplc="4AD2D5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F2AE84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08EE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ED7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3A2C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5E31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4209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0A01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4C59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F8515F"/>
    <w:multiLevelType w:val="hybridMultilevel"/>
    <w:tmpl w:val="1A00E9F0"/>
    <w:lvl w:ilvl="0" w:tplc="A8426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627839"/>
    <w:multiLevelType w:val="hybridMultilevel"/>
    <w:tmpl w:val="E93076AC"/>
    <w:lvl w:ilvl="0" w:tplc="358225D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763E99"/>
    <w:multiLevelType w:val="hybridMultilevel"/>
    <w:tmpl w:val="5B309D18"/>
    <w:lvl w:ilvl="0" w:tplc="41D02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1232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F85F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C25C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722E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E88C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2C60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38EB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E07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3252EC"/>
    <w:multiLevelType w:val="hybridMultilevel"/>
    <w:tmpl w:val="5830C1FE"/>
    <w:lvl w:ilvl="0" w:tplc="0409000B">
      <w:start w:val="1"/>
      <w:numFmt w:val="bullet"/>
      <w:lvlText w:val=""/>
      <w:lvlJc w:val="left"/>
      <w:pPr>
        <w:ind w:left="-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7">
    <w:nsid w:val="725154ED"/>
    <w:multiLevelType w:val="hybridMultilevel"/>
    <w:tmpl w:val="9872C018"/>
    <w:lvl w:ilvl="0" w:tplc="FAEE20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88F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ADE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DE68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632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563A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80A7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0BD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F2F9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60"/>
    <w:rsid w:val="0001492F"/>
    <w:rsid w:val="000456FA"/>
    <w:rsid w:val="00070BB7"/>
    <w:rsid w:val="00071052"/>
    <w:rsid w:val="0008458D"/>
    <w:rsid w:val="000B06D4"/>
    <w:rsid w:val="000B3527"/>
    <w:rsid w:val="000C4634"/>
    <w:rsid w:val="000C5B17"/>
    <w:rsid w:val="000F0DA3"/>
    <w:rsid w:val="00104B72"/>
    <w:rsid w:val="00117E5D"/>
    <w:rsid w:val="00166C67"/>
    <w:rsid w:val="00172CF9"/>
    <w:rsid w:val="00191A73"/>
    <w:rsid w:val="00196BD4"/>
    <w:rsid w:val="001B21C7"/>
    <w:rsid w:val="001D603A"/>
    <w:rsid w:val="001D6A5E"/>
    <w:rsid w:val="001E78FB"/>
    <w:rsid w:val="002078E4"/>
    <w:rsid w:val="002157D5"/>
    <w:rsid w:val="0022393A"/>
    <w:rsid w:val="002306C5"/>
    <w:rsid w:val="00236818"/>
    <w:rsid w:val="0024583C"/>
    <w:rsid w:val="00246B07"/>
    <w:rsid w:val="002477C1"/>
    <w:rsid w:val="00256E46"/>
    <w:rsid w:val="0026461B"/>
    <w:rsid w:val="00280FCD"/>
    <w:rsid w:val="002A2EF4"/>
    <w:rsid w:val="002A2FA6"/>
    <w:rsid w:val="002C05C9"/>
    <w:rsid w:val="002E398F"/>
    <w:rsid w:val="002E4833"/>
    <w:rsid w:val="002E6F85"/>
    <w:rsid w:val="00311D5D"/>
    <w:rsid w:val="00347FF1"/>
    <w:rsid w:val="00351258"/>
    <w:rsid w:val="00371C50"/>
    <w:rsid w:val="00397531"/>
    <w:rsid w:val="003A5718"/>
    <w:rsid w:val="003B087D"/>
    <w:rsid w:val="003B6BF3"/>
    <w:rsid w:val="003D0EFD"/>
    <w:rsid w:val="003E21C7"/>
    <w:rsid w:val="003E45D8"/>
    <w:rsid w:val="0040513B"/>
    <w:rsid w:val="004313C7"/>
    <w:rsid w:val="00442A06"/>
    <w:rsid w:val="00447A1D"/>
    <w:rsid w:val="00484090"/>
    <w:rsid w:val="00495AF8"/>
    <w:rsid w:val="004C420D"/>
    <w:rsid w:val="004E3F50"/>
    <w:rsid w:val="004F4CC8"/>
    <w:rsid w:val="00520126"/>
    <w:rsid w:val="005271D2"/>
    <w:rsid w:val="005277B5"/>
    <w:rsid w:val="005318D8"/>
    <w:rsid w:val="0054501D"/>
    <w:rsid w:val="005A64EB"/>
    <w:rsid w:val="005F1353"/>
    <w:rsid w:val="005F1360"/>
    <w:rsid w:val="005F4E4C"/>
    <w:rsid w:val="005F6B82"/>
    <w:rsid w:val="00623178"/>
    <w:rsid w:val="00633237"/>
    <w:rsid w:val="00641CDB"/>
    <w:rsid w:val="006479F0"/>
    <w:rsid w:val="00656153"/>
    <w:rsid w:val="00671763"/>
    <w:rsid w:val="00683929"/>
    <w:rsid w:val="00685931"/>
    <w:rsid w:val="00692013"/>
    <w:rsid w:val="00696047"/>
    <w:rsid w:val="006B3BF7"/>
    <w:rsid w:val="006B3C95"/>
    <w:rsid w:val="006B4269"/>
    <w:rsid w:val="006C6C33"/>
    <w:rsid w:val="006E3C65"/>
    <w:rsid w:val="00710702"/>
    <w:rsid w:val="00710E68"/>
    <w:rsid w:val="00725542"/>
    <w:rsid w:val="00756E19"/>
    <w:rsid w:val="007720D2"/>
    <w:rsid w:val="00772A9C"/>
    <w:rsid w:val="00775DA8"/>
    <w:rsid w:val="0078028F"/>
    <w:rsid w:val="00786DA6"/>
    <w:rsid w:val="00793047"/>
    <w:rsid w:val="007A0E65"/>
    <w:rsid w:val="007B370A"/>
    <w:rsid w:val="007B4B0F"/>
    <w:rsid w:val="007C393A"/>
    <w:rsid w:val="007D1D43"/>
    <w:rsid w:val="007E33AA"/>
    <w:rsid w:val="008237E6"/>
    <w:rsid w:val="008408DF"/>
    <w:rsid w:val="00850CD4"/>
    <w:rsid w:val="0089361D"/>
    <w:rsid w:val="008950F3"/>
    <w:rsid w:val="008B39F1"/>
    <w:rsid w:val="008B3B60"/>
    <w:rsid w:val="008C308D"/>
    <w:rsid w:val="008E21F9"/>
    <w:rsid w:val="008E2D25"/>
    <w:rsid w:val="008E4BB9"/>
    <w:rsid w:val="008F4156"/>
    <w:rsid w:val="008F4B07"/>
    <w:rsid w:val="00905A5C"/>
    <w:rsid w:val="00920CF7"/>
    <w:rsid w:val="00933AB4"/>
    <w:rsid w:val="00962E44"/>
    <w:rsid w:val="00964231"/>
    <w:rsid w:val="00967F23"/>
    <w:rsid w:val="009701D5"/>
    <w:rsid w:val="009861BB"/>
    <w:rsid w:val="00986C6C"/>
    <w:rsid w:val="0099177A"/>
    <w:rsid w:val="00991D21"/>
    <w:rsid w:val="009A35B0"/>
    <w:rsid w:val="009A75AB"/>
    <w:rsid w:val="00A027B5"/>
    <w:rsid w:val="00A32C66"/>
    <w:rsid w:val="00A60914"/>
    <w:rsid w:val="00A61F4B"/>
    <w:rsid w:val="00A75025"/>
    <w:rsid w:val="00A971CB"/>
    <w:rsid w:val="00AA18FC"/>
    <w:rsid w:val="00AA2B8C"/>
    <w:rsid w:val="00AB10C3"/>
    <w:rsid w:val="00AC3343"/>
    <w:rsid w:val="00AD7F4C"/>
    <w:rsid w:val="00AE4204"/>
    <w:rsid w:val="00AF0451"/>
    <w:rsid w:val="00B06151"/>
    <w:rsid w:val="00B16C4B"/>
    <w:rsid w:val="00B21519"/>
    <w:rsid w:val="00B5587A"/>
    <w:rsid w:val="00B6076C"/>
    <w:rsid w:val="00B70F8B"/>
    <w:rsid w:val="00B76158"/>
    <w:rsid w:val="00B819A0"/>
    <w:rsid w:val="00B913B7"/>
    <w:rsid w:val="00BA4E4C"/>
    <w:rsid w:val="00BD67A5"/>
    <w:rsid w:val="00BE45CD"/>
    <w:rsid w:val="00BE496F"/>
    <w:rsid w:val="00C25031"/>
    <w:rsid w:val="00C30158"/>
    <w:rsid w:val="00C404BE"/>
    <w:rsid w:val="00C466E2"/>
    <w:rsid w:val="00C468A9"/>
    <w:rsid w:val="00C5678B"/>
    <w:rsid w:val="00C5719A"/>
    <w:rsid w:val="00C6324C"/>
    <w:rsid w:val="00C71346"/>
    <w:rsid w:val="00C7779B"/>
    <w:rsid w:val="00C87810"/>
    <w:rsid w:val="00CB4D92"/>
    <w:rsid w:val="00CC2E49"/>
    <w:rsid w:val="00CE5584"/>
    <w:rsid w:val="00D06344"/>
    <w:rsid w:val="00D42C7D"/>
    <w:rsid w:val="00D607C3"/>
    <w:rsid w:val="00D663F9"/>
    <w:rsid w:val="00D84B5D"/>
    <w:rsid w:val="00DD1930"/>
    <w:rsid w:val="00DF281A"/>
    <w:rsid w:val="00E13092"/>
    <w:rsid w:val="00E135ED"/>
    <w:rsid w:val="00E27118"/>
    <w:rsid w:val="00E36670"/>
    <w:rsid w:val="00E4320D"/>
    <w:rsid w:val="00E45A1A"/>
    <w:rsid w:val="00E62312"/>
    <w:rsid w:val="00E86897"/>
    <w:rsid w:val="00ED5A50"/>
    <w:rsid w:val="00ED67F4"/>
    <w:rsid w:val="00F00916"/>
    <w:rsid w:val="00F01019"/>
    <w:rsid w:val="00F04DC0"/>
    <w:rsid w:val="00F2494B"/>
    <w:rsid w:val="00F313F7"/>
    <w:rsid w:val="00F537A9"/>
    <w:rsid w:val="00F55129"/>
    <w:rsid w:val="00F706F1"/>
    <w:rsid w:val="00F70AF7"/>
    <w:rsid w:val="00F76D41"/>
    <w:rsid w:val="00F8394E"/>
    <w:rsid w:val="00F871AC"/>
    <w:rsid w:val="00FA3E60"/>
    <w:rsid w:val="00FD7149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2D91C-8FC0-422C-85EB-2E215210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D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B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B72"/>
    <w:rPr>
      <w:sz w:val="18"/>
      <w:szCs w:val="18"/>
    </w:rPr>
  </w:style>
  <w:style w:type="paragraph" w:styleId="a5">
    <w:name w:val="List Paragraph"/>
    <w:basedOn w:val="a"/>
    <w:uiPriority w:val="34"/>
    <w:qFormat/>
    <w:rsid w:val="00E3667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36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F76D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76D4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76D4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76D41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F76D4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9"/>
    <w:uiPriority w:val="99"/>
    <w:semiHidden/>
    <w:rsid w:val="00F76D41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F76D41"/>
    <w:rPr>
      <w:vertAlign w:val="superscript"/>
    </w:rPr>
  </w:style>
  <w:style w:type="character" w:styleId="ab">
    <w:name w:val="Hyperlink"/>
    <w:basedOn w:val="a0"/>
    <w:uiPriority w:val="99"/>
    <w:semiHidden/>
    <w:unhideWhenUsed/>
    <w:rsid w:val="00F76D41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F76D41"/>
    <w:rPr>
      <w:color w:val="954F72"/>
      <w:u w:val="single"/>
    </w:rPr>
  </w:style>
  <w:style w:type="paragraph" w:customStyle="1" w:styleId="font5">
    <w:name w:val="font5"/>
    <w:basedOn w:val="a"/>
    <w:rsid w:val="00F76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F76D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楷体" w:eastAsia="楷体" w:hAnsi="楷体" w:cs="宋体"/>
      <w:kern w:val="0"/>
      <w:sz w:val="24"/>
      <w:szCs w:val="24"/>
    </w:rPr>
  </w:style>
  <w:style w:type="paragraph" w:customStyle="1" w:styleId="xl66">
    <w:name w:val="xl66"/>
    <w:basedOn w:val="a"/>
    <w:rsid w:val="00F76D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楷体" w:eastAsia="楷体" w:hAnsi="楷体" w:cs="宋体"/>
      <w:kern w:val="0"/>
      <w:sz w:val="24"/>
      <w:szCs w:val="24"/>
    </w:rPr>
  </w:style>
  <w:style w:type="paragraph" w:customStyle="1" w:styleId="xl67">
    <w:name w:val="xl67"/>
    <w:basedOn w:val="a"/>
    <w:rsid w:val="00F76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F76D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楷体" w:eastAsia="楷体" w:hAnsi="楷体" w:cs="宋体"/>
      <w:kern w:val="0"/>
      <w:sz w:val="18"/>
      <w:szCs w:val="18"/>
    </w:rPr>
  </w:style>
  <w:style w:type="paragraph" w:customStyle="1" w:styleId="xl69">
    <w:name w:val="xl69"/>
    <w:basedOn w:val="a"/>
    <w:rsid w:val="00F76D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楷体" w:eastAsia="楷体" w:hAnsi="楷体" w:cs="宋体"/>
      <w:kern w:val="0"/>
      <w:sz w:val="24"/>
      <w:szCs w:val="24"/>
    </w:rPr>
  </w:style>
  <w:style w:type="paragraph" w:customStyle="1" w:styleId="xl70">
    <w:name w:val="xl70"/>
    <w:basedOn w:val="a"/>
    <w:rsid w:val="00F76D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left"/>
    </w:pPr>
    <w:rPr>
      <w:rFonts w:ascii="楷体" w:eastAsia="楷体" w:hAnsi="楷体" w:cs="宋体"/>
      <w:kern w:val="0"/>
      <w:sz w:val="24"/>
      <w:szCs w:val="24"/>
    </w:rPr>
  </w:style>
  <w:style w:type="paragraph" w:customStyle="1" w:styleId="xl71">
    <w:name w:val="xl71"/>
    <w:basedOn w:val="a"/>
    <w:rsid w:val="00F76D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left"/>
    </w:pPr>
    <w:rPr>
      <w:rFonts w:ascii="楷体" w:eastAsia="楷体" w:hAnsi="楷体" w:cs="宋体"/>
      <w:kern w:val="0"/>
      <w:sz w:val="24"/>
      <w:szCs w:val="24"/>
    </w:rPr>
  </w:style>
  <w:style w:type="paragraph" w:customStyle="1" w:styleId="xl72">
    <w:name w:val="xl72"/>
    <w:basedOn w:val="a"/>
    <w:rsid w:val="00F76D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left"/>
    </w:pPr>
    <w:rPr>
      <w:rFonts w:ascii="楷体" w:eastAsia="楷体" w:hAnsi="楷体" w:cs="宋体"/>
      <w:b/>
      <w:bCs/>
      <w:color w:val="FFFFFF"/>
      <w:kern w:val="0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76D41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F76D41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F76D41"/>
  </w:style>
  <w:style w:type="paragraph" w:styleId="af">
    <w:name w:val="annotation subject"/>
    <w:basedOn w:val="ae"/>
    <w:next w:val="ae"/>
    <w:link w:val="Char5"/>
    <w:uiPriority w:val="99"/>
    <w:semiHidden/>
    <w:unhideWhenUsed/>
    <w:rsid w:val="00F76D41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F76D41"/>
    <w:rPr>
      <w:b/>
      <w:bCs/>
    </w:rPr>
  </w:style>
  <w:style w:type="character" w:styleId="af0">
    <w:name w:val="line number"/>
    <w:basedOn w:val="a0"/>
    <w:uiPriority w:val="99"/>
    <w:semiHidden/>
    <w:unhideWhenUsed/>
    <w:rsid w:val="0072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C99B0-1B29-4E9D-82F2-424D3089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2961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郭威</dc:creator>
  <cp:keywords/>
  <dc:description/>
  <cp:lastModifiedBy>郭威</cp:lastModifiedBy>
  <cp:revision>246</cp:revision>
  <dcterms:created xsi:type="dcterms:W3CDTF">2020-01-08T05:14:00Z</dcterms:created>
  <dcterms:modified xsi:type="dcterms:W3CDTF">2020-01-15T08:56:00Z</dcterms:modified>
</cp:coreProperties>
</file>