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ans KR" w:hAnsi="Noto Sans KR" w:eastAsia="Noto Sans KR"/>
          <w:b/>
          <w:color w:val="2E74B5"/>
          <w:sz w:val="52"/>
        </w:rPr>
        <w:t>起信本末五重</w:t>
      </w:r>
    </w:p>
    <w:p>
      <w:pPr>
        <w:pStyle w:val="Subtitle"/>
        <w:jc w:val="center"/>
      </w:pPr>
      <w:r>
        <w:rPr>
          <w:rFonts w:ascii="Noto Sans KR" w:hAnsi="Noto Sans KR" w:eastAsia="Noto Sans KR"/>
          <w:sz w:val="28"/>
        </w:rPr>
        <w:t>『기신본말오중』 원문·한국어 전문 번역</w:t>
      </w:r>
    </w:p>
    <w:p>
      <w:pPr>
        <w:spacing w:before="160" w:after="120"/>
        <w:jc w:val="center"/>
      </w:pPr>
      <w:r>
        <w:rPr>
          <w:rFonts w:ascii="Noto Sans KR" w:hAnsi="Noto Sans KR" w:eastAsia="Noto Sans KR"/>
          <w:sz w:val="20"/>
        </w:rPr>
        <w:t>찬술자 미상  ·  저본  萬曆十年 潭陽 秋月山 龍泉寺 開刊本</w:t>
      </w:r>
    </w:p>
    <w:p>
      <w:pPr>
        <w:spacing w:before="400"/>
        <w:jc w:val="center"/>
      </w:pPr>
      <w:r>
        <w:rPr>
          <w:rFonts w:ascii="Noto Sans KR" w:hAnsi="Noto Sans KR" w:eastAsia="Noto Sans KR"/>
          <w:color w:val="667085"/>
          <w:sz w:val="19"/>
        </w:rPr>
        <w:t>KABC TXT의 원문·결락·구결·옛한글·교감 표지를 보존한 직역 대조본</w:t>
        <w:br/>
        <w:t>전체 선독 · 전문 완역 · 최종 전수 교열 · 39개 최종 문단 대응 감사 완료</w:t>
      </w:r>
    </w:p>
    <w:p>
      <w:r>
        <w:br w:type="page"/>
      </w:r>
    </w:p>
    <w:p>
      <w:pPr>
        <w:pStyle w:val="Heading1"/>
      </w:pPr>
      <w:r>
        <w:t>편집·번역 안내</w:t>
      </w:r>
    </w:p>
    <w:tbl>
      <w:tblPr>
        <w:tblW w:type="auto" w:w="0"/>
        <w:jc w:val="center"/>
        <w:tblLayout w:type="autofit"/>
        <w:tblLook w:firstColumn="1" w:firstRow="1" w:lastColumn="0" w:lastRow="0" w:noHBand="0" w:noVBand="1" w:val="04A0"/>
      </w:tblPr>
      <w:tblGrid>
        <w:gridCol w:w="4824"/>
        <w:gridCol w:w="4824"/>
      </w:tblGrid>
      <w:tr>
        <w:tc>
          <w:tcPr>
            <w:tcW w:type="dxa" w:w="1984"/>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항목</w:t>
            </w:r>
          </w:p>
        </w:tc>
        <w:tc>
          <w:tcPr>
            <w:tcW w:type="dxa" w:w="7087"/>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내용</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문헌명</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『起信本末五重』(『기신본말오중』)</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내부 원문 표제</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1)起信本末五重</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파일명</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기신론본말오중.txt</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저자·찬술자·주석자</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현 TXT에 명시 없음. 찬술자 미상으로 처리함.</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문헌 장르</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『기신론』의 일심·이문·각·불각·삼세·육추를 출발점으로 여러 교학 요목을 정리한 교학 강요·학습 편람 성격의 문헌</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저본</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{底}萬曆十年潭陽地秋月山龍泉寺開刊本(陰刻板本 東國大學校所藏)。</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대교본</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현 TXT에 {甲}·{乙}·{丙}·{丁}·{戊} 대교본 정보 없음</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전체 번역 범위</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TXT 첫 행 [起信本末五重]부터 본문 종결표지, 종결 뒤 보살십계·십선·십악·간행기·시주질 및 말미 KABC 서지 메타데이터까지 전체</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권차</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卷上·卷下·卷一 등 별도 권차 표지 없음</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위치표지 체계</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본문 내 張·권·면·행 위치표지 0건. 말미에 KABC 서지 범위 “ABC, H0320 v12, p.850c01-853b25”만 있음.</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張 귀속 방식</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제N張 표지가 존재할 경우 그 표지 앞까지를 제N張, 직후부터를 제N+1張으로 처리한다. 이번 TXT에는 실제 張 표지가 없어 장차를 임의 복원하지 않음.</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교감</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숫자 앵커 1) 1건, {底} 저본주 1건. 명시적 대교본 이문 0건.</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편집 보입</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{編} 및 명시적 편집자 보입·추정 0건</w:t>
            </w:r>
          </w:p>
        </w:tc>
      </w:tr>
      <w:tr>
        <w:tc>
          <w:tcPr>
            <w:tcW w:type="dxa" w:w="1984"/>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전체 검증</w:t>
            </w:r>
          </w:p>
        </w:tc>
        <w:tc>
          <w:tcPr>
            <w:tcW w:type="dxa" w:w="7087"/>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원문 세부 단위 342개와 번역 342개를 전수 역대조한 뒤, 동일 연속 범위로 39개 최종 문단을 구성함.</w:t>
            </w:r>
          </w:p>
        </w:tc>
      </w:tr>
    </w:tbl>
    <w:p>
      <w:pPr>
        <w:pStyle w:val="Heading2"/>
      </w:pPr>
      <w:r>
        <w:t>전체 선독 결과와 문헌 구조</w:t>
      </w:r>
    </w:p>
    <w:p>
      <w:pPr>
        <w:ind w:left="198" w:hanging="113"/>
      </w:pPr>
      <w:r>
        <w:rPr>
          <w:rFonts w:ascii="Noto Sans KR" w:hAnsi="Noto Sans KR" w:eastAsia="Noto Sans KR"/>
          <w:b/>
        </w:rPr>
        <w:t xml:space="preserve">• </w:t>
      </w:r>
      <w:r>
        <w:rPr>
          <w:rFonts w:ascii="Noto Sans KR" w:hAnsi="Noto Sans KR" w:eastAsia="Noto Sans KR"/>
        </w:rPr>
        <w:t>첫머리에서 염법이 근본에서 지말로 전개되는 순서를 “일심 → 이문 → 각·불각 → 삼세 → 육추”의 오중으로 제시한다.</w:t>
      </w:r>
    </w:p>
    <w:p>
      <w:pPr>
        <w:ind w:left="198" w:hanging="113"/>
      </w:pPr>
      <w:r>
        <w:rPr>
          <w:rFonts w:ascii="Noto Sans KR" w:hAnsi="Noto Sans KR" w:eastAsia="Noto Sans KR"/>
          <w:b/>
        </w:rPr>
        <w:t xml:space="preserve">• </w:t>
      </w:r>
      <w:r>
        <w:rPr>
          <w:rFonts w:ascii="Noto Sans KR" w:hAnsi="Noto Sans KR" w:eastAsia="Noto Sans KR"/>
        </w:rPr>
        <w:t>이어 『기신론』을 직접 인용하여 일심·심진여문·심생멸문·아리야식·본각·시각·불각과 삼세·육추의 뜻을 설명한다. 이 구간은 차자식 구결 표기가 집중되어 있으므로 일반 한문 문장과 동일하게 처리하지 않았다.</w:t>
      </w:r>
    </w:p>
    <w:p>
      <w:pPr>
        <w:ind w:left="198" w:hanging="113"/>
      </w:pPr>
      <w:r>
        <w:rPr>
          <w:rFonts w:ascii="Noto Sans KR" w:hAnsi="Noto Sans KR" w:eastAsia="Noto Sans KR"/>
          <w:b/>
        </w:rPr>
        <w:t xml:space="preserve">• </w:t>
      </w:r>
      <w:r>
        <w:rPr>
          <w:rFonts w:ascii="Noto Sans KR" w:hAnsi="Noto Sans KR" w:eastAsia="Noto Sans KR"/>
        </w:rPr>
        <w:t>그 뒤에는 꿈의 비유로 삼세와 육추의 전개를 다시 설명하고, 십이인연·잡염송·윤전송·참회의 순생사 십심과 역생사 십심으로 이어진다.</w:t>
      </w:r>
    </w:p>
    <w:p>
      <w:pPr>
        <w:ind w:left="198" w:hanging="113"/>
      </w:pPr>
      <w:r>
        <w:rPr>
          <w:rFonts w:ascii="Noto Sans KR" w:hAnsi="Noto Sans KR" w:eastAsia="Noto Sans KR"/>
          <w:b/>
        </w:rPr>
        <w:t xml:space="preserve">• </w:t>
      </w:r>
      <w:r>
        <w:rPr>
          <w:rFonts w:ascii="Noto Sans KR" w:hAnsi="Noto Sans KR" w:eastAsia="Noto Sans KR"/>
        </w:rPr>
        <w:t>중반 이후에는 사대·삼계·오온·십이처·십팔계·법진·팔식·사지·삼보·사륜왕·사주·팔풍·십사·육도·삼계구지 등 여러 교학 요목이 편람식으로 배열된다.</w:t>
      </w:r>
    </w:p>
    <w:p>
      <w:pPr>
        <w:ind w:left="198" w:hanging="113"/>
      </w:pPr>
      <w:r>
        <w:rPr>
          <w:rFonts w:ascii="Noto Sans KR" w:hAnsi="Noto Sans KR" w:eastAsia="Noto Sans KR"/>
          <w:b/>
        </w:rPr>
        <w:t xml:space="preserve">• </w:t>
      </w:r>
      <w:r>
        <w:rPr>
          <w:rFonts w:ascii="Noto Sans KR" w:hAnsi="Noto Sans KR" w:eastAsia="Noto Sans KR"/>
        </w:rPr>
        <w:t>후반에는 천태 사교와 현수 오교를 나란히 제시하고, 이어 교외 삼처전심과 세존 출태의 삼륜 방편을 서술한다.</w:t>
      </w:r>
    </w:p>
    <w:p>
      <w:pPr>
        <w:ind w:left="198" w:hanging="113"/>
      </w:pPr>
      <w:r>
        <w:rPr>
          <w:rFonts w:ascii="Noto Sans KR" w:hAnsi="Noto Sans KR" w:eastAsia="Noto Sans KR"/>
          <w:b/>
        </w:rPr>
        <w:t xml:space="preserve">• </w:t>
      </w:r>
      <w:r>
        <w:rPr>
          <w:rFonts w:ascii="Noto Sans KR" w:hAnsi="Noto Sans KR" w:eastAsia="Noto Sans KR"/>
        </w:rPr>
        <w:t>“起信本末五重終”이 본문의 명백한 종결표지이며, 그 뒤의 「梵網菩薩十戒」·십선·십악과 간행기·시주질은 종결 후 부록성 자료로 별도 층위를 유지한다.</w:t>
      </w:r>
    </w:p>
    <w:p>
      <w:pPr>
        <w:ind w:left="198" w:hanging="113"/>
      </w:pPr>
      <w:r>
        <w:rPr>
          <w:rFonts w:ascii="Noto Sans KR" w:hAnsi="Noto Sans KR" w:eastAsia="Noto Sans KR"/>
          <w:b/>
        </w:rPr>
        <w:t xml:space="preserve">• </w:t>
      </w:r>
      <w:r>
        <w:rPr>
          <w:rFonts w:ascii="Noto Sans KR" w:hAnsi="Noto Sans KR" w:eastAsia="Noto Sans KR"/>
        </w:rPr>
        <w:t>명시적인 問·答 구조는 없다. 소석 대상 원전은 초반 『기신론』 인용이 가장 분명하며, 후반의 여러 교학 요목은 독립적 정리와 경전·게송 인용이 혼재한다.</w:t>
      </w:r>
    </w:p>
    <w:p>
      <w:pPr>
        <w:ind w:left="198" w:hanging="113"/>
      </w:pPr>
      <w:r>
        <w:rPr>
          <w:rFonts w:ascii="Noto Sans KR" w:hAnsi="Noto Sans KR" w:eastAsia="Noto Sans KR"/>
          <w:b/>
        </w:rPr>
        <w:t xml:space="preserve">• </w:t>
      </w:r>
      <w:r>
        <w:rPr>
          <w:rFonts w:ascii="Noto Sans KR" w:hAnsi="Noto Sans KR" w:eastAsia="Noto Sans KR"/>
        </w:rPr>
        <w:t>원문에는 “□□” 결락 2자와 옛한글 PUA 글자, 이례 자형·압축 표기가 존재한다. 모두 저본 글자를 바꾸지 않고 보존하였다.</w:t>
      </w:r>
    </w:p>
    <w:p>
      <w:pPr>
        <w:pStyle w:val="Heading2"/>
      </w:pPr>
      <w:r>
        <w:t>원문·번역 편집 원칙</w:t>
      </w:r>
    </w:p>
    <w:p>
      <w:pPr>
        <w:ind w:left="198" w:hanging="113"/>
      </w:pPr>
      <w:r>
        <w:rPr>
          <w:rFonts w:ascii="Noto Sans KR" w:hAnsi="Noto Sans KR" w:eastAsia="Noto Sans KR"/>
          <w:b/>
        </w:rPr>
        <w:t xml:space="preserve">• </w:t>
      </w:r>
      <w:r>
        <w:rPr>
          <w:rFonts w:ascii="Noto Sans KR" w:hAnsi="Noto Sans KR" w:eastAsia="Noto Sans KR"/>
        </w:rPr>
        <w:t>최종 본문의 한문은 KABC TXT와 검증된 세부 원문 데이터를 직접 기준으로 하였으며 기억에 의존해 재작성하지 않았다.</w:t>
      </w:r>
    </w:p>
    <w:p>
      <w:pPr>
        <w:ind w:left="198" w:hanging="113"/>
      </w:pPr>
      <w:r>
        <w:rPr>
          <w:rFonts w:ascii="Noto Sans KR" w:hAnsi="Noto Sans KR" w:eastAsia="Noto Sans KR"/>
          <w:b/>
        </w:rPr>
        <w:t xml:space="preserve">• </w:t>
      </w:r>
      <w:r>
        <w:rPr>
          <w:rFonts w:ascii="Noto Sans KR" w:hAnsi="Noto Sans KR" w:eastAsia="Noto Sans KR"/>
        </w:rPr>
        <w:t>작업용 식별번호는 최종 문서에서 제거하되, 세부 원문과 세부 번역의 1:1 대응과 순서는 내부 매니페스트에서 그대로 유지하였다.</w:t>
      </w:r>
    </w:p>
    <w:p>
      <w:pPr>
        <w:ind w:left="198" w:hanging="113"/>
      </w:pPr>
      <w:r>
        <w:rPr>
          <w:rFonts w:ascii="Noto Sans KR" w:hAnsi="Noto Sans KR" w:eastAsia="Noto Sans KR"/>
          <w:b/>
        </w:rPr>
        <w:t xml:space="preserve">• </w:t>
      </w:r>
      <w:r>
        <w:rPr>
          <w:rFonts w:ascii="Noto Sans KR" w:hAnsi="Noto Sans KR" w:eastAsia="Noto Sans KR"/>
        </w:rPr>
        <w:t>최종 문단은 연속하는 세부 단위만 묶었고 원문 문단과 번역 문단에 완전히 동일한 범위를 적용하였다. 원문과 번역을 독립적으로 재문단화하지 않았다.</w:t>
      </w:r>
    </w:p>
    <w:p>
      <w:pPr>
        <w:ind w:left="198" w:hanging="113"/>
      </w:pPr>
      <w:r>
        <w:rPr>
          <w:rFonts w:ascii="Noto Sans KR" w:hAnsi="Noto Sans KR" w:eastAsia="Noto Sans KR"/>
          <w:b/>
        </w:rPr>
        <w:t xml:space="preserve">• </w:t>
      </w:r>
      <w:r>
        <w:rPr>
          <w:rFonts w:ascii="Noto Sans KR" w:hAnsi="Noto Sans KR" w:eastAsia="Noto Sans KR"/>
        </w:rPr>
        <w:t>기계적인 TXT 행갈이는 문단 경계로 간주하지 않고 문법·과문·열거·인용·문헌 층위를 기준으로 정상 문단을 재구성하였다.</w:t>
      </w:r>
    </w:p>
    <w:p>
      <w:pPr>
        <w:ind w:left="198" w:hanging="113"/>
      </w:pPr>
      <w:r>
        <w:rPr>
          <w:rFonts w:ascii="Noto Sans KR" w:hAnsi="Noto Sans KR" w:eastAsia="Noto Sans KR"/>
          <w:b/>
        </w:rPr>
        <w:t xml:space="preserve">• </w:t>
      </w:r>
      <w:r>
        <w:rPr>
          <w:rFonts w:ascii="Noto Sans KR" w:hAnsi="Noto Sans KR" w:eastAsia="Noto Sans KR"/>
        </w:rPr>
        <w:t>원문의 글자·순서·숫자 앵커·결손기호·옛한글·특수문자는 삭제하거나 임의 교정하지 않았다. 문단 내부의 공백은 읽기 위한 편집상 간격일 뿐 원문 교정이 아니다.</w:t>
      </w:r>
    </w:p>
    <w:p>
      <w:pPr>
        <w:ind w:left="198" w:hanging="113"/>
      </w:pPr>
      <w:r>
        <w:rPr>
          <w:rFonts w:ascii="Noto Sans KR" w:hAnsi="Noto Sans KR" w:eastAsia="Noto Sans KR"/>
          <w:b/>
        </w:rPr>
        <w:t xml:space="preserve">• </w:t>
      </w:r>
      <w:r>
        <w:rPr>
          <w:rFonts w:ascii="Noto Sans KR" w:hAnsi="Noto Sans KR" w:eastAsia="Noto Sans KR"/>
        </w:rPr>
        <w:t>한국어는 최종 전수 교열을 통과한 직역을 기초로 하며, 문단화 과정에서는 조사·호응과 연결만 최소 범위에서 정리하였다.</w:t>
      </w:r>
    </w:p>
    <w:p>
      <w:pPr>
        <w:ind w:left="198" w:hanging="113"/>
      </w:pPr>
      <w:r>
        <w:rPr>
          <w:rFonts w:ascii="Noto Sans KR" w:hAnsi="Noto Sans KR" w:eastAsia="Noto Sans KR"/>
          <w:b/>
        </w:rPr>
        <w:t xml:space="preserve">• </w:t>
      </w:r>
      <w:r>
        <w:rPr>
          <w:rFonts w:ascii="Noto Sans KR" w:hAnsi="Noto Sans KR" w:eastAsia="Noto Sans KR"/>
        </w:rPr>
        <w:t>본문 내 실제 張 표지가 없으므로 모든 본문 문단 앞에는 “[저본 위치: KABC TXT 내 張 위치표지 없음]”을 표시한다. 존재하지 않는 권·張 번호를 추정하여 만들지 않았다.</w:t>
      </w:r>
    </w:p>
    <w:p>
      <w:pPr>
        <w:pStyle w:val="Heading2"/>
      </w:pPr>
      <w:r>
        <w:t>주요 번역어</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1701"/>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6"/>
              </w:rPr>
              <w:t>원어</w:t>
            </w:r>
          </w:p>
        </w:tc>
        <w:tc>
          <w:tcPr>
            <w:tcW w:type="dxa" w:w="1701"/>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6"/>
              </w:rPr>
              <w:t>기본 번역어</w:t>
            </w:r>
          </w:p>
        </w:tc>
        <w:tc>
          <w:tcPr>
            <w:tcW w:type="dxa" w:w="4139"/>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6"/>
              </w:rPr>
              <w:t>문맥상 의미</w:t>
            </w:r>
          </w:p>
        </w:tc>
        <w:tc>
          <w:tcPr>
            <w:tcW w:type="dxa" w:w="1814"/>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6"/>
              </w:rPr>
              <w:t>비고</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一心</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일심</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진여문과 생멸문을 함께 포섭하는 근원적 마음</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문헌의 오중에서 본원</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心眞如門</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심진여문</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일심의 진여 측면을 밝히는 문</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二門</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心生滅門</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심생멸문</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여래장에 의거한 생멸의 측면을 밝히는 문</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二門</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覺</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마음의 체가 생각을 여읜 깨달음</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覺義</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不覺</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불각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진여법이 하나임을 여실히 알지 못해 망념이 일어난 상태</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覺과 대칭</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本覺</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본각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법신에 의거해 이름한 본래의 깨달음</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始覺의 근거</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始覺</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시각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불각에 의거해 시설되는 처음 이루는 깨달음</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本覺과 구별</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阿梨耶識</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아리야식</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불생불멸과 생멸이 화합하되 하나도 다르지도 않은 식</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원문 표기 阿梨耶識 유지</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三細</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삼세</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불각에서 생기는 業相·轉相·現相</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미세한 세 상</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業相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업상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불각에 의거해 마음이 움직이는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三細</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轉相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전상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마음의 움직임에 의거해 보는 작용이 생기는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三細</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現相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현상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능견에 의거해 경계가 허망하게 나타나는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三細</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六麁</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육추</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智相부터 業繫苦相까지의 여섯 거친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三細 뒤의 전개</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智相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지상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경계에 의거해 애·불애를 분별하는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六麁</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相續相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상속상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고락의 마음과 생각이 상응하여 끊이지 않는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六麁</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執取相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집취상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경계를 반연하고 고락을 붙들어 집착하는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六麁</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計名字相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계명자상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망집으로 분별하여 가명의 언어상을 세우는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六麁</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起業相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기업상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이름을 따라 집착하여 갖가지 업을 짓는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六麁</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業繫苦相</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업계고상</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업에 따라 과보를 받아 자재하지 못하는 상</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六麁</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十二因緣</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십이인연</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無明부터 老死까지의 열두 연기 지분</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亦名有支</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五蘊</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오온</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色·受·想·行·識</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三科 중 하나</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十二處</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십이처</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육근과 육경의 열두 처</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三科 중 하나</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十八界</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십팔계</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육근·육경·육식의 열여덟 계</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三科 중 하나</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法塵</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법진</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의근의 대상이 되는 법경</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무표색·낙사진 설명이 이어짐</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四智</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사지</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成所作智·妙觀察智·平等性智·大圓鏡智</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識轉四智</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三寶</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삼보</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佛·法·僧을 자성·별상·주지로 나누어 설명</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自性·別相·住持</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四敎</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사교</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藏·通·別·圓의 천태 교판</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후반 교판 요목</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五敎</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오교</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小乘·大乘始·大乘終·一乘頓·一乘圓의 현수 교판</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후반 교판 요목</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頓悟頓修</w:t>
            </w:r>
          </w:p>
        </w:tc>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6"/>
              </w:rPr>
              <w:t>돈오·돈수</w:t>
            </w:r>
          </w:p>
        </w:tc>
        <w:tc>
          <w:tcPr>
            <w:tcW w:type="dxa" w:w="4139"/>
            <w:vAlign w:val="center"/>
            <w:tcMar>
              <w:top w:w="80" w:type="dxa"/>
              <w:start w:w="100" w:type="dxa"/>
              <w:bottom w:w="80" w:type="dxa"/>
              <w:end w:w="100" w:type="dxa"/>
            </w:tcMar>
          </w:tcPr>
          <w:p>
            <w:pPr>
              <w:spacing w:after="0" w:line="276" w:lineRule="auto"/>
            </w:pPr>
            <w:r>
              <w:rPr>
                <w:rFonts w:ascii="Noto Sans KR" w:hAnsi="Noto Sans KR" w:eastAsia="Noto Sans KR"/>
                <w:b w:val="0"/>
                <w:sz w:val="16"/>
              </w:rPr>
              <w:t>한 생각도 나지 않아 삼세·육추가 다한 상태를 설명하는 수행 표현</w:t>
            </w:r>
          </w:p>
        </w:tc>
        <w:tc>
          <w:tcPr>
            <w:tcW w:type="dxa" w:w="1814"/>
            <w:vAlign w:val="center"/>
            <w:tcMar>
              <w:top w:w="80" w:type="dxa"/>
              <w:start w:w="100" w:type="dxa"/>
              <w:bottom w:w="80" w:type="dxa"/>
              <w:end w:w="100" w:type="dxa"/>
            </w:tcMar>
          </w:tcPr>
          <w:p>
            <w:pPr>
              <w:spacing w:after="0" w:line="276" w:lineRule="auto"/>
            </w:pPr>
            <w:r>
              <w:rPr>
                <w:rFonts w:ascii="Noto Sans KR" w:hAnsi="Noto Sans KR" w:eastAsia="Noto Sans KR"/>
                <w:b w:val="0"/>
                <w:sz w:val="16"/>
              </w:rPr>
              <w:t>頓斷·頓證과 연속</w:t>
            </w:r>
          </w:p>
        </w:tc>
      </w:tr>
    </w:tbl>
    <w:p>
      <w:pPr>
        <w:pStyle w:val="Heading2"/>
      </w:pPr>
      <w:r>
        <w:t>교감 범례</w:t>
      </w:r>
    </w:p>
    <w:tbl>
      <w:tblPr>
        <w:tblW w:type="auto" w:w="0"/>
        <w:jc w:val="center"/>
        <w:tblLayout w:type="autofit"/>
        <w:tblLook w:firstColumn="1" w:firstRow="1" w:lastColumn="0" w:lastRow="0" w:noHBand="0" w:noVBand="1" w:val="04A0"/>
      </w:tblPr>
      <w:tblGrid>
        <w:gridCol w:w="3216"/>
        <w:gridCol w:w="3216"/>
        <w:gridCol w:w="3216"/>
      </w:tblGrid>
      <w:tr>
        <w:tc>
          <w:tcPr>
            <w:tcW w:type="dxa" w:w="1701"/>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기호</w:t>
            </w:r>
          </w:p>
        </w:tc>
        <w:tc>
          <w:tcPr>
            <w:tcW w:type="dxa" w:w="2551"/>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성격</w:t>
            </w:r>
          </w:p>
        </w:tc>
        <w:tc>
          <w:tcPr>
            <w:tcW w:type="dxa" w:w="4819"/>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이번 문헌에서의 처리</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7"/>
              </w:rPr>
              <w:t>1)</w:t>
            </w:r>
          </w:p>
        </w:tc>
        <w:tc>
          <w:tcPr>
            <w:tcW w:type="dxa" w:w="2551"/>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숫자 앵커</w:t>
            </w:r>
          </w:p>
        </w:tc>
        <w:tc>
          <w:tcPr>
            <w:tcW w:type="dxa" w:w="481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1건. 내부 표제에 위치하며 {底} 저본주와 연결.</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7"/>
              </w:rPr>
              <w:t>{底}</w:t>
            </w:r>
          </w:p>
        </w:tc>
        <w:tc>
          <w:tcPr>
            <w:tcW w:type="dxa" w:w="2551"/>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저본 표지</w:t>
            </w:r>
          </w:p>
        </w:tc>
        <w:tc>
          <w:tcPr>
            <w:tcW w:type="dxa" w:w="481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1건. 만력 10년 담양 추월산 용천사 개간본 정보를 제시.</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7"/>
              </w:rPr>
              <w:t>{甲}·{乙}·{丙}·{丁}·{戊}</w:t>
            </w:r>
          </w:p>
        </w:tc>
        <w:tc>
          <w:tcPr>
            <w:tcW w:type="dxa" w:w="2551"/>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대교본 표지</w:t>
            </w:r>
          </w:p>
        </w:tc>
        <w:tc>
          <w:tcPr>
            <w:tcW w:type="dxa" w:w="481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이번 TXT에서는 확인되지 않음.</w:t>
            </w:r>
          </w:p>
        </w:tc>
      </w:tr>
      <w:tr>
        <w:tc>
          <w:tcPr>
            <w:tcW w:type="dxa" w:w="1701"/>
            <w:vAlign w:val="center"/>
            <w:tcMar>
              <w:top w:w="80" w:type="dxa"/>
              <w:start w:w="100" w:type="dxa"/>
              <w:bottom w:w="80" w:type="dxa"/>
              <w:end w:w="100" w:type="dxa"/>
            </w:tcMar>
          </w:tcPr>
          <w:p>
            <w:pPr>
              <w:spacing w:after="0" w:line="276" w:lineRule="auto"/>
            </w:pPr>
            <w:r>
              <w:rPr>
                <w:rFonts w:ascii="Noto Sans KR" w:hAnsi="Noto Sans KR" w:eastAsia="Noto Sans KR"/>
                <w:b w:val="0"/>
                <w:sz w:val="17"/>
              </w:rPr>
              <w:t>{編}</w:t>
            </w:r>
          </w:p>
        </w:tc>
        <w:tc>
          <w:tcPr>
            <w:tcW w:type="dxa" w:w="2551"/>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편집자 판정·보입·추정</w:t>
            </w:r>
          </w:p>
        </w:tc>
        <w:tc>
          <w:tcPr>
            <w:tcW w:type="dxa" w:w="481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이번 TXT에서는 확인되지 않음.</w:t>
            </w:r>
          </w:p>
        </w:tc>
      </w:tr>
    </w:tbl>
    <w:p>
      <w:pPr>
        <w:pStyle w:val="Heading2"/>
      </w:pPr>
      <w:r>
        <w:t>교감·불확실성 표시 규칙</w:t>
      </w:r>
    </w:p>
    <w:tbl>
      <w:tblPr>
        <w:tblW w:type="auto" w:w="0"/>
        <w:jc w:val="center"/>
        <w:tblLayout w:type="autofit"/>
        <w:tblLook w:firstColumn="1" w:firstRow="1" w:lastColumn="0" w:lastRow="0" w:noHBand="0" w:noVBand="1" w:val="04A0"/>
      </w:tblPr>
      <w:tblGrid>
        <w:gridCol w:w="4824"/>
        <w:gridCol w:w="4824"/>
      </w:tblGrid>
      <w:tr>
        <w:tc>
          <w:tcPr>
            <w:tcW w:type="dxa" w:w="2268"/>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표지</w:t>
            </w:r>
          </w:p>
        </w:tc>
        <w:tc>
          <w:tcPr>
            <w:tcW w:type="dxa" w:w="6803"/>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적용 원칙</w:t>
            </w:r>
          </w:p>
        </w:tc>
      </w:tr>
      <w:tr>
        <w:tc>
          <w:tcPr>
            <w:tcW w:type="dxa" w:w="2268"/>
            <w:vAlign w:val="center"/>
            <w:tcMar>
              <w:top w:w="80" w:type="dxa"/>
              <w:start w:w="100" w:type="dxa"/>
              <w:bottom w:w="80" w:type="dxa"/>
              <w:end w:w="100" w:type="dxa"/>
            </w:tcMar>
          </w:tcPr>
          <w:p>
            <w:pPr>
              <w:spacing w:after="0" w:line="276" w:lineRule="auto"/>
            </w:pPr>
            <w:r>
              <w:rPr>
                <w:rFonts w:ascii="Noto Sans KR" w:hAnsi="Noto Sans KR" w:eastAsia="Noto Sans KR"/>
                <w:b w:val="0"/>
                <w:sz w:val="17"/>
              </w:rPr>
              <w:t>[교감]</w:t>
            </w:r>
          </w:p>
        </w:tc>
        <w:tc>
          <w:tcPr>
            <w:tcW w:type="dxa" w:w="6803"/>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KABC가 실제 제시한 저본·판본 정보를 전사하고 그 내용을 한국어로 번역한다. 의미에 영향을 주는 이문이 있을 때만 저본·이문 적용 문장과 두 번역을 함께 제시한다.</w:t>
            </w:r>
          </w:p>
        </w:tc>
      </w:tr>
      <w:tr>
        <w:tc>
          <w:tcPr>
            <w:tcW w:type="dxa" w:w="2268"/>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편집]</w:t>
            </w:r>
          </w:p>
        </w:tc>
        <w:tc>
          <w:tcPr>
            <w:tcW w:type="dxa" w:w="6803"/>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편집자가 보입·추정·판정한 사항에만 사용한다. 이번 문헌에는 {編} 표지가 없다.</w:t>
            </w:r>
          </w:p>
        </w:tc>
      </w:tr>
      <w:tr>
        <w:tc>
          <w:tcPr>
            <w:tcW w:type="dxa" w:w="2268"/>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[번역자 검토]</w:t>
            </w:r>
          </w:p>
        </w:tc>
        <w:tc>
          <w:tcPr>
            <w:tcW w:type="dxa" w:w="6803"/>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현 TXT에서 새로 발견한 이례 자형·압축 구문·고유명사·배열상의 문제를 원문을 고치지 않고 설명한다.</w:t>
            </w:r>
          </w:p>
        </w:tc>
      </w:tr>
      <w:tr>
        <w:tc>
          <w:tcPr>
            <w:tcW w:type="dxa" w:w="2268"/>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[판독 불확실]</w:t>
            </w:r>
          </w:p>
        </w:tc>
        <w:tc>
          <w:tcPr>
            <w:tcW w:type="dxa" w:w="6803"/>
            <w:vAlign w:val="center"/>
            <w:tcMar>
              <w:top w:w="80" w:type="dxa"/>
              <w:start w:w="100" w:type="dxa"/>
              <w:bottom w:w="80" w:type="dxa"/>
              <w:end w:w="100" w:type="dxa"/>
            </w:tcMar>
          </w:tcPr>
          <w:p>
            <w:pPr>
              <w:spacing w:after="0" w:line="276" w:lineRule="auto"/>
            </w:pPr>
            <w:r>
              <w:rPr>
                <w:rFonts w:ascii="Noto Sans KR" w:hAnsi="Noto Sans KR" w:eastAsia="Noto Sans KR"/>
                <w:b w:val="0"/>
                <w:sz w:val="17"/>
              </w:rPr>
              <w:t>□·□□ 또는 특수문자·문맥 때문에 확정할 수 없는 부분에 사용한다.</w:t>
            </w:r>
          </w:p>
        </w:tc>
      </w:tr>
      <w:tr>
        <w:tc>
          <w:tcPr>
            <w:tcW w:type="dxa" w:w="2268"/>
            <w:vAlign w:val="center"/>
            <w:tcMar>
              <w:top w:w="80" w:type="dxa"/>
              <w:start w:w="100" w:type="dxa"/>
              <w:bottom w:w="80" w:type="dxa"/>
              <w:end w:w="100" w:type="dxa"/>
            </w:tcMar>
          </w:tcPr>
          <w:p>
            <w:pPr>
              <w:spacing w:after="0" w:line="276" w:lineRule="auto"/>
            </w:pPr>
            <w:r>
              <w:rPr>
                <w:rFonts w:ascii="Noto Sans KR" w:hAnsi="Noto Sans KR" w:eastAsia="Noto Sans KR"/>
                <w:b w:val="0"/>
                <w:sz w:val="17"/>
              </w:rPr>
              <w:t>[구문]</w:t>
            </w:r>
          </w:p>
        </w:tc>
        <w:tc>
          <w:tcPr>
            <w:tcW w:type="dxa" w:w="6803"/>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현존 원문의 통사 관계가 압축되거나 이례적인 부분을 설명한다.</w:t>
            </w:r>
          </w:p>
        </w:tc>
      </w:tr>
      <w:tr>
        <w:tc>
          <w:tcPr>
            <w:tcW w:type="dxa" w:w="2268"/>
            <w:vAlign w:val="center"/>
            <w:tcMar>
              <w:top w:w="80" w:type="dxa"/>
              <w:start w:w="100" w:type="dxa"/>
              <w:bottom w:w="80" w:type="dxa"/>
              <w:end w:w="100" w:type="dxa"/>
            </w:tcMar>
          </w:tcPr>
          <w:p>
            <w:pPr>
              <w:spacing w:after="0" w:line="276" w:lineRule="auto"/>
            </w:pPr>
            <w:r>
              <w:rPr>
                <w:rFonts w:ascii="Noto Sans KR" w:hAnsi="Noto Sans KR" w:eastAsia="Noto Sans KR"/>
                <w:b w:val="0"/>
                <w:sz w:val="17"/>
              </w:rPr>
              <w:t>[구두]</w:t>
            </w:r>
          </w:p>
        </w:tc>
        <w:tc>
          <w:tcPr>
            <w:tcW w:type="dxa" w:w="6803"/>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문장 경계가 확정적이지 않을 때 사용한다. 이번 최종본은 필요한 경우에만 표시한다.</w:t>
            </w:r>
          </w:p>
        </w:tc>
      </w:tr>
      <w:tr>
        <w:tc>
          <w:tcPr>
            <w:tcW w:type="dxa" w:w="2268"/>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[의미 불확실]</w:t>
            </w:r>
          </w:p>
        </w:tc>
        <w:tc>
          <w:tcPr>
            <w:tcW w:type="dxa" w:w="6803"/>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여러 해석 가능성 중 하나를 단정하기 어려운 경우 사용한다.</w:t>
            </w:r>
          </w:p>
        </w:tc>
      </w:tr>
      <w:tr>
        <w:tc>
          <w:tcPr>
            <w:tcW w:type="dxa" w:w="2268"/>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[번역상의 실질적인 차이 없음]</w:t>
            </w:r>
          </w:p>
        </w:tc>
        <w:tc>
          <w:tcPr>
            <w:tcW w:type="dxa" w:w="6803"/>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판본 이문이 아니거나 단순 표기 차이여서 한국어 의미가 달라지지 않을 때 명시한다.</w:t>
            </w:r>
          </w:p>
        </w:tc>
      </w:tr>
    </w:tbl>
    <w:p>
      <w:r>
        <w:br w:type="page"/>
      </w:r>
    </w:p>
    <w:p>
      <w:pPr>
        <w:pStyle w:val="Heading1"/>
      </w:pPr>
      <w:r>
        <w:t>원문·한국어 직역 대조본문</w:t>
      </w:r>
    </w:p>
    <w:p>
      <w:pPr>
        <w:pStyle w:val="SmallMeta"/>
      </w:pPr>
      <w:r>
        <w:rPr>
          <w:rFonts w:ascii="Noto Sans KR" w:hAnsi="Noto Sans KR" w:eastAsia="Noto Sans KR"/>
          <w:color w:val="667085"/>
          <w:sz w:val="17"/>
        </w:rPr>
        <w:t>본문의 “문단” 번호는 독자용 최종 문단 번호이며 작업용 세부 식별번호와 무관하다. 각 문단은 원문과 번역에 동일한 연속 범위를 적용하였다.</w:t>
      </w:r>
    </w:p>
    <w:p>
      <w:pPr>
        <w:pStyle w:val="Heading1"/>
      </w:pPr>
      <w:r>
        <w:t>문헌 표제</w:t>
      </w:r>
    </w:p>
    <w:p>
      <w:pPr>
        <w:pStyle w:val="Heading2"/>
        <w:keepNext/>
      </w:pPr>
      <w:r>
        <w:rPr>
          <w:rFonts w:ascii="Noto Sans KR" w:hAnsi="Noto Sans KR" w:eastAsia="Noto Sans KR"/>
          <w:b/>
          <w:color w:val="2E74B5"/>
          <w:sz w:val="21"/>
        </w:rPr>
        <w:t>문단 001  ·  문헌 헤더</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[起信本末五重]</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[『기신본말오중』]</w:t>
      </w:r>
    </w:p>
    <w:p>
      <w:pPr>
        <w:pStyle w:val="Heading2"/>
        <w:keepNext/>
      </w:pPr>
      <w:r>
        <w:rPr>
          <w:rFonts w:ascii="Noto Sans KR" w:hAnsi="Noto Sans KR" w:eastAsia="Noto Sans KR"/>
          <w:b/>
          <w:color w:val="2E74B5"/>
          <w:sz w:val="21"/>
        </w:rPr>
        <w:t>문단 002  ·  내부 표제</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1)起信本末五重</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1) 『기신본말오중』</w:t>
      </w:r>
    </w:p>
    <w:p>
      <w:pPr>
        <w:keepNext/>
        <w:spacing w:before="40" w:after="40"/>
      </w:pPr>
      <w:r>
        <w:rPr>
          <w:rFonts w:ascii="Noto Sans KR" w:hAnsi="Noto Sans KR" w:eastAsia="Noto Sans KR"/>
          <w:b/>
          <w:color w:val="2E74B5"/>
          <w:sz w:val="17"/>
        </w:rPr>
        <w:t>교감주</w:t>
      </w:r>
    </w:p>
    <w:p>
      <w:pPr>
        <w:pStyle w:val="EditorialNote"/>
      </w:pPr>
      <w:r>
        <w:rPr>
          <w:rFonts w:ascii="Noto Sans KR" w:hAnsi="Noto Sans KR" w:eastAsia="Noto Sans KR"/>
          <w:color w:val="5C4B13"/>
          <w:sz w:val="17"/>
        </w:rPr>
        <w:t>[교감] 앵커 1)</w:t>
        <w:br/>
        <w:t>KABC 교감 원문: {底}萬曆十年潭陽地秋月山龍泉寺開刊本(陰刻板本 東國大學校所藏)。</w:t>
        <w:br/>
        <w:t>교감 내용 번역: 저본은 만력 10년 담양 추월산 용천사 개간본(음각판본, 동국대학교 소장)이다.</w:t>
        <w:br/>
        <w:t>저본 독법: 起信本末五重</w:t>
        <w:br/>
        <w:t>저본 적용 문장 또는 구절: 1)起信本末五重</w:t>
        <w:br/>
        <w:t>저본 기준 한국어 번역: 1) 『기신본말오중』</w:t>
        <w:br/>
        <w:t>이문 독법: 해당 없음</w:t>
        <w:br/>
        <w:t>이문 적용 문장 또는 구절: 해당 없음</w:t>
        <w:br/>
        <w:t>이문 기준 한국어 번역: 해당 없음</w:t>
        <w:br/>
        <w:t>의미 차이: 판본 이문이 아니라 저본 서지 정보이므로 대안 독법·대안 번역 및 의미 차이는 해당하지 않는다.</w:t>
        <w:br/>
        <w:t>[번역상의 실질적인 차이 없음]</w:t>
        <w:br/>
        <w:t>배치 설명: TXT상 ‘不生’과 ‘不滅’ 사이에 저본주 블록으로 삽입되어 있으나, 숫자 앵커 1)은 내부 표제에 있으므로 이 표제 문단의 교감주로 귀속하였다.</w:t>
      </w:r>
    </w:p>
    <w:p>
      <w:pPr>
        <w:pStyle w:val="Heading1"/>
      </w:pPr>
      <w:r>
        <w:t>본말 오중과 『기신론』 인용</w:t>
      </w:r>
    </w:p>
    <w:p>
      <w:pPr>
        <w:pStyle w:val="Heading2"/>
        <w:keepNext/>
      </w:pPr>
      <w:r>
        <w:rPr>
          <w:rFonts w:ascii="Noto Sans KR" w:hAnsi="Noto Sans KR" w:eastAsia="Noto Sans KR"/>
          <w:b/>
          <w:color w:val="2E74B5"/>
          <w:sz w:val="21"/>
        </w:rPr>
        <w:t>문단 003  ·  본말 오중의 총괄 과문</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依起信論約諸染法從本起末倫次行相總有五重 初唯一心爲本源 一心 二依一心開二門 心眞如門 心生滅門 三依此識明二義 覺義 不覺義 四依後義生三細 業相 轉相 現相 五依最後生六麁 智相 相續相 執取相 計名字相 起業相 業繫苦相</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『기신론』에 의거하여 여러 염법이 근본에서 일어나 지말에 이르는 차례와 행상을 개괄하면 모두 다섯 겹이 있다. 첫째, 오직 일심만을 근원으로 삼는다. 일심. 둘째, 일심에 의거하여 두 문을 연다. 심진여문. 심생멸문. 셋째, 이 식에 의거하여 두 뜻을 밝힌다. 각의. 불각의. 넷째, 뒤의 뜻에 의거하여 삼세를 낳는다. 업상. 전상. 현상. 다섯째, 맨 마지막 것에 의거하여 육추를 낳는다. 지상. 상속상. 집취상. 계명자상. 기업상. 업계고상.</w:t>
      </w:r>
    </w:p>
    <w:p>
      <w:pPr>
        <w:pStyle w:val="Heading2"/>
        <w:keepNext/>
      </w:pPr>
      <w:r>
        <w:rPr>
          <w:rFonts w:ascii="Noto Sans KR" w:hAnsi="Noto Sans KR" w:eastAsia="Noto Sans KR"/>
          <w:b/>
          <w:color w:val="2E74B5"/>
          <w:sz w:val="21"/>
        </w:rPr>
        <w:t>문단 004  ·  일심과 심진여문</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一心者隱 起信論厓 云乎代 摩訶衍者隱 總說有二種爲尼 一者隱 法伊五 二者隱 義伊尼 所言法者隱 謂衆生心伊尼 是心伊 則攝一切世間出世間法爲尼 依於此心爲也 顯示摩訶衍義時尼羅 心眞如者隱 卽是一法界大揔相法門體尼 所謂心性伊 不生不滅伊羅 一切境界隱 唯依妄念爲也 而有差別爲尼 若離心念爲面 則無一切境界之相爲里尼 乃至唯是一心故又 名伊 眞如伊羅</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일심이란, 『기신론』에서 이르기를, 마하연이라는 것은 통틀어 말하면 두 종류가 있으니, 첫째는 법이고, 둘째는 의이다. 여기서 말한 법이란 중생의 마음을 이른다. 이 마음이 곧 일체 세간법과 출세간법을 포섭한다. 이 마음에 의거하여 마하연의 뜻을 드러내 보인다. 심진여란 곧 일법계의 대총상법문의 체이다. 이른바 심성은 생하지도 멸하지도 않는다. 일체의 경계는 오직 망념에 의거하기 때문에 차별이 있다. 만약 심념을 여의면 곧 일체 경계의 상이 없다. 나아가 오직 일심일 뿐이므로 또한 진여라고 이름한다.</w:t>
      </w:r>
    </w:p>
    <w:p>
      <w:pPr>
        <w:pStyle w:val="Heading2"/>
        <w:keepNext/>
      </w:pPr>
      <w:r>
        <w:rPr>
          <w:rFonts w:ascii="Noto Sans KR" w:hAnsi="Noto Sans KR" w:eastAsia="Noto Sans KR"/>
          <w:b/>
          <w:color w:val="2E74B5"/>
          <w:sz w:val="21"/>
        </w:rPr>
        <w:t>문단 005  ·  심생멸문과 각·본각·시각</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心生滅者隱 依如來藏故又 有生滅心爲尼 所謂不生不滅伊 與生滅卧 和合爲也 非一非異 名爲阿梨耶識伊羅 覺者隱 心體離念伊尼 離念相者隱 等虛空界爲旀 無所不徧爲也 法界一相伊羅 卽是如來平等法身伊尼 依此法身爲也 說名本覺伊尼 乃至依本覺故又 而有不覺爲旀 依不覺故又 說有始覺伊羅</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심생멸이란 여래장에 의거하기 때문에 생멸심이 있는 것이다. 이른바 불생불멸이 생멸과 화합하되 하나도 아니고 다르지도 않은 것을 아리야식이라고 이름한다. 각이란 마음의 체가 생각을 여읜 것이다. 생각을 여읜 상은 허공계와 같아서 두루하지 않은 곳이 없으며, 법계가 한 모습이다. 이는 곧 여래의 평등한 법신이다. 이 법신에 의거하여 본각이라고 이름한다. 나아가 본각에 의거하기 때문에 불각이 있고, 불각에 의거하기 때문에 시각이 있다고 말한다.</w:t>
      </w:r>
    </w:p>
    <w:p>
      <w:pPr>
        <w:pStyle w:val="Heading2"/>
        <w:keepNext/>
      </w:pPr>
      <w:r>
        <w:rPr>
          <w:rFonts w:ascii="Noto Sans KR" w:hAnsi="Noto Sans KR" w:eastAsia="Noto Sans KR"/>
          <w:b/>
          <w:color w:val="2E74B5"/>
          <w:sz w:val="21"/>
        </w:rPr>
        <w:t>문단 006  ·  불각과 각성</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不覺者隱 不如實知眞如法一爲乙士伊 故又 不覺心伊 起爲也 而有其念爲尼 念無自相□□ 不離本覺乎隱知 猶如迷人伊 依方故又 迷羅可 若離於方爲面 則無有迷爲尼 衆生刀 亦尔爲也 依覺故又 迷羅可 若離覺性爲面 則無不覺爲尼羅</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불각이란 진여의 법이 하나임을 여실히 알지 못하기 때문에 불각의 마음이 일어나 그 생각이 있게 되는 것이다. 생각에는 자체의 상이 없고, □□ 본각을 떠나지 않는다. 마치 미혹한 사람이 방위에 의거하기 때문에 미혹하나, 만약 방위를 여의면 곧 미혹이 있을 수 없는 것과 같다. 중생도 또한 그러하여 각에 의거하기 때문에 미혹하지만, 만약 각성을 여의면 곧 불각이 있을 수 없다.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[판독 불확실] 원문 ‘念無自相□□ 不離本覺乎隱知’: 원문에 □□ 2자가 실제로 존재한다. 임의 보충하지 않음.</w:t>
      </w:r>
    </w:p>
    <w:p>
      <w:pPr>
        <w:pStyle w:val="Heading2"/>
        <w:keepNext/>
      </w:pPr>
      <w:r>
        <w:rPr>
          <w:rFonts w:ascii="Noto Sans KR" w:hAnsi="Noto Sans KR" w:eastAsia="Noto Sans KR"/>
          <w:b/>
          <w:color w:val="2E74B5"/>
          <w:sz w:val="21"/>
        </w:rPr>
        <w:t>문단 007  ·  삼세·육추의 정의</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業相者隱 以依不覺故又 心動爲尼 說名爲業伊羅 覺則隱 不動伊尼 動則有苦果爲尼 不離因故伊羅 轉相者隱 以依動故又 能見爲尼 不動則無見伊羅 現相者隱 以依能見故又 境界妄現爲尼 離見爲面 則無境界伊羅 智相者隱 依於境界爲也 心起分別愛與不愛故伊羅 相續相者隱 依於智故又 生其苦樂爲也 覺心起念伊 相應不斷故伊羅 執取相者隱 依於相續緣念境界爲也 住持苦樂爲也心起着故伊羅 計名字相者隱 依於妄執分別爲也 假名言相故伊羅 起業相者隱 依於名字爲也 尋名取着爲也 造種種業故伊羅 業繫苦相者 以依業受報爲也 不自在故伊羅 當知無明伊 能生一切染法爲尼 皆是不覺相故伊羅</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업상이란 불각에 의거하기 때문에 마음이 움직이는 것이니, 이를 업이라고 이름한다. 깨달으면 움직이지 않는다. 움직이면 곧 고과가 있으니, 인을 떠나지 않기 때문이다. 전상이란 움직임에 의거하기 때문에 능히 보게 되는 것이다. 움직이지 않으면 곧 봄도 없다. 현상이란 능견에 의거하기 때문에 경계가 허망하게 나타나는 것이다. 견을 여의면 곧 경계가 없다. 지상이란 경계에 의거하여 마음이 사랑함과 사랑하지 않음을 분별해 일으키기 때문이다. 상속상이란 지에 의거하여 고락을 느끼는 마음이 생각을 일으켜 상응하면서 끊이지 않기 때문이다. 집취상이란 상속에 의거하여 경계를 반연하고 생각하며 고락을 머물러 지니고, 마음이 집착을 일으키기 때문이다. 계명자상이란 망집에 의거하여 분별하고 거짓된 명언의 상을 세우기 때문이다. 기업상이란 이름에 의거하여 이름을 찾아 집착하고 갖가지 업을 짓기 때문이다. 업계고상이란 업에 의거하여 과보를 받아 자재하지 못하기 때문이다. 마땅히 알라. 무명은 능히 일체의 염법을 낳으니, 모두 불각의 상이기 때문이다.</w:t>
      </w:r>
    </w:p>
    <w:p>
      <w:pPr>
        <w:pStyle w:val="Heading1"/>
      </w:pPr>
      <w:r>
        <w:t>비유를 통한 삼세·육추 해설</w:t>
      </w:r>
    </w:p>
    <w:p>
      <w:pPr>
        <w:pStyle w:val="Heading2"/>
        <w:keepNext/>
      </w:pPr>
      <w:r>
        <w:rPr>
          <w:rFonts w:ascii="Noto Sans KR" w:hAnsi="Noto Sans KR" w:eastAsia="Noto Sans KR"/>
          <w:b/>
          <w:color w:val="2E74B5"/>
          <w:sz w:val="21"/>
        </w:rPr>
        <w:t>문단 008  ·  꿈의 비유와 삼세</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畧以喩明乎里羅 如人衣 明了之心於 眞 伊心 忽有昧畧之相爲 根本尼 無明 昧相是與明心果合爲也 動彼明心爲也 以成夢念爲業尼相 見隱 轉相 種種境隱 現相 大意由不覺故心動見境 說有前後法乃同時</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간략히 비유로써 밝히겠다. 마치 사람의 명료한 마음, 곧 참마음에 홀연히 어둡고 흐릿한 상이 생기는 것과 같으니, 그 근본은 무명이다. 그 어두운 상이 밝은 마음과 합하여 그 밝은 마음을 움직이고 꿈과 같은 생각을 이루는 것이 업상이다. 보는 것은 전상이다. 갖가지 경계는 현상이다. 대의는 불각으로 말미암아 마음이 움직여 경계를 보는 것이다. 앞뒤가 있다고 말하지만 그 법은 곧 동시에 있다.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[구문] 원문 ‘如人衣 明了之心於 眞 伊心 忽有昧畧之相爲 根本尼…’: 차자식 구결과 비정상적 띄어쓰기가 중첩된 부분. 문맥상 비유 도입으로 번역하되 원문은 변개하지 않음.</w:t>
      </w:r>
    </w:p>
    <w:p>
      <w:pPr>
        <w:pStyle w:val="Heading2"/>
        <w:keepNext/>
      </w:pPr>
      <w:r>
        <w:rPr>
          <w:rFonts w:ascii="Noto Sans KR" w:hAnsi="Noto Sans KR" w:eastAsia="Noto Sans KR"/>
          <w:b/>
          <w:color w:val="2E74B5"/>
          <w:sz w:val="21"/>
        </w:rPr>
        <w:t>문단 009  ·  꿈의 비유와 육추</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又不了夢境伊 自心於伊 所現伊隱月乙爲也 執有實體爲也 心起分別愛與不愛爲 智尼相 於愛憎境於伊 起苦樂心爲也 相續不斷爲尼 相續相 於違順境於伊 深生取着爲 執取尼相 於此顚倒所執相上厓 執爲善惡爲也 是親是踈爲 計名尼字相 於善於親於伊 種種惠利爲旀 於惡於怨於伊 種種凌損爲 起業尼相 或有報恩於伊 受樂爲旀 或有報怨於伊 受苦爲 業繫尼苦相</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또 꿈의 경계가 자기 마음에 나타난 것임을 알지 못하여 실체가 있다고 집착한다. 마음이 사랑함과 사랑하지 않음을 분별하여 일으키는 것이 지상이다. 애증의 경계에 대하여 고락의 마음을 일으켜 상속이 끊이지 않는 것이 상속상이다. 거슬리고 따르는 경계에 대하여 깊이 집착을 내는 것이 집취상이다. 이 전도되어 집착한 상 위에서 선과 악, 친함과 소원함을 집착하여 이름을 헤아리는 것이 계명자상이다. 선하고 친한 대상에는 갖가지 이익을 베풀고, 악하고 원수인 대상에는 갖가지로 능멸하고 해치는 것이 기업상이다. 혹 은혜를 갚아 즐거움을 받고, 혹 원한을 갚아 괴로움을 받는 것이 업계고상이다.</w:t>
      </w:r>
    </w:p>
    <w:p>
      <w:pPr>
        <w:pStyle w:val="Heading2"/>
        <w:keepNext/>
      </w:pPr>
      <w:r>
        <w:rPr>
          <w:rFonts w:ascii="Noto Sans KR" w:hAnsi="Noto Sans KR" w:eastAsia="Noto Sans KR"/>
          <w:b/>
          <w:color w:val="2E74B5"/>
          <w:sz w:val="21"/>
        </w:rPr>
        <w:t>문단 010  ·  꿈의 비유의 결론과 돈오·돈수</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雖現種種爲乃 唯一夢心伊又多 夢時曳 非無伊羅可 覺無所得爲尼 謂本因不覺之力爲也 生業相等種種夢念爲也 動其心源爲也 長眠三界爲也 流轉六道爲飛尼 今但一念不生爲面 則三細六麁伊 皆盡爲也 照體獨立爲面 便是果位眞佛伊尼 此則頓悟頓修頓斷頓證故又 無地位也伊尼羅 若飜妄行相隱 具如經論爲尼 此厓 不煩云爲又羅</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비록 갖가지가 나타나지만 오직 하나의 꿈꾸는 마음일 뿐이다. 꿈꿀 때에는 없는 것이 아니지만, 깨고 나면 얻을 것이 없다. 이는 본래 불각의 힘으로 인하여 업상 등의 갖가지 꿈 같은 생각을 낳는 것을 말한다. 그 마음의 근원을 움직여 삼계에서 오래 잠들고 육도를 유전한다. 이제 다만 한 생각도 나지 않으면 곧 삼세와 육추가 모두 다한다. 비추는 체가 홀로 서면 곧 과위의 참된 부처이다. 이는 곧 돈오·돈수·돈단·돈증이므로 지위가 없다. 만약 망행의 상을 뒤집어 밝히는 것은 경론에 자세히 갖추어져 있으므로 여기서는 번거롭게 말하지 않는다.</w:t>
      </w:r>
    </w:p>
    <w:p>
      <w:pPr>
        <w:pStyle w:val="Heading1"/>
      </w:pPr>
      <w:r>
        <w:t>십이인연과 참회 십심</w:t>
      </w:r>
    </w:p>
    <w:p>
      <w:pPr>
        <w:pStyle w:val="Heading2"/>
        <w:keepNext/>
      </w:pPr>
      <w:r>
        <w:rPr>
          <w:rFonts w:ascii="Noto Sans KR" w:hAnsi="Noto Sans KR" w:eastAsia="Noto Sans KR"/>
          <w:b/>
          <w:color w:val="2E74B5"/>
          <w:sz w:val="21"/>
        </w:rPr>
        <w:t>문단 011  ·  십이인연과 삼세 양중인과</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十二因緣亦名有支 惑 業 苦 無明 行 識 名色 六入 觸 受 愛 取 有 生 老死 過去人因 現在五果</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십이인연은 또한 유지라고 이름한다. 혹. 업. 고. 무명. 행. 식. 명색. 육입. 촉. 수. 애. 취. 유. 생. 노사. [판독 불확실] 과거의 ‘人因’. 현재의 다섯 결과.</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[번역자 검토] 원문 ‘過去人因’: 현 TXT는 ‘過去人因’으로 되어 있다. 뒤의 ‘現在五果·現在三因·未來二果’ 및 십이인연 삼세양중인과의 배열상 ‘人’이 ‘二’일 가능성을 의심할 수 있으나, 외부 판본을 대조하지 않았으므로 ‘두 원인’으로 임의 교정하지 않았다.</w:t>
      </w:r>
    </w:p>
    <w:p>
      <w:pPr>
        <w:pStyle w:val="Heading2"/>
        <w:keepNext/>
      </w:pPr>
      <w:r>
        <w:rPr>
          <w:rFonts w:ascii="Noto Sans KR" w:hAnsi="Noto Sans KR" w:eastAsia="Noto Sans KR"/>
          <w:b/>
          <w:color w:val="2E74B5"/>
          <w:sz w:val="21"/>
        </w:rPr>
        <w:t>문단 012  ·  잡염송과 윤전송</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雜染頌 煩惱初八九 業二及與十 餘七說爲苦 三攝十二支 現在三因 未來二果 輪轉頌 從三故生二 從二復生七 從七還生三 是故如輪轉</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잡염송. 번뇌는 처음과 여덟째와 아홉째이고, 업은 둘째와 열째이며, 나머지 일곱은 고라고 말한다. 세 가지가 십이지를 포섭한다. 현재의 세 원인. 미래의 두 결과. 윤전송. 세 가지로부터 두 가지가 생기고, 두 가지로부터 다시 일곱 가지가 생기며, 일곱 가지로부터 도로 세 가지가 생긴다. 그러므로 수레바퀴처럼 돌아간다.</w:t>
      </w:r>
    </w:p>
    <w:p>
      <w:pPr>
        <w:pStyle w:val="Heading2"/>
        <w:keepNext/>
      </w:pPr>
      <w:r>
        <w:rPr>
          <w:rFonts w:ascii="Noto Sans KR" w:hAnsi="Noto Sans KR" w:eastAsia="Noto Sans KR"/>
          <w:b/>
          <w:color w:val="2E74B5"/>
          <w:sz w:val="21"/>
        </w:rPr>
        <w:t>문단 013  ·  참회와 순생사 십심</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懺悔須運逆順十心 淸涼和尙攝爲大偈 順生死十心爲所治 自從無始起無明 亦値惡友增我情 無隨喜心善永滅 縱身語意惡漸生 心心徧布觸處染 念念相續日夜營 不欲人知藏過失 不畏惡道任縱橫 無慚無愧魔羅網 撥因撥果闡提坑 如是順流背本己 生死苦海浩然盈</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참회하려면 반드시 생사에 순응하는 십심과 생사를 거스르는 십심을 운용해야 한다. 청량화상이 이를 거두어 큰 게송으로 만들었다. 생사를 따르는 십심은 다스려야 할 대상이다. 무시이래로 스스로 무명을 일으켰고, 또한 악한 벗을 만나 나에 대한 집착을 더하였다. 수희하는 마음이 없어 선이 영원히 소멸하고, 몸과 말과 뜻을 방종하여 악이 점차 생겨난다. 마음마다 두루 퍼져 닿는 곳마다 물들고, 생각마다 이어져 밤낮으로 경영한다. 남이 알기를 바라지 않아 허물을 감추고, 악도를 두려워하지 않아 제멋대로 종횡한다. 부끄러움도 참괴도 없는 것은 마라의 그물이며, 인과를 부정하는 것은 천제의 구덩이이다. 이와 같이 흐름을 따라 근본의 자기를 등지고, 생사의 고해가 넓고 크게 가득 찬다.</w:t>
      </w:r>
    </w:p>
    <w:p>
      <w:pPr>
        <w:pStyle w:val="Heading2"/>
        <w:keepNext/>
      </w:pPr>
      <w:r>
        <w:rPr>
          <w:rFonts w:ascii="Noto Sans KR" w:hAnsi="Noto Sans KR" w:eastAsia="Noto Sans KR"/>
          <w:b/>
          <w:color w:val="2E74B5"/>
          <w:sz w:val="21"/>
        </w:rPr>
        <w:t>문단 014  ·  역생사 십심</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逆生死十心爲能治 觀罪性空破結使 念十方佛破惡友 守護正法破無喜 脩功補過破縱恣 發菩提心破徧起 斷相續心破常念 發露罪業破覆疵 恐怖惡道破不畏 慚愧人天破無恥 正信因果破闡提 今欲逆流捨貧里 幸識由來長者子</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생사를 거스르는 십심은 능히 다스리는 것이다. 죄의 성품이 공함을 관하여 결사를 깨뜨리고, 시방의 부처를 생각하여 악한 벗을 깨뜨리며, 정법을 수호하여 수희하지 않음을 깨뜨리고, 공덕을 닦아 허물을 보충하여 방종함을 깨뜨리며, 보리심을 내어 두루 일어남을 깨뜨리고, 상속하는 마음을 끊어 항상 이어지는 생각을 깨뜨리며, 죄업을 드러내어 허물을 덮는 것을 깨뜨리고, 악도를 두려워하여 두려워하지 않음을 깨뜨리며, 인간과 천상에 대해 참괴하여 부끄러움 없음을 깨뜨리고, 인과를 바르게 믿어 천제(闡提)를 깨뜨린다. 이제 흐름을 거슬러 가난한 마을을 버리고자 하니, 다행히 본래부터 장자의 아들이었음을 알게 되었도다.</w:t>
      </w:r>
    </w:p>
    <w:p>
      <w:pPr>
        <w:pStyle w:val="Heading1"/>
      </w:pPr>
      <w:r>
        <w:t>삼과·팔식·사지 및 기타 교학 요목</w:t>
      </w:r>
    </w:p>
    <w:p>
      <w:pPr>
        <w:pStyle w:val="Heading2"/>
        <w:keepNext/>
      </w:pPr>
      <w:r>
        <w:rPr>
          <w:rFonts w:ascii="Noto Sans KR" w:hAnsi="Noto Sans KR" w:eastAsia="Noto Sans KR"/>
          <w:b/>
          <w:color w:val="2E74B5"/>
          <w:sz w:val="21"/>
        </w:rPr>
        <w:t>문단 015  ·  사대·삼계·오온·육근·육진·육식</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內四大地水火風 外四大山河器界 三界欲界色界無色界 五蘊 色內外四大 受領納好惡 想種種取像 行造作一切 識一一分別 內六根眼耳鼻舌身意 外六塵色聲香味觸法 中六識 根塵相對識生其中</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안의 사대는 지·수·화·풍이다. 밖의 사대는 산하와 기세간이다. 삼계는 욕계·색계·무색계이다. 오온. 색은 안팎의 사대이다. 수는 좋고 싫음을 받아들인다. 상은 갖가지 형상을 취한다. 행은 일체를 조작한다. 식은 하나하나 분별한다. 안의 육근은 안·이·비·설·신·의이다. 밖의 육진은 색·성·향·미·촉·법이다. 가운데는 육식이다. 근과 진이 서로 마주하면 그 가운데 식이 생긴다.</w:t>
      </w:r>
    </w:p>
    <w:p>
      <w:pPr>
        <w:pStyle w:val="Heading2"/>
        <w:keepNext/>
      </w:pPr>
      <w:r>
        <w:rPr>
          <w:rFonts w:ascii="Noto Sans KR" w:hAnsi="Noto Sans KR" w:eastAsia="Noto Sans KR"/>
          <w:b/>
          <w:color w:val="2E74B5"/>
          <w:sz w:val="21"/>
        </w:rPr>
        <w:t>문단 016  ·  오온과 십이처의 시설</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佛伊 爲愚心不愚色者爲舍 說五蘊法爲時尼 開心爲也隱 四蘊伊 涭想尼 行織 合色爲也隱 一蘊伊尼 四大五根塵 利根色對心故一蘊 佛伊 爲愚色不愚心者爲舍 說十二處法爲時尼 開色爲也隱 十半伊 五根五塵尼 法塵半 合心爲也隱 一半伊 意根 法尼塵半 中根意根生於法塵</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부처님께서는 마음에는 어리석고 색에는 어리석지 않은 이를 위하여 오온법을 설하셨다. 마음을 펼쳐 나눈 것은 네 온이니, 원문 표기는 ‘涭·想·行·織’이다. 색을 합한 것은 한 온이니, 사대·오근·진이다. 근기가 예리한 이는 색을 마음과 상대시키기 때문에 한 온으로 삼는다. 부처님께서는 색에는 어리석고 마음에는 어리석지 않은 이를 위하여 십이처법을 설하셨다. 색을 나누어 연 것은 열과 반이니, 오근·오진과 법진의 절반이다. 마음을 합한 것은 하나와 반이니, 의근과 법진의 절반이다. 중근에서는 의근이 법진에서 생긴다.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[번역자 검토] 원문 ‘開心爲也隱 四蘊伊 涭想尼 行織’: 원문은 ‘涭想尼 行織’으로 되어 있다. 문맥상 오온의 受·想·行·識과 관련되나 원문 글자를 임의 교정하지 않았다.</w:t>
      </w:r>
    </w:p>
    <w:p>
      <w:pPr>
        <w:pStyle w:val="Heading2"/>
        <w:keepNext/>
      </w:pPr>
      <w:r>
        <w:rPr>
          <w:rFonts w:ascii="Noto Sans KR" w:hAnsi="Noto Sans KR" w:eastAsia="Noto Sans KR"/>
          <w:b/>
          <w:color w:val="2E74B5"/>
          <w:sz w:val="21"/>
        </w:rPr>
        <w:t>문단 017  ·  십팔계·법진과 옛한글 해설</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佛伊 爲愚色愚心者爲舍 說十八界法爲時尼 開色爲也隱 十半伊 五根塵尼 法塵半 開心爲也隱 七半伊 意根六識尼 法塵半 鈍根意識發於所思 右三科法 法塵者 無表色 一云落謝塵 心半者미 각야 낸거시라 오오로色이라 몯야 애브틀 心半 오이 色半者매각인거시라 오오로 미라 몯야 色애브틀 色半이라</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부처님께서는 색에도 어리석고 마음에도 어리석은 이를 위하여 십팔계법을 설하셨다. 색을 나누어 연 것은 열과 반이니, 오근·진과 법진의 절반이다. 마음을 나누어 연 것은 일곱과 반이니, 의근·육식과 법진의 절반이다. 둔근에서는 의식이 생각하는 바에서 발한다. 이상은 삼과법이다. 법진이란 무표색이며, 일설에는 낙사진이라고 한다. 심반(心半)이란 마음이 생각하여 낸 것이다. 온전히 색이라고 할 수 없어 마음에 붙으므로 심반이라 한다. 색반(色半)이란 마음에서 생각해 낸 것이다. 온전히 마음이라고 할 수 없어 색에 붙으므로 색반이라 한다.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[번역자 검토] 원문 ‘開色爲也隱 十半伊 五根塵尼 法塵半’: 현 TXT는 ‘五根塵尼’로 되어 있어 ‘五根五塵’으로 임의 보정하지 않았다. 번역에서도 원문에 없는 두 번째 ‘五’를 추가하지 않았다.</w:t>
      </w:r>
    </w:p>
    <w:p>
      <w:pPr>
        <w:pStyle w:val="EditorialNote"/>
      </w:pPr>
      <w:r>
        <w:rPr>
          <w:rFonts w:ascii="Noto Sans KR" w:hAnsi="Noto Sans KR" w:eastAsia="Noto Sans KR"/>
          <w:color w:val="5C4B13"/>
          <w:sz w:val="17"/>
        </w:rPr>
        <w:t>[번역자 검토] 원문 ‘오이 色半者매각인거시라 오오로 미라 …’: 원문 맨 앞의 ‘오이’는 판독·기능이 불확실하여 번역 본문에 임의 반영하지 않고 주석으로 보존한다.</w:t>
      </w:r>
    </w:p>
    <w:p>
      <w:pPr>
        <w:pStyle w:val="Heading2"/>
        <w:keepNext/>
      </w:pPr>
      <w:r>
        <w:rPr>
          <w:rFonts w:ascii="Noto Sans KR" w:hAnsi="Noto Sans KR" w:eastAsia="Noto Sans KR"/>
          <w:b/>
          <w:color w:val="2E74B5"/>
          <w:sz w:val="21"/>
        </w:rPr>
        <w:t>문단 018  ·  제6·7·8식과 경전 인용</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第六識了別識起事識 此起事心 轉得化身 第七識末那識思量識分別事識 此分別事心 轉得報身 第八識果熟識含藏識阿梨耶識如來藏識等 此根本心 轉得法身 經云如來淸淨藏 世間阿賴耶 又云眞非眞恐迷 我常不開演 具如深密密嚴佛頂等經 學者須詳辨之</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제6식은 요별식·기사식이다. 이 기사심을 전하여 화신을 얻는다. 제7식은 말나식·사량식·분별사식이다. 이 분별사심을 전하여 보신을 얻는다. 제8식은 과숙식·함장식·아리야식·여래장식 등이다. 이 근본심을 전하여 법신을 얻는다. 경에서 말한다. “여래의 청정장, 세간의 아뢰야.” 또 말한다. “참된 것과 참되지 않은 것으로 미혹할까 두려워 나는 늘 열어 설하지 않는다.” 자세한 것은 『심밀』·『밀엄』·『불정』 등의 경과 같다. 배우는 이는 반드시 이를 자세히 분별해야 한다.</w:t>
      </w:r>
    </w:p>
    <w:p>
      <w:pPr>
        <w:pStyle w:val="Heading2"/>
        <w:keepNext/>
      </w:pPr>
      <w:r>
        <w:rPr>
          <w:rFonts w:ascii="Noto Sans KR" w:hAnsi="Noto Sans KR" w:eastAsia="Noto Sans KR"/>
          <w:b/>
          <w:color w:val="2E74B5"/>
          <w:sz w:val="21"/>
        </w:rPr>
        <w:t>문단 019  ·  전식득지와 사지</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識轉四智 轉五識 成所作智 轉六識 妙觀察智 轉七識 平等性智 轉八識 大圓鏡智 六七因中轉 五八果上轉</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식을 전하여 사지를 이룬다. 오식을 전하여 성소작지를 이루고, 육식을 전하여 묘관찰지를 이루며, 칠식을 전하여 평등성지를 이루고, 팔식을 전하여 대원경지를 이룬다. 육식과 칠식은 인위에서 전하고, 오식과 팔식은 과위에서 전한다.</w:t>
      </w:r>
    </w:p>
    <w:p>
      <w:pPr>
        <w:pStyle w:val="Heading2"/>
        <w:keepNext/>
      </w:pPr>
      <w:r>
        <w:rPr>
          <w:rFonts w:ascii="Noto Sans KR" w:hAnsi="Noto Sans KR" w:eastAsia="Noto Sans KR"/>
          <w:b/>
          <w:color w:val="2E74B5"/>
          <w:sz w:val="21"/>
        </w:rPr>
        <w:t>문단 020  ·  신·세계·심·병의 네 상</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身生老病死 世界成住壞空 心生住異滅 病作止任滅</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몸에는 생·노·병·사가 있고, 세계에는 성·주·괴·공이 있으며, 마음에는 생·주·이·멸이 있고, 병에는 작·지·임·멸이 있다.</w:t>
      </w:r>
    </w:p>
    <w:p>
      <w:pPr>
        <w:pStyle w:val="Heading2"/>
        <w:keepNext/>
      </w:pPr>
      <w:r>
        <w:rPr>
          <w:rFonts w:ascii="Noto Sans KR" w:hAnsi="Noto Sans KR" w:eastAsia="Noto Sans KR"/>
          <w:b/>
          <w:color w:val="2E74B5"/>
          <w:sz w:val="21"/>
        </w:rPr>
        <w:t>문단 021  ·  자성·별상·주지 삼보</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自性三寶 自性靈覺佛 住本寂滅法 性無乖諍僧 別相三寶 法報應化佛 敎理行果法 住行向地僧 住持三寶 泥龕塑像佛 黃卷赤軸法 剃髮染衣僧</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자성삼보. 자성의 영각이 불보이고, 본래의 적멸에 머무는 것이 법보이며, 성품에 어긋남과 다툼이 없는 것이 승보이다. 별상삼보. 법신·보신·응신·화신은 불보이고, 교·리·행·과는 법보이며, 주·행·향·지의 수행자는 승보이다. 주지삼보. 진흙 감실과 소상은 불보이고, 황권과 적축은 법보이며, 머리를 깎고 물들인 옷을 입은 이는 승보이다.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[구문] 원문 ‘法報應化佛’: 원문의 ‘法報應化佛’은 法·報·應·化 네 항목으로 분절하여 불보의 네 몸을 가리키는 것으로 옮겼다. 이전 번역의 ‘應化身’ 병합을 수정하였다.</w:t>
      </w:r>
    </w:p>
    <w:p>
      <w:pPr>
        <w:pStyle w:val="Heading2"/>
        <w:keepNext/>
      </w:pPr>
      <w:r>
        <w:rPr>
          <w:rFonts w:ascii="Noto Sans KR" w:hAnsi="Noto Sans KR" w:eastAsia="Noto Sans KR"/>
          <w:b/>
          <w:color w:val="2E74B5"/>
          <w:sz w:val="21"/>
        </w:rPr>
        <w:t>문단 022  ·  사륜왕</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四輪王 金輪王望風歸附 銀輪王遣使方降 銅輪王振威乃伏 鐵輪王舊戈始定</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사륜왕. 금륜왕에게는 그 기세만 보고도 귀부하고, 은륜왕은 사신을 보내야 비로소 항복시키며, 동륜왕은 위엄을 떨쳐야 곧 굴복시키고, 철륜왕은 ‘옛 창[舊戈]’으로 비로소 평정한다.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[번역자 검토] 원문 ‘鐵輪王舊戈始定’: ‘舊戈’는 구문상 이례적이나 현 TXT에 대교 이문이 없어 원문을 고치지 않았다.</w:t>
      </w:r>
    </w:p>
    <w:p>
      <w:pPr>
        <w:pStyle w:val="EditorialNote"/>
      </w:pPr>
      <w:r>
        <w:rPr>
          <w:rFonts w:ascii="Noto Sans KR" w:hAnsi="Noto Sans KR" w:eastAsia="Noto Sans KR"/>
          <w:color w:val="5C4B13"/>
          <w:sz w:val="17"/>
        </w:rPr>
        <w:t>[번역자 검토] 원문 ‘鐵輪王舊戈始定’: ‘舊戈’는 구문상 이례적이므로 ‘옛 창’으로 직역하였다. 현 TXT에 대교 이문이 없어 다른 글자로 고치지 않았다.</w:t>
      </w:r>
    </w:p>
    <w:p>
      <w:pPr>
        <w:pStyle w:val="Heading2"/>
        <w:keepNext/>
      </w:pPr>
      <w:r>
        <w:rPr>
          <w:rFonts w:ascii="Noto Sans KR" w:hAnsi="Noto Sans KR" w:eastAsia="Noto Sans KR"/>
          <w:b/>
          <w:color w:val="2E74B5"/>
          <w:sz w:val="21"/>
        </w:rPr>
        <w:t>문단 023  ·  사주와 게송</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日照四洲 東日沒 西日出 南日午 北夜半 頌曰 南洲日卓午 西洲開門戶 北洲打三更 東洲入歸去</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해가 사주를 비춘다. 동주에서는 해가 지고, 서주에서는 해가 뜨며, 남주에서는 한낮이고, 북주에서는 한밤중이다. 게송에서 말한다. 남주는 해가 높이 떠 한낮이고, 서주는 문호를 열며, 북주는 삼경을 치고, 동주에서는 [해가] 들어가 돌아간다.</w:t>
      </w:r>
    </w:p>
    <w:p>
      <w:pPr>
        <w:pStyle w:val="Heading2"/>
        <w:keepNext/>
      </w:pPr>
      <w:r>
        <w:rPr>
          <w:rFonts w:ascii="Noto Sans KR" w:hAnsi="Noto Sans KR" w:eastAsia="Noto Sans KR"/>
          <w:b/>
          <w:color w:val="2E74B5"/>
          <w:sz w:val="21"/>
        </w:rPr>
        <w:t>문단 024  ·  팔풍과 십사</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八風 利譽稱樂順風 衰毀譏苦逆風 十使 貪瞋痴慢疑五鈍 身邊邪見戒五利</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팔풍. 이·예·칭·락은 순풍이고, 쇠·훼·기·고는 역풍이다. 십사(十使). 탐·진·치·만·의는 오둔사이고, 신견·변견·사견·견취견·계금취견은 오리사이다.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[용어] 원문 ‘身邊邪見戒五利’: 원문은 ‘身邊邪見戒’로 한 글자씩 압축해 열거한다. 십사의 문맥에 따라 身見·邊見·邪見·見取見·戒禁取見으로 풀어 번역하되 원문은 변경하지 않는다.</w:t>
      </w:r>
    </w:p>
    <w:p>
      <w:pPr>
        <w:pStyle w:val="Heading2"/>
        <w:keepNext/>
      </w:pPr>
      <w:r>
        <w:rPr>
          <w:rFonts w:ascii="Noto Sans KR" w:hAnsi="Noto Sans KR" w:eastAsia="Noto Sans KR"/>
          <w:b/>
          <w:color w:val="2E74B5"/>
          <w:sz w:val="21"/>
        </w:rPr>
        <w:t>문단 025  ·  육도와 선박의 비유</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六度 施船底 戒船傍 忍船舍 進橰掉 定硾石 上應因 智梢工 眞因</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육도. 보시는 배의 밑바닥이고, 계율은 배의 옆면이며, 인욕은 배의 집이고, 정진은 고도(橰掉)이고, 선정은 무거운 돌에 해당한다. 이상은 인(因)에 해당한다. 지혜는 뱃사공이고, 참된 인이다.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[번역자 검토] 원문 ‘進橰掉’: ‘橰掉’는 선박 비유의 도구명으로 보이나 자형·판독이 불확실하여 원문 표기를 번역에 병기했다.</w:t>
      </w:r>
    </w:p>
    <w:p>
      <w:pPr>
        <w:pStyle w:val="EditorialNote"/>
      </w:pPr>
      <w:r>
        <w:rPr>
          <w:rFonts w:ascii="Noto Sans KR" w:hAnsi="Noto Sans KR" w:eastAsia="Noto Sans KR"/>
          <w:color w:val="5C4B13"/>
          <w:sz w:val="17"/>
        </w:rPr>
        <w:t>[번역자 검토] 원문 ‘進橰掉’: ‘橰掉’는 선박 비유의 도구명으로 보이나 자형·정확한 물명은 현 TXT만으로 확정하기 어렵다. 원문 자형을 보존하고 음역 ‘고도’로 처리하였다.</w:t>
      </w:r>
    </w:p>
    <w:p>
      <w:pPr>
        <w:pStyle w:val="EditorialNote"/>
      </w:pPr>
      <w:r>
        <w:rPr>
          <w:rFonts w:ascii="Noto Sans KR" w:hAnsi="Noto Sans KR" w:eastAsia="Noto Sans KR"/>
          <w:color w:val="5C4B13"/>
          <w:sz w:val="17"/>
        </w:rPr>
        <w:t>[번역자 검토] 원문 ‘上應因’: ‘上應因’의 구문 관계가 압축되어 있어 직역을 유지한다.</w:t>
      </w:r>
    </w:p>
    <w:p>
      <w:pPr>
        <w:pStyle w:val="Heading2"/>
        <w:keepNext/>
      </w:pPr>
      <w:r>
        <w:rPr>
          <w:rFonts w:ascii="Noto Sans KR" w:hAnsi="Noto Sans KR" w:eastAsia="Noto Sans KR"/>
          <w:b/>
          <w:color w:val="2E74B5"/>
          <w:sz w:val="21"/>
        </w:rPr>
        <w:t>문단 026  ·  삼계구지</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三界有九地 五趣雜居欲界 離生喜樂初禪 定生喜樂二禪 離喜妙樂三禪 捨念淸淨四禪 空無邊處 識無邊處 無所有處 非非想處</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삼계에는 아홉 지가 있다. 오취잡거지는 욕계이고, 이생희락지는 초선이며, 정생희락지는 이선이고, 이희묘락지는 삼선이며, 사념청정지는 사선이다. 공무변처. 식무변처. 무소유처. 비비상처.</w:t>
      </w:r>
    </w:p>
    <w:p>
      <w:pPr>
        <w:pStyle w:val="Heading1"/>
      </w:pPr>
      <w:r>
        <w:t>천태 사교와 현수 오교</w:t>
      </w:r>
    </w:p>
    <w:p>
      <w:pPr>
        <w:pStyle w:val="Heading2"/>
        <w:keepNext/>
      </w:pPr>
      <w:r>
        <w:rPr>
          <w:rFonts w:ascii="Noto Sans KR" w:hAnsi="Noto Sans KR" w:eastAsia="Noto Sans KR"/>
          <w:b/>
          <w:color w:val="2E74B5"/>
          <w:sz w:val="21"/>
        </w:rPr>
        <w:t>문단 027  ·  천태 사교</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四敎天台 藏敎機阿 見佛在木菩提樹下 以含生草爲座 現劣應身 說生滅四諦 通敎機方 見佛在七寶樹下 以天衣爲等座 現勝應身 說無生四諦 別敎機般 見佛在蓮花藏世界 以大寶花王若爲座 現尊特報身 說無量四諦 圓敎機花 見佛在常寂光土 以虛空爲嚴座 現淸淨法身 說無作四諦 右論華嚴 與阿含 一時無前後 如將一水 天見琉璃 人見水 魚見玉堂 鬼見火 吁佛身本無爲 衆生起四見妄也</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천태의 사교. 장교의 기(機) ‘阿’는 부처가 나무 보리수 아래에 있으면서 함생초를 자리로 삼고 열등한 응신을 나타내어 생멸사제를 설하는 것으로 본다. 통교의 기(機) ‘方’은 부처가 칠보수 아래에 있으면서 천의를 자리로 삼고 수승한 응신을 나타내어 무생사제를 설하는 것으로 본다. 별교의 기(機) ‘般’은 부처가 연화장세계에 있으면서 대보화왕을 자리로 삼고 존특한 보신을 나타내어 무량사제를 설하는 것으로 본다. 원교의 기(機) ‘花’는 부처가 상적광토에 있으면서 허공을 장엄한 자리로 삼고 청정법신을 나타내어 무작사제를 설하는 것으로 본다. 이상은 화엄과 아함이 한때여서 앞뒤가 없음을 논한 것이다. 비유하면 하나의 물을 두고 하늘은 유리로 보고, 사람은 물로 보며, 물고기는 옥당으로 보고, 귀신은 불로 보는 것과 같다. 아! 부처의 몸은 본래 무위인데 중생이 네 가지 견해를 일으키니 망령된 것이다.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[구문] 원문 ‘藏敎機阿 見佛在木菩提樹下 以含生草爲座 現劣應身 …’: 원문의 ‘機阿’는 阿·方·般·花가 각각 무엇을 줄여 쓴 표지인지 현 TXT만으로 확정하지 않고 원문 글자를 번역에 병기했다.</w:t>
      </w:r>
    </w:p>
    <w:p>
      <w:pPr>
        <w:pStyle w:val="EditorialNote"/>
      </w:pPr>
      <w:r>
        <w:rPr>
          <w:rFonts w:ascii="Noto Sans KR" w:hAnsi="Noto Sans KR" w:eastAsia="Noto Sans KR"/>
          <w:color w:val="5C4B13"/>
          <w:sz w:val="17"/>
        </w:rPr>
        <w:t>[구문] 원문 ‘通敎機方 見佛在七寶樹下 以天衣爲等座 現勝應身 說…’: 원문의 ‘機方’는 阿·方·般·花가 각각 무엇을 줄여 쓴 표지인지 현 TXT만으로 확정하지 않고 원문 글자를 번역에 병기했다.</w:t>
      </w:r>
    </w:p>
    <w:p>
      <w:pPr>
        <w:pStyle w:val="EditorialNote"/>
      </w:pPr>
      <w:r>
        <w:rPr>
          <w:rFonts w:ascii="Noto Sans KR" w:hAnsi="Noto Sans KR" w:eastAsia="Noto Sans KR"/>
          <w:color w:val="5C4B13"/>
          <w:sz w:val="17"/>
        </w:rPr>
        <w:t>[구문] 원문 ‘通敎機方 見佛在七寶樹下 以天衣爲等座 現勝應身 說…’: 원문의 ‘以天衣爲等座’ 가운데 ‘等’의 기능이 불명확하다. 확실한 구문 요소인 天衣·爲·座에 따라 ‘천의를 자리로 삼고’로 옮기며 ‘等’을 임의 교정하지 않는다.</w:t>
      </w:r>
    </w:p>
    <w:p>
      <w:pPr>
        <w:pStyle w:val="EditorialNote"/>
      </w:pPr>
      <w:r>
        <w:rPr>
          <w:rFonts w:ascii="Noto Sans KR" w:hAnsi="Noto Sans KR" w:eastAsia="Noto Sans KR"/>
          <w:color w:val="5C4B13"/>
          <w:sz w:val="17"/>
        </w:rPr>
        <w:t>[구문] 원문 ‘別敎機般 見佛在蓮花藏世界 以大寶花王若爲座 現尊特…’: 원문의 ‘機般’는 阿·方·般·花가 각각 무엇을 줄여 쓴 표지인지 현 TXT만으로 확정하지 않고 원문 글자를 번역에 병기했다.</w:t>
      </w:r>
    </w:p>
    <w:p>
      <w:pPr>
        <w:pStyle w:val="EditorialNote"/>
      </w:pPr>
      <w:r>
        <w:rPr>
          <w:rFonts w:ascii="Noto Sans KR" w:hAnsi="Noto Sans KR" w:eastAsia="Noto Sans KR"/>
          <w:color w:val="5C4B13"/>
          <w:sz w:val="17"/>
        </w:rPr>
        <w:t>[구문] 원문 ‘別敎機般 見佛在蓮花藏世界 以大寶花王若爲座 現尊特…’: 원문의 ‘以大寶花王若爲座’ 가운데 ‘若’의 기능은 현 TXT만으로 확정하기 어렵다. 문맥상 ‘대보화왕을 자리로 삼고’로 옮기되 원문 ‘若’는 그대로 보존한다.</w:t>
      </w:r>
    </w:p>
    <w:p>
      <w:pPr>
        <w:pStyle w:val="EditorialNote"/>
      </w:pPr>
      <w:r>
        <w:rPr>
          <w:rFonts w:ascii="Noto Sans KR" w:hAnsi="Noto Sans KR" w:eastAsia="Noto Sans KR"/>
          <w:color w:val="5C4B13"/>
          <w:sz w:val="17"/>
        </w:rPr>
        <w:t>[구문] 원문 ‘圓敎機花 見佛在常寂光土 以虛空爲嚴座 現淸淨法身 …’: 원문의 ‘機花’는 阿·方·般·花가 각각 무엇을 줄여 쓴 표지인지 현 TXT만으로 확정하지 않고 원문 글자를 번역에 병기했다.</w:t>
      </w:r>
    </w:p>
    <w:p>
      <w:pPr>
        <w:pStyle w:val="Heading2"/>
        <w:keepNext/>
      </w:pPr>
      <w:r>
        <w:rPr>
          <w:rFonts w:ascii="Noto Sans KR" w:hAnsi="Noto Sans KR" w:eastAsia="Noto Sans KR"/>
          <w:b/>
          <w:color w:val="2E74B5"/>
          <w:sz w:val="21"/>
        </w:rPr>
        <w:t>문단 028  ·  현수 오교: 총설과 소승교</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五敎賢首 法不變隨緣 人頓悟漸修 小乘敎說一切法 從因緣生 三界不安 修自利行 忻小乘果 阿含等</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현수의 오교. 법은 불변하면서 수연한다. 사람은 돈오하고 점수한다. 소승교는 일체법이 인연으로부터 생긴다고 설한다. 삼계는 편안하지 않다. 자리행을 닦고, 소승의 과를 기뻐하여 구한다. 『아함』 등이다.</w:t>
      </w:r>
    </w:p>
    <w:p>
      <w:pPr>
        <w:pStyle w:val="Heading2"/>
        <w:keepNext/>
      </w:pPr>
      <w:r>
        <w:rPr>
          <w:rFonts w:ascii="Noto Sans KR" w:hAnsi="Noto Sans KR" w:eastAsia="Noto Sans KR"/>
          <w:b/>
          <w:color w:val="2E74B5"/>
          <w:sz w:val="21"/>
        </w:rPr>
        <w:t>문단 029  ·  현수 오교: 대승시교</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大乘始敎一法相宗 說一切唯識 修六度行 趣求佛果 深密等 二無相宗 說一切法空 以無所得修習萬行 多談空義 般若等</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대승시교의 첫째는 법상종이다. 일체가 오직 식일 뿐이라고 설하고, 육도행을 닦아, 불과를 구하여 나아간다. 『심밀』 등이다. 둘째는 무상종이다. 일체법이 공하다고 설하고, 얻을 바 없음으로써 만행을 닦아 익히며, 공의 뜻을 많이 논한다. 『반야』 등이다.</w:t>
      </w:r>
    </w:p>
    <w:p>
      <w:pPr>
        <w:pStyle w:val="Heading2"/>
        <w:keepNext/>
      </w:pPr>
      <w:r>
        <w:rPr>
          <w:rFonts w:ascii="Noto Sans KR" w:hAnsi="Noto Sans KR" w:eastAsia="Noto Sans KR"/>
          <w:b/>
          <w:color w:val="2E74B5"/>
          <w:sz w:val="21"/>
        </w:rPr>
        <w:t>문단 030  ·  현수 오교: 대승종교</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大乘終敎 說一切衆生 皆有佛性 從本以來 靈明不昧 了了常知 無始迷倒 不自覺知 須先了悟自家佛性 稱性修行 究竟成佛 法華湼槃等</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대승종교. 일체 중생에게 모두 불성이 있다고 설한다. 본래부터 영명하여 어둡지 않고 분명히 항상 안다. 무시이래로 미혹하고 전도되어 스스로 깨달아 알지 못하였으므로, 먼저 자기의 불성을 깨달아 알아야 하며, 성품에 맞게 수행하여, 마침내 성불한다. 『법화』·『열반』 등이다.</w:t>
      </w:r>
    </w:p>
    <w:p>
      <w:pPr>
        <w:pStyle w:val="Heading2"/>
        <w:keepNext/>
      </w:pPr>
      <w:r>
        <w:rPr>
          <w:rFonts w:ascii="Noto Sans KR" w:hAnsi="Noto Sans KR" w:eastAsia="Noto Sans KR"/>
          <w:b/>
          <w:color w:val="2E74B5"/>
          <w:sz w:val="21"/>
        </w:rPr>
        <w:t>문단 031  ·  현수 오교: 일승돈교</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一乘頓敎 說妄相本空 眞心本淨 惟談眞性 不依位次成佛 棱伽 思益 圓覺等</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일승돈교. 망상은 본래 공하고 진심은 본래 청정하다고 설한다. 오직 진성만을 말하며, 지위의 차례에 의거하지 않고 성불한다. 『능가』·『사익』·『원각』 등이다.</w:t>
      </w:r>
    </w:p>
    <w:p>
      <w:pPr>
        <w:pStyle w:val="Heading2"/>
        <w:keepNext/>
      </w:pPr>
      <w:r>
        <w:rPr>
          <w:rFonts w:ascii="Noto Sans KR" w:hAnsi="Noto Sans KR" w:eastAsia="Noto Sans KR"/>
          <w:b/>
          <w:color w:val="2E74B5"/>
          <w:sz w:val="21"/>
        </w:rPr>
        <w:t>문단 032  ·  현수 오교: 일승원교</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一乘圓敎 說毗盧法界 普賢行海 事理因果一具一切 重重無盡 逈殊偏說 花嚴</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일승원교. 비로자나 법계와 보현의 행해를 설한다. 사·리·인·과는 하나가 일체를 갖춘다. 겹겹이 다함이 없으며, 치우쳐 설하는 것과 현격히 다르다. 『화엄』이다.</w:t>
      </w:r>
    </w:p>
    <w:p>
      <w:pPr>
        <w:pStyle w:val="Heading1"/>
      </w:pPr>
      <w:r>
        <w:t>교외전심과 삼륜 방편</w:t>
      </w:r>
    </w:p>
    <w:p>
      <w:pPr>
        <w:pStyle w:val="Heading2"/>
        <w:keepNext/>
      </w:pPr>
      <w:r>
        <w:rPr>
          <w:rFonts w:ascii="Noto Sans KR" w:hAnsi="Noto Sans KR" w:eastAsia="Noto Sans KR"/>
          <w:b/>
          <w:color w:val="2E74B5"/>
          <w:sz w:val="21"/>
        </w:rPr>
        <w:t>문단 033  ·  교외 삼처전심과 삼륜방편</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敎外三處傳心 世尊貧 迦葉富 世尊在多子塔前 分座令坐 是第一處 世尊在靈山 拈花示衆 是第二處 世尊入湼槃 槨示雙趺 是第三處 世尊出胎 示三輪方便 初生立地意輪良久 指天指地身輪作用 唯我獨尊口輪言說</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교외에서 세 곳에 마음을 전하였다. 세존은 가난하고 가섭은 부유하다. 세존이 다자탑 앞에서 자리를 나누어 앉게 한 것이 첫째 장소이다. 세존이 영산에서 꽃을 들어 대중에게 보인 것이 둘째 장소이다. 세존이 열반에 들자 관에서 두 발을 내보인 것이 셋째 장소이다. 세존은 태에서 나와 삼륜의 방편을 보였다. 처음 태어나 땅에 서서 의륜으로 양구하였다. 하늘을 가리키고 땅을 가리킨 것은 신륜의 작용이다. “오직 나 홀로 존귀하다”는 것은 구륜의 언설이다.</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[번역자 검토] 원문 ‘世尊貧 迦葉富’: ‘世尊貧 迦葉富’는 현 TXT 그대로 보존하였다. 문맥상 이례적이나 대교본 근거가 없어 임의 교정하지 않는다.</w:t>
      </w:r>
    </w:p>
    <w:p>
      <w:pPr>
        <w:pStyle w:val="EditorialNote"/>
      </w:pPr>
      <w:r>
        <w:rPr>
          <w:rFonts w:ascii="Noto Sans KR" w:hAnsi="Noto Sans KR" w:eastAsia="Noto Sans KR"/>
          <w:color w:val="5C4B13"/>
          <w:sz w:val="17"/>
        </w:rPr>
        <w:t>[번역자 검토] 원문 ‘初生立地意輪良久’: ‘意輪良久’는 선문헌의 ‘良久’ 용례를 고려해 ‘의륜으로 양구하였다’고 직역하되 별도 교리 설명을 덧붙이지 않았다.</w:t>
      </w:r>
    </w:p>
    <w:p>
      <w:pPr>
        <w:pStyle w:val="Heading2"/>
        <w:keepNext/>
      </w:pPr>
      <w:r>
        <w:rPr>
          <w:rFonts w:ascii="Noto Sans KR" w:hAnsi="Noto Sans KR" w:eastAsia="Noto Sans KR"/>
          <w:b/>
          <w:color w:val="2E74B5"/>
          <w:sz w:val="21"/>
        </w:rPr>
        <w:t>문단 034  ·  본문 종결표지</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起信本末五重終</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『기신본말오중』 끝.</w:t>
      </w:r>
    </w:p>
    <w:p>
      <w:pPr>
        <w:pStyle w:val="Heading1"/>
      </w:pPr>
      <w:r>
        <w:t>종결 후 부록성 계목</w:t>
      </w:r>
    </w:p>
    <w:p>
      <w:pPr>
        <w:pStyle w:val="Heading2"/>
        <w:keepNext/>
      </w:pPr>
      <w:r>
        <w:rPr>
          <w:rFonts w:ascii="Noto Sans KR" w:hAnsi="Noto Sans KR" w:eastAsia="Noto Sans KR"/>
          <w:b/>
          <w:color w:val="2E74B5"/>
          <w:sz w:val="21"/>
        </w:rPr>
        <w:t>문단 035  ·  종결 후 부록: 범망 보살십계</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梵網菩薩十戒 不殺生 不偷盜 不邪淫 不妄語 不飮酒 不自讃毀他 不說過失 不貪 不嗔 不癡</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『범망』의 보살십계. 살생하지 않는다. 도둑질하지 않는다. 사음하지 않는다. 망어하지 않는다. 술을 마시지 않는다. 자기를 칭찬하고 남을 헐뜯지 않는다. 허물을 말하지 않는다. 탐하지 않는다. 성내지 않는다. 어리석지 않는다.</w:t>
      </w:r>
    </w:p>
    <w:p>
      <w:pPr>
        <w:pStyle w:val="Heading2"/>
        <w:keepNext/>
      </w:pPr>
      <w:r>
        <w:rPr>
          <w:rFonts w:ascii="Noto Sans KR" w:hAnsi="Noto Sans KR" w:eastAsia="Noto Sans KR"/>
          <w:b/>
          <w:color w:val="2E74B5"/>
          <w:sz w:val="21"/>
        </w:rPr>
        <w:t>문단 036  ·  종결 후 부록: 십선</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十善 放生 施食 梵行 實語 直語 軟語 和合語 不淨觀 慈悲觀 因緣觀</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십선. 방생. 시식. 범행. 실어. 직어. 연어. 화합어. 부정관. 자비관. 인연관.</w:t>
      </w:r>
    </w:p>
    <w:p>
      <w:pPr>
        <w:pStyle w:val="Heading2"/>
        <w:keepNext/>
      </w:pPr>
      <w:r>
        <w:rPr>
          <w:rFonts w:ascii="Noto Sans KR" w:hAnsi="Noto Sans KR" w:eastAsia="Noto Sans KR"/>
          <w:b/>
          <w:color w:val="2E74B5"/>
          <w:sz w:val="21"/>
        </w:rPr>
        <w:t>문단 037  ·  종결 후 부록: 십악</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十惡 殺生 偷盜 邪淫 兩舌 惡口 綺語 妄語 貪欲 嗔恚 邪見</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십악. 살생. 투도. 사음. 양설. 악구. 기어. 망어. 탐욕. 진에. 사견.</w:t>
      </w:r>
    </w:p>
    <w:p>
      <w:pPr>
        <w:pStyle w:val="Heading1"/>
      </w:pPr>
      <w:r>
        <w:t>간행기·시주질 및 KABC 서지 정보</w:t>
      </w:r>
    </w:p>
    <w:p>
      <w:pPr>
        <w:pStyle w:val="Heading2"/>
        <w:keepNext/>
      </w:pPr>
      <w:r>
        <w:rPr>
          <w:rFonts w:ascii="Noto Sans KR" w:hAnsi="Noto Sans KR" w:eastAsia="Noto Sans KR"/>
          <w:b/>
          <w:color w:val="2E74B5"/>
          <w:sz w:val="21"/>
        </w:rPr>
        <w:t>문단 038  ·  간행기·시주질</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刻士戒祖爲亡父 板大施主金末叱同兩主 施主信禪海淨 信律 別座戒修 化士法連 校正慧澄 書學眞 飯頭淨元 萬曆十年壬午孟秋旣望 潭陽地秋月山龍泉寺開刊 經紙施主金光胤兩主</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각수 계조(戒祖), 망부를 위하여. 판 대시주 김말질동(金末叱同) 양주. 시주 신선(信禪), 해정(海淨). 신율(信律). 별좌 계수(戒修). 화사 법련(法連). 교정 혜징(慧澄). 서사 학진(學眞). 반두 정원(淨元). 만력 10년 임오년 맹추 기망. 담양 땅 추월산 용천사에서 간행하였다. 경지 시주 김광윤(金光胤) 양주.</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[고유명사] 원문 ‘刻士戒祖爲亡父’: ‘刻士’는 판각 담당 직역으로 보고 ‘각수’로 옮겼으며, ‘戒祖’는 인명으로 처리했다.</w:t>
      </w:r>
    </w:p>
    <w:p>
      <w:pPr>
        <w:pStyle w:val="EditorialNote"/>
      </w:pPr>
      <w:r>
        <w:rPr>
          <w:rFonts w:ascii="Noto Sans KR" w:hAnsi="Noto Sans KR" w:eastAsia="Noto Sans KR"/>
          <w:color w:val="5C4B13"/>
          <w:sz w:val="17"/>
        </w:rPr>
        <w:t>[고유명사] 원문 ‘板大施主金末叱同兩主’: ‘金末叱同’은 현 TXT 자형을 보존하고 한국 한자음으로 ‘김말질동’이라 적었다. ‘兩主’의 구체 관계는 현 TXT만으로 확정하지 않았다.</w:t>
      </w:r>
    </w:p>
    <w:p>
      <w:pPr>
        <w:pStyle w:val="EditorialNote"/>
      </w:pPr>
      <w:r>
        <w:rPr>
          <w:rFonts w:ascii="Noto Sans KR" w:hAnsi="Noto Sans KR" w:eastAsia="Noto Sans KR"/>
          <w:color w:val="5C4B13"/>
          <w:sz w:val="17"/>
        </w:rPr>
        <w:t>[고유명사] 원문 ‘施主信禪海淨’: 원문의 연속 표기 ‘施主信禪海淨 信律’ 가운데 세부 분절상 信禪·海淨을 이 세부 단위에, 信律을 다음 세부 단위에 귀속하였다.</w:t>
      </w:r>
    </w:p>
    <w:p>
      <w:pPr>
        <w:pStyle w:val="EditorialNote"/>
      </w:pPr>
      <w:r>
        <w:rPr>
          <w:rFonts w:ascii="Noto Sans KR" w:hAnsi="Noto Sans KR" w:eastAsia="Noto Sans KR"/>
          <w:color w:val="5C4B13"/>
          <w:sz w:val="17"/>
        </w:rPr>
        <w:t>[고유명사] 원문 ‘書學眞’: ‘書學眞’은 ‘書’를 역할 표지, ‘學眞’을 인명으로 판독하여 ‘서사 학진’으로 옮겼다.</w:t>
      </w:r>
    </w:p>
    <w:p>
      <w:pPr>
        <w:pStyle w:val="EditorialNote"/>
      </w:pPr>
      <w:r>
        <w:rPr>
          <w:rFonts w:ascii="Noto Sans KR" w:hAnsi="Noto Sans KR" w:eastAsia="Noto Sans KR"/>
          <w:color w:val="5C4B13"/>
          <w:sz w:val="17"/>
        </w:rPr>
        <w:t>[번역자 검토] 원문 ‘萬曆十年壬午孟秋旣望’: ‘旣望’은 원문 표현을 보존해 ‘기망’으로 옮겼으며 서력 날짜로 환산하지 않았다.</w:t>
      </w:r>
    </w:p>
    <w:p>
      <w:pPr>
        <w:pStyle w:val="Heading2"/>
        <w:keepNext/>
      </w:pPr>
      <w:r>
        <w:rPr>
          <w:rFonts w:ascii="Noto Sans KR" w:hAnsi="Noto Sans KR" w:eastAsia="Noto Sans KR"/>
          <w:b/>
          <w:color w:val="2E74B5"/>
          <w:sz w:val="21"/>
        </w:rPr>
        <w:t>문단 039  ·  KABC 서지 메타데이터</w:t>
      </w:r>
    </w:p>
    <w:p>
      <w:pPr>
        <w:pStyle w:val="SmallMeta"/>
        <w:keepNext/>
      </w:pPr>
      <w:r>
        <w:rPr>
          <w:rFonts w:ascii="Noto Sans KR" w:hAnsi="Noto Sans KR" w:eastAsia="Noto Sans KR"/>
          <w:color w:val="667085"/>
          <w:sz w:val="17"/>
        </w:rPr>
        <w:t>[저본 위치: KABC TXT 내 張 위치표지 없음]</w:t>
      </w:r>
    </w:p>
    <w:p>
      <w:pPr>
        <w:keepNext/>
        <w:spacing w:before="40" w:after="40"/>
      </w:pPr>
      <w:r>
        <w:rPr>
          <w:rFonts w:ascii="Noto Sans KR" w:hAnsi="Noto Sans KR" w:eastAsia="Noto Sans KR"/>
          <w:b/>
          <w:color w:val="2E74B5"/>
          <w:sz w:val="17"/>
        </w:rPr>
        <w:t>원문</w:t>
      </w:r>
    </w:p>
    <w:p>
      <w:pPr>
        <w:pStyle w:val="SourceText"/>
        <w:keepLines w:val="0"/>
      </w:pPr>
      <w:r>
        <w:rPr>
          <w:rFonts w:ascii="Noto Sans KR" w:hAnsi="Noto Sans KR" w:eastAsia="Noto Sans KR"/>
          <w:sz w:val="19"/>
        </w:rPr>
        <w:t>『기신본말오중』 起信本末五重(ABC, H0320 v12, p.850c01-853b25)</w:t>
      </w:r>
    </w:p>
    <w:p>
      <w:pPr>
        <w:keepNext/>
        <w:spacing w:before="40" w:after="40"/>
      </w:pPr>
      <w:r>
        <w:rPr>
          <w:rFonts w:ascii="Noto Sans KR" w:hAnsi="Noto Sans KR" w:eastAsia="Noto Sans KR"/>
          <w:b/>
          <w:color w:val="2E74B5"/>
          <w:sz w:val="17"/>
        </w:rPr>
        <w:t>한국어 직역</w:t>
      </w:r>
    </w:p>
    <w:p>
      <w:pPr>
        <w:pStyle w:val="TranslationText"/>
        <w:keepLines w:val="0"/>
      </w:pPr>
      <w:r>
        <w:rPr>
          <w:rFonts w:ascii="Noto Sans KR" w:hAnsi="Noto Sans KR" w:eastAsia="Noto Sans KR"/>
          <w:sz w:val="20"/>
        </w:rPr>
        <w:t>『기신본말오중』 起信本末五重(ABC, H0320 v12, p.850c01-853b25)</w:t>
      </w:r>
    </w:p>
    <w:p>
      <w:pPr>
        <w:keepNext/>
        <w:spacing w:before="40" w:after="40"/>
      </w:pPr>
      <w:r>
        <w:rPr>
          <w:rFonts w:ascii="Noto Sans KR" w:hAnsi="Noto Sans KR" w:eastAsia="Noto Sans KR"/>
          <w:b/>
          <w:color w:val="2E74B5"/>
          <w:sz w:val="17"/>
        </w:rPr>
        <w:t>기타 각주</w:t>
      </w:r>
    </w:p>
    <w:p>
      <w:pPr>
        <w:pStyle w:val="EditorialNote"/>
      </w:pPr>
      <w:r>
        <w:rPr>
          <w:rFonts w:ascii="Noto Sans KR" w:hAnsi="Noto Sans KR" w:eastAsia="Noto Sans KR"/>
          <w:color w:val="5C4B13"/>
          <w:sz w:val="17"/>
        </w:rPr>
        <w:t>[번역자 검토] 원문 ‘『기신본말오중』 起信本末五重(ABC, H0320…’: KABC 서지 메타데이터이므로 본문 번역층과 분리해 보존한다.</w:t>
      </w:r>
    </w:p>
    <w:p>
      <w:r>
        <w:br w:type="page"/>
      </w:r>
    </w:p>
    <w:p>
      <w:pPr>
        <w:pStyle w:val="Heading1"/>
      </w:pPr>
      <w:r>
        <w:t>최종 번역 검증 보고</w:t>
      </w:r>
    </w:p>
    <w:tbl>
      <w:tblPr>
        <w:tblW w:type="auto" w:w="0"/>
        <w:jc w:val="center"/>
        <w:tblLayout w:type="autofit"/>
        <w:tblLook w:firstColumn="1" w:firstRow="1" w:lastColumn="0" w:lastRow="0" w:noHBand="0" w:noVBand="1" w:val="04A0"/>
      </w:tblPr>
      <w:tblGrid>
        <w:gridCol w:w="4824"/>
        <w:gridCol w:w="4824"/>
      </w:tblGrid>
      <w:tr>
        <w:tc>
          <w:tcPr>
            <w:tcW w:type="dxa" w:w="3402"/>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검증 항목</w:t>
            </w:r>
          </w:p>
        </w:tc>
        <w:tc>
          <w:tcPr>
            <w:tcW w:type="dxa" w:w="5669"/>
            <w:vAlign w:val="center"/>
            <w:tcMar>
              <w:top w:w="80" w:type="dxa"/>
              <w:start w:w="100" w:type="dxa"/>
              <w:bottom w:w="80" w:type="dxa"/>
              <w:end w:w="100" w:type="dxa"/>
            </w:tcMar>
            <w:shd w:fill="EAF2F8"/>
          </w:tcPr>
          <w:p>
            <w:pPr>
              <w:spacing w:after="0" w:line="276" w:lineRule="auto"/>
            </w:pPr>
            <w:r>
              <w:rPr>
                <w:rFonts w:ascii="Noto Sans KR" w:hAnsi="Noto Sans KR" w:eastAsia="Noto Sans KR"/>
                <w:b/>
                <w:sz w:val="17"/>
              </w:rPr>
              <w:t>결과</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전체 원문 U단위</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342</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번역 완료 U단위</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342</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미번역 U단위</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원문만 있는 U</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번역만 있는 U</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원문·번역 범위 불일치</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최종 독자용 문단</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39</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문단별 원문↔번역 범위 일치</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39/39 PASS</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누락 U</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중복 U</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앞뒤 U 내용 혼입</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임의 요약·통합</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전체 위치표지</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본문 내 張·권·면·행 표지 0건</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위치표지 순서</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해당 없음(실제 표지 없음)</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張 귀속 오류</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서로 다른 張을 합친 문단</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0(실제 張 표지 없음)</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교감번호</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1</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교감주</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1</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처리 완료 교감주</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1</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미처리 교감주</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의미 변화가 있는 이문</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KABC 편집 보입·추정</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0</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판독 불확실</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정확한 자동 집계 불가 — 결락·이례 자형·옛한글 판독 등을 문단별 기타 각주로 관리</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구두 불확실</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정확한 자동 집계 불가</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구문 불확실</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정확한 자동 집계 불가 — 이례 구문은 문단별 기타 각주로 관리</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의미 불확실</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정확한 자동 집계 불가</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원문 TXT 재구성 검증</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PASS — {底} 저본주를 주석층으로 분리한 뒤 세부 원문 전체가 TXT 본문과 공백 제외 문자 단위로 일치</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최종 원문↔번역 U단위 전수 대응 검증</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PASS</w:t>
            </w:r>
          </w:p>
        </w:tc>
      </w:tr>
      <w:tr>
        <w:tc>
          <w:tcPr>
            <w:tcW w:type="dxa" w:w="3402"/>
            <w:vAlign w:val="center"/>
            <w:tcMar>
              <w:top w:w="80" w:type="dxa"/>
              <w:start w:w="100" w:type="dxa"/>
              <w:bottom w:w="80" w:type="dxa"/>
              <w:end w:w="100" w:type="dxa"/>
            </w:tcMar>
          </w:tcPr>
          <w:p>
            <w:pPr>
              <w:spacing w:after="0" w:line="276" w:lineRule="auto"/>
            </w:pPr>
            <w:r>
              <w:rPr>
                <w:rFonts w:ascii="Noto Sans KR" w:hAnsi="Noto Sans KR" w:eastAsia="Noto Sans KR"/>
                <w:b w:val="0"/>
                <w:sz w:val="17"/>
              </w:rPr>
              <w:t>최종 문단별 원문↔번역 범위 일치 여부</w:t>
            </w:r>
          </w:p>
        </w:tc>
        <w:tc>
          <w:tcPr>
            <w:tcW w:type="dxa" w:w="5669"/>
            <w:vAlign w:val="center"/>
            <w:tcMar>
              <w:top w:w="80" w:type="dxa"/>
              <w:start w:w="100" w:type="dxa"/>
              <w:bottom w:w="80" w:type="dxa"/>
              <w:end w:w="100" w:type="dxa"/>
            </w:tcMar>
          </w:tcPr>
          <w:p>
            <w:pPr>
              <w:spacing w:after="0" w:line="276" w:lineRule="auto"/>
            </w:pPr>
            <w:r>
              <w:rPr>
                <w:rFonts w:ascii="Noto Sans KR" w:hAnsi="Noto Sans KR" w:eastAsia="Noto Sans KR"/>
                <w:b w:val="0"/>
                <w:sz w:val="17"/>
              </w:rPr>
              <w:t>PASS</w:t>
            </w:r>
          </w:p>
        </w:tc>
      </w:tr>
    </w:tbl>
    <w:p>
      <w:pPr>
        <w:pStyle w:val="SmallMeta"/>
        <w:spacing w:before="200"/>
      </w:pPr>
      <w:r>
        <w:rPr>
          <w:rFonts w:ascii="Noto Sans KR" w:hAnsi="Noto Sans KR" w:eastAsia="Noto Sans KR"/>
          <w:color w:val="667085"/>
          <w:sz w:val="17"/>
        </w:rPr>
        <w:t>검증 판정: PASS. 본문 원문과 한국어 직역은 전수 교열을 통과한 세부 대응 데이터를 기초로 하며, 최종 문단화에서도 동일 연속 범위를 적용하였다. 작업용 세부 식별번호는 본문에 노출하지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『기신본말오중』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기신론본말오중 원문·한국어 최종완역본</dc:title>
  <dc:subject>KABC 한문 불교 문헌 원문·한국어 직역 대조본</dc:subject>
  <dc:creator/>
  <cp:keywords>起信本末五重, 기신론본말오중, KABC, 한문 불교 문헌, 전문 번역</cp:keywords>
  <dc:description>generated by python-docx</dc:description>
  <cp:lastModifiedBy/>
  <cp:revision>1</cp:revision>
  <dcterms:created xsi:type="dcterms:W3CDTF">2013-12-23T23:15:00Z</dcterms:created>
  <dcterms:modified xsi:type="dcterms:W3CDTF">2013-12-23T23:15:00Z</dcterms:modified>
  <cp:category/>
</cp:coreProperties>
</file>