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Pr>
      <w:r>
        <w:rPr>
          <w:rFonts w:ascii="Noto Serif KR" w:hAnsi="Noto Serif KR" w:eastAsia="Noto Serif KR"/>
          <w:b/>
          <w:color w:val="24384C"/>
          <w:sz w:val="56"/>
        </w:rPr>
        <w:t>入楞伽心玄義</w:t>
      </w:r>
    </w:p>
    <w:p>
      <w:pPr>
        <w:spacing w:after="100"/>
        <w:jc w:val="center"/>
      </w:pPr>
      <w:r>
        <w:rPr>
          <w:rFonts w:ascii="Noto Sans KR" w:hAnsi="Noto Sans KR" w:eastAsia="Noto Sans KR"/>
          <w:b/>
          <w:color w:val="24384C"/>
          <w:sz w:val="40"/>
        </w:rPr>
        <w:t>법장 『입능가심현의』</w:t>
      </w:r>
    </w:p>
    <w:p>
      <w:pPr>
        <w:spacing w:after="440"/>
        <w:jc w:val="center"/>
      </w:pPr>
      <w:r>
        <w:rPr>
          <w:rFonts w:ascii="Noto Sans KR" w:hAnsi="Noto Sans KR" w:eastAsia="Noto Sans KR"/>
          <w:color w:val="5C6670"/>
          <w:sz w:val="26"/>
        </w:rPr>
        <w:t>한문 원문·한국어 전문 대조 번역</w:t>
      </w:r>
    </w:p>
    <w:p>
      <w:pPr>
        <w:spacing w:after="100"/>
        <w:jc w:val="center"/>
      </w:pPr>
      <w:r>
        <w:rPr>
          <w:rFonts w:ascii="Noto Sans KR" w:hAnsi="Noto Sans KR" w:eastAsia="Noto Sans KR"/>
          <w:color w:val="68727D"/>
          <w:sz w:val="20"/>
        </w:rPr>
        <w:t>번역 범위  0425c12–0431a17</w:t>
      </w:r>
    </w:p>
    <w:p>
      <w:pPr>
        <w:jc w:val="center"/>
      </w:pPr>
      <w:r>
        <w:rPr>
          <w:rFonts w:ascii="Noto Sans KR" w:hAnsi="Noto Sans KR" w:eastAsia="Noto Sans KR"/>
          <w:color w:val="68727D"/>
          <w:sz w:val="19"/>
        </w:rPr>
        <w:t>위치표지 11개 · 엄격한 직역 · 원문 병기</w:t>
      </w:r>
    </w:p>
    <w:p>
      <w:r>
        <w:br w:type="page"/>
      </w:r>
    </w:p>
    <w:p>
      <w:pPr>
        <w:pStyle w:val="Heading1"/>
      </w:pPr>
      <w:r>
        <w:t>A. 문헌 정보</w:t>
      </w:r>
    </w:p>
    <w:tbl>
      <w:tblPr>
        <w:tblW w:type="dxa" w:w="9360"/>
        <w:jc w:val="left"/>
        <w:tblLayout w:type="fixed"/>
        <w:tblLook w:firstColumn="1" w:firstRow="1" w:lastColumn="0" w:lastRow="0" w:noHBand="0" w:noVBand="1" w:val="04A0"/>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Pr>
      <w:tblGrid>
        <w:gridCol w:w="2160"/>
        <w:gridCol w:w="7200"/>
      </w:tblGrid>
      <w:tr>
        <w:tc>
          <w:tcPr>
            <w:tcW w:type="dxa" w:w="2160"/>
            <w:shd w:fill="EEF2F6"/>
            <w:tcMar>
              <w:top w:w="100" w:type="dxa"/>
              <w:start w:w="120" w:type="dxa"/>
              <w:bottom w:w="100" w:type="dxa"/>
              <w:end w:w="120" w:type="dxa"/>
            </w:tcMar>
            <w:vAlign w:val="center"/>
          </w:tcPr>
          <w:p>
            <w:r>
              <w:rPr>
                <w:rFonts w:ascii="Noto Sans KR" w:hAnsi="Noto Sans KR" w:eastAsia="Noto Sans KR"/>
                <w:b/>
                <w:color w:val="2B4257"/>
                <w:sz w:val="19"/>
              </w:rPr>
              <w:t>문헌명</w:t>
            </w:r>
          </w:p>
        </w:tc>
        <w:tc>
          <w:tcPr>
            <w:tcW w:type="dxa" w:w="7200"/>
            <w:tcMar>
              <w:top w:w="100" w:type="dxa"/>
              <w:start w:w="120" w:type="dxa"/>
              <w:bottom w:w="100" w:type="dxa"/>
              <w:end w:w="120" w:type="dxa"/>
            </w:tcMar>
            <w:vAlign w:val="center"/>
          </w:tcPr>
          <w:p>
            <w:r>
              <w:rPr>
                <w:rFonts w:ascii="Noto Sans KR" w:hAnsi="Noto Sans KR" w:eastAsia="Noto Sans KR"/>
                <w:color w:val="202428"/>
                <w:sz w:val="19"/>
              </w:rPr>
              <w:t>『입능가심현의(入楞伽心玄義)』</w:t>
            </w:r>
          </w:p>
        </w:tc>
      </w:tr>
      <w:tr>
        <w:tc>
          <w:tcPr>
            <w:tcW w:type="dxa" w:w="2160"/>
            <w:shd w:fill="EEF2F6"/>
            <w:tcMar>
              <w:top w:w="100" w:type="dxa"/>
              <w:start w:w="120" w:type="dxa"/>
              <w:bottom w:w="100" w:type="dxa"/>
              <w:end w:w="120" w:type="dxa"/>
            </w:tcMar>
            <w:vAlign w:val="center"/>
          </w:tcPr>
          <w:p>
            <w:r>
              <w:rPr>
                <w:rFonts w:ascii="Noto Sans KR" w:hAnsi="Noto Sans KR" w:eastAsia="Noto Sans KR"/>
                <w:b/>
                <w:color w:val="2B4257"/>
                <w:sz w:val="19"/>
              </w:rPr>
              <w:t>저자</w:t>
            </w:r>
          </w:p>
        </w:tc>
        <w:tc>
          <w:tcPr>
            <w:tcW w:type="dxa" w:w="7200"/>
            <w:tcMar>
              <w:top w:w="100" w:type="dxa"/>
              <w:start w:w="120" w:type="dxa"/>
              <w:bottom w:w="100" w:type="dxa"/>
              <w:end w:w="120" w:type="dxa"/>
            </w:tcMar>
            <w:vAlign w:val="center"/>
          </w:tcPr>
          <w:p>
            <w:r>
              <w:rPr>
                <w:rFonts w:ascii="Noto Sans KR" w:hAnsi="Noto Sans KR" w:eastAsia="Noto Sans KR"/>
                <w:color w:val="202428"/>
                <w:sz w:val="19"/>
              </w:rPr>
              <w:t>법장(法藏) — 파일명 기준</w:t>
            </w:r>
          </w:p>
        </w:tc>
      </w:tr>
      <w:tr>
        <w:tc>
          <w:tcPr>
            <w:tcW w:type="dxa" w:w="2160"/>
            <w:shd w:fill="EEF2F6"/>
            <w:tcMar>
              <w:top w:w="100" w:type="dxa"/>
              <w:start w:w="120" w:type="dxa"/>
              <w:bottom w:w="100" w:type="dxa"/>
              <w:end w:w="120" w:type="dxa"/>
            </w:tcMar>
            <w:vAlign w:val="center"/>
          </w:tcPr>
          <w:p>
            <w:r>
              <w:rPr>
                <w:rFonts w:ascii="Noto Sans KR" w:hAnsi="Noto Sans KR" w:eastAsia="Noto Sans KR"/>
                <w:b/>
                <w:color w:val="2B4257"/>
                <w:sz w:val="19"/>
              </w:rPr>
              <w:t>저본·출처</w:t>
            </w:r>
          </w:p>
        </w:tc>
        <w:tc>
          <w:tcPr>
            <w:tcW w:type="dxa" w:w="7200"/>
            <w:tcMar>
              <w:top w:w="100" w:type="dxa"/>
              <w:start w:w="120" w:type="dxa"/>
              <w:bottom w:w="100" w:type="dxa"/>
              <w:end w:w="120" w:type="dxa"/>
            </w:tcMar>
            <w:vAlign w:val="center"/>
          </w:tcPr>
          <w:p>
            <w:r>
              <w:rPr>
                <w:rFonts w:ascii="Noto Sans KR" w:hAnsi="Noto Sans KR" w:eastAsia="Noto Sans KR"/>
                <w:color w:val="202428"/>
                <w:sz w:val="19"/>
              </w:rPr>
              <w:t>사용자 제공 UTF-8 TXT; 별도 판본 대조는 수행하지 않음</w:t>
            </w:r>
          </w:p>
        </w:tc>
      </w:tr>
      <w:tr>
        <w:tc>
          <w:tcPr>
            <w:tcW w:type="dxa" w:w="2160"/>
            <w:shd w:fill="EEF2F6"/>
            <w:tcMar>
              <w:top w:w="100" w:type="dxa"/>
              <w:start w:w="120" w:type="dxa"/>
              <w:bottom w:w="100" w:type="dxa"/>
              <w:end w:w="120" w:type="dxa"/>
            </w:tcMar>
            <w:vAlign w:val="center"/>
          </w:tcPr>
          <w:p>
            <w:r>
              <w:rPr>
                <w:rFonts w:ascii="Noto Sans KR" w:hAnsi="Noto Sans KR" w:eastAsia="Noto Sans KR"/>
                <w:b/>
                <w:color w:val="2B4257"/>
                <w:sz w:val="19"/>
              </w:rPr>
              <w:t>권차·범위</w:t>
            </w:r>
          </w:p>
        </w:tc>
        <w:tc>
          <w:tcPr>
            <w:tcW w:type="dxa" w:w="7200"/>
            <w:tcMar>
              <w:top w:w="100" w:type="dxa"/>
              <w:start w:w="120" w:type="dxa"/>
              <w:bottom w:w="100" w:type="dxa"/>
              <w:end w:w="120" w:type="dxa"/>
            </w:tcMar>
            <w:vAlign w:val="center"/>
          </w:tcPr>
          <w:p>
            <w:r>
              <w:rPr>
                <w:rFonts w:ascii="Noto Sans KR" w:hAnsi="Noto Sans KR" w:eastAsia="Noto Sans KR"/>
                <w:color w:val="202428"/>
                <w:sz w:val="19"/>
              </w:rPr>
              <w:t>0425c12부터 0431a17까지</w:t>
            </w:r>
          </w:p>
        </w:tc>
      </w:tr>
      <w:tr>
        <w:tc>
          <w:tcPr>
            <w:tcW w:type="dxa" w:w="2160"/>
            <w:shd w:fill="EEF2F6"/>
            <w:tcMar>
              <w:top w:w="100" w:type="dxa"/>
              <w:start w:w="120" w:type="dxa"/>
              <w:bottom w:w="100" w:type="dxa"/>
              <w:end w:w="120" w:type="dxa"/>
            </w:tcMar>
            <w:vAlign w:val="center"/>
          </w:tcPr>
          <w:p>
            <w:r>
              <w:rPr>
                <w:rFonts w:ascii="Noto Sans KR" w:hAnsi="Noto Sans KR" w:eastAsia="Noto Sans KR"/>
                <w:b/>
                <w:color w:val="2B4257"/>
                <w:sz w:val="19"/>
              </w:rPr>
              <w:t>식별 체계</w:t>
            </w:r>
          </w:p>
        </w:tc>
        <w:tc>
          <w:tcPr>
            <w:tcW w:type="dxa" w:w="7200"/>
            <w:tcMar>
              <w:top w:w="100" w:type="dxa"/>
              <w:start w:w="120" w:type="dxa"/>
              <w:bottom w:w="100" w:type="dxa"/>
              <w:end w:w="120" w:type="dxa"/>
            </w:tcMar>
            <w:vAlign w:val="center"/>
          </w:tcPr>
          <w:p>
            <w:r>
              <w:rPr>
                <w:rFonts w:ascii="Noto Sans KR" w:hAnsi="Noto Sans KR" w:eastAsia="Noto Sans KR"/>
                <w:color w:val="202428"/>
                <w:sz w:val="19"/>
              </w:rPr>
              <w:t>대교정본식 권·쪽·단·행 위치표지 11개</w:t>
            </w:r>
          </w:p>
        </w:tc>
      </w:tr>
      <w:tr>
        <w:tc>
          <w:tcPr>
            <w:tcW w:type="dxa" w:w="2160"/>
            <w:shd w:fill="EEF2F6"/>
            <w:tcMar>
              <w:top w:w="100" w:type="dxa"/>
              <w:start w:w="120" w:type="dxa"/>
              <w:bottom w:w="100" w:type="dxa"/>
              <w:end w:w="120" w:type="dxa"/>
            </w:tcMar>
            <w:vAlign w:val="center"/>
          </w:tcPr>
          <w:p>
            <w:r>
              <w:rPr>
                <w:rFonts w:ascii="Noto Sans KR" w:hAnsi="Noto Sans KR" w:eastAsia="Noto Sans KR"/>
                <w:b/>
                <w:color w:val="2B4257"/>
                <w:sz w:val="19"/>
              </w:rPr>
              <w:t>전체 선독</w:t>
            </w:r>
          </w:p>
        </w:tc>
        <w:tc>
          <w:tcPr>
            <w:tcW w:type="dxa" w:w="7200"/>
            <w:tcMar>
              <w:top w:w="100" w:type="dxa"/>
              <w:start w:w="120" w:type="dxa"/>
              <w:bottom w:w="100" w:type="dxa"/>
              <w:end w:w="120" w:type="dxa"/>
            </w:tcMar>
            <w:vAlign w:val="center"/>
          </w:tcPr>
          <w:p>
            <w:r>
              <w:rPr>
                <w:rFonts w:ascii="Noto Sans KR" w:hAnsi="Noto Sans KR" w:eastAsia="Noto Sans KR"/>
                <w:color w:val="202428"/>
                <w:sz w:val="19"/>
              </w:rPr>
              <w:t>완료</w:t>
            </w:r>
          </w:p>
        </w:tc>
      </w:tr>
      <w:tr>
        <w:tc>
          <w:tcPr>
            <w:tcW w:type="dxa" w:w="2160"/>
            <w:shd w:fill="EEF2F6"/>
            <w:tcMar>
              <w:top w:w="100" w:type="dxa"/>
              <w:start w:w="120" w:type="dxa"/>
              <w:bottom w:w="100" w:type="dxa"/>
              <w:end w:w="120" w:type="dxa"/>
            </w:tcMar>
            <w:vAlign w:val="center"/>
          </w:tcPr>
          <w:p>
            <w:r>
              <w:rPr>
                <w:rFonts w:ascii="Noto Sans KR" w:hAnsi="Noto Sans KR" w:eastAsia="Noto Sans KR"/>
                <w:b/>
                <w:color w:val="2B4257"/>
                <w:sz w:val="19"/>
              </w:rPr>
              <w:t>원문 상태</w:t>
            </w:r>
          </w:p>
        </w:tc>
        <w:tc>
          <w:tcPr>
            <w:tcW w:type="dxa" w:w="7200"/>
            <w:tcMar>
              <w:top w:w="100" w:type="dxa"/>
              <w:start w:w="120" w:type="dxa"/>
              <w:bottom w:w="100" w:type="dxa"/>
              <w:end w:w="120" w:type="dxa"/>
            </w:tcMar>
            <w:vAlign w:val="center"/>
          </w:tcPr>
          <w:p>
            <w:r>
              <w:rPr>
                <w:rFonts w:ascii="Noto Sans KR" w:hAnsi="Noto Sans KR" w:eastAsia="Noto Sans KR"/>
                <w:color w:val="202428"/>
                <w:sz w:val="19"/>
              </w:rPr>
              <w:t>십문 중 제1–8문과 제9문의 의리 부분 수록; 제10문 본문은 파일에 없음</w:t>
            </w:r>
          </w:p>
        </w:tc>
      </w:tr>
      <w:tr>
        <w:tc>
          <w:tcPr>
            <w:tcW w:type="dxa" w:w="2160"/>
            <w:shd w:fill="EEF2F6"/>
            <w:tcMar>
              <w:top w:w="100" w:type="dxa"/>
              <w:start w:w="120" w:type="dxa"/>
              <w:bottom w:w="100" w:type="dxa"/>
              <w:end w:w="120" w:type="dxa"/>
            </w:tcMar>
            <w:vAlign w:val="center"/>
          </w:tcPr>
          <w:p>
            <w:r>
              <w:rPr>
                <w:rFonts w:ascii="Noto Sans KR" w:hAnsi="Noto Sans KR" w:eastAsia="Noto Sans KR"/>
                <w:b/>
                <w:color w:val="2B4257"/>
                <w:sz w:val="19"/>
              </w:rPr>
              <w:t>번역 기준</w:t>
            </w:r>
          </w:p>
        </w:tc>
        <w:tc>
          <w:tcPr>
            <w:tcW w:type="dxa" w:w="7200"/>
            <w:tcMar>
              <w:top w:w="100" w:type="dxa"/>
              <w:start w:w="120" w:type="dxa"/>
              <w:bottom w:w="100" w:type="dxa"/>
              <w:end w:w="120" w:type="dxa"/>
            </w:tcMar>
            <w:vAlign w:val="center"/>
          </w:tcPr>
          <w:p>
            <w:r>
              <w:rPr>
                <w:rFonts w:ascii="Noto Sans KR" w:hAnsi="Noto Sans KR" w:eastAsia="Noto Sans KR"/>
                <w:color w:val="202428"/>
                <w:sz w:val="19"/>
              </w:rPr>
              <w:t>엄격한 직역, 위치표지 고정, 원문 외 보충 금지, 불확실성 명시</w:t>
            </w:r>
          </w:p>
        </w:tc>
      </w:tr>
    </w:tbl>
    <w:p>
      <w:pPr>
        <w:pStyle w:val="Heading1"/>
      </w:pPr>
      <w:r>
        <w:t>B. 전체 구조 요약</w:t>
      </w:r>
    </w:p>
    <w:p>
      <w:pPr>
        <w:spacing w:after="80"/>
        <w:ind w:left="259" w:hanging="259"/>
      </w:pPr>
      <w:r>
        <w:rPr>
          <w:rFonts w:ascii="Noto Sans KR" w:hAnsi="Noto Sans KR" w:eastAsia="Noto Sans KR"/>
          <w:b/>
          <w:color w:val="355F77"/>
          <w:sz w:val="20"/>
        </w:rPr>
        <w:t xml:space="preserve">1. </w:t>
      </w:r>
      <w:r>
        <w:rPr>
          <w:rFonts w:ascii="Noto Serif KR" w:hAnsi="Noto Serif KR" w:eastAsia="Noto Serif KR"/>
          <w:color w:val="000000"/>
          <w:sz w:val="21"/>
        </w:rPr>
        <w:t>교설이 일어난 까닭: 총론과 열 가지 개별 인연</w:t>
      </w:r>
    </w:p>
    <w:p>
      <w:pPr>
        <w:spacing w:after="80"/>
        <w:ind w:left="259" w:hanging="259"/>
      </w:pPr>
      <w:r>
        <w:rPr>
          <w:rFonts w:ascii="Noto Sans KR" w:hAnsi="Noto Sans KR" w:eastAsia="Noto Sans KR"/>
          <w:b/>
          <w:color w:val="355F77"/>
          <w:sz w:val="20"/>
        </w:rPr>
        <w:t xml:space="preserve">2. </w:t>
      </w:r>
      <w:r>
        <w:rPr>
          <w:rFonts w:ascii="Noto Serif KR" w:hAnsi="Noto Serif KR" w:eastAsia="Noto Serif KR"/>
          <w:color w:val="000000"/>
          <w:sz w:val="21"/>
        </w:rPr>
        <w:t>삼장·이장·십이부 가운데 이 경의 소속</w:t>
      </w:r>
    </w:p>
    <w:p>
      <w:pPr>
        <w:spacing w:after="80"/>
        <w:ind w:left="259" w:hanging="259"/>
      </w:pPr>
      <w:r>
        <w:rPr>
          <w:rFonts w:ascii="Noto Sans KR" w:hAnsi="Noto Sans KR" w:eastAsia="Noto Sans KR"/>
          <w:b/>
          <w:color w:val="355F77"/>
          <w:sz w:val="20"/>
        </w:rPr>
        <w:t xml:space="preserve">3. </w:t>
      </w:r>
      <w:r>
        <w:rPr>
          <w:rFonts w:ascii="Noto Serif KR" w:hAnsi="Noto Serif KR" w:eastAsia="Noto Serif KR"/>
          <w:color w:val="000000"/>
          <w:sz w:val="21"/>
        </w:rPr>
        <w:t>유상종·무상종·법상종·실상종의 교의 차별</w:t>
      </w:r>
    </w:p>
    <w:p>
      <w:pPr>
        <w:spacing w:after="80"/>
        <w:ind w:left="259" w:hanging="259"/>
      </w:pPr>
      <w:r>
        <w:rPr>
          <w:rFonts w:ascii="Noto Sans KR" w:hAnsi="Noto Sans KR" w:eastAsia="Noto Sans KR"/>
          <w:b/>
          <w:color w:val="355F77"/>
          <w:sz w:val="20"/>
        </w:rPr>
        <w:t xml:space="preserve">4. </w:t>
      </w:r>
      <w:r>
        <w:rPr>
          <w:rFonts w:ascii="Noto Serif KR" w:hAnsi="Noto Serif KR" w:eastAsia="Noto Serif KR"/>
          <w:color w:val="000000"/>
          <w:sz w:val="21"/>
        </w:rPr>
        <w:t>교설의 대상이 되는 오성·비기·법기</w:t>
      </w:r>
    </w:p>
    <w:p>
      <w:pPr>
        <w:spacing w:after="80"/>
        <w:ind w:left="259" w:hanging="259"/>
      </w:pPr>
      <w:r>
        <w:rPr>
          <w:rFonts w:ascii="Noto Sans KR" w:hAnsi="Noto Sans KR" w:eastAsia="Noto Sans KR"/>
          <w:b/>
          <w:color w:val="355F77"/>
          <w:sz w:val="20"/>
        </w:rPr>
        <w:t xml:space="preserve">5. </w:t>
      </w:r>
      <w:r>
        <w:rPr>
          <w:rFonts w:ascii="Noto Serif KR" w:hAnsi="Noto Serif KR" w:eastAsia="Noto Serif KR"/>
          <w:color w:val="000000"/>
          <w:sz w:val="21"/>
        </w:rPr>
        <w:t>명구·음성·유심·성상융통 등에 따른 능전교체</w:t>
      </w:r>
    </w:p>
    <w:p>
      <w:pPr>
        <w:spacing w:after="80"/>
        <w:ind w:left="259" w:hanging="259"/>
      </w:pPr>
      <w:r>
        <w:rPr>
          <w:rFonts w:ascii="Noto Sans KR" w:hAnsi="Noto Sans KR" w:eastAsia="Noto Sans KR"/>
          <w:b/>
          <w:color w:val="355F77"/>
          <w:sz w:val="20"/>
        </w:rPr>
        <w:t xml:space="preserve">6. </w:t>
      </w:r>
      <w:r>
        <w:rPr>
          <w:rFonts w:ascii="Noto Serif KR" w:hAnsi="Noto Serif KR" w:eastAsia="Noto Serif KR"/>
          <w:color w:val="000000"/>
          <w:sz w:val="21"/>
        </w:rPr>
        <w:t>무종·망상·자각성지·일심·이제 등의 종지와 귀취</w:t>
      </w:r>
    </w:p>
    <w:p>
      <w:pPr>
        <w:spacing w:after="80"/>
        <w:ind w:left="259" w:hanging="259"/>
      </w:pPr>
      <w:r>
        <w:rPr>
          <w:rFonts w:ascii="Noto Sans KR" w:hAnsi="Noto Sans KR" w:eastAsia="Noto Sans KR"/>
          <w:b/>
          <w:color w:val="355F77"/>
          <w:sz w:val="20"/>
        </w:rPr>
        <w:t xml:space="preserve">7. </w:t>
      </w:r>
      <w:r>
        <w:rPr>
          <w:rFonts w:ascii="Noto Serif KR" w:hAnsi="Noto Serif KR" w:eastAsia="Noto Serif KR"/>
          <w:color w:val="000000"/>
          <w:sz w:val="21"/>
        </w:rPr>
        <w:t>『입능가경』과 「권청품」의 제목 해석</w:t>
      </w:r>
    </w:p>
    <w:p>
      <w:pPr>
        <w:spacing w:after="80"/>
        <w:ind w:left="259" w:hanging="259"/>
      </w:pPr>
      <w:r>
        <w:rPr>
          <w:rFonts w:ascii="Noto Sans KR" w:hAnsi="Noto Sans KR" w:eastAsia="Noto Sans KR"/>
          <w:b/>
          <w:color w:val="355F77"/>
          <w:sz w:val="20"/>
        </w:rPr>
        <w:t xml:space="preserve">8. </w:t>
      </w:r>
      <w:r>
        <w:rPr>
          <w:rFonts w:ascii="Noto Serif KR" w:hAnsi="Noto Serif KR" w:eastAsia="Noto Serif KR"/>
          <w:color w:val="000000"/>
          <w:sz w:val="21"/>
        </w:rPr>
        <w:t>대본·차본·소본과 사권·십권·현행본의 전역</w:t>
      </w:r>
    </w:p>
    <w:p>
      <w:pPr>
        <w:spacing w:after="80"/>
        <w:ind w:left="259" w:hanging="259"/>
      </w:pPr>
      <w:r>
        <w:rPr>
          <w:rFonts w:ascii="Noto Sans KR" w:hAnsi="Noto Sans KR" w:eastAsia="Noto Sans KR"/>
          <w:b/>
          <w:color w:val="355F77"/>
          <w:sz w:val="20"/>
        </w:rPr>
        <w:t xml:space="preserve">9. </w:t>
      </w:r>
      <w:r>
        <w:rPr>
          <w:rFonts w:ascii="Noto Serif KR" w:hAnsi="Noto Serif KR" w:eastAsia="Noto Serif KR"/>
          <w:color w:val="000000"/>
          <w:sz w:val="21"/>
        </w:rPr>
        <w:t>연기 공유·팔식·불성·회심·행위·장치·불과상주의 의리 분제</w:t>
      </w:r>
    </w:p>
    <w:p>
      <w:pPr>
        <w:pStyle w:val="Heading1"/>
      </w:pPr>
      <w:r>
        <w:t>C. 핵심 용어표</w:t>
      </w:r>
    </w:p>
    <w:tbl>
      <w:tblPr>
        <w:tblW w:type="dxa" w:w="9360"/>
        <w:jc w:val="left"/>
        <w:tblLayout w:type="fixed"/>
        <w:tblLook w:firstColumn="1" w:firstRow="1" w:lastColumn="0" w:lastRow="0" w:noHBand="0" w:noVBand="1" w:val="04A0"/>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Pr>
      <w:tblGrid>
        <w:gridCol w:w="1800"/>
        <w:gridCol w:w="2100"/>
        <w:gridCol w:w="5460"/>
      </w:tblGrid>
      <w:tr>
        <w:tc>
          <w:tcPr>
            <w:tcW w:type="dxa" w:w="1800"/>
            <w:shd w:fill="E5EBF1"/>
            <w:tcMar>
              <w:top w:w="100" w:type="dxa"/>
              <w:start w:w="120" w:type="dxa"/>
              <w:bottom w:w="100" w:type="dxa"/>
              <w:end w:w="120" w:type="dxa"/>
            </w:tcMar>
            <w:vAlign w:val="center"/>
          </w:tcPr>
          <w:p>
            <w:r>
              <w:rPr>
                <w:rFonts w:ascii="Noto Sans KR" w:hAnsi="Noto Sans KR" w:eastAsia="Noto Sans KR"/>
                <w:b/>
                <w:color w:val="2B4257"/>
                <w:sz w:val="19"/>
              </w:rPr>
              <w:t>원어</w:t>
            </w:r>
          </w:p>
        </w:tc>
        <w:tc>
          <w:tcPr>
            <w:tcW w:type="dxa" w:w="2100"/>
            <w:shd w:fill="E5EBF1"/>
            <w:tcMar>
              <w:top w:w="100" w:type="dxa"/>
              <w:start w:w="120" w:type="dxa"/>
              <w:bottom w:w="100" w:type="dxa"/>
              <w:end w:w="120" w:type="dxa"/>
            </w:tcMar>
            <w:vAlign w:val="center"/>
          </w:tcPr>
          <w:p>
            <w:r>
              <w:rPr>
                <w:rFonts w:ascii="Noto Sans KR" w:hAnsi="Noto Sans KR" w:eastAsia="Noto Sans KR"/>
                <w:b/>
                <w:color w:val="2B4257"/>
                <w:sz w:val="19"/>
              </w:rPr>
              <w:t>기본 번역어</w:t>
            </w:r>
          </w:p>
        </w:tc>
        <w:tc>
          <w:tcPr>
            <w:tcW w:type="dxa" w:w="5460"/>
            <w:shd w:fill="E5EBF1"/>
            <w:tcMar>
              <w:top w:w="100" w:type="dxa"/>
              <w:start w:w="120" w:type="dxa"/>
              <w:bottom w:w="100" w:type="dxa"/>
              <w:end w:w="120" w:type="dxa"/>
            </w:tcMar>
            <w:vAlign w:val="center"/>
          </w:tcPr>
          <w:p>
            <w:r>
              <w:rPr>
                <w:rFonts w:ascii="Noto Sans KR" w:hAnsi="Noto Sans KR" w:eastAsia="Noto Sans KR"/>
                <w:b/>
                <w:color w:val="2B4257"/>
                <w:sz w:val="19"/>
              </w:rPr>
              <w:t>비고</w:t>
            </w:r>
          </w:p>
        </w:tc>
      </w:tr>
      <w:tr>
        <w:tc>
          <w:tcPr>
            <w:tcW w:type="dxa" w:w="1800"/>
            <w:tcMar>
              <w:top w:w="100" w:type="dxa"/>
              <w:start w:w="120" w:type="dxa"/>
              <w:bottom w:w="100" w:type="dxa"/>
              <w:end w:w="120" w:type="dxa"/>
            </w:tcMar>
            <w:vAlign w:val="center"/>
          </w:tcPr>
          <w:p>
            <w:r>
              <w:rPr>
                <w:rFonts w:ascii="Noto Serif KR" w:hAnsi="Noto Serif KR" w:eastAsia="Noto Serif KR"/>
                <w:color w:val="000000"/>
                <w:sz w:val="18"/>
              </w:rPr>
              <w:t>如來藏</w:t>
            </w:r>
          </w:p>
        </w:tc>
        <w:tc>
          <w:tcPr>
            <w:tcW w:type="dxa" w:w="2100"/>
            <w:tcMar>
              <w:top w:w="100" w:type="dxa"/>
              <w:start w:w="120" w:type="dxa"/>
              <w:bottom w:w="100" w:type="dxa"/>
              <w:end w:w="120" w:type="dxa"/>
            </w:tcMar>
            <w:vAlign w:val="center"/>
          </w:tcPr>
          <w:p>
            <w:r>
              <w:rPr>
                <w:rFonts w:ascii="Noto Sans KR" w:hAnsi="Noto Sans KR" w:eastAsia="Noto Sans KR"/>
                <w:color w:val="000000"/>
                <w:sz w:val="18"/>
              </w:rPr>
              <w:t>여래장</w:t>
            </w:r>
          </w:p>
        </w:tc>
        <w:tc>
          <w:tcPr>
            <w:tcW w:type="dxa" w:w="5460"/>
            <w:tcMar>
              <w:top w:w="100" w:type="dxa"/>
              <w:start w:w="120" w:type="dxa"/>
              <w:bottom w:w="100" w:type="dxa"/>
              <w:end w:w="120" w:type="dxa"/>
            </w:tcMar>
            <w:vAlign w:val="center"/>
          </w:tcPr>
          <w:p>
            <w:r>
              <w:rPr>
                <w:rFonts w:ascii="Noto Serif KR" w:hAnsi="Noto Serif KR" w:eastAsia="Noto Serif KR"/>
                <w:color w:val="000000"/>
                <w:sz w:val="18"/>
              </w:rPr>
              <w:t>모든 법의 근거로 논하는 문맥에서 일관되게 사용</w:t>
            </w:r>
          </w:p>
        </w:tc>
      </w:tr>
      <w:tr>
        <w:tc>
          <w:tcPr>
            <w:tcW w:type="dxa" w:w="1800"/>
            <w:tcMar>
              <w:top w:w="100" w:type="dxa"/>
              <w:start w:w="120" w:type="dxa"/>
              <w:bottom w:w="100" w:type="dxa"/>
              <w:end w:w="120" w:type="dxa"/>
            </w:tcMar>
            <w:vAlign w:val="center"/>
          </w:tcPr>
          <w:p>
            <w:r>
              <w:rPr>
                <w:rFonts w:ascii="Noto Serif KR" w:hAnsi="Noto Serif KR" w:eastAsia="Noto Serif KR"/>
                <w:color w:val="000000"/>
                <w:sz w:val="18"/>
              </w:rPr>
              <w:t>緣起</w:t>
            </w:r>
          </w:p>
        </w:tc>
        <w:tc>
          <w:tcPr>
            <w:tcW w:type="dxa" w:w="2100"/>
            <w:tcMar>
              <w:top w:w="100" w:type="dxa"/>
              <w:start w:w="120" w:type="dxa"/>
              <w:bottom w:w="100" w:type="dxa"/>
              <w:end w:w="120" w:type="dxa"/>
            </w:tcMar>
            <w:vAlign w:val="center"/>
          </w:tcPr>
          <w:p>
            <w:r>
              <w:rPr>
                <w:rFonts w:ascii="Noto Sans KR" w:hAnsi="Noto Sans KR" w:eastAsia="Noto Sans KR"/>
                <w:color w:val="000000"/>
                <w:sz w:val="18"/>
              </w:rPr>
              <w:t>연기</w:t>
            </w:r>
          </w:p>
        </w:tc>
        <w:tc>
          <w:tcPr>
            <w:tcW w:type="dxa" w:w="5460"/>
            <w:tcMar>
              <w:top w:w="100" w:type="dxa"/>
              <w:start w:w="120" w:type="dxa"/>
              <w:bottom w:w="100" w:type="dxa"/>
              <w:end w:w="120" w:type="dxa"/>
            </w:tcMar>
            <w:vAlign w:val="center"/>
          </w:tcPr>
          <w:p>
            <w:r>
              <w:rPr>
                <w:rFonts w:ascii="Noto Serif KR" w:hAnsi="Noto Serif KR" w:eastAsia="Noto Serif KR"/>
                <w:color w:val="000000"/>
                <w:sz w:val="18"/>
              </w:rPr>
              <w:t>공·유와 성·상의 무애를 논하는 핵심어</w:t>
            </w:r>
          </w:p>
        </w:tc>
      </w:tr>
      <w:tr>
        <w:tc>
          <w:tcPr>
            <w:tcW w:type="dxa" w:w="1800"/>
            <w:tcMar>
              <w:top w:w="100" w:type="dxa"/>
              <w:start w:w="120" w:type="dxa"/>
              <w:bottom w:w="100" w:type="dxa"/>
              <w:end w:w="120" w:type="dxa"/>
            </w:tcMar>
            <w:vAlign w:val="center"/>
          </w:tcPr>
          <w:p>
            <w:r>
              <w:rPr>
                <w:rFonts w:ascii="Noto Serif KR" w:hAnsi="Noto Serif KR" w:eastAsia="Noto Serif KR"/>
                <w:color w:val="000000"/>
                <w:sz w:val="18"/>
              </w:rPr>
              <w:t>自覺聖智</w:t>
            </w:r>
          </w:p>
        </w:tc>
        <w:tc>
          <w:tcPr>
            <w:tcW w:type="dxa" w:w="2100"/>
            <w:tcMar>
              <w:top w:w="100" w:type="dxa"/>
              <w:start w:w="120" w:type="dxa"/>
              <w:bottom w:w="100" w:type="dxa"/>
              <w:end w:w="120" w:type="dxa"/>
            </w:tcMar>
            <w:vAlign w:val="center"/>
          </w:tcPr>
          <w:p>
            <w:r>
              <w:rPr>
                <w:rFonts w:ascii="Noto Sans KR" w:hAnsi="Noto Sans KR" w:eastAsia="Noto Sans KR"/>
                <w:color w:val="000000"/>
                <w:sz w:val="18"/>
              </w:rPr>
              <w:t>자각성지</w:t>
            </w:r>
          </w:p>
        </w:tc>
        <w:tc>
          <w:tcPr>
            <w:tcW w:type="dxa" w:w="5460"/>
            <w:tcMar>
              <w:top w:w="100" w:type="dxa"/>
              <w:start w:w="120" w:type="dxa"/>
              <w:bottom w:w="100" w:type="dxa"/>
              <w:end w:w="120" w:type="dxa"/>
            </w:tcMar>
            <w:vAlign w:val="center"/>
          </w:tcPr>
          <w:p>
            <w:r>
              <w:rPr>
                <w:rFonts w:ascii="Noto Serif KR" w:hAnsi="Noto Serif KR" w:eastAsia="Noto Serif KR"/>
                <w:color w:val="000000"/>
                <w:sz w:val="18"/>
              </w:rPr>
              <w:t>능가경의 종지 후보 가운데 하나</w:t>
            </w:r>
          </w:p>
        </w:tc>
      </w:tr>
      <w:tr>
        <w:tc>
          <w:tcPr>
            <w:tcW w:type="dxa" w:w="1800"/>
            <w:tcMar>
              <w:top w:w="100" w:type="dxa"/>
              <w:start w:w="120" w:type="dxa"/>
              <w:bottom w:w="100" w:type="dxa"/>
              <w:end w:w="120" w:type="dxa"/>
            </w:tcMar>
            <w:vAlign w:val="center"/>
          </w:tcPr>
          <w:p>
            <w:r>
              <w:rPr>
                <w:rFonts w:ascii="Noto Serif KR" w:hAnsi="Noto Serif KR" w:eastAsia="Noto Serif KR"/>
                <w:color w:val="000000"/>
                <w:sz w:val="18"/>
              </w:rPr>
              <w:t>唯心／唯識</w:t>
            </w:r>
          </w:p>
        </w:tc>
        <w:tc>
          <w:tcPr>
            <w:tcW w:type="dxa" w:w="2100"/>
            <w:tcMar>
              <w:top w:w="100" w:type="dxa"/>
              <w:start w:w="120" w:type="dxa"/>
              <w:bottom w:w="100" w:type="dxa"/>
              <w:end w:w="120" w:type="dxa"/>
            </w:tcMar>
            <w:vAlign w:val="center"/>
          </w:tcPr>
          <w:p>
            <w:r>
              <w:rPr>
                <w:rFonts w:ascii="Noto Sans KR" w:hAnsi="Noto Sans KR" w:eastAsia="Noto Sans KR"/>
                <w:color w:val="000000"/>
                <w:sz w:val="18"/>
              </w:rPr>
              <w:t>유심／유식</w:t>
            </w:r>
          </w:p>
        </w:tc>
        <w:tc>
          <w:tcPr>
            <w:tcW w:type="dxa" w:w="5460"/>
            <w:tcMar>
              <w:top w:w="100" w:type="dxa"/>
              <w:start w:w="120" w:type="dxa"/>
              <w:bottom w:w="100" w:type="dxa"/>
              <w:end w:w="120" w:type="dxa"/>
            </w:tcMar>
            <w:vAlign w:val="center"/>
          </w:tcPr>
          <w:p>
            <w:r>
              <w:rPr>
                <w:rFonts w:ascii="Noto Serif KR" w:hAnsi="Noto Serif KR" w:eastAsia="Noto Serif KR"/>
                <w:color w:val="000000"/>
                <w:sz w:val="18"/>
              </w:rPr>
              <w:t>원어의 구별을 유지</w:t>
            </w:r>
          </w:p>
        </w:tc>
      </w:tr>
      <w:tr>
        <w:tc>
          <w:tcPr>
            <w:tcW w:type="dxa" w:w="1800"/>
            <w:tcMar>
              <w:top w:w="100" w:type="dxa"/>
              <w:start w:w="120" w:type="dxa"/>
              <w:bottom w:w="100" w:type="dxa"/>
              <w:end w:w="120" w:type="dxa"/>
            </w:tcMar>
            <w:vAlign w:val="center"/>
          </w:tcPr>
          <w:p>
            <w:r>
              <w:rPr>
                <w:rFonts w:ascii="Noto Serif KR" w:hAnsi="Noto Serif KR" w:eastAsia="Noto Serif KR"/>
                <w:color w:val="000000"/>
                <w:sz w:val="18"/>
              </w:rPr>
              <w:t>二諦</w:t>
            </w:r>
          </w:p>
        </w:tc>
        <w:tc>
          <w:tcPr>
            <w:tcW w:type="dxa" w:w="2100"/>
            <w:tcMar>
              <w:top w:w="100" w:type="dxa"/>
              <w:start w:w="120" w:type="dxa"/>
              <w:bottom w:w="100" w:type="dxa"/>
              <w:end w:w="120" w:type="dxa"/>
            </w:tcMar>
            <w:vAlign w:val="center"/>
          </w:tcPr>
          <w:p>
            <w:r>
              <w:rPr>
                <w:rFonts w:ascii="Noto Sans KR" w:hAnsi="Noto Sans KR" w:eastAsia="Noto Sans KR"/>
                <w:color w:val="000000"/>
                <w:sz w:val="18"/>
              </w:rPr>
              <w:t>이제</w:t>
            </w:r>
          </w:p>
        </w:tc>
        <w:tc>
          <w:tcPr>
            <w:tcW w:type="dxa" w:w="5460"/>
            <w:tcMar>
              <w:top w:w="100" w:type="dxa"/>
              <w:start w:w="120" w:type="dxa"/>
              <w:bottom w:w="100" w:type="dxa"/>
              <w:end w:w="120" w:type="dxa"/>
            </w:tcMar>
            <w:vAlign w:val="center"/>
          </w:tcPr>
          <w:p>
            <w:r>
              <w:rPr>
                <w:rFonts w:ascii="Noto Serif KR" w:hAnsi="Noto Serif KR" w:eastAsia="Noto Serif KR"/>
                <w:color w:val="000000"/>
                <w:sz w:val="18"/>
              </w:rPr>
              <w:t>진제와 속제</w:t>
            </w:r>
          </w:p>
        </w:tc>
      </w:tr>
      <w:tr>
        <w:tc>
          <w:tcPr>
            <w:tcW w:type="dxa" w:w="1800"/>
            <w:tcMar>
              <w:top w:w="100" w:type="dxa"/>
              <w:start w:w="120" w:type="dxa"/>
              <w:bottom w:w="100" w:type="dxa"/>
              <w:end w:w="120" w:type="dxa"/>
            </w:tcMar>
            <w:vAlign w:val="center"/>
          </w:tcPr>
          <w:p>
            <w:r>
              <w:rPr>
                <w:rFonts w:ascii="Noto Serif KR" w:hAnsi="Noto Serif KR" w:eastAsia="Noto Serif KR"/>
                <w:color w:val="000000"/>
                <w:sz w:val="18"/>
              </w:rPr>
              <w:t>三性</w:t>
            </w:r>
          </w:p>
        </w:tc>
        <w:tc>
          <w:tcPr>
            <w:tcW w:type="dxa" w:w="2100"/>
            <w:tcMar>
              <w:top w:w="100" w:type="dxa"/>
              <w:start w:w="120" w:type="dxa"/>
              <w:bottom w:w="100" w:type="dxa"/>
              <w:end w:w="120" w:type="dxa"/>
            </w:tcMar>
            <w:vAlign w:val="center"/>
          </w:tcPr>
          <w:p>
            <w:r>
              <w:rPr>
                <w:rFonts w:ascii="Noto Sans KR" w:hAnsi="Noto Sans KR" w:eastAsia="Noto Sans KR"/>
                <w:color w:val="000000"/>
                <w:sz w:val="18"/>
              </w:rPr>
              <w:t>삼성</w:t>
            </w:r>
          </w:p>
        </w:tc>
        <w:tc>
          <w:tcPr>
            <w:tcW w:type="dxa" w:w="5460"/>
            <w:tcMar>
              <w:top w:w="100" w:type="dxa"/>
              <w:start w:w="120" w:type="dxa"/>
              <w:bottom w:w="100" w:type="dxa"/>
              <w:end w:w="120" w:type="dxa"/>
            </w:tcMar>
            <w:vAlign w:val="center"/>
          </w:tcPr>
          <w:p>
            <w:r>
              <w:rPr>
                <w:rFonts w:ascii="Noto Serif KR" w:hAnsi="Noto Serif KR" w:eastAsia="Noto Serif KR"/>
                <w:color w:val="000000"/>
                <w:sz w:val="18"/>
              </w:rPr>
              <w:t>변계·의타 등을 포함하는 법상 범주</w:t>
            </w:r>
          </w:p>
        </w:tc>
      </w:tr>
      <w:tr>
        <w:tc>
          <w:tcPr>
            <w:tcW w:type="dxa" w:w="1800"/>
            <w:tcMar>
              <w:top w:w="100" w:type="dxa"/>
              <w:start w:w="120" w:type="dxa"/>
              <w:bottom w:w="100" w:type="dxa"/>
              <w:end w:w="120" w:type="dxa"/>
            </w:tcMar>
            <w:vAlign w:val="center"/>
          </w:tcPr>
          <w:p>
            <w:r>
              <w:rPr>
                <w:rFonts w:ascii="Noto Serif KR" w:hAnsi="Noto Serif KR" w:eastAsia="Noto Serif KR"/>
                <w:color w:val="000000"/>
                <w:sz w:val="18"/>
              </w:rPr>
              <w:t>八識</w:t>
            </w:r>
          </w:p>
        </w:tc>
        <w:tc>
          <w:tcPr>
            <w:tcW w:type="dxa" w:w="2100"/>
            <w:tcMar>
              <w:top w:w="100" w:type="dxa"/>
              <w:start w:w="120" w:type="dxa"/>
              <w:bottom w:w="100" w:type="dxa"/>
              <w:end w:w="120" w:type="dxa"/>
            </w:tcMar>
            <w:vAlign w:val="center"/>
          </w:tcPr>
          <w:p>
            <w:r>
              <w:rPr>
                <w:rFonts w:ascii="Noto Sans KR" w:hAnsi="Noto Sans KR" w:eastAsia="Noto Sans KR"/>
                <w:color w:val="000000"/>
                <w:sz w:val="18"/>
              </w:rPr>
              <w:t>팔식</w:t>
            </w:r>
          </w:p>
        </w:tc>
        <w:tc>
          <w:tcPr>
            <w:tcW w:type="dxa" w:w="5460"/>
            <w:tcMar>
              <w:top w:w="100" w:type="dxa"/>
              <w:start w:w="120" w:type="dxa"/>
              <w:bottom w:w="100" w:type="dxa"/>
              <w:end w:w="120" w:type="dxa"/>
            </w:tcMar>
            <w:vAlign w:val="center"/>
          </w:tcPr>
          <w:p>
            <w:r>
              <w:rPr>
                <w:rFonts w:ascii="Noto Serif KR" w:hAnsi="Noto Serif KR" w:eastAsia="Noto Serif KR"/>
                <w:color w:val="000000"/>
                <w:sz w:val="18"/>
              </w:rPr>
              <w:t>전칠식과 제팔식의 본말 관계</w:t>
            </w:r>
          </w:p>
        </w:tc>
      </w:tr>
      <w:tr>
        <w:tc>
          <w:tcPr>
            <w:tcW w:type="dxa" w:w="1800"/>
            <w:tcMar>
              <w:top w:w="100" w:type="dxa"/>
              <w:start w:w="120" w:type="dxa"/>
              <w:bottom w:w="100" w:type="dxa"/>
              <w:end w:w="120" w:type="dxa"/>
            </w:tcMar>
            <w:vAlign w:val="center"/>
          </w:tcPr>
          <w:p>
            <w:r>
              <w:rPr>
                <w:rFonts w:ascii="Noto Serif KR" w:hAnsi="Noto Serif KR" w:eastAsia="Noto Serif KR"/>
                <w:color w:val="000000"/>
                <w:sz w:val="18"/>
              </w:rPr>
              <w:t>本識</w:t>
            </w:r>
          </w:p>
        </w:tc>
        <w:tc>
          <w:tcPr>
            <w:tcW w:type="dxa" w:w="2100"/>
            <w:tcMar>
              <w:top w:w="100" w:type="dxa"/>
              <w:start w:w="120" w:type="dxa"/>
              <w:bottom w:w="100" w:type="dxa"/>
              <w:end w:w="120" w:type="dxa"/>
            </w:tcMar>
            <w:vAlign w:val="center"/>
          </w:tcPr>
          <w:p>
            <w:r>
              <w:rPr>
                <w:rFonts w:ascii="Noto Sans KR" w:hAnsi="Noto Sans KR" w:eastAsia="Noto Sans KR"/>
                <w:color w:val="000000"/>
                <w:sz w:val="18"/>
              </w:rPr>
              <w:t>본식</w:t>
            </w:r>
          </w:p>
        </w:tc>
        <w:tc>
          <w:tcPr>
            <w:tcW w:type="dxa" w:w="5460"/>
            <w:tcMar>
              <w:top w:w="100" w:type="dxa"/>
              <w:start w:w="120" w:type="dxa"/>
              <w:bottom w:w="100" w:type="dxa"/>
              <w:end w:w="120" w:type="dxa"/>
            </w:tcMar>
            <w:vAlign w:val="center"/>
          </w:tcPr>
          <w:p>
            <w:r>
              <w:rPr>
                <w:rFonts w:ascii="Noto Serif KR" w:hAnsi="Noto Serif KR" w:eastAsia="Noto Serif KR"/>
                <w:color w:val="000000"/>
                <w:sz w:val="18"/>
              </w:rPr>
              <w:t>제팔식 또는 아뢰야식의 근본 측면</w:t>
            </w:r>
          </w:p>
        </w:tc>
      </w:tr>
      <w:tr>
        <w:tc>
          <w:tcPr>
            <w:tcW w:type="dxa" w:w="1800"/>
            <w:tcMar>
              <w:top w:w="100" w:type="dxa"/>
              <w:start w:w="120" w:type="dxa"/>
              <w:bottom w:w="100" w:type="dxa"/>
              <w:end w:w="120" w:type="dxa"/>
            </w:tcMar>
            <w:vAlign w:val="center"/>
          </w:tcPr>
          <w:p>
            <w:r>
              <w:rPr>
                <w:rFonts w:ascii="Noto Serif KR" w:hAnsi="Noto Serif KR" w:eastAsia="Noto Serif KR"/>
                <w:color w:val="000000"/>
                <w:sz w:val="18"/>
              </w:rPr>
              <w:t>迴心</w:t>
            </w:r>
          </w:p>
        </w:tc>
        <w:tc>
          <w:tcPr>
            <w:tcW w:type="dxa" w:w="2100"/>
            <w:tcMar>
              <w:top w:w="100" w:type="dxa"/>
              <w:start w:w="120" w:type="dxa"/>
              <w:bottom w:w="100" w:type="dxa"/>
              <w:end w:w="120" w:type="dxa"/>
            </w:tcMar>
            <w:vAlign w:val="center"/>
          </w:tcPr>
          <w:p>
            <w:r>
              <w:rPr>
                <w:rFonts w:ascii="Noto Sans KR" w:hAnsi="Noto Sans KR" w:eastAsia="Noto Sans KR"/>
                <w:color w:val="000000"/>
                <w:sz w:val="18"/>
              </w:rPr>
              <w:t>회심</w:t>
            </w:r>
          </w:p>
        </w:tc>
        <w:tc>
          <w:tcPr>
            <w:tcW w:type="dxa" w:w="5460"/>
            <w:tcMar>
              <w:top w:w="100" w:type="dxa"/>
              <w:start w:w="120" w:type="dxa"/>
              <w:bottom w:w="100" w:type="dxa"/>
              <w:end w:w="120" w:type="dxa"/>
            </w:tcMar>
            <w:vAlign w:val="center"/>
          </w:tcPr>
          <w:p>
            <w:r>
              <w:rPr>
                <w:rFonts w:ascii="Noto Serif KR" w:hAnsi="Noto Serif KR" w:eastAsia="Noto Serif KR"/>
                <w:color w:val="000000"/>
                <w:sz w:val="18"/>
              </w:rPr>
              <w:t>이승이 대승으로 마음을 돌리는 것</w:t>
            </w:r>
          </w:p>
        </w:tc>
      </w:tr>
      <w:tr>
        <w:tc>
          <w:tcPr>
            <w:tcW w:type="dxa" w:w="1800"/>
            <w:tcMar>
              <w:top w:w="100" w:type="dxa"/>
              <w:start w:w="120" w:type="dxa"/>
              <w:bottom w:w="100" w:type="dxa"/>
              <w:end w:w="120" w:type="dxa"/>
            </w:tcMar>
            <w:vAlign w:val="center"/>
          </w:tcPr>
          <w:p>
            <w:r>
              <w:rPr>
                <w:rFonts w:ascii="Noto Serif KR" w:hAnsi="Noto Serif KR" w:eastAsia="Noto Serif KR"/>
                <w:color w:val="000000"/>
                <w:sz w:val="18"/>
              </w:rPr>
              <w:t>性／相</w:t>
            </w:r>
          </w:p>
        </w:tc>
        <w:tc>
          <w:tcPr>
            <w:tcW w:type="dxa" w:w="2100"/>
            <w:tcMar>
              <w:top w:w="100" w:type="dxa"/>
              <w:start w:w="120" w:type="dxa"/>
              <w:bottom w:w="100" w:type="dxa"/>
              <w:end w:w="120" w:type="dxa"/>
            </w:tcMar>
            <w:vAlign w:val="center"/>
          </w:tcPr>
          <w:p>
            <w:r>
              <w:rPr>
                <w:rFonts w:ascii="Noto Sans KR" w:hAnsi="Noto Sans KR" w:eastAsia="Noto Sans KR"/>
                <w:color w:val="000000"/>
                <w:sz w:val="18"/>
              </w:rPr>
              <w:t>성／상</w:t>
            </w:r>
          </w:p>
        </w:tc>
        <w:tc>
          <w:tcPr>
            <w:tcW w:type="dxa" w:w="5460"/>
            <w:tcMar>
              <w:top w:w="100" w:type="dxa"/>
              <w:start w:w="120" w:type="dxa"/>
              <w:bottom w:w="100" w:type="dxa"/>
              <w:end w:w="120" w:type="dxa"/>
            </w:tcMar>
            <w:vAlign w:val="center"/>
          </w:tcPr>
          <w:p>
            <w:r>
              <w:rPr>
                <w:rFonts w:ascii="Noto Serif KR" w:hAnsi="Noto Serif KR" w:eastAsia="Noto Serif KR"/>
                <w:color w:val="000000"/>
                <w:sz w:val="18"/>
              </w:rPr>
              <w:t>진성과 허망한 상의 융통 관계</w:t>
            </w:r>
          </w:p>
        </w:tc>
      </w:tr>
      <w:tr>
        <w:tc>
          <w:tcPr>
            <w:tcW w:type="dxa" w:w="1800"/>
            <w:tcMar>
              <w:top w:w="100" w:type="dxa"/>
              <w:start w:w="120" w:type="dxa"/>
              <w:bottom w:w="100" w:type="dxa"/>
              <w:end w:w="120" w:type="dxa"/>
            </w:tcMar>
            <w:vAlign w:val="center"/>
          </w:tcPr>
          <w:p>
            <w:r>
              <w:rPr>
                <w:rFonts w:ascii="Noto Serif KR" w:hAnsi="Noto Serif KR" w:eastAsia="Noto Serif KR"/>
                <w:color w:val="000000"/>
                <w:sz w:val="18"/>
              </w:rPr>
              <w:t>本／影</w:t>
            </w:r>
          </w:p>
        </w:tc>
        <w:tc>
          <w:tcPr>
            <w:tcW w:type="dxa" w:w="2100"/>
            <w:tcMar>
              <w:top w:w="100" w:type="dxa"/>
              <w:start w:w="120" w:type="dxa"/>
              <w:bottom w:w="100" w:type="dxa"/>
              <w:end w:w="120" w:type="dxa"/>
            </w:tcMar>
            <w:vAlign w:val="center"/>
          </w:tcPr>
          <w:p>
            <w:r>
              <w:rPr>
                <w:rFonts w:ascii="Noto Sans KR" w:hAnsi="Noto Sans KR" w:eastAsia="Noto Sans KR"/>
                <w:color w:val="000000"/>
                <w:sz w:val="18"/>
              </w:rPr>
              <w:t>본질／영상</w:t>
            </w:r>
          </w:p>
        </w:tc>
        <w:tc>
          <w:tcPr>
            <w:tcW w:type="dxa" w:w="5460"/>
            <w:tcMar>
              <w:top w:w="100" w:type="dxa"/>
              <w:start w:w="120" w:type="dxa"/>
              <w:bottom w:w="100" w:type="dxa"/>
              <w:end w:w="120" w:type="dxa"/>
            </w:tcMar>
            <w:vAlign w:val="center"/>
          </w:tcPr>
          <w:p>
            <w:r>
              <w:rPr>
                <w:rFonts w:ascii="Noto Serif KR" w:hAnsi="Noto Serif KR" w:eastAsia="Noto Serif KR"/>
                <w:color w:val="000000"/>
                <w:sz w:val="18"/>
              </w:rPr>
              <w:t>설법의 본질상교와 영상상교</w:t>
            </w:r>
          </w:p>
        </w:tc>
      </w:tr>
      <w:tr>
        <w:tc>
          <w:tcPr>
            <w:tcW w:type="dxa" w:w="1800"/>
            <w:tcMar>
              <w:top w:w="100" w:type="dxa"/>
              <w:start w:w="120" w:type="dxa"/>
              <w:bottom w:w="100" w:type="dxa"/>
              <w:end w:w="120" w:type="dxa"/>
            </w:tcMar>
            <w:vAlign w:val="center"/>
          </w:tcPr>
          <w:p>
            <w:r>
              <w:rPr>
                <w:rFonts w:ascii="Noto Serif KR" w:hAnsi="Noto Serif KR" w:eastAsia="Noto Serif KR"/>
                <w:color w:val="000000"/>
                <w:sz w:val="18"/>
              </w:rPr>
              <w:t>宗／趣</w:t>
            </w:r>
          </w:p>
        </w:tc>
        <w:tc>
          <w:tcPr>
            <w:tcW w:type="dxa" w:w="2100"/>
            <w:tcMar>
              <w:top w:w="100" w:type="dxa"/>
              <w:start w:w="120" w:type="dxa"/>
              <w:bottom w:w="100" w:type="dxa"/>
              <w:end w:w="120" w:type="dxa"/>
            </w:tcMar>
            <w:vAlign w:val="center"/>
          </w:tcPr>
          <w:p>
            <w:r>
              <w:rPr>
                <w:rFonts w:ascii="Noto Sans KR" w:hAnsi="Noto Sans KR" w:eastAsia="Noto Sans KR"/>
                <w:color w:val="000000"/>
                <w:sz w:val="18"/>
              </w:rPr>
              <w:t>종／취</w:t>
            </w:r>
          </w:p>
        </w:tc>
        <w:tc>
          <w:tcPr>
            <w:tcW w:type="dxa" w:w="5460"/>
            <w:tcMar>
              <w:top w:w="100" w:type="dxa"/>
              <w:start w:w="120" w:type="dxa"/>
              <w:bottom w:w="100" w:type="dxa"/>
              <w:end w:w="120" w:type="dxa"/>
            </w:tcMar>
            <w:vAlign w:val="center"/>
          </w:tcPr>
          <w:p>
            <w:r>
              <w:rPr>
                <w:rFonts w:ascii="Noto Serif KR" w:hAnsi="Noto Serif KR" w:eastAsia="Noto Serif KR"/>
                <w:color w:val="000000"/>
                <w:sz w:val="18"/>
              </w:rPr>
              <w:t>말이 나타내는 바와 종이 돌아가는 바</w:t>
            </w:r>
          </w:p>
        </w:tc>
      </w:tr>
    </w:tbl>
    <w:p>
      <w:r>
        <w:br w:type="page"/>
      </w:r>
    </w:p>
    <w:p>
      <w:pPr>
        <w:pStyle w:val="Heading1"/>
      </w:pPr>
      <w:r>
        <w:t>D. 위치표지별 대조 번역</w:t>
      </w:r>
    </w:p>
    <w:p>
      <w:pPr>
        <w:pStyle w:val="SmallNote"/>
      </w:pPr>
      <w:r>
        <w:t>배치 원칙: 각 위치표지를 원문 블록과 번역 블록에 각각 한 번씩 반복하여 1대1 대응을 명확히 하였다. 표지 사이의 원문을 다른 위치로 이동하거나 합치지 않았다.</w:t>
      </w:r>
    </w:p>
    <w:p>
      <w:pPr>
        <w:pStyle w:val="Heading2"/>
        <w:pageBreakBefore w:val="0"/>
      </w:pPr>
      <w:r>
        <w:t>대조 단위 01</w:t>
      </w:r>
    </w:p>
    <w:p>
      <w:pPr>
        <w:pStyle w:val="SourceLabel"/>
        <w:keepNext/>
      </w:pPr>
      <w:r>
        <w:rPr>
          <w:rFonts w:ascii="Noto Sans KR" w:hAnsi="Noto Sans KR" w:eastAsia="Noto Sans KR"/>
          <w:b/>
          <w:color w:val="35506B"/>
          <w:sz w:val="20"/>
        </w:rPr>
        <w:t>원문</w:t>
      </w:r>
    </w:p>
    <w:p>
      <w:pPr>
        <w:pStyle w:val="OriginalText"/>
      </w:pPr>
      <w:r>
        <w:rPr>
          <w:rFonts w:ascii="Noto Sans KR" w:hAnsi="Noto Sans KR" w:eastAsia="Noto Sans KR"/>
          <w:b/>
          <w:color w:val="35506B"/>
          <w:sz w:val="19"/>
        </w:rPr>
        <w:t xml:space="preserve">[0425c12] </w:t>
      </w:r>
      <w:r>
        <w:rPr>
          <w:rFonts w:ascii="Noto Serif KR" w:hAnsi="Noto Serif KR" w:eastAsia="Noto Serif KR"/>
          <w:color w:val="202428"/>
          <w:sz w:val="20"/>
        </w:rPr>
        <w:t>將釋此經十門分別。一教起所因。二藏部所攝。三顯教差別。</w:t>
      </w:r>
    </w:p>
    <w:p>
      <w:pPr>
        <w:pStyle w:val="OriginalText"/>
      </w:pPr>
      <w:r>
        <w:rPr>
          <w:rFonts w:ascii="Noto Serif KR" w:hAnsi="Noto Serif KR" w:eastAsia="Noto Serif KR"/>
          <w:color w:val="202428"/>
          <w:sz w:val="20"/>
        </w:rPr>
        <w:t>四教所被機。五能詮教體。六所詮宗趣。七釋經題目。</w:t>
      </w:r>
    </w:p>
    <w:p>
      <w:pPr>
        <w:pStyle w:val="OriginalText"/>
      </w:pPr>
      <w:r>
        <w:rPr>
          <w:rFonts w:ascii="Noto Serif KR" w:hAnsi="Noto Serif KR" w:eastAsia="Noto Serif KR"/>
          <w:color w:val="202428"/>
          <w:sz w:val="20"/>
        </w:rPr>
        <w:t>八部類傳譯。九義理分齊。十隨文解釋。</w:t>
      </w:r>
    </w:p>
    <w:p>
      <w:pPr>
        <w:pStyle w:val="SourceLabel"/>
        <w:keepNext/>
      </w:pPr>
      <w:r>
        <w:rPr>
          <w:rFonts w:ascii="Noto Sans KR" w:hAnsi="Noto Sans KR" w:eastAsia="Noto Sans KR"/>
          <w:b/>
          <w:color w:val="6D4C41"/>
          <w:sz w:val="20"/>
        </w:rPr>
        <w:t>한국어 직역</w:t>
      </w:r>
    </w:p>
    <w:p>
      <w:pPr>
        <w:pStyle w:val="TranslationText"/>
      </w:pPr>
      <w:r>
        <w:rPr>
          <w:rFonts w:ascii="Noto Sans KR" w:hAnsi="Noto Sans KR" w:eastAsia="Noto Sans KR"/>
          <w:b/>
          <w:color w:val="6D4C41"/>
          <w:sz w:val="19"/>
        </w:rPr>
        <w:t xml:space="preserve">[0425c12] </w:t>
      </w:r>
      <w:r>
        <w:rPr>
          <w:rFonts w:ascii="Noto Serif KR" w:hAnsi="Noto Serif KR" w:eastAsia="Noto Serif KR"/>
          <w:color w:val="111111"/>
          <w:sz w:val="21"/>
        </w:rPr>
        <w:t>이 경을 해석하려 하니, 열 문으로 나누어 분별한다. 첫째는 교설이 일어난 까닭이고, 둘째는 장과 부 가운데 어디에 속하는가이며, 셋째는 교의 차별을 드러내는 것이고, 넷째는 교설의 대상이 되는 근기이며, 다섯째는 능전인 교설의 체이고, 여섯째는 소전인 종지와 귀취이며, 일곱째는 경의 제목을 해석하는 것이고, 여덟째는 부류와 전역이며, 아홉째는 의리의 분제이고, 열째는 글을 따라 해석하는 것이다.</w:t>
      </w:r>
    </w:p>
    <w:p>
      <w:pPr>
        <w:pStyle w:val="Heading2"/>
        <w:pageBreakBefore/>
      </w:pPr>
      <w:r>
        <w:t>대조 단위 02</w:t>
      </w:r>
    </w:p>
    <w:p>
      <w:pPr>
        <w:pStyle w:val="SourceLabel"/>
        <w:keepNext/>
      </w:pPr>
      <w:r>
        <w:rPr>
          <w:rFonts w:ascii="Noto Sans KR" w:hAnsi="Noto Sans KR" w:eastAsia="Noto Sans KR"/>
          <w:b/>
          <w:color w:val="35506B"/>
          <w:sz w:val="20"/>
        </w:rPr>
        <w:t>원문</w:t>
      </w:r>
    </w:p>
    <w:p>
      <w:pPr>
        <w:pStyle w:val="OriginalText"/>
      </w:pPr>
      <w:r>
        <w:rPr>
          <w:rFonts w:ascii="Noto Sans KR" w:hAnsi="Noto Sans KR" w:eastAsia="Noto Sans KR"/>
          <w:b/>
          <w:color w:val="35506B"/>
          <w:sz w:val="19"/>
        </w:rPr>
        <w:t xml:space="preserve">[0425c16] </w:t>
      </w:r>
      <w:r>
        <w:rPr>
          <w:rFonts w:ascii="Noto Serif KR" w:hAnsi="Noto Serif KR" w:eastAsia="Noto Serif KR"/>
          <w:color w:val="202428"/>
          <w:sz w:val="20"/>
        </w:rPr>
        <w:t>初教起所因者。先總後別。總謂一事法華云。如來唯為一大事因緣出興于世。</w:t>
      </w:r>
    </w:p>
    <w:p>
      <w:pPr>
        <w:pStyle w:val="OriginalText"/>
      </w:pPr>
      <w:r>
        <w:rPr>
          <w:rFonts w:ascii="Noto Serif KR" w:hAnsi="Noto Serif KR" w:eastAsia="Noto Serif KR"/>
          <w:color w:val="202428"/>
          <w:sz w:val="20"/>
        </w:rPr>
        <w:t>謂開示悟入佛之知見。解云。佛意欲令以己所得授與眾生為本意也。二別顯者謂諸聖教起必賴緣緣乃多端數過塵算。</w:t>
      </w:r>
    </w:p>
    <w:p>
      <w:pPr>
        <w:pStyle w:val="OriginalText"/>
      </w:pPr>
      <w:r>
        <w:rPr>
          <w:rFonts w:ascii="Noto Serif KR" w:hAnsi="Noto Serif KR" w:eastAsia="Noto Serif KR"/>
          <w:color w:val="202428"/>
          <w:sz w:val="20"/>
        </w:rPr>
        <w:t>智論云。如須彌山非無因緣。非少因緣而令震動。般若教起亦復如是。</w:t>
      </w:r>
    </w:p>
    <w:p>
      <w:pPr>
        <w:pStyle w:val="OriginalText"/>
      </w:pPr>
      <w:r>
        <w:rPr>
          <w:rFonts w:ascii="Noto Serif KR" w:hAnsi="Noto Serif KR" w:eastAsia="Noto Serif KR"/>
          <w:color w:val="202428"/>
          <w:sz w:val="20"/>
        </w:rPr>
        <w:t>廣如彼說。今別顯此經略顯十義。一順古。二滿願。</w:t>
      </w:r>
    </w:p>
    <w:p>
      <w:pPr>
        <w:pStyle w:val="OriginalText"/>
      </w:pPr>
      <w:r>
        <w:rPr>
          <w:rFonts w:ascii="Noto Serif KR" w:hAnsi="Noto Serif KR" w:eastAsia="Noto Serif KR"/>
          <w:color w:val="202428"/>
          <w:sz w:val="20"/>
        </w:rPr>
        <w:t>三機感。四破惡。五迴邪。六殄執。</w:t>
      </w:r>
    </w:p>
    <w:p>
      <w:pPr>
        <w:pStyle w:val="OriginalText"/>
      </w:pPr>
      <w:r>
        <w:rPr>
          <w:rFonts w:ascii="Noto Serif KR" w:hAnsi="Noto Serif KR" w:eastAsia="Noto Serif KR"/>
          <w:color w:val="202428"/>
          <w:sz w:val="20"/>
        </w:rPr>
        <w:t>七酬問。八除疑。九顯實。十成益。</w:t>
      </w:r>
    </w:p>
    <w:p>
      <w:pPr>
        <w:pStyle w:val="OriginalText"/>
      </w:pPr>
      <w:r>
        <w:rPr>
          <w:rFonts w:ascii="Noto Serif KR" w:hAnsi="Noto Serif KR" w:eastAsia="Noto Serif KR"/>
          <w:color w:val="202428"/>
          <w:sz w:val="20"/>
        </w:rPr>
        <w:t>初順古者謂如下文。過去諸佛亦曾於此山頂說五法三性八識二空內心所證。我亦同彼。是知未來諸佛亦同此說。</w:t>
      </w:r>
    </w:p>
    <w:p>
      <w:pPr>
        <w:pStyle w:val="OriginalText"/>
      </w:pPr>
      <w:r>
        <w:rPr>
          <w:rFonts w:ascii="Noto Serif KR" w:hAnsi="Noto Serif KR" w:eastAsia="Noto Serif KR"/>
          <w:color w:val="202428"/>
          <w:sz w:val="20"/>
        </w:rPr>
        <w:t>此則如大王路三世同遊也。二滿願者。謂佛過去曾見古佛。說內證法因則立願。</w:t>
      </w:r>
    </w:p>
    <w:p>
      <w:pPr>
        <w:pStyle w:val="OriginalText"/>
      </w:pPr>
      <w:r>
        <w:rPr>
          <w:rFonts w:ascii="Noto Serif KR" w:hAnsi="Noto Serif KR" w:eastAsia="Noto Serif KR"/>
          <w:color w:val="202428"/>
          <w:sz w:val="20"/>
        </w:rPr>
        <w:t>今既成佛。酬滿本願亦說斯法。下文云。佛告大慧。</w:t>
      </w:r>
    </w:p>
    <w:p>
      <w:pPr>
        <w:pStyle w:val="OriginalText"/>
      </w:pPr>
      <w:r>
        <w:rPr>
          <w:rFonts w:ascii="Noto Serif KR" w:hAnsi="Noto Serif KR" w:eastAsia="Noto Serif KR"/>
          <w:color w:val="202428"/>
          <w:sz w:val="20"/>
        </w:rPr>
        <w:t>如來本願力故當為汝說。三機感者。謂諸菩薩及此城中諸夜叉等根熟宜聞。上感如來應機說法。</w:t>
      </w:r>
    </w:p>
    <w:p>
      <w:pPr>
        <w:pStyle w:val="OriginalText"/>
      </w:pPr>
      <w:r>
        <w:rPr>
          <w:rFonts w:ascii="Noto Serif KR" w:hAnsi="Noto Serif KR" w:eastAsia="Noto Serif KR"/>
          <w:color w:val="202428"/>
          <w:sz w:val="20"/>
        </w:rPr>
        <w:t>如下文中羅婆那王勸請品說。四破惡者為破諸羅剎等毒惡心故。斷諸殺生食肉等故。如彼品說。</w:t>
      </w:r>
    </w:p>
    <w:p>
      <w:pPr>
        <w:pStyle w:val="OriginalText"/>
      </w:pPr>
      <w:r>
        <w:rPr>
          <w:rFonts w:ascii="Noto Serif KR" w:hAnsi="Noto Serif KR" w:eastAsia="Noto Serif KR"/>
          <w:color w:val="202428"/>
          <w:sz w:val="20"/>
        </w:rPr>
        <w:t>五迴邪者。為破四宗諸外道等。令邪執永盡歸正見故。如下廣說。</w:t>
      </w:r>
    </w:p>
    <w:p>
      <w:pPr>
        <w:pStyle w:val="OriginalText"/>
      </w:pPr>
      <w:r>
        <w:rPr>
          <w:rFonts w:ascii="Noto Serif KR" w:hAnsi="Noto Serif KR" w:eastAsia="Noto Serif KR"/>
          <w:color w:val="202428"/>
          <w:sz w:val="20"/>
        </w:rPr>
        <w:t>六殄執者。為破二乘諸法執見。乃至令彼定性二乘亦向無上大菩提故。具如下說。</w:t>
      </w:r>
    </w:p>
    <w:p>
      <w:pPr>
        <w:pStyle w:val="OriginalText"/>
      </w:pPr>
      <w:r>
        <w:rPr>
          <w:rFonts w:ascii="Noto Serif KR" w:hAnsi="Noto Serif KR" w:eastAsia="Noto Serif KR"/>
          <w:color w:val="202428"/>
          <w:sz w:val="20"/>
        </w:rPr>
        <w:t>七酬問者。謂酬大慧等百八問故。及酬隨事別別問故。竝如文顯。</w:t>
      </w:r>
    </w:p>
    <w:p>
      <w:pPr>
        <w:pStyle w:val="OriginalText"/>
      </w:pPr>
      <w:r>
        <w:rPr>
          <w:rFonts w:ascii="Noto Serif KR" w:hAnsi="Noto Serif KR" w:eastAsia="Noto Serif KR"/>
          <w:color w:val="202428"/>
          <w:sz w:val="20"/>
        </w:rPr>
        <w:t>八除疑者。但初學菩薩聞諸大乘經所說深義。未能決了生三種疑。一聞畢竟空執無因果。</w:t>
      </w:r>
    </w:p>
    <w:p>
      <w:pPr>
        <w:pStyle w:val="OriginalText"/>
      </w:pPr>
      <w:r>
        <w:rPr>
          <w:rFonts w:ascii="Noto Serif KR" w:hAnsi="Noto Serif KR" w:eastAsia="Noto Serif KR"/>
          <w:color w:val="202428"/>
          <w:sz w:val="20"/>
        </w:rPr>
        <w:t>二聞如來藏具足功德。疑同外道神我。三聞說能所心境。執無唯識。</w:t>
      </w:r>
    </w:p>
    <w:p>
      <w:pPr>
        <w:pStyle w:val="OriginalText"/>
      </w:pPr>
      <w:r>
        <w:rPr>
          <w:rFonts w:ascii="Noto Serif KR" w:hAnsi="Noto Serif KR" w:eastAsia="Noto Serif KR"/>
          <w:color w:val="202428"/>
          <w:sz w:val="20"/>
        </w:rPr>
        <w:t>今明真空其必不壞幻有。性德舉體不礙真空。虛妄之境皆從心現。為破此等多種疑故。</w:t>
      </w:r>
    </w:p>
    <w:p>
      <w:pPr>
        <w:pStyle w:val="OriginalText"/>
      </w:pPr>
      <w:r>
        <w:rPr>
          <w:rFonts w:ascii="Noto Serif KR" w:hAnsi="Noto Serif KR" w:eastAsia="Noto Serif KR"/>
          <w:color w:val="202428"/>
          <w:sz w:val="20"/>
        </w:rPr>
        <w:t>具如下說。九顯實者。為顯大乘根本實義。所謂五法三性八識二空。</w:t>
      </w:r>
    </w:p>
    <w:p>
      <w:pPr>
        <w:pStyle w:val="OriginalText"/>
      </w:pPr>
      <w:r>
        <w:rPr>
          <w:rFonts w:ascii="Noto Serif KR" w:hAnsi="Noto Serif KR" w:eastAsia="Noto Serif KR"/>
          <w:color w:val="202428"/>
          <w:sz w:val="20"/>
        </w:rPr>
        <w:t>莫不皆於自心如來藏立。為學大乘者生正見處正信。正行由此成就。皆如下說。</w:t>
      </w:r>
    </w:p>
    <w:p>
      <w:pPr>
        <w:pStyle w:val="OriginalText"/>
      </w:pPr>
      <w:r>
        <w:rPr>
          <w:rFonts w:ascii="Noto Serif KR" w:hAnsi="Noto Serif KR" w:eastAsia="Noto Serif KR"/>
          <w:color w:val="202428"/>
          <w:sz w:val="20"/>
        </w:rPr>
        <w:t>十成益者。令諸菩薩始從正信終至正證。斷障得果。坐寶蓮華成最正覺。</w:t>
      </w:r>
    </w:p>
    <w:p>
      <w:pPr>
        <w:pStyle w:val="OriginalText"/>
      </w:pPr>
      <w:r>
        <w:rPr>
          <w:rFonts w:ascii="Noto Serif KR" w:hAnsi="Noto Serif KR" w:eastAsia="Noto Serif KR"/>
          <w:color w:val="202428"/>
          <w:sz w:val="20"/>
        </w:rPr>
        <w:t>略顯由此十種因緣故令此教興。</w:t>
      </w:r>
    </w:p>
    <w:p>
      <w:pPr>
        <w:pStyle w:val="SourceLabel"/>
        <w:keepNext/>
      </w:pPr>
      <w:r>
        <w:rPr>
          <w:rFonts w:ascii="Noto Sans KR" w:hAnsi="Noto Sans KR" w:eastAsia="Noto Sans KR"/>
          <w:b/>
          <w:color w:val="6D4C41"/>
          <w:sz w:val="20"/>
        </w:rPr>
        <w:t>한국어 직역</w:t>
      </w:r>
    </w:p>
    <w:p>
      <w:pPr>
        <w:pStyle w:val="TranslationText"/>
      </w:pPr>
      <w:r>
        <w:rPr>
          <w:rFonts w:ascii="Noto Sans KR" w:hAnsi="Noto Sans KR" w:eastAsia="Noto Sans KR"/>
          <w:b/>
          <w:color w:val="6D4C41"/>
          <w:sz w:val="19"/>
        </w:rPr>
        <w:t xml:space="preserve">[0425c16] </w:t>
      </w:r>
      <w:r>
        <w:rPr>
          <w:rFonts w:ascii="Noto Serif KR" w:hAnsi="Noto Serif KR" w:eastAsia="Noto Serif KR"/>
          <w:color w:val="111111"/>
          <w:sz w:val="21"/>
        </w:rPr>
        <w:t>첫째, 교설이 일어난 까닭에는 먼저 총론이 있고 뒤에 개별론이 있다. 총론은 한 가지 큰일이다. 『법화경』에서 말하였다. “여래는 오직 한 가지 큰일의 인연 때문에 세상에 출현하니, 부처의 지견을 열어 보이고 깨달아 들어가게 하려는 것이다.” 풀이하면, 부처의 뜻은 자신이 얻은 것을 중생에게 주고자 하는 것을 본뜻으로 삼았다는 말이다.</w:t>
      </w:r>
    </w:p>
    <w:p>
      <w:pPr>
        <w:pStyle w:val="TranslationText"/>
      </w:pPr>
      <w:r>
        <w:rPr>
          <w:rFonts w:ascii="Noto Serif KR" w:hAnsi="Noto Serif KR" w:eastAsia="Noto Serif KR"/>
          <w:color w:val="111111"/>
          <w:sz w:val="21"/>
        </w:rPr>
        <w:t>둘째, 개별적으로 드러낸다는 것은 모든 성교가 일어나는 데 반드시 인연을 의지하는데, 그 인연은 여러 갈래여서 그 수가 티끌을 헤아리는 것보다 많다는 뜻이다. 『지론』에서 말하였다. “수미산은 인연이 없거나 적은 인연으로 진동하는 것이 아니다. 반야의 교설이 일어나는 것도 또한 이와 같다.” 자세한 내용은 그 논에서 말한 것과 같다. 이제 이 경에 관해서는 열 가지 뜻으로 간략히 드러낸다. 첫째는 옛 부처를 따르는 것이고, 둘째는 서원을 채우는 것이며, 셋째는 근기의 감응이고, 넷째는 악을 깨뜨리는 것이며, 다섯째는 삿됨을 돌이키는 것이고, 여섯째는 집착을 없애는 것이며, 일곱째는 질문에 답하는 것이고, 여덟째는 의심을 제거하는 것이며, 아홉째는 진실을 드러내는 것이고, 열째는 이익을 이루는 것이다.</w:t>
      </w:r>
    </w:p>
    <w:p>
      <w:pPr>
        <w:pStyle w:val="TranslationText"/>
      </w:pPr>
      <w:r>
        <w:rPr>
          <w:rFonts w:ascii="Noto Serif KR" w:hAnsi="Noto Serif KR" w:eastAsia="Noto Serif KR"/>
          <w:color w:val="111111"/>
          <w:sz w:val="21"/>
        </w:rPr>
        <w:t>첫째, 옛 부처를 따른다는 것은 아래 경문과 같이 과거의 모든 부처도 일찍이 이 산꼭대기에서 오법·삼성·팔식·이공이라는 내심에서 증득한 바를 설하였고, 나도 그 부처들과 같다는 뜻이다. 이로써 미래의 모든 부처도 또한 이와 같이 설할 것임을 알 수 있다. 이는 큰 왕도와 같아서 삼세가 함께 다니는 것이다.</w:t>
      </w:r>
    </w:p>
    <w:p>
      <w:pPr>
        <w:pStyle w:val="TranslationText"/>
      </w:pPr>
      <w:r>
        <w:rPr>
          <w:rFonts w:ascii="Noto Serif KR" w:hAnsi="Noto Serif KR" w:eastAsia="Noto Serif KR"/>
          <w:color w:val="111111"/>
          <w:sz w:val="21"/>
        </w:rPr>
        <w:t>둘째, 서원을 채운다는 것은 부처가 과거에 옛 부처가 내증의 법을 설하는 것을 보고 그 일을 인으로 삼아 서원을 세웠으며, 이제 이미 부처가 되었으므로 본래의 서원을 갚아 채우기 위하여 또한 이 법을 설한다는 뜻이다. 아래 경문에서 말하였다. “부처께서 대혜에게 말씀하셨다. 여래의 본원력 때문에 마땅히 너를 위하여 설하겠다.”</w:t>
      </w:r>
    </w:p>
    <w:p>
      <w:pPr>
        <w:pStyle w:val="TranslationText"/>
      </w:pPr>
      <w:r>
        <w:rPr>
          <w:rFonts w:ascii="Noto Serif KR" w:hAnsi="Noto Serif KR" w:eastAsia="Noto Serif KR"/>
          <w:color w:val="111111"/>
          <w:sz w:val="21"/>
        </w:rPr>
        <w:t>셋째, 근기의 감응이라는 것은 여러 보살과 이 성안의 여러 야차 등의 근기가 성숙하여 법을 들을 만하므로, 위로 여래를 감응시켜 근기에 맞추어 법을 설하게 하였다는 뜻이다. 아래 경문의 「라바나왕권청품」에서 설한 것과 같다.</w:t>
      </w:r>
    </w:p>
    <w:p>
      <w:pPr>
        <w:pStyle w:val="TranslationText"/>
      </w:pPr>
      <w:r>
        <w:rPr>
          <w:rFonts w:ascii="Noto Serif KR" w:hAnsi="Noto Serif KR" w:eastAsia="Noto Serif KR"/>
          <w:color w:val="111111"/>
          <w:sz w:val="21"/>
        </w:rPr>
        <w:t>넷째, 악을 깨뜨린다는 것은 여러 나찰 등의 독하고 악한 마음을 깨뜨리고, 살생하고 고기를 먹는 등의 행위를 끊게 하기 위해서이다. 그 품에서 설한 것과 같다.</w:t>
      </w:r>
    </w:p>
    <w:p>
      <w:pPr>
        <w:pStyle w:val="TranslationText"/>
      </w:pPr>
      <w:r>
        <w:rPr>
          <w:rFonts w:ascii="Noto Serif KR" w:hAnsi="Noto Serif KR" w:eastAsia="Noto Serif KR"/>
          <w:color w:val="111111"/>
          <w:sz w:val="21"/>
        </w:rPr>
        <w:t>다섯째, 삿됨을 돌이킨다는 것은 사종의 여러 외도 등을 깨뜨려 삿된 집착을 영원히 없애고 바른 견해로 돌아가게 하기 위해서이다. 아래에서 자세히 설한 것과 같다.</w:t>
      </w:r>
    </w:p>
    <w:p>
      <w:pPr>
        <w:pStyle w:val="TranslationText"/>
      </w:pPr>
      <w:r>
        <w:rPr>
          <w:rFonts w:ascii="Noto Serif KR" w:hAnsi="Noto Serif KR" w:eastAsia="Noto Serif KR"/>
          <w:color w:val="111111"/>
          <w:sz w:val="21"/>
        </w:rPr>
        <w:t>여섯째, 집착을 없앤다는 것은 이승의 모든 법집에 관한 견해를 깨뜨리고, 나아가 정성 이승도 또한 위없는 대보리로 향하게 하기 위해서이다. 아래에서 갖추어 설한 것과 같다.</w:t>
      </w:r>
    </w:p>
    <w:p>
      <w:pPr>
        <w:pStyle w:val="TranslationText"/>
      </w:pPr>
      <w:r>
        <w:rPr>
          <w:rFonts w:ascii="Noto Serif KR" w:hAnsi="Noto Serif KR" w:eastAsia="Noto Serif KR"/>
          <w:color w:val="111111"/>
          <w:sz w:val="21"/>
        </w:rPr>
        <w:t>일곱째, 질문에 답한다는 것은 대혜 등의 백팔 가지 질문에 답하고, 일에 따라 개별적으로 한 질문에도 답한다는 뜻이다. 모두 경문에 드러난 것과 같다.</w:t>
      </w:r>
    </w:p>
    <w:p>
      <w:pPr>
        <w:pStyle w:val="TranslationText"/>
      </w:pPr>
      <w:r>
        <w:rPr>
          <w:rFonts w:ascii="Noto Serif KR" w:hAnsi="Noto Serif KR" w:eastAsia="Noto Serif KR"/>
          <w:color w:val="111111"/>
          <w:sz w:val="21"/>
        </w:rPr>
        <w:t>여덟째, 의심을 제거한다는 것은 다만 처음 배우는 보살이 여러 대승경에서 설한 깊은 뜻을 듣고도 명료하게 결택하지 못하여 세 가지 의심을 내기 때문이다. 첫째는 필경공을 듣고 인과가 없다고 집착하는 것이고, 둘째는 여래장에 공덕이 구족하였다는 말을 듣고 외도의 신아와 같다고 의심하는 것이며, 셋째는 능과 소인 마음과 경계를 설하는 것을 듣고 유식이 없다고 집착하는 것이다. 이제 진공은 반드시 환유를 무너뜨리지 않고, 성덕은 그 전체가 진공을 방해하지 않으며, 허망한 경계는 모두 마음을 따라 나타난다는 것을 밝힌다. 이러한 여러 가지 의심을 깨뜨리기 위해서이다. 아래에서 갖추어 설한 것과 같다.</w:t>
      </w:r>
    </w:p>
    <w:p>
      <w:pPr>
        <w:pStyle w:val="TranslationText"/>
      </w:pPr>
      <w:r>
        <w:rPr>
          <w:rFonts w:ascii="Noto Serif KR" w:hAnsi="Noto Serif KR" w:eastAsia="Noto Serif KR"/>
          <w:color w:val="111111"/>
          <w:sz w:val="21"/>
        </w:rPr>
        <w:t>아홉째, 진실을 드러낸다는 것은 대승의 근본적인 진실한 뜻을 드러내기 위해서이다. 이른바 오법·삼성·팔식·이공은 모두 자심의 여래장에 의거하여 성립하지 않는 것이 없다. 대승을 배우는 이에게 바른 견해와 바른 믿음을 내게 하는 자리이며, 바른 행이 이로 말미암아 성취된다. 모두 아래에서 설한 것과 같다.</w:t>
      </w:r>
    </w:p>
    <w:p>
      <w:pPr>
        <w:pStyle w:val="TranslationText"/>
      </w:pPr>
      <w:r>
        <w:rPr>
          <w:rFonts w:ascii="Noto Serif KR" w:hAnsi="Noto Serif KR" w:eastAsia="Noto Serif KR"/>
          <w:color w:val="111111"/>
          <w:sz w:val="21"/>
        </w:rPr>
        <w:t>열째, 이익을 이룬다는 것은 모든 보살이 바른 믿음에서 시작하여 마침내 바른 증득에 이르고, 장애를 끊고 과를 얻어 보배 연꽃에 앉아 최상의 정각을 이루게 하는 것이다. 이 열 가지 인연 때문에 이 교설이 일어났음을 간략히 드러내었다.</w:t>
      </w:r>
    </w:p>
    <w:p>
      <w:pPr>
        <w:pStyle w:val="Heading2"/>
        <w:pageBreakBefore/>
      </w:pPr>
      <w:r>
        <w:t>대조 단위 03</w:t>
      </w:r>
    </w:p>
    <w:p>
      <w:pPr>
        <w:pStyle w:val="SourceLabel"/>
        <w:keepNext/>
      </w:pPr>
      <w:r>
        <w:rPr>
          <w:rFonts w:ascii="Noto Sans KR" w:hAnsi="Noto Sans KR" w:eastAsia="Noto Sans KR"/>
          <w:b/>
          <w:color w:val="35506B"/>
          <w:sz w:val="20"/>
        </w:rPr>
        <w:t>원문</w:t>
      </w:r>
    </w:p>
    <w:p>
      <w:pPr>
        <w:pStyle w:val="OriginalText"/>
      </w:pPr>
      <w:r>
        <w:rPr>
          <w:rFonts w:ascii="Noto Sans KR" w:hAnsi="Noto Sans KR" w:eastAsia="Noto Sans KR"/>
          <w:b/>
          <w:color w:val="35506B"/>
          <w:sz w:val="19"/>
        </w:rPr>
        <w:t xml:space="preserve">[0426a22] </w:t>
      </w:r>
      <w:r>
        <w:rPr>
          <w:rFonts w:ascii="Noto Serif KR" w:hAnsi="Noto Serif KR" w:eastAsia="Noto Serif KR"/>
          <w:color w:val="202428"/>
          <w:sz w:val="20"/>
        </w:rPr>
        <w:t>第二明藏部所攝者。教既興已。次辨此教何藏所收。略辨三義。</w:t>
      </w:r>
    </w:p>
    <w:p>
      <w:pPr>
        <w:pStyle w:val="OriginalText"/>
      </w:pPr>
      <w:r>
        <w:rPr>
          <w:rFonts w:ascii="Noto Serif KR" w:hAnsi="Noto Serif KR" w:eastAsia="Noto Serif KR"/>
          <w:color w:val="202428"/>
          <w:sz w:val="20"/>
        </w:rPr>
        <w:t>初就三藏。二約二藏。三約十二部。先就三藏者。</w:t>
      </w:r>
    </w:p>
    <w:p>
      <w:pPr>
        <w:pStyle w:val="OriginalText"/>
      </w:pPr>
      <w:r>
        <w:rPr>
          <w:rFonts w:ascii="Noto Serif KR" w:hAnsi="Noto Serif KR" w:eastAsia="Noto Serif KR"/>
          <w:color w:val="202428"/>
          <w:sz w:val="20"/>
        </w:rPr>
        <w:t>一修多羅。此云契經。謂契理契機。契經即藏。</w:t>
      </w:r>
    </w:p>
    <w:p>
      <w:pPr>
        <w:pStyle w:val="OriginalText"/>
      </w:pPr>
      <w:r>
        <w:rPr>
          <w:rFonts w:ascii="Noto Serif KR" w:hAnsi="Noto Serif KR" w:eastAsia="Noto Serif KR"/>
          <w:color w:val="202428"/>
          <w:sz w:val="20"/>
        </w:rPr>
        <w:t>持業立名。二毘奈耶此云調伏。謂調治三業制伏惡行。調伏之藏。</w:t>
      </w:r>
    </w:p>
    <w:p>
      <w:pPr>
        <w:pStyle w:val="OriginalText"/>
      </w:pPr>
      <w:r>
        <w:rPr>
          <w:rFonts w:ascii="Noto Serif KR" w:hAnsi="Noto Serif KR" w:eastAsia="Noto Serif KR"/>
          <w:color w:val="202428"/>
          <w:sz w:val="20"/>
        </w:rPr>
        <w:t>依主立名。三阿毘達摩此云對法。謂簡擇妙理明了對智。對法之藏。</w:t>
      </w:r>
    </w:p>
    <w:p>
      <w:pPr>
        <w:pStyle w:val="OriginalText"/>
      </w:pPr>
      <w:r>
        <w:rPr>
          <w:rFonts w:ascii="Noto Serif KR" w:hAnsi="Noto Serif KR" w:eastAsia="Noto Serif KR"/>
          <w:color w:val="202428"/>
          <w:sz w:val="20"/>
        </w:rPr>
        <w:t>依主立名。二明所攝者。於此三中正唯契經藏攝。以涅槃中始從如是終至奉行。</w:t>
      </w:r>
    </w:p>
    <w:p>
      <w:pPr>
        <w:pStyle w:val="OriginalText"/>
      </w:pPr>
      <w:r>
        <w:rPr>
          <w:rFonts w:ascii="Noto Serif KR" w:hAnsi="Noto Serif KR" w:eastAsia="Noto Serif KR"/>
          <w:color w:val="202428"/>
          <w:sz w:val="20"/>
        </w:rPr>
        <w:t>唯契經故。或亦對法藏收。以瑜伽云世尊自說循環研覈。明了法相為摩怛履迦。</w:t>
      </w:r>
    </w:p>
    <w:p>
      <w:pPr>
        <w:pStyle w:val="OriginalText"/>
      </w:pPr>
      <w:r>
        <w:rPr>
          <w:rFonts w:ascii="Noto Serif KR" w:hAnsi="Noto Serif KR" w:eastAsia="Noto Serif KR"/>
          <w:color w:val="202428"/>
          <w:sz w:val="20"/>
        </w:rPr>
        <w:t>摩怛履迦此云本母。即對法之異名。此經既有問答研覆。故知亦是對法藏攝。</w:t>
      </w:r>
    </w:p>
    <w:p>
      <w:pPr>
        <w:pStyle w:val="OriginalText"/>
      </w:pPr>
      <w:r>
        <w:rPr>
          <w:rFonts w:ascii="Noto Serif KR" w:hAnsi="Noto Serif KR" w:eastAsia="Noto Serif KR"/>
          <w:color w:val="202428"/>
          <w:sz w:val="20"/>
        </w:rPr>
        <w:t>若據遮酒[1]完調心行。亦有調伏義。此說應知。二明二藏攝者。</w:t>
      </w:r>
    </w:p>
    <w:p>
      <w:pPr>
        <w:pStyle w:val="OriginalText"/>
      </w:pPr>
      <w:r>
        <w:rPr>
          <w:rFonts w:ascii="Noto Serif KR" w:hAnsi="Noto Serif KR" w:eastAsia="Noto Serif KR"/>
          <w:color w:val="202428"/>
          <w:sz w:val="20"/>
        </w:rPr>
        <w:t>謂前三藏通大小乘故。攝論云。由上下乘差別故。立菩薩聲聞二藏。</w:t>
      </w:r>
    </w:p>
    <w:p>
      <w:pPr>
        <w:pStyle w:val="OriginalText"/>
      </w:pPr>
      <w:r>
        <w:rPr>
          <w:rFonts w:ascii="Noto Serif KR" w:hAnsi="Noto Serif KR" w:eastAsia="Noto Serif KR"/>
          <w:color w:val="202428"/>
          <w:sz w:val="20"/>
        </w:rPr>
        <w:t>以諸緣覺有藉教者。亦是資聲悟道。俱入聲聞藏攝。有不藉教者。</w:t>
      </w:r>
    </w:p>
    <w:p>
      <w:pPr>
        <w:pStyle w:val="OriginalText"/>
      </w:pPr>
      <w:r>
        <w:rPr>
          <w:rFonts w:ascii="Noto Serif KR" w:hAnsi="Noto Serif KR" w:eastAsia="Noto Serif KR"/>
          <w:color w:val="202428"/>
          <w:sz w:val="20"/>
        </w:rPr>
        <w:t>但由思修得果。亦不立藏故。彼論中不立緣覺藏。又就所證所得理果。</w:t>
      </w:r>
    </w:p>
    <w:p>
      <w:pPr>
        <w:pStyle w:val="OriginalText"/>
      </w:pPr>
      <w:r>
        <w:rPr>
          <w:rFonts w:ascii="Noto Serif KR" w:hAnsi="Noto Serif KR" w:eastAsia="Noto Serif KR"/>
          <w:color w:val="202428"/>
          <w:sz w:val="20"/>
        </w:rPr>
        <w:t>不異諸聲聞故。唯立二藏。又據教行少異聲聞藏。亦別立藏。</w:t>
      </w:r>
    </w:p>
    <w:p>
      <w:pPr>
        <w:pStyle w:val="OriginalText"/>
      </w:pPr>
      <w:r>
        <w:rPr>
          <w:rFonts w:ascii="Noto Serif KR" w:hAnsi="Noto Serif KR" w:eastAsia="Noto Serif KR"/>
          <w:color w:val="202428"/>
          <w:sz w:val="20"/>
        </w:rPr>
        <w:t>如普超三昧經及入大乘論。三乘名為三藏。今此經者唯是菩薩收。下文亦說諸小乘義兼攝。</w:t>
      </w:r>
    </w:p>
    <w:p>
      <w:pPr>
        <w:pStyle w:val="OriginalText"/>
      </w:pPr>
      <w:r>
        <w:rPr>
          <w:rFonts w:ascii="Noto Serif KR" w:hAnsi="Noto Serif KR" w:eastAsia="Noto Serif KR"/>
          <w:color w:val="202428"/>
          <w:sz w:val="20"/>
        </w:rPr>
        <w:t>應知三十二部中何部攝者。或唯一部以瑜伽中唯方廣部是菩薩藏。餘[2]眷屬聲聞故。或三部攝。</w:t>
      </w:r>
    </w:p>
    <w:p>
      <w:pPr>
        <w:pStyle w:val="OriginalText"/>
      </w:pPr>
      <w:r>
        <w:rPr>
          <w:rFonts w:ascii="Noto Serif KR" w:hAnsi="Noto Serif KR" w:eastAsia="Noto Serif KR"/>
          <w:color w:val="202428"/>
          <w:sz w:val="20"/>
        </w:rPr>
        <w:t>謂方廣希法授記。餘九是小乘故。如法華說。或九部攝。</w:t>
      </w:r>
    </w:p>
    <w:p>
      <w:pPr>
        <w:pStyle w:val="OriginalText"/>
      </w:pPr>
      <w:r>
        <w:rPr>
          <w:rFonts w:ascii="Noto Serif KR" w:hAnsi="Noto Serif KR" w:eastAsia="Noto Serif KR"/>
          <w:color w:val="202428"/>
          <w:sz w:val="20"/>
        </w:rPr>
        <w:t>除論義因緣譬喻。餘九是大乘故。如涅槃第三說。或具十二部攝。</w:t>
      </w:r>
    </w:p>
    <w:p>
      <w:pPr>
        <w:pStyle w:val="OriginalText"/>
      </w:pPr>
      <w:r>
        <w:rPr>
          <w:rFonts w:ascii="Noto Serif KR" w:hAnsi="Noto Serif KR" w:eastAsia="Noto Serif KR"/>
          <w:color w:val="202428"/>
          <w:sz w:val="20"/>
        </w:rPr>
        <w:t>謂於大乘中自具十二故。或十二所不攝。以小乘亦具十二非攝此故。如法華云。</w:t>
      </w:r>
    </w:p>
    <w:p>
      <w:pPr>
        <w:pStyle w:val="OriginalText"/>
      </w:pPr>
      <w:r>
        <w:rPr>
          <w:rFonts w:ascii="Noto Serif KR" w:hAnsi="Noto Serif KR" w:eastAsia="Noto Serif KR"/>
          <w:color w:val="202428"/>
          <w:sz w:val="20"/>
        </w:rPr>
        <w:t>受持十二部未足為難。信受此經是則為難。或於大乘三藏十二總所不攝。以理超言外。</w:t>
      </w:r>
    </w:p>
    <w:p>
      <w:pPr>
        <w:pStyle w:val="OriginalText"/>
      </w:pPr>
      <w:r>
        <w:rPr>
          <w:rFonts w:ascii="Noto Serif KR" w:hAnsi="Noto Serif KR" w:eastAsia="Noto Serif KR"/>
          <w:color w:val="202428"/>
          <w:sz w:val="20"/>
        </w:rPr>
        <w:t>故經云言說別施行。真實離文字。又云二夜中間不說一字。以言即無言攝。</w:t>
      </w:r>
    </w:p>
    <w:p>
      <w:pPr>
        <w:pStyle w:val="OriginalText"/>
      </w:pPr>
      <w:r>
        <w:rPr>
          <w:rFonts w:ascii="Noto Serif KR" w:hAnsi="Noto Serif KR" w:eastAsia="Noto Serif KR"/>
          <w:color w:val="202428"/>
          <w:sz w:val="20"/>
        </w:rPr>
        <w:t>無所攝故。</w:t>
      </w:r>
    </w:p>
    <w:p>
      <w:pPr>
        <w:pStyle w:val="SourceLabel"/>
        <w:keepNext/>
      </w:pPr>
      <w:r>
        <w:rPr>
          <w:rFonts w:ascii="Noto Sans KR" w:hAnsi="Noto Sans KR" w:eastAsia="Noto Sans KR"/>
          <w:b/>
          <w:color w:val="6D4C41"/>
          <w:sz w:val="20"/>
        </w:rPr>
        <w:t>한국어 직역</w:t>
      </w:r>
    </w:p>
    <w:p>
      <w:pPr>
        <w:pStyle w:val="TranslationText"/>
      </w:pPr>
      <w:r>
        <w:rPr>
          <w:rFonts w:ascii="Noto Sans KR" w:hAnsi="Noto Sans KR" w:eastAsia="Noto Sans KR"/>
          <w:b/>
          <w:color w:val="6D4C41"/>
          <w:sz w:val="19"/>
        </w:rPr>
        <w:t xml:space="preserve">[0426a22] </w:t>
      </w:r>
      <w:r>
        <w:rPr>
          <w:rFonts w:ascii="Noto Serif KR" w:hAnsi="Noto Serif KR" w:eastAsia="Noto Serif KR"/>
          <w:color w:val="111111"/>
          <w:sz w:val="21"/>
        </w:rPr>
        <w:t>둘째, 장과 부 가운데 어디에 속하는가를 밝힌다. 교설이 이미 일어났으므로 다음에는 이 교설이 어느 장에 수록되는지를 분별한다. 세 가지 뜻으로 간략히 분별한다. 첫째는 삼장에 의거하는 것이고, 둘째는 이장에 의거하는 것이며, 셋째는 십이부에 의거하는 것이다.</w:t>
      </w:r>
    </w:p>
    <w:p>
      <w:pPr>
        <w:pStyle w:val="TranslationText"/>
      </w:pPr>
      <w:r>
        <w:rPr>
          <w:rFonts w:ascii="Noto Serif KR" w:hAnsi="Noto Serif KR" w:eastAsia="Noto Serif KR"/>
          <w:color w:val="111111"/>
          <w:sz w:val="21"/>
        </w:rPr>
        <w:t>먼저 삼장에 의거하면, 첫째 수다라는 여기 말로 계경이다. 이치에 계합하고 근기에 계합한다는 뜻이다. 계경 자체가 곧 장이므로 지업석으로 이름을 세운다. 둘째 비나야는 여기 말로 조복이다. 삼업을 다스리고 악행을 제압한다는 뜻이다. 조복의 장이므로 의주석으로 이름을 세운다. 셋째 아비달마는 여기 말로 대법이다. 오묘한 이치를 간택하고 지혜에 대하여 명료하게 한다는 뜻이다. 대법의 장이므로 의주석으로 이름을 세운다.</w:t>
      </w:r>
    </w:p>
    <w:p>
      <w:pPr>
        <w:pStyle w:val="TranslationText"/>
      </w:pPr>
      <w:r>
        <w:rPr>
          <w:rFonts w:ascii="Noto Serif KR" w:hAnsi="Noto Serif KR" w:eastAsia="Noto Serif KR"/>
          <w:color w:val="111111"/>
          <w:sz w:val="21"/>
        </w:rPr>
        <w:t>둘째, 이 경이 어디에 속하는지를 밝힌다. 이 세 가지 가운데 바르게는 오직 계경장에 속한다. 『열반경』에서 “이와 같이”로 시작하여 “받들어 행하였다”로 끝나는 것은 오직 계경이기 때문이다. 혹은 대법장에도 속한다. 『유가론』에서 세존이 스스로 설한 것을 순환하여 연구하고 점검하여 법상을 명료하게 하는 것을 마달리가라고 하였기 때문이다. 마달리가는 여기 말로 본모이며, 곧 대법의 다른 이름이다. 이 경에는 문답하고 연구하여 되짚어 검토하는 내용이 있으므로 또한 대법장에 속함을 알 수 있다. 만일 술을 금하는 것과 `[1]完調心行`에 근거하면 또한 조복의 뜻도 있다. 이 설명을 알아야 한다.</w:t>
      </w:r>
    </w:p>
    <w:p>
      <w:pPr>
        <w:pStyle w:val="TranslationText"/>
      </w:pPr>
      <w:r>
        <w:rPr>
          <w:rFonts w:ascii="Noto Serif KR" w:hAnsi="Noto Serif KR" w:eastAsia="Noto Serif KR"/>
          <w:color w:val="111111"/>
          <w:sz w:val="21"/>
        </w:rPr>
        <w:t>둘째, 이장에 속함을 밝힌다. 앞의 삼장은 대승과 소승에 통하기 때문에 『섭론』에서 말하였다. “상승과 하승의 차별 때문에 보살장과 성문장의 두 장을 세운다.” 여러 연각 가운데 가르침을 의지하는 이는 또한 성교를 바탕으로 도를 깨달으므로 모두 성문장에 들어간다. 가르침을 의지하지 않는 이는 단지 사유와 수행으로 과를 얻으며, 또한 별도로 장을 세우지 않는다. 그러므로 그 논에서는 연각장을 세우지 않았다. 또 증득하고 얻는 이치와 과에 의거하면 여러 성문과 다르지 않으므로 오직 이장만 세운다. 또 교와 행이 성문장과 조금 다른 데 의거하면 또한 별도로 장을 세운다. 『보초삼매경』과 『입대승론』에서 삼승을 삼장이라 한 것과 같다. 지금 이 경은 오직 보살장에 속한다. 아래 경문에서도 모든 소승의 뜻을 겸하여 거두어 설하였음을 알아야 한다.</w:t>
      </w:r>
    </w:p>
    <w:p>
      <w:pPr>
        <w:pStyle w:val="TranslationText"/>
      </w:pPr>
      <w:r>
        <w:rPr>
          <w:rFonts w:ascii="Noto Serif KR" w:hAnsi="Noto Serif KR" w:eastAsia="Noto Serif KR"/>
          <w:color w:val="111111"/>
          <w:sz w:val="21"/>
        </w:rPr>
        <w:t>셋째, 십이부 가운데 어느 부에 속하는가. 혹은 오직 한 부에 속하니, 『유가론』에서는 오직 방광부만 보살장이고 나머지 `[2]眷屬`은 성문장이기 때문이다. 혹은 세 부에 속하니, 방광·희법·수기이며 나머지 아홉은 소승이기 때문이다. 『법화경』에서 설한 것과 같다. 혹은 아홉 부에 속하니, 논의·인연·비유를 제외한 나머지 아홉은 대승이기 때문이다. 『열반경』 제3권에서 설한 것과 같다. 혹은 십이부를 모두 갖추어 속하니, 대승 안에 본래 십이부를 모두 갖추었기 때문이다. 혹은 십이부에 속하지 않으니, 소승도 십이부를 갖추고 있지만 이 경을 포섭하지 않기 때문이다. 『법화경』에서 “십이부를 수지하는 것은 어려움이 되기에 부족하지만 이 경을 믿어 받아들이는 것은 곧 어려움이 된다”고 한 것과 같다. 혹은 대승의 삼장과 십이부에 모두 속하지 않으니, 이치는 언어 밖을 초월하기 때문이다. 경에서 “언설은 달리 시행되지만 진실은 문자를 떠났다”고 하였고, 또 “두 밤의 중간에 한 글자도 설하지 않았다”고 하였다. 언어가 곧 무언을 포섭하므로 포섭되는 바가 없기 때문이다.</w:t>
      </w:r>
    </w:p>
    <w:p>
      <w:pPr>
        <w:pStyle w:val="Heading2"/>
        <w:pageBreakBefore/>
      </w:pPr>
      <w:r>
        <w:t>대조 단위 04</w:t>
      </w:r>
    </w:p>
    <w:p>
      <w:pPr>
        <w:pStyle w:val="SourceLabel"/>
        <w:keepNext/>
      </w:pPr>
      <w:r>
        <w:rPr>
          <w:rFonts w:ascii="Noto Sans KR" w:hAnsi="Noto Sans KR" w:eastAsia="Noto Sans KR"/>
          <w:b/>
          <w:color w:val="35506B"/>
          <w:sz w:val="20"/>
        </w:rPr>
        <w:t>원문</w:t>
      </w:r>
    </w:p>
    <w:p>
      <w:pPr>
        <w:pStyle w:val="OriginalText"/>
      </w:pPr>
      <w:r>
        <w:rPr>
          <w:rFonts w:ascii="Noto Sans KR" w:hAnsi="Noto Sans KR" w:eastAsia="Noto Sans KR"/>
          <w:b/>
          <w:color w:val="35506B"/>
          <w:sz w:val="19"/>
        </w:rPr>
        <w:t xml:space="preserve">[0426b26] </w:t>
      </w:r>
      <w:r>
        <w:rPr>
          <w:rFonts w:ascii="Noto Serif KR" w:hAnsi="Noto Serif KR" w:eastAsia="Noto Serif KR"/>
          <w:color w:val="202428"/>
          <w:sz w:val="20"/>
        </w:rPr>
        <w:t>第三顯教差別者。自佛法東流。此方諸德分教開宗。差別紛糺難備說。</w:t>
      </w:r>
    </w:p>
    <w:p>
      <w:pPr>
        <w:pStyle w:val="OriginalText"/>
      </w:pPr>
      <w:r>
        <w:rPr>
          <w:rFonts w:ascii="Noto Serif KR" w:hAnsi="Noto Serif KR" w:eastAsia="Noto Serif KR"/>
          <w:color w:val="202428"/>
          <w:sz w:val="20"/>
        </w:rPr>
        <w:t>及西方諸師所說差別竝如華嚴記中說。若依此經宗及通諸教種類相收。或四或五。今且辨四。</w:t>
      </w:r>
    </w:p>
    <w:p>
      <w:pPr>
        <w:pStyle w:val="OriginalText"/>
      </w:pPr>
      <w:r>
        <w:rPr>
          <w:rFonts w:ascii="Noto Serif KR" w:hAnsi="Noto Serif KR" w:eastAsia="Noto Serif KR"/>
          <w:color w:val="202428"/>
          <w:sz w:val="20"/>
        </w:rPr>
        <w:t>一有相宗。二無相宗。三法相宗。四實相宗。</w:t>
      </w:r>
    </w:p>
    <w:p>
      <w:pPr>
        <w:pStyle w:val="OriginalText"/>
      </w:pPr>
      <w:r>
        <w:rPr>
          <w:rFonts w:ascii="Noto Serif KR" w:hAnsi="Noto Serif KR" w:eastAsia="Noto Serif KR"/>
          <w:color w:val="202428"/>
          <w:sz w:val="20"/>
        </w:rPr>
        <w:t>釋此四宗略以六義。一就法數。初宗立七十五法．有為．無為．執實之法。如小乘說。</w:t>
      </w:r>
    </w:p>
    <w:p>
      <w:pPr>
        <w:pStyle w:val="OriginalText"/>
      </w:pPr>
      <w:r>
        <w:rPr>
          <w:rFonts w:ascii="Noto Serif KR" w:hAnsi="Noto Serif KR" w:eastAsia="Noto Serif KR"/>
          <w:color w:val="202428"/>
          <w:sz w:val="20"/>
        </w:rPr>
        <w:t>二破彼前宗所立法相。蕩盡歸空。性無所有。二空真理相想俱絕。</w:t>
      </w:r>
    </w:p>
    <w:p>
      <w:pPr>
        <w:pStyle w:val="OriginalText"/>
      </w:pPr>
      <w:r>
        <w:rPr>
          <w:rFonts w:ascii="Noto Serif KR" w:hAnsi="Noto Serif KR" w:eastAsia="Noto Serif KR"/>
          <w:color w:val="202428"/>
          <w:sz w:val="20"/>
        </w:rPr>
        <w:t>如般若等經中觀等論。三法相宗中。立三性三無性有為無為色心等百法。皆依識心之所建立。</w:t>
      </w:r>
    </w:p>
    <w:p>
      <w:pPr>
        <w:pStyle w:val="OriginalText"/>
      </w:pPr>
      <w:r>
        <w:rPr>
          <w:rFonts w:ascii="Noto Serif KR" w:hAnsi="Noto Serif KR" w:eastAsia="Noto Serif KR"/>
          <w:color w:val="202428"/>
          <w:sz w:val="20"/>
        </w:rPr>
        <w:t>如深密經瑜伽等論說。四實相宗。會前教中所立法相。莫不皆依如來藏緣起稱實顯現。</w:t>
      </w:r>
    </w:p>
    <w:p>
      <w:pPr>
        <w:pStyle w:val="OriginalText"/>
      </w:pPr>
      <w:r>
        <w:rPr>
          <w:rFonts w:ascii="Noto Serif KR" w:hAnsi="Noto Serif KR" w:eastAsia="Noto Serif KR"/>
          <w:color w:val="202428"/>
          <w:sz w:val="20"/>
        </w:rPr>
        <w:t>如金作嚴具。如此楞伽及密嚴等經起信寶性等論說。二就心識者。初宗但說六識。</w:t>
      </w:r>
    </w:p>
    <w:p>
      <w:pPr>
        <w:pStyle w:val="OriginalText"/>
      </w:pPr>
      <w:r>
        <w:rPr>
          <w:rFonts w:ascii="Noto Serif KR" w:hAnsi="Noto Serif KR" w:eastAsia="Noto Serif KR"/>
          <w:color w:val="202428"/>
          <w:sz w:val="20"/>
        </w:rPr>
        <w:t>二無相宗明六識空。更無別立。[3]法相宗立八識。然皆生滅不同真性。</w:t>
      </w:r>
    </w:p>
    <w:p>
      <w:pPr>
        <w:pStyle w:val="OriginalText"/>
      </w:pPr>
      <w:r>
        <w:rPr>
          <w:rFonts w:ascii="Noto Serif KR" w:hAnsi="Noto Serif KR" w:eastAsia="Noto Serif KR"/>
          <w:color w:val="202428"/>
          <w:sz w:val="20"/>
        </w:rPr>
        <w:t>四實相宗明前八識皆是如來藏隨緣所成。亦生滅亦不生滅性相交徹。鎔融無礙。各如本部經論所明。</w:t>
      </w:r>
    </w:p>
    <w:p>
      <w:pPr>
        <w:pStyle w:val="OriginalText"/>
      </w:pPr>
      <w:r>
        <w:rPr>
          <w:rFonts w:ascii="Noto Serif KR" w:hAnsi="Noto Serif KR" w:eastAsia="Noto Serif KR"/>
          <w:color w:val="202428"/>
          <w:sz w:val="20"/>
        </w:rPr>
        <w:t>三約緣起法。初宗說有。二說為空。三亦空亦有。</w:t>
      </w:r>
    </w:p>
    <w:p>
      <w:pPr>
        <w:pStyle w:val="OriginalText"/>
      </w:pPr>
      <w:r>
        <w:rPr>
          <w:rFonts w:ascii="Noto Serif KR" w:hAnsi="Noto Serif KR" w:eastAsia="Noto Serif KR"/>
          <w:color w:val="202428"/>
          <w:sz w:val="20"/>
        </w:rPr>
        <w:t>謂遍計空依他有。四非空非有。謂相無不盡故非有。性不礙緣故非空。</w:t>
      </w:r>
    </w:p>
    <w:p>
      <w:pPr>
        <w:pStyle w:val="OriginalText"/>
      </w:pPr>
      <w:r>
        <w:rPr>
          <w:rFonts w:ascii="Noto Serif KR" w:hAnsi="Noto Serif KR" w:eastAsia="Noto Serif KR"/>
          <w:color w:val="202428"/>
          <w:sz w:val="20"/>
        </w:rPr>
        <w:t>理事俱融二邊雙寂。不妨一味。二諦宛然。四就迴小者。</w:t>
      </w:r>
    </w:p>
    <w:p>
      <w:pPr>
        <w:pStyle w:val="OriginalText"/>
      </w:pPr>
      <w:r>
        <w:rPr>
          <w:rFonts w:ascii="Noto Serif KR" w:hAnsi="Noto Serif KR" w:eastAsia="Noto Serif KR"/>
          <w:color w:val="202428"/>
          <w:sz w:val="20"/>
        </w:rPr>
        <w:t>初宗一切二乘總不成佛。二宗中定性二乘亦不成佛。不定性中已入見道則不迴心。自下位中可有迴心入菩薩道。</w:t>
      </w:r>
    </w:p>
    <w:p>
      <w:pPr>
        <w:pStyle w:val="OriginalText"/>
      </w:pPr>
      <w:r>
        <w:rPr>
          <w:rFonts w:ascii="Noto Serif KR" w:hAnsi="Noto Serif KR" w:eastAsia="Noto Serif KR"/>
          <w:color w:val="202428"/>
          <w:sz w:val="20"/>
        </w:rPr>
        <w:t>三宗中定性不迴。不定種性乃至羅漢竝許迴心入大。四宗中定與不定一切俱迴。謂定者要入涅槃然後方迴。</w:t>
      </w:r>
    </w:p>
    <w:p>
      <w:pPr>
        <w:pStyle w:val="OriginalText"/>
      </w:pPr>
      <w:r>
        <w:rPr>
          <w:rFonts w:ascii="Noto Serif KR" w:hAnsi="Noto Serif KR" w:eastAsia="Noto Serif KR"/>
          <w:color w:val="202428"/>
          <w:sz w:val="20"/>
        </w:rPr>
        <w:t>不定者即身迴也。五就乘者初宗唯三無一。二宗亦三亦一。謂三顯一密也。</w:t>
      </w:r>
    </w:p>
    <w:p>
      <w:pPr>
        <w:pStyle w:val="OriginalText"/>
      </w:pPr>
      <w:r>
        <w:rPr>
          <w:rFonts w:ascii="Noto Serif KR" w:hAnsi="Noto Serif KR" w:eastAsia="Noto Serif KR"/>
          <w:color w:val="202428"/>
          <w:sz w:val="20"/>
        </w:rPr>
        <w:t>四宗唯一無三。謂一乘究竟悉成佛故。六就持法人。其初宗是達摩多羅等論師所持。</w:t>
      </w:r>
    </w:p>
    <w:p>
      <w:pPr>
        <w:pStyle w:val="OriginalText"/>
      </w:pPr>
      <w:r>
        <w:rPr>
          <w:rFonts w:ascii="Noto Serif KR" w:hAnsi="Noto Serif KR" w:eastAsia="Noto Serif KR"/>
          <w:color w:val="202428"/>
          <w:sz w:val="20"/>
        </w:rPr>
        <w:t>二龍樹提婆等所持。三無著世親等所持。四馬鳴堅意等所持。更有餘宗餘義。</w:t>
      </w:r>
    </w:p>
    <w:p>
      <w:pPr>
        <w:pStyle w:val="OriginalText"/>
      </w:pPr>
      <w:r>
        <w:rPr>
          <w:rFonts w:ascii="Noto Serif KR" w:hAnsi="Noto Serif KR" w:eastAsia="Noto Serif KR"/>
          <w:color w:val="202428"/>
          <w:sz w:val="20"/>
        </w:rPr>
        <w:t>廣如華嚴記中說。此經於上四中。第四所說通亦具前。準思可見。</w:t>
      </w:r>
    </w:p>
    <w:p>
      <w:pPr>
        <w:pStyle w:val="SourceLabel"/>
        <w:keepNext/>
      </w:pPr>
      <w:r>
        <w:rPr>
          <w:rFonts w:ascii="Noto Sans KR" w:hAnsi="Noto Sans KR" w:eastAsia="Noto Sans KR"/>
          <w:b/>
          <w:color w:val="6D4C41"/>
          <w:sz w:val="20"/>
        </w:rPr>
        <w:t>한국어 직역</w:t>
      </w:r>
    </w:p>
    <w:p>
      <w:pPr>
        <w:pStyle w:val="TranslationText"/>
      </w:pPr>
      <w:r>
        <w:rPr>
          <w:rFonts w:ascii="Noto Sans KR" w:hAnsi="Noto Sans KR" w:eastAsia="Noto Sans KR"/>
          <w:b/>
          <w:color w:val="6D4C41"/>
          <w:sz w:val="19"/>
        </w:rPr>
        <w:t xml:space="preserve">[0426b26] </w:t>
      </w:r>
      <w:r>
        <w:rPr>
          <w:rFonts w:ascii="Noto Serif KR" w:hAnsi="Noto Serif KR" w:eastAsia="Noto Serif KR"/>
          <w:color w:val="111111"/>
          <w:sz w:val="21"/>
        </w:rPr>
        <w:t>셋째, 교의 차별을 드러낸다. 불법이 동쪽으로 전해진 뒤로 이 땅의 여러 대덕이 교를 나누고 종을 열었으므로 그 차별이 뒤얽혀 모두 말하기 어렵다. 서역의 여러 논사가 설한 차별도 모두 『화엄기』에서 설한 것과 같다. 이 경의 종지에 의거하고 여러 교의 종류가 서로 포섭하는 데 통하여 말하면 혹은 넷이고 혹은 다섯이지만, 이제 우선 네 가지를 분별한다. 첫째는 유상종이고, 둘째는 무상종이며, 셋째는 법상종이고, 넷째는 실상종이다. 이 네 종을 여섯 가지 뜻으로 간략히 해석한다.</w:t>
      </w:r>
    </w:p>
    <w:p>
      <w:pPr>
        <w:pStyle w:val="TranslationText"/>
      </w:pPr>
      <w:r>
        <w:rPr>
          <w:rFonts w:ascii="Noto Serif KR" w:hAnsi="Noto Serif KR" w:eastAsia="Noto Serif KR"/>
          <w:color w:val="111111"/>
          <w:sz w:val="21"/>
        </w:rPr>
        <w:t>첫째, 법의 수에 의거한다. 첫 번째 종은 일흔다섯 가지 법과 유위·무위를 세워 실제의 법이라고 집착한다. 소승에서 설한 것과 같다. 두 번째 종은 앞의 종이 세운 법상을 깨뜨려 모두 쓸어 없애 공으로 돌아가게 하며, 자성은 전혀 존재하지 않고 이공의 진리에서는 상과 상념이 모두 끊어진다고 한다. 『반야경』 등의 경과 『중관론』 등의 논에서 설한 것과 같다. 셋째 법상종에서는 삼성·삼무성과 유위·무위·색·심 등의 백법을 세우며, 모두 식심에 의하여 건립된다고 한다. 『해심밀경』과 『유가론』 등에서 설한 것과 같다. 넷째 실상종은 앞의 교에서 세운 법상을 회통하여 모두 여래장연기에 의지하여 진실에 맞게 나타난다고 한다. 금으로 장엄구를 만드는 것과 같다. 이 『능가경』과 『밀엄경』 등의 경, 『기신론』과 『보성론』 등의 논에서 설한 것과 같다.</w:t>
      </w:r>
    </w:p>
    <w:p>
      <w:pPr>
        <w:pStyle w:val="TranslationText"/>
      </w:pPr>
      <w:r>
        <w:rPr>
          <w:rFonts w:ascii="Noto Serif KR" w:hAnsi="Noto Serif KR" w:eastAsia="Noto Serif KR"/>
          <w:color w:val="111111"/>
          <w:sz w:val="21"/>
        </w:rPr>
        <w:t>둘째, 심식에 의거한다. 첫 번째 종은 단지 육식만 설한다. 둘째 무상종은 육식이 공함을 밝히고 다시 다른 식을 세우지 않는다. 셋째 `[3]`법상종은 팔식을 세우지만, 모두 생멸하여 진성과 같지 않다고 한다. 넷째 실상종은 앞의 팔식이 모두 여래장이 연을 따라 이루어진 것임을 밝힌다. 생멸하기도 하고 생멸하지 않기도 하여 성과 상이 서로 사무치고 융화되어 걸림이 없다. 각각 해당 부류의 경론에서 밝힌 것과 같다.</w:t>
      </w:r>
    </w:p>
    <w:p>
      <w:pPr>
        <w:pStyle w:val="TranslationText"/>
      </w:pPr>
      <w:r>
        <w:rPr>
          <w:rFonts w:ascii="Noto Serif KR" w:hAnsi="Noto Serif KR" w:eastAsia="Noto Serif KR"/>
          <w:color w:val="111111"/>
          <w:sz w:val="21"/>
        </w:rPr>
        <w:t>셋째, 연기법에 의거한다. 첫 번째 종은 유라고 설하고, 둘째는 공이라고 설하며, 셋째는 공이기도 하고 유이기도 하다고 설한다. 곧 변계는 공하고 의타는 유라는 것이다. 넷째는 공도 아니고 유도 아니라고 설한다. 상이 남김없이 다하기 때문에 유가 아니고, 성이 연을 방해하지 않기 때문에 공이 아니다. 이와 사가 함께 융화되고 양변이 모두 고요하지만, 한 맛인 것과 이제가 분명한 것을 방해하지 않는다.</w:t>
      </w:r>
    </w:p>
    <w:p>
      <w:pPr>
        <w:pStyle w:val="TranslationText"/>
      </w:pPr>
      <w:r>
        <w:rPr>
          <w:rFonts w:ascii="Noto Serif KR" w:hAnsi="Noto Serif KR" w:eastAsia="Noto Serif KR"/>
          <w:color w:val="111111"/>
          <w:sz w:val="21"/>
        </w:rPr>
        <w:t>넷째, 소승을 돌이키는 데 의거한다. 첫 번째 종에서는 모든 이승이 전혀 성불하지 못한다. 둘째 종에서는 정성 이승도 성불하지 못하고, 부정성 가운데 이미 견도에 들어간 이는 회심하지 않으며, 그보다 아래 지위에 있는 이는 회심하여 보살도에 들어갈 수 있다. 셋째 종에서는 정성은 회심하지 않고 부정종성은 나아가 아라한까지 모두 회심하여 대승에 들어갈 수 있다고 인정한다. 넷째 종에서는 정성과 부정성이 모두 회심한다. 정성인 이는 반드시 열반에 들어간 뒤에야 회심하고, 부정성인 이는 바로 이 몸에서 회심한다는 것이다.</w:t>
      </w:r>
    </w:p>
    <w:p>
      <w:pPr>
        <w:pStyle w:val="TranslationText"/>
      </w:pPr>
      <w:r>
        <w:rPr>
          <w:rFonts w:ascii="Noto Serif KR" w:hAnsi="Noto Serif KR" w:eastAsia="Noto Serif KR"/>
          <w:color w:val="111111"/>
          <w:sz w:val="21"/>
        </w:rPr>
        <w:t>다섯째, 승에 의거한다. 첫 번째 종은 오직 삼승만 있고 일승은 없다. 둘째 종은 삼승이기도 하고 일승이기도 하니, 삼승은 드러내어 설한 것이고 일승은 은밀히 설한 것이다. 넷째 종은 오직 일승만 있고 삼승은 없으니, 일승으로 끝내 모두 성불하기 때문이다.</w:t>
      </w:r>
    </w:p>
    <w:p>
      <w:pPr>
        <w:pStyle w:val="TranslationText"/>
      </w:pPr>
      <w:r>
        <w:rPr>
          <w:rFonts w:ascii="Noto Serif KR" w:hAnsi="Noto Serif KR" w:eastAsia="Noto Serif KR"/>
          <w:color w:val="111111"/>
          <w:sz w:val="21"/>
        </w:rPr>
        <w:t>여섯째, 법을 지닌 사람에 의거한다. 첫 번째 종은 달마다라 등의 논사가 지녔고, 둘째는 용수·제바 등이 지녔으며, 셋째는 무착·세친 등이 지녔고, 넷째는 마명·견의 등이 지녔다. 그 밖의 다른 종과 다른 뜻은 『화엄기』에서 자세히 설한 것과 같다. 이 경은 위 네 가지 가운데 넷째에서 설한 것에 해당하며, 앞의 것들도 통하여 갖춘다. 이에 준하여 생각하면 알 수 있다.</w:t>
      </w:r>
    </w:p>
    <w:p>
      <w:pPr>
        <w:pStyle w:val="Heading2"/>
        <w:pageBreakBefore/>
      </w:pPr>
      <w:r>
        <w:t>대조 단위 05</w:t>
      </w:r>
    </w:p>
    <w:p>
      <w:pPr>
        <w:pStyle w:val="SourceLabel"/>
        <w:keepNext/>
      </w:pPr>
      <w:r>
        <w:rPr>
          <w:rFonts w:ascii="Noto Sans KR" w:hAnsi="Noto Sans KR" w:eastAsia="Noto Sans KR"/>
          <w:b/>
          <w:color w:val="35506B"/>
          <w:sz w:val="20"/>
        </w:rPr>
        <w:t>원문</w:t>
      </w:r>
    </w:p>
    <w:p>
      <w:pPr>
        <w:pStyle w:val="OriginalText"/>
      </w:pPr>
      <w:r>
        <w:rPr>
          <w:rFonts w:ascii="Noto Sans KR" w:hAnsi="Noto Sans KR" w:eastAsia="Noto Sans KR"/>
          <w:b/>
          <w:color w:val="35506B"/>
          <w:sz w:val="19"/>
        </w:rPr>
        <w:t xml:space="preserve">[0427a03] </w:t>
      </w:r>
      <w:r>
        <w:rPr>
          <w:rFonts w:ascii="Noto Serif KR" w:hAnsi="Noto Serif KR" w:eastAsia="Noto Serif KR"/>
          <w:color w:val="202428"/>
          <w:sz w:val="20"/>
        </w:rPr>
        <w:t>第四教所被機。於中有二。初簡機後擇器。初者此經及餘俱說。</w:t>
      </w:r>
    </w:p>
    <w:p>
      <w:pPr>
        <w:pStyle w:val="OriginalText"/>
      </w:pPr>
      <w:r>
        <w:rPr>
          <w:rFonts w:ascii="Noto Serif KR" w:hAnsi="Noto Serif KR" w:eastAsia="Noto Serif KR"/>
          <w:color w:val="202428"/>
          <w:sz w:val="20"/>
        </w:rPr>
        <w:t>眾生有五性差別。一菩薩種性。二緣覺性。三聲聞性。</w:t>
      </w:r>
    </w:p>
    <w:p>
      <w:pPr>
        <w:pStyle w:val="OriginalText"/>
      </w:pPr>
      <w:r>
        <w:rPr>
          <w:rFonts w:ascii="Noto Serif KR" w:hAnsi="Noto Serif KR" w:eastAsia="Noto Serif KR"/>
          <w:color w:val="202428"/>
          <w:sz w:val="20"/>
        </w:rPr>
        <w:t>四於上三乘不定種性。五定無三乘性。若依權教大乘有二義。一於此五中唯菩薩種性及不定性是此所為。</w:t>
      </w:r>
    </w:p>
    <w:p>
      <w:pPr>
        <w:pStyle w:val="OriginalText"/>
      </w:pPr>
      <w:r>
        <w:rPr>
          <w:rFonts w:ascii="Noto Serif KR" w:hAnsi="Noto Serif KR" w:eastAsia="Noto Serif KR"/>
          <w:color w:val="202428"/>
          <w:sz w:val="20"/>
        </w:rPr>
        <w:t>餘皆非器。以性各定故。二亦兼為令於自位。各得利益。</w:t>
      </w:r>
    </w:p>
    <w:p>
      <w:pPr>
        <w:pStyle w:val="OriginalText"/>
      </w:pPr>
      <w:r>
        <w:rPr>
          <w:rFonts w:ascii="Noto Serif KR" w:hAnsi="Noto Serif KR" w:eastAsia="Noto Serif KR"/>
          <w:color w:val="202428"/>
          <w:sz w:val="20"/>
        </w:rPr>
        <w:t>終不能獲入大乘益。若依實教大乘有其三義。一現所被。謂菩薩種性及不定性。</w:t>
      </w:r>
    </w:p>
    <w:p>
      <w:pPr>
        <w:pStyle w:val="OriginalText"/>
      </w:pPr>
      <w:r>
        <w:rPr>
          <w:rFonts w:ascii="Noto Serif KR" w:hAnsi="Noto Serif KR" w:eastAsia="Noto Serif KR"/>
          <w:color w:val="202428"/>
          <w:sz w:val="20"/>
        </w:rPr>
        <w:t>二轉生被。謂定性二乘要入涅槃後受變易身。方入大乘。如須陀洹八萬劫乃至辟支十千劫等。</w:t>
      </w:r>
    </w:p>
    <w:p>
      <w:pPr>
        <w:pStyle w:val="OriginalText"/>
      </w:pPr>
      <w:r>
        <w:rPr>
          <w:rFonts w:ascii="Noto Serif KR" w:hAnsi="Noto Serif KR" w:eastAsia="Noto Serif KR"/>
          <w:color w:val="202428"/>
          <w:sz w:val="20"/>
        </w:rPr>
        <w:t>如涅槃說。又法華云。彼人雖生滅度之想。入於涅槃。</w:t>
      </w:r>
    </w:p>
    <w:p>
      <w:pPr>
        <w:pStyle w:val="OriginalText"/>
      </w:pPr>
      <w:r>
        <w:rPr>
          <w:rFonts w:ascii="Noto Serif KR" w:hAnsi="Noto Serif KR" w:eastAsia="Noto Serif KR"/>
          <w:color w:val="202428"/>
          <w:sz w:val="20"/>
        </w:rPr>
        <w:t>而於彼土求佛智慧(云云)。智論云。有妙淨土出過三界。阿羅漢當生其中。</w:t>
      </w:r>
    </w:p>
    <w:p>
      <w:pPr>
        <w:pStyle w:val="OriginalText"/>
      </w:pPr>
      <w:r>
        <w:rPr>
          <w:rFonts w:ascii="Noto Serif KR" w:hAnsi="Noto Serif KR" w:eastAsia="Noto Serif KR"/>
          <w:color w:val="202428"/>
          <w:sz w:val="20"/>
        </w:rPr>
        <w:t>彼論亦引此文也。三遠被。謂無性眾生障重難入。既有佛性久久會當入此法中。</w:t>
      </w:r>
    </w:p>
    <w:p>
      <w:pPr>
        <w:pStyle w:val="OriginalText"/>
      </w:pPr>
      <w:r>
        <w:rPr>
          <w:rFonts w:ascii="Noto Serif KR" w:hAnsi="Noto Serif KR" w:eastAsia="Noto Serif KR"/>
          <w:color w:val="202428"/>
          <w:sz w:val="20"/>
        </w:rPr>
        <w:t>如佛性論及寶性論說。又涅槃中凡諸有心皆有佛性等。是故五性皆是所為。悉皆當得大菩提故。</w:t>
      </w:r>
    </w:p>
    <w:p>
      <w:pPr>
        <w:pStyle w:val="OriginalText"/>
      </w:pPr>
      <w:r>
        <w:rPr>
          <w:rFonts w:ascii="Noto Serif KR" w:hAnsi="Noto Serif KR" w:eastAsia="Noto Serif KR"/>
          <w:color w:val="202428"/>
          <w:sz w:val="20"/>
        </w:rPr>
        <w:t>二擇其器者。雖有種性然由現起障業差別。於此乘法有器非器。於中非器有五。</w:t>
      </w:r>
    </w:p>
    <w:p>
      <w:pPr>
        <w:pStyle w:val="OriginalText"/>
      </w:pPr>
      <w:r>
        <w:rPr>
          <w:rFonts w:ascii="Noto Serif KR" w:hAnsi="Noto Serif KR" w:eastAsia="Noto Serif KR"/>
          <w:color w:val="202428"/>
          <w:sz w:val="20"/>
        </w:rPr>
        <w:t>一無信心故。謂尚不信有未來業果。是以廣造惡業。何況信有菩提涅槃。</w:t>
      </w:r>
    </w:p>
    <w:p>
      <w:pPr>
        <w:pStyle w:val="OriginalText"/>
      </w:pPr>
      <w:r>
        <w:rPr>
          <w:rFonts w:ascii="Noto Serif KR" w:hAnsi="Noto Serif KR" w:eastAsia="Noto Serif KR"/>
          <w:color w:val="202428"/>
          <w:sz w:val="20"/>
        </w:rPr>
        <w:t>是難非器。二著有故。謂知有業果不造諸惡。修諸善品求人天報。</w:t>
      </w:r>
    </w:p>
    <w:p>
      <w:pPr>
        <w:pStyle w:val="OriginalText"/>
      </w:pPr>
      <w:r>
        <w:rPr>
          <w:rFonts w:ascii="Noto Serif KR" w:hAnsi="Noto Serif KR" w:eastAsia="Noto Serif KR"/>
          <w:color w:val="202428"/>
          <w:sz w:val="20"/>
        </w:rPr>
        <w:t>樂著三有不求出離故。亦非器。三邪求故。謂雖求出離於外道邪見以求解脫。</w:t>
      </w:r>
    </w:p>
    <w:p>
      <w:pPr>
        <w:pStyle w:val="OriginalText"/>
      </w:pPr>
      <w:r>
        <w:rPr>
          <w:rFonts w:ascii="Noto Serif KR" w:hAnsi="Noto Serif KR" w:eastAsia="Noto Serif KR"/>
          <w:color w:val="202428"/>
          <w:sz w:val="20"/>
        </w:rPr>
        <w:t>執見在懷根機未熟。此亦非器。四劣求故。謂雖捨外道而求二乘。</w:t>
      </w:r>
    </w:p>
    <w:p>
      <w:pPr>
        <w:pStyle w:val="OriginalText"/>
      </w:pPr>
      <w:r>
        <w:rPr>
          <w:rFonts w:ascii="Noto Serif KR" w:hAnsi="Noto Serif KR" w:eastAsia="Noto Serif KR"/>
          <w:color w:val="202428"/>
          <w:sz w:val="20"/>
        </w:rPr>
        <w:t>根若未熟亦非其器。五錯求故。謂雖學大乘不了真空。妄取斷滅。</w:t>
      </w:r>
    </w:p>
    <w:p>
      <w:pPr>
        <w:pStyle w:val="OriginalText"/>
      </w:pPr>
      <w:r>
        <w:rPr>
          <w:rFonts w:ascii="Noto Serif KR" w:hAnsi="Noto Serif KR" w:eastAsia="Noto Serif KR"/>
          <w:color w:val="202428"/>
          <w:sz w:val="20"/>
        </w:rPr>
        <w:t>或執有緣起。求彼性空。於此圓融無障礙法拒逆不受。遂成非器。</w:t>
      </w:r>
    </w:p>
    <w:p>
      <w:pPr>
        <w:pStyle w:val="OriginalText"/>
      </w:pPr>
      <w:r>
        <w:rPr>
          <w:rFonts w:ascii="Noto Serif KR" w:hAnsi="Noto Serif KR" w:eastAsia="Noto Serif KR"/>
          <w:color w:val="202428"/>
          <w:sz w:val="20"/>
        </w:rPr>
        <w:t>次辨法器亦有五重。一證器。謂大菩薩聞此法已即便證入故。二行器。</w:t>
      </w:r>
    </w:p>
    <w:p>
      <w:pPr>
        <w:pStyle w:val="OriginalText"/>
      </w:pPr>
      <w:r>
        <w:rPr>
          <w:rFonts w:ascii="Noto Serif KR" w:hAnsi="Noto Serif KR" w:eastAsia="Noto Serif KR"/>
          <w:color w:val="202428"/>
          <w:sz w:val="20"/>
        </w:rPr>
        <w:t>謂地前菩薩觀此實法以成正行故。三解器。謂初心菩薩依此實法順理生解。以成正見。</w:t>
      </w:r>
    </w:p>
    <w:p>
      <w:pPr>
        <w:pStyle w:val="OriginalText"/>
      </w:pPr>
      <w:r>
        <w:rPr>
          <w:rFonts w:ascii="Noto Serif KR" w:hAnsi="Noto Serif KR" w:eastAsia="Noto Serif KR"/>
          <w:color w:val="202428"/>
          <w:sz w:val="20"/>
        </w:rPr>
        <w:t>依此起行速成大益。四信器。謂依此法生清淨信。發菩提心不求名利。</w:t>
      </w:r>
    </w:p>
    <w:p>
      <w:pPr>
        <w:pStyle w:val="OriginalText"/>
      </w:pPr>
      <w:r>
        <w:rPr>
          <w:rFonts w:ascii="Noto Serif KR" w:hAnsi="Noto Serif KR" w:eastAsia="Noto Serif KR"/>
          <w:color w:val="202428"/>
          <w:sz w:val="20"/>
        </w:rPr>
        <w:t>直心趣向。受持領納。習解習行亦得為器。勝鬘經中正智有三種。</w:t>
      </w:r>
    </w:p>
    <w:p>
      <w:pPr>
        <w:pStyle w:val="OriginalText"/>
      </w:pPr>
      <w:r>
        <w:rPr>
          <w:rFonts w:ascii="Noto Serif KR" w:hAnsi="Noto Serif KR" w:eastAsia="Noto Serif KR"/>
          <w:color w:val="202428"/>
          <w:sz w:val="20"/>
        </w:rPr>
        <w:t>一如實智。當此證器也。二隨順法智。當此解行器也。</w:t>
      </w:r>
    </w:p>
    <w:p>
      <w:pPr>
        <w:pStyle w:val="OriginalText"/>
      </w:pPr>
      <w:r>
        <w:rPr>
          <w:rFonts w:ascii="Noto Serif KR" w:hAnsi="Noto Serif KR" w:eastAsia="Noto Serif KR"/>
          <w:color w:val="202428"/>
          <w:sz w:val="20"/>
        </w:rPr>
        <w:t>三仰權智。當此信器也。彼云唯佛所知非我境界。但當信向故同此也。</w:t>
      </w:r>
    </w:p>
    <w:p>
      <w:pPr>
        <w:pStyle w:val="OriginalText"/>
      </w:pPr>
      <w:r>
        <w:rPr>
          <w:rFonts w:ascii="Noto Serif KR" w:hAnsi="Noto Serif KR" w:eastAsia="Noto Serif KR"/>
          <w:color w:val="202428"/>
          <w:sz w:val="20"/>
        </w:rPr>
        <w:t>五通器。謂前五非器隨其根熟悉皆當得入此法故。</w:t>
      </w:r>
    </w:p>
    <w:p>
      <w:pPr>
        <w:pStyle w:val="SourceLabel"/>
        <w:keepNext/>
      </w:pPr>
      <w:r>
        <w:rPr>
          <w:rFonts w:ascii="Noto Sans KR" w:hAnsi="Noto Sans KR" w:eastAsia="Noto Sans KR"/>
          <w:b/>
          <w:color w:val="6D4C41"/>
          <w:sz w:val="20"/>
        </w:rPr>
        <w:t>한국어 직역</w:t>
      </w:r>
    </w:p>
    <w:p>
      <w:pPr>
        <w:pStyle w:val="TranslationText"/>
      </w:pPr>
      <w:r>
        <w:rPr>
          <w:rFonts w:ascii="Noto Sans KR" w:hAnsi="Noto Sans KR" w:eastAsia="Noto Sans KR"/>
          <w:b/>
          <w:color w:val="6D4C41"/>
          <w:sz w:val="19"/>
        </w:rPr>
        <w:t xml:space="preserve">[0427a03] </w:t>
      </w:r>
      <w:r>
        <w:rPr>
          <w:rFonts w:ascii="Noto Serif KR" w:hAnsi="Noto Serif KR" w:eastAsia="Noto Serif KR"/>
          <w:color w:val="111111"/>
          <w:sz w:val="21"/>
        </w:rPr>
        <w:t>넷째, 교설의 대상이 되는 근기이다. 그 가운데 둘이 있으니, 처음에는 근기를 가려내고 뒤에는 그릇을 가린다.</w:t>
      </w:r>
    </w:p>
    <w:p>
      <w:pPr>
        <w:pStyle w:val="TranslationText"/>
      </w:pPr>
      <w:r>
        <w:rPr>
          <w:rFonts w:ascii="Noto Serif KR" w:hAnsi="Noto Serif KR" w:eastAsia="Noto Serif KR"/>
          <w:color w:val="111111"/>
          <w:sz w:val="21"/>
        </w:rPr>
        <w:t>처음에 관해서는 이 경과 다른 경에서 모두 중생에게 다섯 가지 종성의 차별이 있다고 설한다. 첫째는 보살종성이고, 둘째는 연각성이며, 셋째는 성문성이고, 넷째는 위의 삼승에 대하여 결정되지 않은 종성이며, 다섯째는 삼승의 종성이 전혀 없는 결정된 종성이다.</w:t>
      </w:r>
    </w:p>
    <w:p>
      <w:pPr>
        <w:pStyle w:val="TranslationText"/>
      </w:pPr>
      <w:r>
        <w:rPr>
          <w:rFonts w:ascii="Noto Serif KR" w:hAnsi="Noto Serif KR" w:eastAsia="Noto Serif KR"/>
          <w:color w:val="111111"/>
          <w:sz w:val="21"/>
        </w:rPr>
        <w:t>권교대승에 의하면 두 가지 뜻이 있다. 첫째, 이 다섯 가운데 오직 보살종성과 부정성만 이 교가 대상으로 삼는 이들이고, 나머지는 모두 그릇이 아니다. 종성이 각각 결정되어 있기 때문이다. 둘째, 또한 겸하여 그들을 대상으로 삼아 각자의 지위에서 각각 이익을 얻게 하지만, 끝내 대승의 이익에 들어가는 것은 얻지 못한다.</w:t>
      </w:r>
    </w:p>
    <w:p>
      <w:pPr>
        <w:pStyle w:val="TranslationText"/>
      </w:pPr>
      <w:r>
        <w:rPr>
          <w:rFonts w:ascii="Noto Serif KR" w:hAnsi="Noto Serif KR" w:eastAsia="Noto Serif KR"/>
          <w:color w:val="111111"/>
          <w:sz w:val="21"/>
        </w:rPr>
        <w:t>실교대승에 의하면 세 가지 뜻이 있다. 첫째는 현재의 대상이니 보살종성과 부정성을 말한다. 둘째는 몸을 바꾸어 태어난 뒤의 대상이니, 정성 이승은 반드시 열반에 들어간 뒤 변역신을 받고서야 대승에 들어간다는 것이다. 예컨대 수다원은 팔만 겁이고 나아가 벽지불은 일만 겁이라는 것과 같다. 『열반경』에서 설한 것과 같다. 또 『법화경』에서 말하였다. “그 사람이 비록 멸도하였다는 생각을 내어 열반에 들어가더라도 저 국토에서 부처의 지혜를 구한다.〔이하 생략〕” 『지론』에서는 “삼계를 벗어난 묘정토가 있어 아라한이 마땅히 그 가운데 태어난다”고 하였으며, 그 논에서도 이 경문을 인용하였다. 셋째는 멀리 있는 대상이니, 무성중생은 장애가 무거워 들어가기 어렵지만 불성이 있으므로 오랜 시간이 지나면 반드시 이 법 가운데 들어간다는 것이다. 『불성론』과 『보성론』에서 설한 것과 같다. 또 『열반경』에서 무릇 마음이 있는 모든 존재는 불성이 있다고 한 것과 같다. 그러므로 다섯 종성 모두 이 교의 대상이며, 모두 마땅히 대보리를 얻기 때문이다.</w:t>
      </w:r>
    </w:p>
    <w:p>
      <w:pPr>
        <w:pStyle w:val="TranslationText"/>
      </w:pPr>
      <w:r>
        <w:rPr>
          <w:rFonts w:ascii="Noto Serif KR" w:hAnsi="Noto Serif KR" w:eastAsia="Noto Serif KR"/>
          <w:color w:val="111111"/>
          <w:sz w:val="21"/>
        </w:rPr>
        <w:t>둘째, 그 그릇을 가린다. 비록 종성이 있더라도 현재 일어나는 장애와 업의 차별 때문에 이 승법에 그릇인 이와 그릇이 아닌 이가 있다. 그 가운데 그릇이 아닌 이에는 다섯이 있다.</w:t>
      </w:r>
    </w:p>
    <w:p>
      <w:pPr>
        <w:pStyle w:val="TranslationText"/>
      </w:pPr>
      <w:r>
        <w:rPr>
          <w:rFonts w:ascii="Noto Serif KR" w:hAnsi="Noto Serif KR" w:eastAsia="Noto Serif KR"/>
          <w:color w:val="111111"/>
          <w:sz w:val="21"/>
        </w:rPr>
        <w:t>첫째는 신심이 없기 때문이다. 미래의 업과 과보가 있음도 아직 믿지 않으므로 악업을 널리 짓는다. 하물며 보리와 열반이 있음을 믿겠는가. 그러므로 그릇이 아니다. 둘째는 유에 집착하기 때문이다. 업과 과보가 있음을 알아 여러 악을 짓지 않고 여러 선품을 닦아 인간과 천상의 과보를 구하지만, 삼유를 즐겨 집착하고 벗어남을 구하지 않으므로 또한 그릇이 아니다. 셋째는 삿되게 구하기 때문이다. 비록 벗어남을 구하더라도 외도의 삿된 견해로 해탈을 구하며, 집착된 견해를 품고 근기가 성숙하지 않았으므로 또한 그릇이 아니다. 넷째는 열등한 것을 구하기 때문이다. 비록 외도를 버렸더라도 이승을 구하니, 근기가 아직 성숙하지 않았다면 또한 그릇이 아니다. 다섯째는 잘못 구하기 때문이다. 비록 대승을 배우더라도 진공을 이해하지 못하여 망령되이 단멸을 취하거나, 혹은 연기가 있다고 집착하면서 그 자성이 공함을 구한다. 이 원융하여 장애가 없는 법을 거슬러 거부하고 받아들이지 않으므로 마침내 그릇이 아닌 이가 된다.</w:t>
      </w:r>
    </w:p>
    <w:p>
      <w:pPr>
        <w:pStyle w:val="TranslationText"/>
      </w:pPr>
      <w:r>
        <w:rPr>
          <w:rFonts w:ascii="Noto Serif KR" w:hAnsi="Noto Serif KR" w:eastAsia="Noto Serif KR"/>
          <w:color w:val="111111"/>
          <w:sz w:val="21"/>
        </w:rPr>
        <w:t>다음으로 법의 그릇을 분별하면 또한 다섯 층위가 있다. 첫째는 증득의 그릇이니, 대보살이 이 법을 들은 뒤 바로 증입하기 때문이다. 둘째는 행의 그릇이니, 지전의 보살이 이 실다운 법을 관하여 바른 행을 이루기 때문이다. 셋째는 이해의 그릇이니, 초심의 보살이 이 실다운 법에 의지하여 이치를 따르는 이해를 내어 바른 견해를 이루고, 이에 의지하여 행을 일으켜 속히 큰 이익을 이루기 때문이다. 넷째는 믿음의 그릇이니, 이 법에 의지하여 청정한 믿음을 내고 보리심을 일으키며 명예와 이익을 구하지 않고 곧은 마음으로 나아가 받아 지니고 알아들으며, 이해와 행을 거듭 익혀 또한 그릇이 될 수 있기 때문이다. 『승만경』에서는 정지에 세 가지가 있다고 하였다. 첫째는 여실지이니 여기서 증득의 그릇에 해당한다. 둘째는 수순법지이니 여기서 이해와 행의 그릇에 해당한다. 셋째는 앙권지이니 여기서 믿음의 그릇에 해당한다. 그 경에서 “오직 부처만이 아는 것이며 나의 경계가 아니므로 단지 마땅히 믿고 향해야 한다”고 하였으니, 이 설명과 같다. 다섯째는 통괄하는 그릇이니, 앞에서 말한 다섯 부류의 그릇이 아닌 이도 각각 그 근기가 성숙하면 모두 마땅히 이 법에 들어갈 수 있기 때문이다.</w:t>
      </w:r>
    </w:p>
    <w:p>
      <w:pPr>
        <w:pStyle w:val="Heading2"/>
        <w:pageBreakBefore/>
      </w:pPr>
      <w:r>
        <w:t>대조 단위 06</w:t>
      </w:r>
    </w:p>
    <w:p>
      <w:pPr>
        <w:pStyle w:val="SourceLabel"/>
        <w:keepNext/>
      </w:pPr>
      <w:r>
        <w:rPr>
          <w:rFonts w:ascii="Noto Sans KR" w:hAnsi="Noto Sans KR" w:eastAsia="Noto Sans KR"/>
          <w:b/>
          <w:color w:val="35506B"/>
          <w:sz w:val="20"/>
        </w:rPr>
        <w:t>원문</w:t>
      </w:r>
    </w:p>
    <w:p>
      <w:pPr>
        <w:pStyle w:val="OriginalText"/>
      </w:pPr>
      <w:r>
        <w:rPr>
          <w:rFonts w:ascii="Noto Sans KR" w:hAnsi="Noto Sans KR" w:eastAsia="Noto Sans KR"/>
          <w:b/>
          <w:color w:val="35506B"/>
          <w:sz w:val="19"/>
        </w:rPr>
        <w:t xml:space="preserve">[0427b13] </w:t>
      </w:r>
      <w:r>
        <w:rPr>
          <w:rFonts w:ascii="Noto Serif KR" w:hAnsi="Noto Serif KR" w:eastAsia="Noto Serif KR"/>
          <w:color w:val="202428"/>
          <w:sz w:val="20"/>
        </w:rPr>
        <w:t>第五能詮教體者。通論教體。略辨十門。一名句能詮門。</w:t>
      </w:r>
    </w:p>
    <w:p>
      <w:pPr>
        <w:pStyle w:val="OriginalText"/>
      </w:pPr>
      <w:r>
        <w:rPr>
          <w:rFonts w:ascii="Noto Serif KR" w:hAnsi="Noto Serif KR" w:eastAsia="Noto Serif KR"/>
          <w:color w:val="202428"/>
          <w:sz w:val="20"/>
        </w:rPr>
        <w:t>二言聲詮表門。三聲名合詮門。四聲名俱絕門。五通攝所詮門。</w:t>
      </w:r>
    </w:p>
    <w:p>
      <w:pPr>
        <w:pStyle w:val="OriginalText"/>
      </w:pPr>
      <w:r>
        <w:rPr>
          <w:rFonts w:ascii="Noto Serif KR" w:hAnsi="Noto Serif KR" w:eastAsia="Noto Serif KR"/>
          <w:color w:val="202428"/>
          <w:sz w:val="20"/>
        </w:rPr>
        <w:t>六遍該諸法門。七緣起唯心門。八會緣歸實門。九性相無礙門。</w:t>
      </w:r>
    </w:p>
    <w:p>
      <w:pPr>
        <w:pStyle w:val="OriginalText"/>
      </w:pPr>
      <w:r>
        <w:rPr>
          <w:rFonts w:ascii="Noto Serif KR" w:hAnsi="Noto Serif KR" w:eastAsia="Noto Serif KR"/>
          <w:color w:val="202428"/>
          <w:sz w:val="20"/>
        </w:rPr>
        <w:t>十圓明具德門。初名句能詮者。若約小乘婆沙論中。亦以名句文等次第行列等為能詮教體。</w:t>
      </w:r>
    </w:p>
    <w:p>
      <w:pPr>
        <w:pStyle w:val="OriginalText"/>
      </w:pPr>
      <w:r>
        <w:rPr>
          <w:rFonts w:ascii="Noto Serif KR" w:hAnsi="Noto Serif KR" w:eastAsia="Noto Serif KR"/>
          <w:color w:val="202428"/>
          <w:sz w:val="20"/>
        </w:rPr>
        <w:t>若大乘中維摩等經。亦以文字以為詮表。此經下文隨相亦爾。唯識論云。</w:t>
      </w:r>
    </w:p>
    <w:p>
      <w:pPr>
        <w:pStyle w:val="OriginalText"/>
      </w:pPr>
      <w:r>
        <w:rPr>
          <w:rFonts w:ascii="Noto Serif KR" w:hAnsi="Noto Serif KR" w:eastAsia="Noto Serif KR"/>
          <w:color w:val="202428"/>
          <w:sz w:val="20"/>
        </w:rPr>
        <w:t>名詮自性句詮差別。文即是字。為二所依。準釋應知。</w:t>
      </w:r>
    </w:p>
    <w:p>
      <w:pPr>
        <w:pStyle w:val="OriginalText"/>
      </w:pPr>
      <w:r>
        <w:rPr>
          <w:rFonts w:ascii="Noto Serif KR" w:hAnsi="Noto Serif KR" w:eastAsia="Noto Serif KR"/>
          <w:color w:val="202428"/>
          <w:sz w:val="20"/>
        </w:rPr>
        <w:t>二言聲詮表者。若小乘中依發智論。十二部經以佛音聲語音語路用以為性。名句文等顯佛教作用。</w:t>
      </w:r>
    </w:p>
    <w:p>
      <w:pPr>
        <w:pStyle w:val="OriginalText"/>
      </w:pPr>
      <w:r>
        <w:rPr>
          <w:rFonts w:ascii="Noto Serif KR" w:hAnsi="Noto Serif KR" w:eastAsia="Noto Serif KR"/>
          <w:color w:val="202428"/>
          <w:sz w:val="20"/>
        </w:rPr>
        <w:t>若大乘中以名句依聲假立無別體性。是故唯以音聲為性。維摩經云。以音聲為佛事。</w:t>
      </w:r>
    </w:p>
    <w:p>
      <w:pPr>
        <w:pStyle w:val="OriginalText"/>
      </w:pPr>
      <w:r>
        <w:rPr>
          <w:rFonts w:ascii="Noto Serif KR" w:hAnsi="Noto Serif KR" w:eastAsia="Noto Serif KR"/>
          <w:color w:val="202428"/>
          <w:sz w:val="20"/>
        </w:rPr>
        <w:t>三聲名合詮門。若小乘中由前兩說諸德合為此第三句。若依大乘十地論中。說者以二事說。</w:t>
      </w:r>
    </w:p>
    <w:p>
      <w:pPr>
        <w:pStyle w:val="OriginalText"/>
      </w:pPr>
      <w:r>
        <w:rPr>
          <w:rFonts w:ascii="Noto Serif KR" w:hAnsi="Noto Serif KR" w:eastAsia="Noto Serif KR"/>
          <w:color w:val="202428"/>
          <w:sz w:val="20"/>
        </w:rPr>
        <w:t>聽者以二事聞。謂音聲及名句。耳識聞聲同時意識領解名句。又維摩云。</w:t>
      </w:r>
    </w:p>
    <w:p>
      <w:pPr>
        <w:pStyle w:val="OriginalText"/>
      </w:pPr>
      <w:r>
        <w:rPr>
          <w:rFonts w:ascii="Noto Serif KR" w:hAnsi="Noto Serif KR" w:eastAsia="Noto Serif KR"/>
          <w:color w:val="202428"/>
          <w:sz w:val="20"/>
        </w:rPr>
        <w:t>諸佛音聲語言文字而作佛事。四聲名俱絕者。此義小乘無。以彼法執不歸空故。</w:t>
      </w:r>
    </w:p>
    <w:p>
      <w:pPr>
        <w:pStyle w:val="OriginalText"/>
      </w:pPr>
      <w:r>
        <w:rPr>
          <w:rFonts w:ascii="Noto Serif KR" w:hAnsi="Noto Serif KR" w:eastAsia="Noto Serif KR"/>
          <w:color w:val="202428"/>
          <w:sz w:val="20"/>
        </w:rPr>
        <w:t>若大乘中音聲文字當相即空。無所有故終日說法未嘗說也。經云。其說法者無說無示。</w:t>
      </w:r>
    </w:p>
    <w:p>
      <w:pPr>
        <w:pStyle w:val="OriginalText"/>
      </w:pPr>
      <w:r>
        <w:rPr>
          <w:rFonts w:ascii="Noto Serif KR" w:hAnsi="Noto Serif KR" w:eastAsia="Noto Serif KR"/>
          <w:color w:val="202428"/>
          <w:sz w:val="20"/>
        </w:rPr>
        <w:t>又云如幻說等。良以無說之說。是如幻說前三句顯之。說即無說。</w:t>
      </w:r>
    </w:p>
    <w:p>
      <w:pPr>
        <w:pStyle w:val="OriginalText"/>
      </w:pPr>
      <w:r>
        <w:rPr>
          <w:rFonts w:ascii="Noto Serif KR" w:hAnsi="Noto Serif KR" w:eastAsia="Noto Serif KR"/>
          <w:color w:val="202428"/>
          <w:sz w:val="20"/>
        </w:rPr>
        <w:t>雖說性空。此第四句顯之。合此四句為一教體。是故離有離無竝超情表。</w:t>
      </w:r>
    </w:p>
    <w:p>
      <w:pPr>
        <w:pStyle w:val="OriginalText"/>
      </w:pPr>
      <w:r>
        <w:rPr>
          <w:rFonts w:ascii="Noto Serif KR" w:hAnsi="Noto Serif KR" w:eastAsia="Noto Serif KR"/>
          <w:color w:val="202428"/>
          <w:sz w:val="20"/>
        </w:rPr>
        <w:t>是謂大乘真實教體。五通攝所詮者。瑜伽論云。依契經體略有二種。</w:t>
      </w:r>
    </w:p>
    <w:p>
      <w:pPr>
        <w:pStyle w:val="OriginalText"/>
      </w:pPr>
      <w:r>
        <w:rPr>
          <w:rFonts w:ascii="Noto Serif KR" w:hAnsi="Noto Serif KR" w:eastAsia="Noto Serif KR"/>
          <w:color w:val="202428"/>
          <w:sz w:val="20"/>
        </w:rPr>
        <w:t>一文二義。文是所依義是能依。此二俱是所知性。解云以義因文顯故說能依性空如幻。</w:t>
      </w:r>
    </w:p>
    <w:p>
      <w:pPr>
        <w:pStyle w:val="OriginalText"/>
      </w:pPr>
      <w:r>
        <w:rPr>
          <w:rFonts w:ascii="Noto Serif KR" w:hAnsi="Noto Serif KR" w:eastAsia="Noto Serif KR"/>
          <w:color w:val="202428"/>
          <w:sz w:val="20"/>
        </w:rPr>
        <w:t>準前應知。六遍該諸法者。非但以此聲名及義。然亦遍該色香味觸及默然等。</w:t>
      </w:r>
    </w:p>
    <w:p>
      <w:pPr>
        <w:pStyle w:val="OriginalText"/>
      </w:pPr>
      <w:r>
        <w:rPr>
          <w:rFonts w:ascii="Noto Serif KR" w:hAnsi="Noto Serif KR" w:eastAsia="Noto Serif KR"/>
          <w:color w:val="202428"/>
          <w:sz w:val="20"/>
        </w:rPr>
        <w:t>竝成詮表。如下文揚眉動目等。及維摩云。諸佛威儀進止無非佛事。</w:t>
      </w:r>
    </w:p>
    <w:p>
      <w:pPr>
        <w:pStyle w:val="OriginalText"/>
      </w:pPr>
      <w:r>
        <w:rPr>
          <w:rFonts w:ascii="Noto Serif KR" w:hAnsi="Noto Serif KR" w:eastAsia="Noto Serif KR"/>
          <w:color w:val="202428"/>
          <w:sz w:val="20"/>
        </w:rPr>
        <w:t>嗅香食飯皆得三昧。性空幻有無礙準前。七緣起唯心者。此上所說諸教法等。</w:t>
      </w:r>
    </w:p>
    <w:p>
      <w:pPr>
        <w:pStyle w:val="OriginalText"/>
      </w:pPr>
      <w:r>
        <w:rPr>
          <w:rFonts w:ascii="Noto Serif KR" w:hAnsi="Noto Serif KR" w:eastAsia="Noto Serif KR"/>
          <w:color w:val="202428"/>
          <w:sz w:val="20"/>
        </w:rPr>
        <w:t>莫不皆是唯心所現。是故俱唯識為體。然有二義。一約本影有無。</w:t>
      </w:r>
    </w:p>
    <w:p>
      <w:pPr>
        <w:pStyle w:val="OriginalText"/>
      </w:pPr>
      <w:r>
        <w:rPr>
          <w:rFonts w:ascii="Noto Serif KR" w:hAnsi="Noto Serif KR" w:eastAsia="Noto Serif KR"/>
          <w:color w:val="202428"/>
          <w:sz w:val="20"/>
        </w:rPr>
        <w:t>二說聽相攝。前中四句。一唯本無影。如小乘說。</w:t>
      </w:r>
    </w:p>
    <w:p>
      <w:pPr>
        <w:pStyle w:val="OriginalText"/>
      </w:pPr>
      <w:r>
        <w:rPr>
          <w:rFonts w:ascii="Noto Serif KR" w:hAnsi="Noto Serif KR" w:eastAsia="Noto Serif KR"/>
          <w:color w:val="202428"/>
          <w:sz w:val="20"/>
        </w:rPr>
        <w:t>但有心外無唯識故。達摩多羅論師所立。二有本有影。謂由眾生聞法善根增上緣力。</w:t>
      </w:r>
    </w:p>
    <w:p>
      <w:pPr>
        <w:pStyle w:val="OriginalText"/>
      </w:pPr>
      <w:r>
        <w:rPr>
          <w:rFonts w:ascii="Noto Serif KR" w:hAnsi="Noto Serif KR" w:eastAsia="Noto Serif KR"/>
          <w:color w:val="202428"/>
          <w:sz w:val="20"/>
        </w:rPr>
        <w:t>擊佛心中利他種因。於佛智上有文義相生。名本性相教。由佛此教增上緣力。</w:t>
      </w:r>
    </w:p>
    <w:p>
      <w:pPr>
        <w:pStyle w:val="OriginalText"/>
      </w:pPr>
      <w:r>
        <w:rPr>
          <w:rFonts w:ascii="Noto Serif KR" w:hAnsi="Noto Serif KR" w:eastAsia="Noto Serif KR"/>
          <w:color w:val="202428"/>
          <w:sz w:val="20"/>
        </w:rPr>
        <w:t>擊聞法者漏無漏種。於聞者識上有文義相生。為影像相教。是故本在心外影在心內。</w:t>
      </w:r>
    </w:p>
    <w:p>
      <w:pPr>
        <w:pStyle w:val="OriginalText"/>
      </w:pPr>
      <w:r>
        <w:rPr>
          <w:rFonts w:ascii="Noto Serif KR" w:hAnsi="Noto Serif KR" w:eastAsia="Noto Serif KR"/>
          <w:color w:val="202428"/>
          <w:sz w:val="20"/>
        </w:rPr>
        <w:t>以此宗許眾生心外有佛色聲諸功德故。護法等論師皆立此義。三唯影無本。謂離眾生心佛果唯有如如及如如智。</w:t>
      </w:r>
    </w:p>
    <w:p>
      <w:pPr>
        <w:pStyle w:val="OriginalText"/>
      </w:pPr>
      <w:r>
        <w:rPr>
          <w:rFonts w:ascii="Noto Serif KR" w:hAnsi="Noto Serif KR" w:eastAsia="Noto Serif KR"/>
          <w:color w:val="202428"/>
          <w:sz w:val="20"/>
        </w:rPr>
        <w:t>大悲大願增上緣力。令彼所化根熟眾生心中現佛色聲說法。無有心外如來色聲竝相功德。龍軍論師及堅慧論師等竝立此義。</w:t>
      </w:r>
    </w:p>
    <w:p>
      <w:pPr>
        <w:pStyle w:val="OriginalText"/>
      </w:pPr>
      <w:r>
        <w:rPr>
          <w:rFonts w:ascii="Noto Serif KR" w:hAnsi="Noto Serif KR" w:eastAsia="Noto Serif KR"/>
          <w:color w:val="202428"/>
          <w:sz w:val="20"/>
        </w:rPr>
        <w:t>四非本非影。謂前心內所現之影離心無體。是故本影俱無所有。龍樹提婆多立此義。</w:t>
      </w:r>
    </w:p>
    <w:p>
      <w:pPr>
        <w:pStyle w:val="OriginalText"/>
      </w:pPr>
      <w:r>
        <w:rPr>
          <w:rFonts w:ascii="Noto Serif KR" w:hAnsi="Noto Serif KR" w:eastAsia="Noto Serif KR"/>
          <w:color w:val="202428"/>
          <w:sz w:val="20"/>
        </w:rPr>
        <w:t>二說聽相收者。亦有四句。一所化眾生無別自體。以如來藏為眾生體。</w:t>
      </w:r>
    </w:p>
    <w:p>
      <w:pPr>
        <w:pStyle w:val="OriginalText"/>
      </w:pPr>
      <w:r>
        <w:rPr>
          <w:rFonts w:ascii="Noto Serif KR" w:hAnsi="Noto Serif KR" w:eastAsia="Noto Serif KR"/>
          <w:color w:val="202428"/>
          <w:sz w:val="20"/>
        </w:rPr>
        <w:t>佛智證此以為自體。是故眾生舉體皆在佛智中現。佛性論第二卷如來藏品云。一切眾生悉在如來智內。</w:t>
      </w:r>
    </w:p>
    <w:p>
      <w:pPr>
        <w:pStyle w:val="OriginalText"/>
      </w:pPr>
      <w:r>
        <w:rPr>
          <w:rFonts w:ascii="Noto Serif KR" w:hAnsi="Noto Serif KR" w:eastAsia="Noto Serif KR"/>
          <w:color w:val="202428"/>
          <w:sz w:val="20"/>
        </w:rPr>
        <w:t>故名為藏。以如如智稱如如境故。一切眾生決定無有出如如境者。竝為如來之所攝持。</w:t>
      </w:r>
    </w:p>
    <w:p>
      <w:pPr>
        <w:pStyle w:val="OriginalText"/>
      </w:pPr>
      <w:r>
        <w:rPr>
          <w:rFonts w:ascii="Noto Serif KR" w:hAnsi="Noto Serif KR" w:eastAsia="Noto Serif KR"/>
          <w:color w:val="202428"/>
          <w:sz w:val="20"/>
        </w:rPr>
        <w:t>故名所藏眾生。為如來藏。解云。由此當知。</w:t>
      </w:r>
    </w:p>
    <w:p>
      <w:pPr>
        <w:pStyle w:val="OriginalText"/>
      </w:pPr>
      <w:r>
        <w:rPr>
          <w:rFonts w:ascii="Noto Serif KR" w:hAnsi="Noto Serif KR" w:eastAsia="Noto Serif KR"/>
          <w:color w:val="202428"/>
          <w:sz w:val="20"/>
        </w:rPr>
        <w:t>所化眾生舉體全在佛智中。況所說教。是故唯以佛心為體。二能化諸佛無別自體。</w:t>
      </w:r>
    </w:p>
    <w:p>
      <w:pPr>
        <w:pStyle w:val="OriginalText"/>
      </w:pPr>
      <w:r>
        <w:rPr>
          <w:rFonts w:ascii="Noto Serif KR" w:hAnsi="Noto Serif KR" w:eastAsia="Noto Serif KR"/>
          <w:color w:val="202428"/>
          <w:sz w:val="20"/>
        </w:rPr>
        <w:t>證真之智同真。一味眾生虛妄攬真為性。是則佛體在眾生心內。依體起用。</w:t>
      </w:r>
    </w:p>
    <w:p>
      <w:pPr>
        <w:pStyle w:val="OriginalText"/>
      </w:pPr>
      <w:r>
        <w:rPr>
          <w:rFonts w:ascii="Noto Serif KR" w:hAnsi="Noto Serif KR" w:eastAsia="Noto Serif KR"/>
          <w:color w:val="202428"/>
          <w:sz w:val="20"/>
        </w:rPr>
        <w:t>佛色聲等既從眾生心體中起。還在眾生緣起心中。是故諸佛色聲等事尚是眾生心內之事。況言教等。</w:t>
      </w:r>
    </w:p>
    <w:p>
      <w:pPr>
        <w:pStyle w:val="OriginalText"/>
      </w:pPr>
      <w:r>
        <w:rPr>
          <w:rFonts w:ascii="Noto Serif KR" w:hAnsi="Noto Serif KR" w:eastAsia="Noto Serif KR"/>
          <w:color w:val="202428"/>
          <w:sz w:val="20"/>
        </w:rPr>
        <w:t>是故一切唯眾生心。三由前二義不相離。故無礙雙現。謂佛心中眾生聽眾生心中佛說法。</w:t>
      </w:r>
    </w:p>
    <w:p>
      <w:pPr>
        <w:pStyle w:val="OriginalText"/>
      </w:pPr>
      <w:r>
        <w:rPr>
          <w:rFonts w:ascii="Noto Serif KR" w:hAnsi="Noto Serif KR" w:eastAsia="Noto Serif KR"/>
          <w:color w:val="202428"/>
          <w:sz w:val="20"/>
        </w:rPr>
        <w:t>眾生心中佛為佛心裏眾生說法。是故全攝各無障礙。四佛唯眾生心佛相盡也。眾生唯佛心眾生相盡也。</w:t>
      </w:r>
    </w:p>
    <w:p>
      <w:pPr>
        <w:pStyle w:val="OriginalText"/>
      </w:pPr>
      <w:r>
        <w:rPr>
          <w:rFonts w:ascii="Noto Serif KR" w:hAnsi="Noto Serif KR" w:eastAsia="Noto Serif KR"/>
          <w:color w:val="202428"/>
          <w:sz w:val="20"/>
        </w:rPr>
        <w:t>既形奪兩盡說聽雙亡。何教體之有。此上四句合為一事。全此全彼。</w:t>
      </w:r>
    </w:p>
    <w:p>
      <w:pPr>
        <w:pStyle w:val="OriginalText"/>
      </w:pPr>
      <w:r>
        <w:rPr>
          <w:rFonts w:ascii="Noto Serif KR" w:hAnsi="Noto Serif KR" w:eastAsia="Noto Serif KR"/>
          <w:color w:val="202428"/>
          <w:sz w:val="20"/>
        </w:rPr>
        <w:t>即有即無無障無礙。思之可見。八會相歸性者。以妄計即空緣起無性。</w:t>
      </w:r>
    </w:p>
    <w:p>
      <w:pPr>
        <w:pStyle w:val="OriginalText"/>
      </w:pPr>
      <w:r>
        <w:rPr>
          <w:rFonts w:ascii="Noto Serif KR" w:hAnsi="Noto Serif KR" w:eastAsia="Noto Serif KR"/>
          <w:color w:val="202428"/>
          <w:sz w:val="20"/>
        </w:rPr>
        <w:t>經依此義說一切法即真如也。又云。文字性離。是則解脫。</w:t>
      </w:r>
    </w:p>
    <w:p>
      <w:pPr>
        <w:pStyle w:val="OriginalText"/>
      </w:pPr>
      <w:r>
        <w:rPr>
          <w:rFonts w:ascii="Noto Serif KR" w:hAnsi="Noto Serif KR" w:eastAsia="Noto Serif KR"/>
          <w:color w:val="202428"/>
          <w:sz w:val="20"/>
        </w:rPr>
        <w:t>以相虛未嘗。不盡。性實未嘗不顯。是故終日說未曾說也。</w:t>
      </w:r>
    </w:p>
    <w:p>
      <w:pPr>
        <w:pStyle w:val="OriginalText"/>
      </w:pPr>
      <w:r>
        <w:rPr>
          <w:rFonts w:ascii="Noto Serif KR" w:hAnsi="Noto Serif KR" w:eastAsia="Noto Serif KR"/>
          <w:color w:val="202428"/>
          <w:sz w:val="20"/>
        </w:rPr>
        <w:t>九性相融通門者。謂虛相盡而不礙存。真性現而不妨用。是則相即真而相不壞。</w:t>
      </w:r>
    </w:p>
    <w:p>
      <w:pPr>
        <w:pStyle w:val="OriginalText"/>
      </w:pPr>
      <w:r>
        <w:rPr>
          <w:rFonts w:ascii="Noto Serif KR" w:hAnsi="Noto Serif KR" w:eastAsia="Noto Serif KR"/>
          <w:color w:val="202428"/>
          <w:sz w:val="20"/>
        </w:rPr>
        <w:t>真即相而真不變。性相雙融二而無二。經云。眾生即法身法身即眾生。</w:t>
      </w:r>
    </w:p>
    <w:p>
      <w:pPr>
        <w:pStyle w:val="OriginalText"/>
      </w:pPr>
      <w:r>
        <w:rPr>
          <w:rFonts w:ascii="Noto Serif KR" w:hAnsi="Noto Serif KR" w:eastAsia="Noto Serif KR"/>
          <w:color w:val="202428"/>
          <w:sz w:val="20"/>
        </w:rPr>
        <w:t>法身眾生義一名異。然義一之旨宜深思之。十圓明無礙門者。先開後合。</w:t>
      </w:r>
    </w:p>
    <w:p>
      <w:pPr>
        <w:pStyle w:val="OriginalText"/>
      </w:pPr>
      <w:r>
        <w:rPr>
          <w:rFonts w:ascii="Noto Serif KR" w:hAnsi="Noto Serif KR" w:eastAsia="Noto Serif KR"/>
          <w:color w:val="202428"/>
          <w:sz w:val="20"/>
        </w:rPr>
        <w:t>開者於一教法開為二門。一真性平等。二虛相差別。其真性有二義。</w:t>
      </w:r>
    </w:p>
    <w:p>
      <w:pPr>
        <w:pStyle w:val="OriginalText"/>
      </w:pPr>
      <w:r>
        <w:rPr>
          <w:rFonts w:ascii="Noto Serif KR" w:hAnsi="Noto Serif KR" w:eastAsia="Noto Serif KR"/>
          <w:color w:val="202428"/>
          <w:sz w:val="20"/>
        </w:rPr>
        <w:t>一隨緣義。二不變義。經云。不染而染染而不染。</w:t>
      </w:r>
    </w:p>
    <w:p>
      <w:pPr>
        <w:pStyle w:val="OriginalText"/>
      </w:pPr>
      <w:r>
        <w:rPr>
          <w:rFonts w:ascii="Noto Serif KR" w:hAnsi="Noto Serif KR" w:eastAsia="Noto Serif KR"/>
          <w:color w:val="202428"/>
          <w:sz w:val="20"/>
        </w:rPr>
        <w:t>是此二義也。其虛相亦有二義。一不存義。二不壞義。</w:t>
      </w:r>
    </w:p>
    <w:p>
      <w:pPr>
        <w:pStyle w:val="OriginalText"/>
      </w:pPr>
      <w:r>
        <w:rPr>
          <w:rFonts w:ascii="Noto Serif KR" w:hAnsi="Noto Serif KR" w:eastAsia="Noto Serif KR"/>
          <w:color w:val="202428"/>
          <w:sz w:val="20"/>
        </w:rPr>
        <w:t>經云諸法無所有如是有世界即非世界是名世界等是此義也。二合者。亦有二重。一以真中隨緣義。</w:t>
      </w:r>
    </w:p>
    <w:p>
      <w:pPr>
        <w:pStyle w:val="OriginalText"/>
      </w:pPr>
      <w:r>
        <w:rPr>
          <w:rFonts w:ascii="Noto Serif KR" w:hAnsi="Noto Serif KR" w:eastAsia="Noto Serif KR"/>
          <w:color w:val="202428"/>
          <w:sz w:val="20"/>
        </w:rPr>
        <w:t>與相中不壞義合為一義。是真不異俗。以真中不變義與相中不存義合為一義。是俗不異真。</w:t>
      </w:r>
    </w:p>
    <w:p>
      <w:pPr>
        <w:pStyle w:val="OriginalText"/>
      </w:pPr>
      <w:r>
        <w:rPr>
          <w:rFonts w:ascii="Noto Serif KR" w:hAnsi="Noto Serif KR" w:eastAsia="Noto Serif KR"/>
          <w:color w:val="202428"/>
          <w:sz w:val="20"/>
        </w:rPr>
        <w:t>二真中不變義。相中不壞義。真乖俗故是非一義。真中隨緣義相中不存義。</w:t>
      </w:r>
    </w:p>
    <w:p>
      <w:pPr>
        <w:pStyle w:val="OriginalText"/>
      </w:pPr>
      <w:r>
        <w:rPr>
          <w:rFonts w:ascii="Noto Serif KR" w:hAnsi="Noto Serif KR" w:eastAsia="Noto Serif KR"/>
          <w:color w:val="202428"/>
          <w:sz w:val="20"/>
        </w:rPr>
        <w:t>俗乖真故是非一義。以真中隨緣未嘗改變。即性不改。無不隨緣。</w:t>
      </w:r>
    </w:p>
    <w:p>
      <w:pPr>
        <w:pStyle w:val="OriginalText"/>
      </w:pPr>
      <w:r>
        <w:rPr>
          <w:rFonts w:ascii="Noto Serif KR" w:hAnsi="Noto Serif KR" w:eastAsia="Noto Serif KR"/>
          <w:color w:val="202428"/>
          <w:sz w:val="20"/>
        </w:rPr>
        <w:t>隨緣不改。一味無二。亦由相中存亡不二。致令真俗亦一亦異及非一非異。</w:t>
      </w:r>
    </w:p>
    <w:p>
      <w:pPr>
        <w:pStyle w:val="OriginalText"/>
      </w:pPr>
      <w:r>
        <w:rPr>
          <w:rFonts w:ascii="Noto Serif KR" w:hAnsi="Noto Serif KR" w:eastAsia="Noto Serif KR"/>
          <w:color w:val="202428"/>
          <w:sz w:val="20"/>
        </w:rPr>
        <w:t>思之可見。大乘法味意在於斯。</w:t>
      </w:r>
    </w:p>
    <w:p>
      <w:pPr>
        <w:pStyle w:val="SourceLabel"/>
        <w:keepNext/>
      </w:pPr>
      <w:r>
        <w:rPr>
          <w:rFonts w:ascii="Noto Sans KR" w:hAnsi="Noto Sans KR" w:eastAsia="Noto Sans KR"/>
          <w:b/>
          <w:color w:val="6D4C41"/>
          <w:sz w:val="20"/>
        </w:rPr>
        <w:t>한국어 직역</w:t>
      </w:r>
    </w:p>
    <w:p>
      <w:pPr>
        <w:pStyle w:val="TranslationText"/>
      </w:pPr>
      <w:r>
        <w:rPr>
          <w:rFonts w:ascii="Noto Sans KR" w:hAnsi="Noto Sans KR" w:eastAsia="Noto Sans KR"/>
          <w:b/>
          <w:color w:val="6D4C41"/>
          <w:sz w:val="19"/>
        </w:rPr>
        <w:t xml:space="preserve">[0427b13] </w:t>
      </w:r>
      <w:r>
        <w:rPr>
          <w:rFonts w:ascii="Noto Serif KR" w:hAnsi="Noto Serif KR" w:eastAsia="Noto Serif KR"/>
          <w:color w:val="111111"/>
          <w:sz w:val="21"/>
        </w:rPr>
        <w:t>다섯째, 능전인 교설의 체이다. 교체를 통틀어 논하면 열 문으로 간략히 분별한다. 첫째는 명과 구가 능전이라는 문이고, 둘째는 언어의 소리가 나타내어 밝힌다는 문이며, 셋째는 소리와 명이 합하여 밝힌다는 문이고, 넷째는 소리와 명이 모두 끊어진다는 문이며, 다섯째는 소전까지 통틀어 포섭한다는 문이고, 여섯째는 모든 법을 두루 포괄한다는 문이며, 일곱째는 연기가 오직 마음이라는 문이고, 여덟째는 연을 회통하여 진실로 돌아간다는 문이며, 아홉째는 성과 상이 걸림이 없다는 문이고, 열째는 원명하여 덕을 갖춘다는 문이다.</w:t>
      </w:r>
    </w:p>
    <w:p>
      <w:pPr>
        <w:pStyle w:val="TranslationText"/>
      </w:pPr>
      <w:r>
        <w:rPr>
          <w:rFonts w:ascii="Noto Serif KR" w:hAnsi="Noto Serif KR" w:eastAsia="Noto Serif KR"/>
          <w:color w:val="111111"/>
          <w:sz w:val="21"/>
        </w:rPr>
        <w:t>첫째, 명과 구가 능전이라는 것은 소승의 『바사론』에 의거해도 명·구·문 등이 차례로 배열된 것을 능전인 교체로 삼는다는 뜻이다. 대승의 『유마경』 등의 경에서도 문자를 나타내어 밝히는 것으로 삼으며, 이 경의 아래 경문도 상에 따르는 데서는 또한 그러하다. 『유식론』에서 말하였다. “명은 자성을 밝히고 구는 차별을 밝히며, 문은 곧 글자로서 이 둘이 의지하는 바가 된다.” 이에 준하여 해석해야 한다.</w:t>
      </w:r>
    </w:p>
    <w:p>
      <w:pPr>
        <w:pStyle w:val="TranslationText"/>
      </w:pPr>
      <w:r>
        <w:rPr>
          <w:rFonts w:ascii="Noto Serif KR" w:hAnsi="Noto Serif KR" w:eastAsia="Noto Serif KR"/>
          <w:color w:val="111111"/>
          <w:sz w:val="21"/>
        </w:rPr>
        <w:t>둘째, 언어의 소리가 나타내어 밝힌다는 것이다. 소승에서 『발지론』에 의하면 십이부경은 부처의 음성·어음·어로를 성품으로 삼고, 명·구·문 등은 불교의 작용을 드러낸다. 대승에서는 명과 구가 소리에 의지하여 임시로 세워져 별도의 체성이 없으므로 오직 음성만 성품으로 삼는다. 『유마경』에서 “음성으로 불사를 짓는다”고 하였다.</w:t>
      </w:r>
    </w:p>
    <w:p>
      <w:pPr>
        <w:pStyle w:val="TranslationText"/>
      </w:pPr>
      <w:r>
        <w:rPr>
          <w:rFonts w:ascii="Noto Serif KR" w:hAnsi="Noto Serif KR" w:eastAsia="Noto Serif KR"/>
          <w:color w:val="111111"/>
          <w:sz w:val="21"/>
        </w:rPr>
        <w:t>셋째, 소리와 명이 합하여 밝힌다는 문이다. 소승에서는 앞의 두 설을 여러 대덕이 합하여 이 셋째 구절로 삼았다. 대승의 『십지론』에 의하면 설하는 이는 두 가지 일로 설하고 듣는 이는 두 가지 일로 듣는데, 곧 음성과 명구이다. 이식은 소리를 듣고 동시에 의식은 명구를 알아들인다. 또 『유마경』에서 “모든 부처가 음성·언어·문자로 불사를 짓는다”고 하였다.</w:t>
      </w:r>
    </w:p>
    <w:p>
      <w:pPr>
        <w:pStyle w:val="TranslationText"/>
      </w:pPr>
      <w:r>
        <w:rPr>
          <w:rFonts w:ascii="Noto Serif KR" w:hAnsi="Noto Serif KR" w:eastAsia="Noto Serif KR"/>
          <w:color w:val="111111"/>
          <w:sz w:val="21"/>
        </w:rPr>
        <w:t>넷째, 소리와 명이 모두 끊어진다는 것이다. 이 뜻은 소승에는 없으니, 그들의 법집은 공으로 돌아가지 않기 때문이다. 대승에서는 음성과 문자가 그 자체로 곧 공하여 존재하는 바가 없으므로 온종일 법을 설하더라도 일찍이 설한 적이 없다. 경에서 “법을 설하는 이는 설함도 없고 보임도 없다”고 하였고, 또 “환과 같이 설한다”는 등으로 말하였다. 참으로 설함이 없는 설함은 환과 같은 설함이므로 앞의 세 구절이 이를 드러내고, 설함이 곧 설함 없음이어서 비록 설하더라도 성품이 공하므로 이 넷째 구절이 이를 드러낸다. 이 네 구절을 합하여 하나의 교체로 삼는다. 그러므로 유를 떠나고 무를 떠나 모두 분별과 언어의 영역을 초월하니, 이것을 대승의 진실한 교체라고 한다.</w:t>
      </w:r>
    </w:p>
    <w:p>
      <w:pPr>
        <w:pStyle w:val="TranslationText"/>
      </w:pPr>
      <w:r>
        <w:rPr>
          <w:rFonts w:ascii="Noto Serif KR" w:hAnsi="Noto Serif KR" w:eastAsia="Noto Serif KR"/>
          <w:color w:val="111111"/>
          <w:sz w:val="21"/>
        </w:rPr>
        <w:t>다섯째, 소전까지 통틀어 포섭한다. 『유가론』에서 말하였다. “계경의 체에 의하면 대략 두 가지가 있으니, 첫째는 문이고 둘째는 의이다. 문은 의지되는 것이고 의는 의지하는 것이다. 이 둘은 모두 소지의 성품이다.” 풀이하면, 의는 문에 의하여 드러나므로 능의의 성품이라고 말한 것이다. 공하여 환과 같다는 것은 앞의 설명에 준하여 알아야 한다.</w:t>
      </w:r>
    </w:p>
    <w:p>
      <w:pPr>
        <w:pStyle w:val="TranslationText"/>
      </w:pPr>
      <w:r>
        <w:rPr>
          <w:rFonts w:ascii="Noto Serif KR" w:hAnsi="Noto Serif KR" w:eastAsia="Noto Serif KR"/>
          <w:color w:val="111111"/>
          <w:sz w:val="21"/>
        </w:rPr>
        <w:t>여섯째, 모든 법을 두루 포괄한다. 이 소리·명·의만이 아니라 또한 색·향·미·촉과 침묵 등에까지 두루 미치며, 모두 나타내어 밝히는 것이 된다. 아래 경문의 눈썹을 치켜뜨고 눈을 움직이는 것 등과 같고, 『유마경』에서 “모든 부처의 위의와 동작은 불사가 아닌 것이 없으며, 향을 맡고 밥을 먹는 것으로도 모두 삼매를 얻는다”고 한 것과 같다. 성품은 공하면서 환유라는 데 장애가 없음은 앞의 설명에 준한다.</w:t>
      </w:r>
    </w:p>
    <w:p>
      <w:pPr>
        <w:pStyle w:val="TranslationText"/>
      </w:pPr>
      <w:r>
        <w:rPr>
          <w:rFonts w:ascii="Noto Serif KR" w:hAnsi="Noto Serif KR" w:eastAsia="Noto Serif KR"/>
          <w:color w:val="111111"/>
          <w:sz w:val="21"/>
        </w:rPr>
        <w:t>일곱째, 연기가 오직 마음이라는 것이다. 위에서 설한 모든 교법 등은 모두 오직 마음이 나타낸 것이 아닌 것이 없다. 그러므로 모두 유식을 체로 삼는다. 그러나 두 가지 뜻이 있으니, 첫째는 본질과 영상의 유무에 의거한 것이고, 둘째는 설하는 이와 듣는 이가 서로 포섭하는 데 의거한 것이다.</w:t>
      </w:r>
    </w:p>
    <w:p>
      <w:pPr>
        <w:pStyle w:val="TranslationText"/>
      </w:pPr>
      <w:r>
        <w:rPr>
          <w:rFonts w:ascii="Noto Serif KR" w:hAnsi="Noto Serif KR" w:eastAsia="Noto Serif KR"/>
          <w:color w:val="111111"/>
          <w:sz w:val="21"/>
        </w:rPr>
        <w:t>앞의 것에는 네 구절이 있다. 첫째는 오직 본질만 있고 영상은 없다는 것이다. 소승에서 설한 것과 같이 다만 마음 밖의 대상만 있고 유식은 없기 때문이다. 달마다라 논사가 세운 것이다. 둘째는 본질도 있고 영상도 있다는 것이다. 중생이 법을 듣는 선근의 증상연력으로 부처의 마음속에 있는 이타의 종인을 일으켜 부처의 지혜 위에 문의 상이 생겨나는데, 이를 본질상교라고 한다. 부처의 이 교설이 지닌 증상연력으로 법을 듣는 이의 유루·무루 종자를 일으켜 듣는 이의 식 위에 문의 상이 생겨나는데, 이를 영상상교라고 한다. 그러므로 본질은 마음 밖에 있고 영상은 마음 안에 있다. 이 종에서는 중생의 마음 밖에 부처의 색과 소리와 모든 공덕이 있다고 인정하기 때문이다. 호법 등의 논사가 모두 이 뜻을 세웠다. 셋째는 오직 영상만 있고 본질은 없다는 것이다. 중생의 마음을 떠난 불과에는 오직 여여와 여여지만 있으며, 대비와 대원의 증상연력으로 교화받을 근기가 성숙한 중생의 마음속에 부처의 색과 소리와 설법을 나타나게 할 뿐 마음 밖에는 여래의 색과 소리 및 상의 공덕이 없다는 것이다. 용군 논사와 견혜 논사 등이 모두 이 뜻을 세웠다. 넷째는 본질도 아니고 영상도 아니라는 것이다. 앞에서 말한 마음 안에 나타난 영상은 마음을 떠나서는 체가 없으므로 본질과 영상이 모두 존재하는 바가 없다는 뜻이다. 용수와 제바가 대체로 이 뜻을 세웠다.</w:t>
      </w:r>
    </w:p>
    <w:p>
      <w:pPr>
        <w:pStyle w:val="TranslationText"/>
      </w:pPr>
      <w:r>
        <w:rPr>
          <w:rFonts w:ascii="Noto Serif KR" w:hAnsi="Noto Serif KR" w:eastAsia="Noto Serif KR"/>
          <w:color w:val="111111"/>
          <w:sz w:val="21"/>
        </w:rPr>
        <w:t>둘째, 설하는 이와 듣는 이가 서로 포섭하는 데도 네 구절이 있다. 첫째, 교화받는 중생은 별도의 자체가 없으니 여래장을 중생의 체로 삼고, 부처의 지혜가 이를 증득하여 자체로 삼기 때문이다. 그러므로 중생의 전체가 모두 부처의 지혜 가운데 나타난다. 『불성론』 제2권 「여래장품」에서 말하였다. “일체중생이 모두 여래의 지혜 안에 있으므로 장이라고 한다. 여여지가 여여경에 들어맞기 때문에 일체중생은 결정코 여여경을 벗어나는 이가 없으며, 모두 여래에게 포섭되고 지탱되므로 소장중생이라 하고 여래장이라 한다.” 풀이하면, 이로 말미암아 교화받는 중생의 전체가 온전히 부처의 지혜 가운데 있음을 알아야 한다. 하물며 설해진 교설이겠는가. 그러므로 오직 부처의 마음을 체로 삼는다.</w:t>
      </w:r>
    </w:p>
    <w:p>
      <w:pPr>
        <w:pStyle w:val="TranslationText"/>
      </w:pPr>
      <w:r>
        <w:rPr>
          <w:rFonts w:ascii="Noto Serif KR" w:hAnsi="Noto Serif KR" w:eastAsia="Noto Serif KR"/>
          <w:color w:val="111111"/>
          <w:sz w:val="21"/>
        </w:rPr>
        <w:t>둘째, 교화하는 모든 부처는 별도의 자체가 없다. 진리를 증득한 지혜는 진리와 같아서 한 맛이며, 중생의 허망은 진리를 모아 성품으로 삼는다. 그러므로 부처의 체는 중생의 마음 안에 있다. 체에 의하여 작용을 일으키므로 부처의 색과 소리 등은 이미 중생의 마음의 체에서 일어나고, 다시 중생의 연기하는 마음속에 있다. 그러므로 모든 부처의 색과 소리 등의 일조차 중생의 마음 안의 일인데 하물며 언교이겠는가. 그러므로 일체는 오직 중생의 마음이다.</w:t>
      </w:r>
    </w:p>
    <w:p>
      <w:pPr>
        <w:pStyle w:val="TranslationText"/>
      </w:pPr>
      <w:r>
        <w:rPr>
          <w:rFonts w:ascii="Noto Serif KR" w:hAnsi="Noto Serif KR" w:eastAsia="Noto Serif KR"/>
          <w:color w:val="111111"/>
          <w:sz w:val="21"/>
        </w:rPr>
        <w:t>셋째, 앞의 두 뜻이 서로 떠나지 않기 때문에 걸림 없이 함께 나타난다. 부처의 마음속에서는 중생이 듣고, 중생의 마음속에서는 부처가 설법한다. 중생의 마음속에 있는 부처가 부처의 마음속에 있는 중생을 위하여 설법한다. 그러므로 서로 온전히 포섭하여 각각 장애가 없다.</w:t>
      </w:r>
    </w:p>
    <w:p>
      <w:pPr>
        <w:pStyle w:val="TranslationText"/>
      </w:pPr>
      <w:r>
        <w:rPr>
          <w:rFonts w:ascii="Noto Serif KR" w:hAnsi="Noto Serif KR" w:eastAsia="Noto Serif KR"/>
          <w:color w:val="111111"/>
          <w:sz w:val="21"/>
        </w:rPr>
        <w:t>넷째, 부처는 오직 중생의 마음이므로 부처의 상이 다하고, 중생은 오직 부처의 마음이므로 중생의 상이 다한다. 이미 서로의 형상을 빼앗아 두 상이 모두 다하므로 설함과 들음이 함께 사라지는데 무슨 교체가 있겠는가. 위의 네 구절을 합하여 하나의 일로 삼는다. 온전히 이것이고 온전히 저것이며, 곧 유이고 곧 무여서 장애도 없고 걸림도 없다. 생각하면 알 수 있다.</w:t>
      </w:r>
    </w:p>
    <w:p>
      <w:pPr>
        <w:pStyle w:val="TranslationText"/>
      </w:pPr>
      <w:r>
        <w:rPr>
          <w:rFonts w:ascii="Noto Serif KR" w:hAnsi="Noto Serif KR" w:eastAsia="Noto Serif KR"/>
          <w:color w:val="111111"/>
          <w:sz w:val="21"/>
        </w:rPr>
        <w:t>여덟째, 상을 회통하여 성으로 돌아간다. 망령된 분별은 곧 공하고 연기는 자성이 없기 때문에 경에서는 이 뜻에 의하여 일체법이 곧 진여라고 설하였다. 또 “문자의 성품을 떠나는 것이 곧 해탈이다”라고 하였다. 상은 허망하여 일찍이 다하지 않은 적이 없고, 성은 진실하여 일찍이 드러나지 않은 적이 없다. 그러므로 온종일 설하더라도 일찍이 설한 적이 없다.</w:t>
      </w:r>
    </w:p>
    <w:p>
      <w:pPr>
        <w:pStyle w:val="TranslationText"/>
      </w:pPr>
      <w:r>
        <w:rPr>
          <w:rFonts w:ascii="Noto Serif KR" w:hAnsi="Noto Serif KR" w:eastAsia="Noto Serif KR"/>
          <w:color w:val="111111"/>
          <w:sz w:val="21"/>
        </w:rPr>
        <w:t>아홉째, 성과 상이 서로 융통한다. 허망한 상이 다하면서도 존속함을 방해하지 않고, 참된 성이 나타나면서도 작용을 방해하지 않는다. 따라서 상은 곧 진이면서도 상이 무너지지 않고, 진은 곧 상이면서도 진이 변하지 않는다. 성과 상이 함께 융화되어 둘이면서 둘이 아니다. 경에서 “중생이 곧 법신이고 법신이 곧 중생이다. 법신과 중생은 뜻은 하나이고 이름은 다르다”고 하였다. 그러나 뜻이 하나라는 취지는 깊이 생각해야 한다.</w:t>
      </w:r>
    </w:p>
    <w:p>
      <w:pPr>
        <w:pStyle w:val="TranslationText"/>
      </w:pPr>
      <w:r>
        <w:rPr>
          <w:rFonts w:ascii="Noto Serif KR" w:hAnsi="Noto Serif KR" w:eastAsia="Noto Serif KR"/>
          <w:color w:val="111111"/>
          <w:sz w:val="21"/>
        </w:rPr>
        <w:t>열째, 원명하여 장애가 없다는 것이다. 먼저 열고 뒤에 합한다. 연다는 것은 하나의 교법을 열어 두 문으로 만드는 것이다. 첫째는 진성이 평등하다는 것이고, 둘째는 허망한 상이 차별된다는 것이다. 진성에는 두 가지 뜻이 있다. 첫째는 수연의 뜻이고, 둘째는 불변의 뜻이다. 경에서 “물들지 않으면서 물들고, 물들면서 물들지 않는다”고 하였으니 이 두 뜻이다. 허망한 상에도 두 가지 뜻이 있다. 첫째는 존속하지 않는다는 뜻이고, 둘째는 무너지지 않는다는 뜻이다. 경에서 “모든 법은 존재하는 바가 없지만 이와 같이 세계가 있다. 곧 세계가 아니므로 이를 세계라고 한다”는 등으로 말하였으니 이 뜻이다.</w:t>
      </w:r>
    </w:p>
    <w:p>
      <w:pPr>
        <w:pStyle w:val="TranslationText"/>
      </w:pPr>
      <w:r>
        <w:rPr>
          <w:rFonts w:ascii="Noto Serif KR" w:hAnsi="Noto Serif KR" w:eastAsia="Noto Serif KR"/>
          <w:color w:val="111111"/>
          <w:sz w:val="21"/>
        </w:rPr>
        <w:t>둘째, 합한다는 데도 두 층위가 있다. 첫째, 진 가운데 수연의 뜻과 상 가운데 무너지지 않는다는 뜻을 합하여 하나의 뜻으로 삼으니, 이는 진이 속과 다르지 않다는 것이다. 진 가운데 불변의 뜻과 상 가운데 존속하지 않는다는 뜻을 합하여 하나의 뜻으로 삼으니, 이는 속이 진과 다르지 않다는 것이다. 둘째, 진 가운데 불변의 뜻과 상 가운데 무너지지 않는다는 뜻은 진과 속이 서로 어긋나므로 하나가 아니라는 뜻이다. 진 가운데 수연의 뜻과 상 가운데 존속하지 않는다는 뜻은 속과 진이 서로 어긋나므로 하나가 아니라는 뜻이다. 진 가운데 수연은 일찍이 변개한 적이 없으니, 곧 성은 변하지 않으면서 연을 따르지 않음이 없고, 연을 따르면서 변하지 않아 한 맛이고 둘이 아니다. 또한 상 가운데 존속함과 사라짐이 둘이 아니기 때문에 진과 속도 하나이기도 하고 다르기도 하며, 하나도 아니고 다르지도 않게 된다. 생각하면 알 수 있다. 대승법의 맛과 뜻은 여기에 있다.</w:t>
      </w:r>
    </w:p>
    <w:p>
      <w:pPr>
        <w:pStyle w:val="Heading2"/>
        <w:pageBreakBefore/>
      </w:pPr>
      <w:r>
        <w:t>대조 단위 07</w:t>
      </w:r>
    </w:p>
    <w:p>
      <w:pPr>
        <w:pStyle w:val="SourceLabel"/>
        <w:keepNext/>
      </w:pPr>
      <w:r>
        <w:rPr>
          <w:rFonts w:ascii="Noto Sans KR" w:hAnsi="Noto Sans KR" w:eastAsia="Noto Sans KR"/>
          <w:b/>
          <w:color w:val="35506B"/>
          <w:sz w:val="20"/>
        </w:rPr>
        <w:t>원문</w:t>
      </w:r>
    </w:p>
    <w:p>
      <w:pPr>
        <w:pStyle w:val="OriginalText"/>
      </w:pPr>
      <w:r>
        <w:rPr>
          <w:rFonts w:ascii="Noto Sans KR" w:hAnsi="Noto Sans KR" w:eastAsia="Noto Sans KR"/>
          <w:b/>
          <w:color w:val="35506B"/>
          <w:sz w:val="19"/>
        </w:rPr>
        <w:t xml:space="preserve">[0428b17] </w:t>
      </w:r>
      <w:r>
        <w:rPr>
          <w:rFonts w:ascii="Noto Serif KR" w:hAnsi="Noto Serif KR" w:eastAsia="Noto Serif KR"/>
          <w:color w:val="202428"/>
          <w:sz w:val="20"/>
        </w:rPr>
        <w:t>第六所詮宗趣者。語之所表曰宗。宗之所歸曰趣。通辨此經宗趣有十。</w:t>
      </w:r>
    </w:p>
    <w:p>
      <w:pPr>
        <w:pStyle w:val="OriginalText"/>
      </w:pPr>
      <w:r>
        <w:rPr>
          <w:rFonts w:ascii="Noto Serif KR" w:hAnsi="Noto Serif KR" w:eastAsia="Noto Serif KR"/>
          <w:color w:val="202428"/>
          <w:sz w:val="20"/>
        </w:rPr>
        <w:t>一或說無宗。二或唯妄想。三或自覺聖智。四或說一心。</w:t>
      </w:r>
    </w:p>
    <w:p>
      <w:pPr>
        <w:pStyle w:val="OriginalText"/>
      </w:pPr>
      <w:r>
        <w:rPr>
          <w:rFonts w:ascii="Noto Serif KR" w:hAnsi="Noto Serif KR" w:eastAsia="Noto Serif KR"/>
          <w:color w:val="202428"/>
          <w:sz w:val="20"/>
        </w:rPr>
        <w:t>五或開二諦。六三無等義。七或以四門法義。八或以五門相對義。</w:t>
      </w:r>
    </w:p>
    <w:p>
      <w:pPr>
        <w:pStyle w:val="OriginalText"/>
      </w:pPr>
      <w:r>
        <w:rPr>
          <w:rFonts w:ascii="Noto Serif KR" w:hAnsi="Noto Serif KR" w:eastAsia="Noto Serif KR"/>
          <w:color w:val="202428"/>
          <w:sz w:val="20"/>
        </w:rPr>
        <w:t>九立破無礙。十顯密自在。初無宗者。謂辨諸法性相圓融。</w:t>
      </w:r>
    </w:p>
    <w:p>
      <w:pPr>
        <w:pStyle w:val="OriginalText"/>
      </w:pPr>
      <w:r>
        <w:rPr>
          <w:rFonts w:ascii="Noto Serif KR" w:hAnsi="Noto Serif KR" w:eastAsia="Noto Serif KR"/>
          <w:color w:val="202428"/>
          <w:sz w:val="20"/>
        </w:rPr>
        <w:t>心言路絕。既無所立故不可辨宗。經云。一切法不生者。</w:t>
      </w:r>
    </w:p>
    <w:p>
      <w:pPr>
        <w:pStyle w:val="OriginalText"/>
      </w:pPr>
      <w:r>
        <w:rPr>
          <w:rFonts w:ascii="Noto Serif KR" w:hAnsi="Noto Serif KR" w:eastAsia="Noto Serif KR"/>
          <w:color w:val="202428"/>
          <w:sz w:val="20"/>
        </w:rPr>
        <w:t>不應立宗。五分論多過故。是故以無宗為宗。此語亦不受為趣。</w:t>
      </w:r>
    </w:p>
    <w:p>
      <w:pPr>
        <w:pStyle w:val="OriginalText"/>
      </w:pPr>
      <w:r>
        <w:rPr>
          <w:rFonts w:ascii="Noto Serif KR" w:hAnsi="Noto Serif KR" w:eastAsia="Noto Serif KR"/>
          <w:color w:val="202428"/>
          <w:sz w:val="20"/>
        </w:rPr>
        <w:t>二或以妄想為宗者。以妄想有二義。一病二藥。病謂執見。</w:t>
      </w:r>
    </w:p>
    <w:p>
      <w:pPr>
        <w:pStyle w:val="OriginalText"/>
      </w:pPr>
      <w:r>
        <w:rPr>
          <w:rFonts w:ascii="Noto Serif KR" w:hAnsi="Noto Serif KR" w:eastAsia="Noto Serif KR"/>
          <w:color w:val="202428"/>
          <w:sz w:val="20"/>
        </w:rPr>
        <w:t>但是虛妄之想。是所對治故是病也。藥謂佛語眾生言。汝起有無見皆是妄想。</w:t>
      </w:r>
    </w:p>
    <w:p>
      <w:pPr>
        <w:pStyle w:val="OriginalText"/>
      </w:pPr>
      <w:r>
        <w:rPr>
          <w:rFonts w:ascii="Noto Serif KR" w:hAnsi="Noto Serif KR" w:eastAsia="Noto Serif KR"/>
          <w:color w:val="202428"/>
          <w:sz w:val="20"/>
        </w:rPr>
        <w:t>眾生聞已即離彼見。故是藥也。但由佛說於妄想還治妄想之病。是故唯以妄想二字消釋一部經文。</w:t>
      </w:r>
    </w:p>
    <w:p>
      <w:pPr>
        <w:pStyle w:val="OriginalText"/>
      </w:pPr>
      <w:r>
        <w:rPr>
          <w:rFonts w:ascii="Noto Serif KR" w:hAnsi="Noto Serif KR" w:eastAsia="Noto Serif KR"/>
          <w:color w:val="202428"/>
          <w:sz w:val="20"/>
        </w:rPr>
        <w:t>以妄念若起即是妄想。遂令妄念止息。即到此經處故以為宗。是故以妄想為宗。</w:t>
      </w:r>
    </w:p>
    <w:p>
      <w:pPr>
        <w:pStyle w:val="OriginalText"/>
      </w:pPr>
      <w:r>
        <w:rPr>
          <w:rFonts w:ascii="Noto Serif KR" w:hAnsi="Noto Serif KR" w:eastAsia="Noto Serif KR"/>
          <w:color w:val="202428"/>
          <w:sz w:val="20"/>
        </w:rPr>
        <w:t>妄盡為趣。三以自覺聖智為宗者。非直覺一切法唯是自心悉皆平等。亦復覺此能覺智之自體如理一味。</w:t>
      </w:r>
    </w:p>
    <w:p>
      <w:pPr>
        <w:pStyle w:val="OriginalText"/>
      </w:pPr>
      <w:r>
        <w:rPr>
          <w:rFonts w:ascii="Noto Serif KR" w:hAnsi="Noto Serif KR" w:eastAsia="Noto Serif KR"/>
          <w:color w:val="202428"/>
          <w:sz w:val="20"/>
        </w:rPr>
        <w:t>妙絕能所離覺所覺。故下云。無有佛涅槃。遠離覺所覺。</w:t>
      </w:r>
    </w:p>
    <w:p>
      <w:pPr>
        <w:pStyle w:val="OriginalText"/>
      </w:pPr>
      <w:r>
        <w:rPr>
          <w:rFonts w:ascii="Noto Serif KR" w:hAnsi="Noto Serif KR" w:eastAsia="Noto Serif KR"/>
          <w:color w:val="202428"/>
          <w:sz w:val="20"/>
        </w:rPr>
        <w:t>覺在初心滿在佛果。經文具辨。故以為宗。是故舉覺為宗。</w:t>
      </w:r>
    </w:p>
    <w:p>
      <w:pPr>
        <w:pStyle w:val="OriginalText"/>
      </w:pPr>
      <w:r>
        <w:rPr>
          <w:rFonts w:ascii="Noto Serif KR" w:hAnsi="Noto Serif KR" w:eastAsia="Noto Serif KR"/>
          <w:color w:val="202428"/>
          <w:sz w:val="20"/>
        </w:rPr>
        <w:t>覺泯為趣。四或說。一心為宗者。以辨諸法皆由心現。</w:t>
      </w:r>
    </w:p>
    <w:p>
      <w:pPr>
        <w:pStyle w:val="OriginalText"/>
      </w:pPr>
      <w:r>
        <w:rPr>
          <w:rFonts w:ascii="Noto Serif KR" w:hAnsi="Noto Serif KR" w:eastAsia="Noto Serif KR"/>
          <w:color w:val="202428"/>
          <w:sz w:val="20"/>
        </w:rPr>
        <w:t>謂習氣內擾。妄境風起吹擊心海。濤波萬端。莫不皆是心之所現。</w:t>
      </w:r>
    </w:p>
    <w:p>
      <w:pPr>
        <w:pStyle w:val="OriginalText"/>
      </w:pPr>
      <w:r>
        <w:rPr>
          <w:rFonts w:ascii="Noto Serif KR" w:hAnsi="Noto Serif KR" w:eastAsia="Noto Serif KR"/>
          <w:color w:val="202428"/>
          <w:sz w:val="20"/>
        </w:rPr>
        <w:t>下文所說雖有多門。莫不皆顯此唯心義。故以為宗。是則舉唯心為宗。</w:t>
      </w:r>
    </w:p>
    <w:p>
      <w:pPr>
        <w:pStyle w:val="OriginalText"/>
      </w:pPr>
      <w:r>
        <w:rPr>
          <w:rFonts w:ascii="Noto Serif KR" w:hAnsi="Noto Serif KR" w:eastAsia="Noto Serif KR"/>
          <w:color w:val="202428"/>
          <w:sz w:val="20"/>
        </w:rPr>
        <w:t>心盡為趣。下文云。無心之心量我說為心量。五二諦為宗者。</w:t>
      </w:r>
    </w:p>
    <w:p>
      <w:pPr>
        <w:pStyle w:val="OriginalText"/>
      </w:pPr>
      <w:r>
        <w:rPr>
          <w:rFonts w:ascii="Noto Serif KR" w:hAnsi="Noto Serif KR" w:eastAsia="Noto Serif KR"/>
          <w:color w:val="202428"/>
          <w:sz w:val="20"/>
        </w:rPr>
        <w:t>謂開前一心以為二諦。即心相差別染淨緣起。凡聖區分以約俗諦。心體平等染淨相盡。</w:t>
      </w:r>
    </w:p>
    <w:p>
      <w:pPr>
        <w:pStyle w:val="OriginalText"/>
      </w:pPr>
      <w:r>
        <w:rPr>
          <w:rFonts w:ascii="Noto Serif KR" w:hAnsi="Noto Serif KR" w:eastAsia="Noto Serif KR"/>
          <w:color w:val="202428"/>
          <w:sz w:val="20"/>
        </w:rPr>
        <w:t>一味無二名為真諦。此中真俗相對有其五義。一相違義。二相害義。</w:t>
      </w:r>
    </w:p>
    <w:p>
      <w:pPr>
        <w:pStyle w:val="OriginalText"/>
      </w:pPr>
      <w:r>
        <w:rPr>
          <w:rFonts w:ascii="Noto Serif KR" w:hAnsi="Noto Serif KR" w:eastAsia="Noto Serif KR"/>
          <w:color w:val="202428"/>
          <w:sz w:val="20"/>
        </w:rPr>
        <w:t>三相順義。四相成義。五無礙義。初者謂談真違俗。</w:t>
      </w:r>
    </w:p>
    <w:p>
      <w:pPr>
        <w:pStyle w:val="OriginalText"/>
      </w:pPr>
      <w:r>
        <w:rPr>
          <w:rFonts w:ascii="Noto Serif KR" w:hAnsi="Noto Serif KR" w:eastAsia="Noto Serif KR"/>
          <w:color w:val="202428"/>
          <w:sz w:val="20"/>
        </w:rPr>
        <w:t>以違俗生滅故。順俗則違真。以乖真一味故。如水靜波動。</w:t>
      </w:r>
    </w:p>
    <w:p>
      <w:pPr>
        <w:pStyle w:val="OriginalText"/>
      </w:pPr>
      <w:r>
        <w:rPr>
          <w:rFonts w:ascii="Noto Serif KR" w:hAnsi="Noto Serif KR" w:eastAsia="Noto Serif KR"/>
          <w:color w:val="202428"/>
          <w:sz w:val="20"/>
        </w:rPr>
        <w:t>理必相違。若不爾者二諦雜亂。此是非一門也。二相害者。</w:t>
      </w:r>
    </w:p>
    <w:p>
      <w:pPr>
        <w:pStyle w:val="OriginalText"/>
      </w:pPr>
      <w:r>
        <w:rPr>
          <w:rFonts w:ascii="Noto Serif KR" w:hAnsi="Noto Serif KR" w:eastAsia="Noto Serif KR"/>
          <w:color w:val="202428"/>
          <w:sz w:val="20"/>
        </w:rPr>
        <w:t>非直二理相違。亦乃互奪其體。謂要由泯俗令盡。真性方顯。</w:t>
      </w:r>
    </w:p>
    <w:p>
      <w:pPr>
        <w:pStyle w:val="OriginalText"/>
      </w:pPr>
      <w:r>
        <w:rPr>
          <w:rFonts w:ascii="Noto Serif KR" w:hAnsi="Noto Serif KR" w:eastAsia="Noto Serif KR"/>
          <w:color w:val="202428"/>
          <w:sz w:val="20"/>
        </w:rPr>
        <w:t>亦由覆真令隱俗相得成。如舉水波無不盡。取波水無所遺。全體互奪二諦方立。</w:t>
      </w:r>
    </w:p>
    <w:p>
      <w:pPr>
        <w:pStyle w:val="OriginalText"/>
      </w:pPr>
      <w:r>
        <w:rPr>
          <w:rFonts w:ascii="Noto Serif KR" w:hAnsi="Noto Serif KR" w:eastAsia="Noto Serif KR"/>
          <w:color w:val="202428"/>
          <w:sz w:val="20"/>
        </w:rPr>
        <w:t>若不爾者則二諦別體不成非一。此則非異之非一門也。三相順者。謂此盡俗之真要不礙俗立。</w:t>
      </w:r>
    </w:p>
    <w:p>
      <w:pPr>
        <w:pStyle w:val="OriginalText"/>
      </w:pPr>
      <w:r>
        <w:rPr>
          <w:rFonts w:ascii="Noto Serif KR" w:hAnsi="Noto Serif KR" w:eastAsia="Noto Serif KR"/>
          <w:color w:val="202428"/>
          <w:sz w:val="20"/>
        </w:rPr>
        <w:t>以真非斷空故。此覆真之俗要不礙真顯。以俗是虛幻故。如盡波之水必不礙波。</w:t>
      </w:r>
    </w:p>
    <w:p>
      <w:pPr>
        <w:pStyle w:val="OriginalText"/>
      </w:pPr>
      <w:r>
        <w:rPr>
          <w:rFonts w:ascii="Noto Serif KR" w:hAnsi="Noto Serif KR" w:eastAsia="Noto Serif KR"/>
          <w:color w:val="202428"/>
          <w:sz w:val="20"/>
        </w:rPr>
        <w:t>以水非木石故。動水之波要不隱水。以波虛無體故。若不爾者各乖本位。</w:t>
      </w:r>
    </w:p>
    <w:p>
      <w:pPr>
        <w:pStyle w:val="OriginalText"/>
      </w:pPr>
      <w:r>
        <w:rPr>
          <w:rFonts w:ascii="Noto Serif KR" w:hAnsi="Noto Serif KR" w:eastAsia="Noto Serif KR"/>
          <w:color w:val="202428"/>
          <w:sz w:val="20"/>
        </w:rPr>
        <w:t>二諦不成。上是非一之非異門也。四相成者。非直相順纔不相違。</w:t>
      </w:r>
    </w:p>
    <w:p>
      <w:pPr>
        <w:pStyle w:val="OriginalText"/>
      </w:pPr>
      <w:r>
        <w:rPr>
          <w:rFonts w:ascii="Noto Serif KR" w:hAnsi="Noto Serif KR" w:eastAsia="Noto Serif KR"/>
          <w:color w:val="202428"/>
          <w:sz w:val="20"/>
        </w:rPr>
        <w:t>亦乃全體相與方各得成。謂真是理實故必不違緣。舉體隨隱而成俗。以俗是事虛故必不乖理。</w:t>
      </w:r>
    </w:p>
    <w:p>
      <w:pPr>
        <w:pStyle w:val="OriginalText"/>
      </w:pPr>
      <w:r>
        <w:rPr>
          <w:rFonts w:ascii="Noto Serif KR" w:hAnsi="Noto Serif KR" w:eastAsia="Noto Serif KR"/>
          <w:color w:val="202428"/>
          <w:sz w:val="20"/>
        </w:rPr>
        <w:t>舉體相盡而顯真。如虛波攬水成。水徹於波相則無波而非水。成波乃名水。</w:t>
      </w:r>
    </w:p>
    <w:p>
      <w:pPr>
        <w:pStyle w:val="OriginalText"/>
      </w:pPr>
      <w:r>
        <w:rPr>
          <w:rFonts w:ascii="Noto Serif KR" w:hAnsi="Noto Serif KR" w:eastAsia="Noto Serif KR"/>
          <w:color w:val="202428"/>
          <w:sz w:val="20"/>
        </w:rPr>
        <w:t>則波徹於水體。無水而非波。動靜交徹二諦雙立。若不爾者理事不融。</w:t>
      </w:r>
    </w:p>
    <w:p>
      <w:pPr>
        <w:pStyle w:val="OriginalText"/>
      </w:pPr>
      <w:r>
        <w:rPr>
          <w:rFonts w:ascii="Noto Serif KR" w:hAnsi="Noto Serif KR" w:eastAsia="Noto Serif KR"/>
          <w:color w:val="202428"/>
          <w:sz w:val="20"/>
        </w:rPr>
        <w:t>二諦俱壞。此非異門也。五無礙者。合前四句所說。</w:t>
      </w:r>
    </w:p>
    <w:p>
      <w:pPr>
        <w:pStyle w:val="OriginalText"/>
      </w:pPr>
      <w:r>
        <w:rPr>
          <w:rFonts w:ascii="Noto Serif KR" w:hAnsi="Noto Serif KR" w:eastAsia="Noto Serif KR"/>
          <w:color w:val="202428"/>
          <w:sz w:val="20"/>
        </w:rPr>
        <w:t>為一無礙法界。是故即真即俗即違即順即成即壞。圓融自在同時俱現。聖智所照無礙頓見。</w:t>
      </w:r>
    </w:p>
    <w:p>
      <w:pPr>
        <w:pStyle w:val="OriginalText"/>
      </w:pPr>
      <w:r>
        <w:rPr>
          <w:rFonts w:ascii="Noto Serif KR" w:hAnsi="Noto Serif KR" w:eastAsia="Noto Serif KR"/>
          <w:color w:val="202428"/>
          <w:sz w:val="20"/>
        </w:rPr>
        <w:t>是謂二諦甚深之相。經意在此。故以為宗。觀此成行。</w:t>
      </w:r>
    </w:p>
    <w:p>
      <w:pPr>
        <w:pStyle w:val="OriginalText"/>
      </w:pPr>
      <w:r>
        <w:rPr>
          <w:rFonts w:ascii="Noto Serif KR" w:hAnsi="Noto Serif KR" w:eastAsia="Noto Serif KR"/>
          <w:color w:val="202428"/>
          <w:sz w:val="20"/>
        </w:rPr>
        <w:t>用以為趣。六以三無等義為宗趣者。一無上境。二無等行。</w:t>
      </w:r>
    </w:p>
    <w:p>
      <w:pPr>
        <w:pStyle w:val="OriginalText"/>
      </w:pPr>
      <w:r>
        <w:rPr>
          <w:rFonts w:ascii="Noto Serif KR" w:hAnsi="Noto Serif KR" w:eastAsia="Noto Serif KR"/>
          <w:color w:val="202428"/>
          <w:sz w:val="20"/>
        </w:rPr>
        <w:t>三無等果。初者謂前二諦所觀之境。依此令成悲智等行。行滿究竟得智斷果。</w:t>
      </w:r>
    </w:p>
    <w:p>
      <w:pPr>
        <w:pStyle w:val="OriginalText"/>
      </w:pPr>
      <w:r>
        <w:rPr>
          <w:rFonts w:ascii="Noto Serif KR" w:hAnsi="Noto Serif KR" w:eastAsia="Noto Serif KR"/>
          <w:color w:val="202428"/>
          <w:sz w:val="20"/>
        </w:rPr>
        <w:t>如攝論十殊勝義釋。論師攝為此三。謂初二殊勝為無等境。以所知依是第八識。</w:t>
      </w:r>
    </w:p>
    <w:p>
      <w:pPr>
        <w:pStyle w:val="OriginalText"/>
      </w:pPr>
      <w:r>
        <w:rPr>
          <w:rFonts w:ascii="Noto Serif KR" w:hAnsi="Noto Serif KR" w:eastAsia="Noto Serif KR"/>
          <w:color w:val="202428"/>
          <w:sz w:val="20"/>
        </w:rPr>
        <w:t>及所知相是三性。俱是所觀故。次六殊勝為無等行。以四尋．思觀。</w:t>
      </w:r>
    </w:p>
    <w:p>
      <w:pPr>
        <w:pStyle w:val="OriginalText"/>
      </w:pPr>
      <w:r>
        <w:rPr>
          <w:rFonts w:ascii="Noto Serif KR" w:hAnsi="Noto Serif KR" w:eastAsia="Noto Serif KR"/>
          <w:color w:val="202428"/>
          <w:sz w:val="20"/>
        </w:rPr>
        <w:t>六度．十地及三學等俱是正行故。後二殊勝是無等果。以彼果即是菩提。彼果斷是涅槃。</w:t>
      </w:r>
    </w:p>
    <w:p>
      <w:pPr>
        <w:pStyle w:val="OriginalText"/>
      </w:pPr>
      <w:r>
        <w:rPr>
          <w:rFonts w:ascii="Noto Serif KR" w:hAnsi="Noto Serif KR" w:eastAsia="Noto Serif KR"/>
          <w:color w:val="202428"/>
          <w:sz w:val="20"/>
        </w:rPr>
        <w:t>俱是所得故。今此經中上下所辨不出此三。故亦同彼以為宗趣。七以四門法義為宗趣者。</w:t>
      </w:r>
    </w:p>
    <w:p>
      <w:pPr>
        <w:pStyle w:val="OriginalText"/>
      </w:pPr>
      <w:r>
        <w:rPr>
          <w:rFonts w:ascii="Noto Serif KR" w:hAnsi="Noto Serif KR" w:eastAsia="Noto Serif KR"/>
          <w:color w:val="202428"/>
          <w:sz w:val="20"/>
        </w:rPr>
        <w:t>一五法。二三性。三八識。四二空。</w:t>
      </w:r>
    </w:p>
    <w:p>
      <w:pPr>
        <w:pStyle w:val="OriginalText"/>
      </w:pPr>
      <w:r>
        <w:rPr>
          <w:rFonts w:ascii="Noto Serif KR" w:hAnsi="Noto Serif KR" w:eastAsia="Noto Serif KR"/>
          <w:color w:val="202428"/>
          <w:sz w:val="20"/>
        </w:rPr>
        <w:t>初謂凡聖心境隨緣為五。剋其自實不離三性。三性所依唯有八識。八識義立方顯二空。</w:t>
      </w:r>
    </w:p>
    <w:p>
      <w:pPr>
        <w:pStyle w:val="OriginalText"/>
      </w:pPr>
      <w:r>
        <w:rPr>
          <w:rFonts w:ascii="Noto Serif KR" w:hAnsi="Noto Serif KR" w:eastAsia="Noto Serif KR"/>
          <w:color w:val="202428"/>
          <w:sz w:val="20"/>
        </w:rPr>
        <w:t>或亦依空性以立諸識。束八識以為三性。開三性以為五法。是則依本起末。</w:t>
      </w:r>
    </w:p>
    <w:p>
      <w:pPr>
        <w:pStyle w:val="OriginalText"/>
      </w:pPr>
      <w:r>
        <w:rPr>
          <w:rFonts w:ascii="Noto Serif KR" w:hAnsi="Noto Serif KR" w:eastAsia="Noto Serif KR"/>
          <w:color w:val="202428"/>
          <w:sz w:val="20"/>
        </w:rPr>
        <w:t>凡聖區分不離二空。性唯一味。是故於此四義或隨觀一門。即起信生解行成得果。</w:t>
      </w:r>
    </w:p>
    <w:p>
      <w:pPr>
        <w:pStyle w:val="OriginalText"/>
      </w:pPr>
      <w:r>
        <w:rPr>
          <w:rFonts w:ascii="Noto Serif KR" w:hAnsi="Noto Serif KR" w:eastAsia="Noto Serif KR"/>
          <w:color w:val="202428"/>
          <w:sz w:val="20"/>
        </w:rPr>
        <w:t>或二或三乃至具四。開合無礙。以成正見。大乘法相不越於此。</w:t>
      </w:r>
    </w:p>
    <w:p>
      <w:pPr>
        <w:pStyle w:val="OriginalText"/>
      </w:pPr>
      <w:r>
        <w:rPr>
          <w:rFonts w:ascii="Noto Serif KR" w:hAnsi="Noto Serif KR" w:eastAsia="Noto Serif KR"/>
          <w:color w:val="202428"/>
          <w:sz w:val="20"/>
        </w:rPr>
        <w:t>此經盛說故以為宗。餘義至文當辨。八五門相對為宗趣者。一教義相對。</w:t>
      </w:r>
    </w:p>
    <w:p>
      <w:pPr>
        <w:pStyle w:val="OriginalText"/>
      </w:pPr>
      <w:r>
        <w:rPr>
          <w:rFonts w:ascii="Noto Serif KR" w:hAnsi="Noto Serif KR" w:eastAsia="Noto Serif KR"/>
          <w:color w:val="202428"/>
          <w:sz w:val="20"/>
        </w:rPr>
        <w:t>設教為宗以義為趣。要令尋教得其義故。二理事相對者。謂就義中緣起事相。</w:t>
      </w:r>
    </w:p>
    <w:p>
      <w:pPr>
        <w:pStyle w:val="OriginalText"/>
      </w:pPr>
      <w:r>
        <w:rPr>
          <w:rFonts w:ascii="Noto Serif KR" w:hAnsi="Noto Serif KR" w:eastAsia="Noto Serif KR"/>
          <w:color w:val="202428"/>
          <w:sz w:val="20"/>
        </w:rPr>
        <w:t>意令趣入真性故。三境行相對者。說真俗諦境。意欲令成無二正行故。</w:t>
      </w:r>
    </w:p>
    <w:p>
      <w:pPr>
        <w:pStyle w:val="OriginalText"/>
      </w:pPr>
      <w:r>
        <w:rPr>
          <w:rFonts w:ascii="Noto Serif KR" w:hAnsi="Noto Serif KR" w:eastAsia="Noto Serif KR"/>
          <w:color w:val="202428"/>
          <w:sz w:val="20"/>
        </w:rPr>
        <w:t>四比證相對者。於行中近說地前次行。意在入地深證。五因果相對者。</w:t>
      </w:r>
    </w:p>
    <w:p>
      <w:pPr>
        <w:pStyle w:val="OriginalText"/>
      </w:pPr>
      <w:r>
        <w:rPr>
          <w:rFonts w:ascii="Noto Serif KR" w:hAnsi="Noto Serif KR" w:eastAsia="Noto Serif KR"/>
          <w:color w:val="202428"/>
          <w:sz w:val="20"/>
        </w:rPr>
        <w:t>謂令菩薩順行萬行。令成佛果菩提。此上十事五對。於此一部通皆備足。</w:t>
      </w:r>
    </w:p>
    <w:p>
      <w:pPr>
        <w:pStyle w:val="OriginalText"/>
      </w:pPr>
      <w:r>
        <w:rPr>
          <w:rFonts w:ascii="Noto Serif KR" w:hAnsi="Noto Serif KR" w:eastAsia="Noto Serif KR"/>
          <w:color w:val="202428"/>
          <w:sz w:val="20"/>
        </w:rPr>
        <w:t>故為宗趣。九立破無礙者。此經所破略有三位。一邪見外道。</w:t>
      </w:r>
    </w:p>
    <w:p>
      <w:pPr>
        <w:pStyle w:val="OriginalText"/>
      </w:pPr>
      <w:r>
        <w:rPr>
          <w:rFonts w:ascii="Noto Serif KR" w:hAnsi="Noto Serif KR" w:eastAsia="Noto Serif KR"/>
          <w:color w:val="202428"/>
          <w:sz w:val="20"/>
        </w:rPr>
        <w:t>二法執二乘。三謬解菩薩。其外道者。謂宗六師乃至九十五種皆悉隨機以理徵破。</w:t>
      </w:r>
    </w:p>
    <w:p>
      <w:pPr>
        <w:pStyle w:val="OriginalText"/>
      </w:pPr>
      <w:r>
        <w:rPr>
          <w:rFonts w:ascii="Noto Serif KR" w:hAnsi="Noto Serif KR" w:eastAsia="Noto Serif KR"/>
          <w:color w:val="202428"/>
          <w:sz w:val="20"/>
        </w:rPr>
        <w:t>務令捨邪歸正。如經可知。二二乘二部乃至十八皆亦隨此破其所執。務令捨小歸大。</w:t>
      </w:r>
    </w:p>
    <w:p>
      <w:pPr>
        <w:pStyle w:val="OriginalText"/>
      </w:pPr>
      <w:r>
        <w:rPr>
          <w:rFonts w:ascii="Noto Serif KR" w:hAnsi="Noto Serif KR" w:eastAsia="Noto Serif KR"/>
          <w:color w:val="202428"/>
          <w:sz w:val="20"/>
        </w:rPr>
        <w:t>亦如文顯。三謬解菩薩聞說真空將謂斷滅。聞有業果謂實非空。聞此二說將謂別體。</w:t>
      </w:r>
    </w:p>
    <w:p>
      <w:pPr>
        <w:pStyle w:val="OriginalText"/>
      </w:pPr>
      <w:r>
        <w:rPr>
          <w:rFonts w:ascii="Noto Serif KR" w:hAnsi="Noto Serif KR" w:eastAsia="Noto Serif KR"/>
          <w:color w:val="202428"/>
          <w:sz w:val="20"/>
        </w:rPr>
        <w:t>今並授以正理令捨妄歸真。亦如文顯。所立亦三。一萬法唯心通治三病。</w:t>
      </w:r>
    </w:p>
    <w:p>
      <w:pPr>
        <w:pStyle w:val="OriginalText"/>
      </w:pPr>
      <w:r>
        <w:rPr>
          <w:rFonts w:ascii="Noto Serif KR" w:hAnsi="Noto Serif KR" w:eastAsia="Noto Serif KR"/>
          <w:color w:val="202428"/>
          <w:sz w:val="20"/>
        </w:rPr>
        <w:t>二唯一真性如來藏法。三以不動真性而建立諸法。或亦泯事歸理理現而事不壞。二攬理成事。</w:t>
      </w:r>
    </w:p>
    <w:p>
      <w:pPr>
        <w:pStyle w:val="OriginalText"/>
      </w:pPr>
      <w:r>
        <w:rPr>
          <w:rFonts w:ascii="Noto Serif KR" w:hAnsi="Noto Serif KR" w:eastAsia="Noto Serif KR"/>
          <w:color w:val="202428"/>
          <w:sz w:val="20"/>
        </w:rPr>
        <w:t>事立而理不隱。三理事圓融。不二而二。此法若立無惑而不遣。</w:t>
      </w:r>
    </w:p>
    <w:p>
      <w:pPr>
        <w:pStyle w:val="OriginalText"/>
      </w:pPr>
      <w:r>
        <w:rPr>
          <w:rFonts w:ascii="Noto Serif KR" w:hAnsi="Noto Serif KR" w:eastAsia="Noto Serif KR"/>
          <w:color w:val="202428"/>
          <w:sz w:val="20"/>
        </w:rPr>
        <w:t>即立無不破也。障盡方證。即破無不立也。是則立破之破非破也。</w:t>
      </w:r>
    </w:p>
    <w:p>
      <w:pPr>
        <w:pStyle w:val="OriginalText"/>
      </w:pPr>
      <w:r>
        <w:rPr>
          <w:rFonts w:ascii="Noto Serif KR" w:hAnsi="Noto Serif KR" w:eastAsia="Noto Serif KR"/>
          <w:color w:val="202428"/>
          <w:sz w:val="20"/>
        </w:rPr>
        <w:t>破立之立非立也。立破形奪雙泯無寄。經意在此故以為宗。是則立破為宗無寄為趣。</w:t>
      </w:r>
    </w:p>
    <w:p>
      <w:pPr>
        <w:pStyle w:val="OriginalText"/>
      </w:pPr>
      <w:r>
        <w:rPr>
          <w:rFonts w:ascii="Noto Serif KR" w:hAnsi="Noto Serif KR" w:eastAsia="Noto Serif KR"/>
          <w:color w:val="202428"/>
          <w:sz w:val="20"/>
        </w:rPr>
        <w:t>十顯密自在門者。但入法根器有其二種。一純二雜。為彼純器直示法體令修證得果。</w:t>
      </w:r>
    </w:p>
    <w:p>
      <w:pPr>
        <w:pStyle w:val="OriginalText"/>
      </w:pPr>
      <w:r>
        <w:rPr>
          <w:rFonts w:ascii="Noto Serif KR" w:hAnsi="Noto Serif KR" w:eastAsia="Noto Serif KR"/>
          <w:color w:val="202428"/>
          <w:sz w:val="20"/>
        </w:rPr>
        <w:t>若為雜器以覆相密語。亦言異意異。名為密意。如下文。</w:t>
      </w:r>
    </w:p>
    <w:p>
      <w:pPr>
        <w:pStyle w:val="OriginalText"/>
      </w:pPr>
      <w:r>
        <w:rPr>
          <w:rFonts w:ascii="Noto Serif KR" w:hAnsi="Noto Serif KR" w:eastAsia="Noto Serif KR"/>
          <w:color w:val="202428"/>
          <w:sz w:val="20"/>
        </w:rPr>
        <w:t>二夜中間不說一字。四種平等此佛。即彼五無間業。證大菩提。</w:t>
      </w:r>
    </w:p>
    <w:p>
      <w:pPr>
        <w:pStyle w:val="OriginalText"/>
      </w:pPr>
      <w:r>
        <w:rPr>
          <w:rFonts w:ascii="Noto Serif KR" w:hAnsi="Noto Serif KR" w:eastAsia="Noto Serif KR"/>
          <w:color w:val="202428"/>
          <w:sz w:val="20"/>
        </w:rPr>
        <w:t>如是非一。是則教有顯密不同。理無隱現差別。隨機顯密。</w:t>
      </w:r>
    </w:p>
    <w:p>
      <w:pPr>
        <w:pStyle w:val="OriginalText"/>
      </w:pPr>
      <w:r>
        <w:rPr>
          <w:rFonts w:ascii="Noto Serif KR" w:hAnsi="Noto Serif KR" w:eastAsia="Noto Serif KR"/>
          <w:color w:val="202428"/>
          <w:sz w:val="20"/>
        </w:rPr>
        <w:t>經至八萬四千。其次統收猶為一百八句。若攝末以歸本。唯是一心。</w:t>
      </w:r>
    </w:p>
    <w:p>
      <w:pPr>
        <w:pStyle w:val="OriginalText"/>
      </w:pPr>
      <w:r>
        <w:rPr>
          <w:rFonts w:ascii="Noto Serif KR" w:hAnsi="Noto Serif KR" w:eastAsia="Noto Serif KR"/>
          <w:color w:val="202428"/>
          <w:sz w:val="20"/>
        </w:rPr>
        <w:t>真如是歸心一性不礙百八宛然。散說八萬四千不失一心平等。良以本末無二圓通無礙。是故以顯密為宗。</w:t>
      </w:r>
    </w:p>
    <w:p>
      <w:pPr>
        <w:pStyle w:val="OriginalText"/>
      </w:pPr>
      <w:r>
        <w:rPr>
          <w:rFonts w:ascii="Noto Serif KR" w:hAnsi="Noto Serif KR" w:eastAsia="Noto Serif KR"/>
          <w:color w:val="202428"/>
          <w:sz w:val="20"/>
        </w:rPr>
        <w:t>泯二為趣。深性宗趣包括多塗。略舉十門顯斯一部宗趣之義。略辨如是。</w:t>
      </w:r>
    </w:p>
    <w:p>
      <w:pPr>
        <w:pStyle w:val="SourceLabel"/>
        <w:keepNext/>
      </w:pPr>
      <w:r>
        <w:rPr>
          <w:rFonts w:ascii="Noto Sans KR" w:hAnsi="Noto Sans KR" w:eastAsia="Noto Sans KR"/>
          <w:b/>
          <w:color w:val="6D4C41"/>
          <w:sz w:val="20"/>
        </w:rPr>
        <w:t>한국어 직역</w:t>
      </w:r>
    </w:p>
    <w:p>
      <w:pPr>
        <w:pStyle w:val="TranslationText"/>
      </w:pPr>
      <w:r>
        <w:rPr>
          <w:rFonts w:ascii="Noto Sans KR" w:hAnsi="Noto Sans KR" w:eastAsia="Noto Sans KR"/>
          <w:b/>
          <w:color w:val="6D4C41"/>
          <w:sz w:val="19"/>
        </w:rPr>
        <w:t xml:space="preserve">[0428b17] </w:t>
      </w:r>
      <w:r>
        <w:rPr>
          <w:rFonts w:ascii="Noto Serif KR" w:hAnsi="Noto Serif KR" w:eastAsia="Noto Serif KR"/>
          <w:color w:val="111111"/>
          <w:sz w:val="21"/>
        </w:rPr>
        <w:t>여섯째, 소전인 종지와 귀취이다. 말이 나타내는 바를 종이라 하고, 종이 돌아가는 바를 취라 한다. 이 경의 종취를 통틀어 분별하면 열 가지가 있다. 첫째는 혹 종이 없다고 설하는 것이고, 둘째는 혹 오직 망상이라고 하는 것이며, 셋째는 혹 자각성지라고 하는 것이고, 넷째는 혹 일심을 설하는 것이며, 다섯째는 혹 이제를 여는 것이고, 여섯째는 삼무등의 뜻이며, 일곱째는 혹 네 문의 법과 뜻으로 삼는 것이고, 여덟째는 혹 다섯 문의 상대하는 뜻으로 삼는 것이며, 아홉째는 세움과 깨뜨림에 장애가 없는 것이고, 열째는 현밀이 자재한 것이다.</w:t>
      </w:r>
    </w:p>
    <w:p>
      <w:pPr>
        <w:pStyle w:val="TranslationText"/>
      </w:pPr>
      <w:r>
        <w:rPr>
          <w:rFonts w:ascii="Noto Serif KR" w:hAnsi="Noto Serif KR" w:eastAsia="Noto Serif KR"/>
          <w:color w:val="111111"/>
          <w:sz w:val="21"/>
        </w:rPr>
        <w:t>첫째, 종이 없다는 것은 모든 법의 성과 상이 원융하여 마음과 말의 길이 끊어졌음을 분별한다는 뜻이다. 이미 세우는 바가 없으므로 종을 분별할 수 없다. 경에서 “일체법이 생겨나지 않는다고 하는 이는 종을 세워서는 안 된다. 오분론에는 허물이 많기 때문이다”라고 하였다. 그러므로 무종을 종으로 삼고, 이 말조차 받아들이지 않는 것을 취로 삼는다.</w:t>
      </w:r>
    </w:p>
    <w:p>
      <w:pPr>
        <w:pStyle w:val="TranslationText"/>
      </w:pPr>
      <w:r>
        <w:rPr>
          <w:rFonts w:ascii="Noto Serif KR" w:hAnsi="Noto Serif KR" w:eastAsia="Noto Serif KR"/>
          <w:color w:val="111111"/>
          <w:sz w:val="21"/>
        </w:rPr>
        <w:t>둘째, 혹 망상을 종으로 삼는다는 것이다. 망상에는 두 가지 뜻이 있으니, 첫째는 병이고 둘째는 약이다. 병은 집착된 견해를 말하며, 이는 단지 허망한 생각일 뿐이어서 대치되는 바이므로 병이다. 약은 부처가 중생에게 “네가 일으킨 유·무의 견해가 모두 망상이다”라고 말하는 것을 뜻한다. 중생은 이 말을 듣고 곧 그 견해를 떠나므로 약이다. 다만 부처가 망상에 관하여 설하여 다시 망상의 병을 다스리므로, 오직 ‘망상’ 두 글자로 이 한 부의 경문 전체를 해석한다. 망념이 일어나면 곧 망상이므로 망념을 그치게 하면 곧 이 경의 경지에 이른다. 그러므로 망상을 종으로 삼고 망상이 다하는 것을 취로 삼는다.</w:t>
      </w:r>
    </w:p>
    <w:p>
      <w:pPr>
        <w:pStyle w:val="TranslationText"/>
      </w:pPr>
      <w:r>
        <w:rPr>
          <w:rFonts w:ascii="Noto Serif KR" w:hAnsi="Noto Serif KR" w:eastAsia="Noto Serif KR"/>
          <w:color w:val="111111"/>
          <w:sz w:val="21"/>
        </w:rPr>
        <w:t>셋째, 자각성지를 종으로 삼는다는 것이다. 일체법이 오직 자심이어서 모두 평등하다고 깨달을 뿐 아니라, 또한 이 깨닫는 지혜의 자체도 이치와 같이 한 맛임을 깨달아 능과 소를 절묘하게 끊고 깨닫는 자와 깨달아지는 대상을 떠난다. 그러므로 아래 경문에서 “부처와 열반이 있지 않으며, 깨닫는 자와 깨달아지는 대상을 멀리 떠났다”고 하였다. 깨달음은 초심에 있고 충만함은 불과에 있음을 경문에서 갖추어 분별하였으므로 이것을 종으로 삼는다. 따라서 깨달음을 들어 종으로 삼고 깨달음마저 사라지는 것을 취로 삼는다.</w:t>
      </w:r>
    </w:p>
    <w:p>
      <w:pPr>
        <w:pStyle w:val="TranslationText"/>
      </w:pPr>
      <w:r>
        <w:rPr>
          <w:rFonts w:ascii="Noto Serif KR" w:hAnsi="Noto Serif KR" w:eastAsia="Noto Serif KR"/>
          <w:color w:val="111111"/>
          <w:sz w:val="21"/>
        </w:rPr>
        <w:t>넷째, 혹 일심을 종으로 삼는다는 것이다. 모든 법이 모두 마음에서 나타남을 분별하기 때문이다. 습기가 안에서 요동하고 망경의 바람이 일어나 심해를 불어 부딪치므로 물결이 만 갈래로 일어나지만, 모두 마음이 나타낸 것이 아닌 것이 없다. 아래 경문에서 비록 여러 문으로 설하지만 모두 이 유심의 뜻을 드러내지 않는 것이 없다. 그러므로 이를 종으로 삼는다. 곧 유심을 들어 종으로 삼고 마음마저 다하는 것을 취로 삼는다. 아래 경문에서 “마음 없는 마음의 분량을 나는 마음의 분량이라고 설한다”고 하였다.</w:t>
      </w:r>
    </w:p>
    <w:p>
      <w:pPr>
        <w:pStyle w:val="TranslationText"/>
      </w:pPr>
      <w:r>
        <w:rPr>
          <w:rFonts w:ascii="Noto Serif KR" w:hAnsi="Noto Serif KR" w:eastAsia="Noto Serif KR"/>
          <w:color w:val="111111"/>
          <w:sz w:val="21"/>
        </w:rPr>
        <w:t>다섯째, 이제를 종으로 삼는다는 것이다. 앞의 일심을 열어 이제로 삼으니, 곧 마음의 상이 차별되고 염정이 연기하며 범부와 성인이 구분되는 것은 속제에 의거하고, 마음의 체가 평등하여 염정의 상이 다하고 한 맛이어서 둘이 아닌 것을 진제라고 한다. 여기서 진과 속이 상대하는 데 다섯 가지 뜻이 있다. 첫째는 서로 위배된다는 뜻이고, 둘째는 서로 빼앗는다는 뜻이며, 셋째는 서로 따른다는 뜻이고, 넷째는 서로 이룬다는 뜻이며, 다섯째는 장애가 없다는 뜻이다.</w:t>
      </w:r>
    </w:p>
    <w:p>
      <w:pPr>
        <w:pStyle w:val="TranslationText"/>
      </w:pPr>
      <w:r>
        <w:rPr>
          <w:rFonts w:ascii="Noto Serif KR" w:hAnsi="Noto Serif KR" w:eastAsia="Noto Serif KR"/>
          <w:color w:val="111111"/>
          <w:sz w:val="21"/>
        </w:rPr>
        <w:t>첫째, 서로 위배된다는 것은 진을 말하면 속에 위배된다는 뜻이니, 속의 생멸에 위배되기 때문이다. 속을 따르면 진에 위배되니, 진의 한 맛에 어긋나기 때문이다. 물은 고요하고 파도는 움직이는 것과 같아서 이치상 반드시 서로 위배된다. 그렇지 않다면 이제가 뒤섞이고 어지러워진다. 이것은 하나가 아닌 문이다.</w:t>
      </w:r>
    </w:p>
    <w:p>
      <w:pPr>
        <w:pStyle w:val="TranslationText"/>
      </w:pPr>
      <w:r>
        <w:rPr>
          <w:rFonts w:ascii="Noto Serif KR" w:hAnsi="Noto Serif KR" w:eastAsia="Noto Serif KR"/>
          <w:color w:val="111111"/>
          <w:sz w:val="21"/>
        </w:rPr>
        <w:t>둘째, 서로 빼앗는다는 것은 두 이치가 서로 위배될 뿐 아니라 또한 서로 그 체를 빼앗는다는 뜻이다. 속을 사라지게 하여 다하게 해야 진성이 비로소 드러나고, 또한 진을 덮어 숨겨야 속상이 이루어진다. 물을 들면 파도가 다하지 않음이 없고 파도를 취하면 물이 남김없이 포섭되는 것과 같다. 전체가 서로 빼앗아야 이제가 비로소 성립한다. 그렇지 않다면 이제가 별개의 체가 되어 ‘다르지 않음’을 이루지 못한다. 이것은 ‘다르지 않음’에 속하는 ‘하나가 아님’의 문이다.</w:t>
      </w:r>
    </w:p>
    <w:p>
      <w:pPr>
        <w:pStyle w:val="TranslationText"/>
      </w:pPr>
      <w:r>
        <w:rPr>
          <w:rFonts w:ascii="Noto Serif KR" w:hAnsi="Noto Serif KR" w:eastAsia="Noto Serif KR"/>
          <w:color w:val="111111"/>
          <w:sz w:val="21"/>
        </w:rPr>
        <w:t>셋째, 서로 따른다는 것은 속을 다하게 하는 이 진이 반드시 속이 성립하는 것을 방해하지 않는다는 뜻이다. 진은 단공이 아니기 때문이다. 진을 덮는 이 속은 반드시 진이 드러나는 것을 방해하지 않는다. 속은 허환이기 때문이다. 파도를 다하게 하는 물이 반드시 파도를 방해하지 않으니 물은 나무나 돌이 아니기 때문이며, 물을 움직이는 파도는 반드시 물을 숨기지 않으니 파도는 허망하여 자체가 없기 때문이다. 그렇지 않다면 각각 본래의 자리에 어긋나 이제가 성립하지 않는다. 위의 것은 ‘하나가 아님’에 속하는 ‘다르지 않음’의 문이다.</w:t>
      </w:r>
    </w:p>
    <w:p>
      <w:pPr>
        <w:pStyle w:val="TranslationText"/>
      </w:pPr>
      <w:r>
        <w:rPr>
          <w:rFonts w:ascii="Noto Serif KR" w:hAnsi="Noto Serif KR" w:eastAsia="Noto Serif KR"/>
          <w:color w:val="111111"/>
          <w:sz w:val="21"/>
        </w:rPr>
        <w:t>넷째, 서로 이룬다는 것은 단지 서로 따라 겨우 위배되지 않을 뿐 아니라 전체가 서로 함께해야 각각 이루어진다는 뜻이다. 진은 이치가 진실하므로 반드시 연에 위배되지 않고, 전체가 연을 따라 숨어 속을 이룬다. 속은 일이 허망하므로 반드시 이치에 어긋나지 않고, 전체가 상을 다하여 진을 드러낸다. 허망한 파도는 물을 취하여 이루어지고 물은 파도의 상에 사무치는 것과 같다. 곧 물 아닌 파도가 없으며 파도를 이룬 뒤에야 물이라 부르므로, 파도도 물의 체에 사무쳐 파도 아닌 물이 없다. 움직임과 고요함이 서로 사무쳐 이제가 함께 성립한다. 그렇지 않다면 이와 사가 융화되지 않고 이제가 모두 무너진다. 이것은 다르지 않은 문이다.</w:t>
      </w:r>
    </w:p>
    <w:p>
      <w:pPr>
        <w:pStyle w:val="TranslationText"/>
      </w:pPr>
      <w:r>
        <w:rPr>
          <w:rFonts w:ascii="Noto Serif KR" w:hAnsi="Noto Serif KR" w:eastAsia="Noto Serif KR"/>
          <w:color w:val="111111"/>
          <w:sz w:val="21"/>
        </w:rPr>
        <w:t>다섯째, 장애가 없다는 것은 앞의 네 구절에서 설한 것을 합하여 하나의 무애법계로 삼는다는 뜻이다. 그러므로 곧 진이고 곧 속이며, 곧 위배되고 곧 따르며, 곧 이루어지고 곧 무너져 원융하고 자재하게 동시에 모두 나타난다. 성지가 비추는 바에서는 걸림 없이 단박에 본다. 이를 이제의 매우 깊은 상이라 한다. 경의 뜻이 여기에 있으므로 이것을 종으로 삼고, 이를 관하여 행을 이루는 것을 취로 삼는다.</w:t>
      </w:r>
    </w:p>
    <w:p>
      <w:pPr>
        <w:pStyle w:val="TranslationText"/>
      </w:pPr>
      <w:r>
        <w:rPr>
          <w:rFonts w:ascii="Noto Serif KR" w:hAnsi="Noto Serif KR" w:eastAsia="Noto Serif KR"/>
          <w:color w:val="111111"/>
          <w:sz w:val="21"/>
        </w:rPr>
        <w:t>여섯째, 삼무등의 뜻을 종취로 삼는다는 것이다. 첫째는 위가 없는 경계이고, 둘째는 동등한 것이 없는 행이며, 셋째는 동등한 것이 없는 과이다. 첫째는 앞의 이제가 관찰되는 경계임을 말한다. 이에 의지하여 비와 지 등의 행을 이루고, 행이 원만하여 구경에 이르면 지과와 단과를 얻는다. 『섭론』의 열 가지 수승한 뜻에 대한 해석과 같다. 논사는 이를 세 가지로 묶었다. 처음 두 가지 수승은 동등한 것이 없는 경계이니, 소지의 의지가 제팔식이고 소지의 상이 삼성이며 모두 관찰되는 바이기 때문이다. 다음 여섯 가지 수승은 동등한 것이 없는 행이니, 사심사관·육도·십지와 삼학 등이 모두 바른 행이기 때문이다. 뒤의 두 가지 수승은 동등한 것이 없는 과이니, 그 과가 곧 보리이고 그 과의 단이 열반이며 모두 얻는 바이기 때문이다. 지금 이 경의 위아래에서 분별한 것은 이 세 가지를 벗어나지 않으므로 그 논과 같이 이것을 종취로 삼는다.</w:t>
      </w:r>
    </w:p>
    <w:p>
      <w:pPr>
        <w:pStyle w:val="TranslationText"/>
      </w:pPr>
      <w:r>
        <w:rPr>
          <w:rFonts w:ascii="Noto Serif KR" w:hAnsi="Noto Serif KR" w:eastAsia="Noto Serif KR"/>
          <w:color w:val="111111"/>
          <w:sz w:val="21"/>
        </w:rPr>
        <w:t>일곱째, 네 문의 법과 뜻을 종취로 삼는다는 것이다. 첫째는 오법이고, 둘째는 삼성이며, 셋째는 팔식이고, 넷째는 이공이다. 첫째, 범부와 성인의 마음과 경계가 연을 따라 다섯이 되지만 그 자체의 진실을 궁구하면 삼성을 떠나지 않는다. 삼성의 의지는 오직 팔식이고, 팔식의 뜻이 성립해야 비로소 이공이 드러난다. 혹은 공성에 의지하여 모든 식을 세우고, 팔식을 묶어 삼성으로 삼으며, 삼성을 열어 오법으로 삼는다. 곧 근본에 의지하여 지말을 일으키므로 범부와 성인이 구분되지만 이공을 떠나지 않고 성은 오직 한 맛이다. 그러므로 이 네 가지 뜻 가운데 혹 한 문을 따라 관하면 곧 믿음을 일으키고 이해를 내며 행을 이루고 과를 얻고, 혹 둘이나 셋을 관하거나 나아가 넷을 모두 갖추어 관한다. 열고 합하는 데 걸림이 없어 바른 견해를 이루며, 대승의 법상은 이를 벗어나지 않는다. 이 경에서 왕성하게 설하므로 이것을 종으로 삼는다. 나머지 뜻은 해당 경문에 이르면 분별하겠다.</w:t>
      </w:r>
    </w:p>
    <w:p>
      <w:pPr>
        <w:pStyle w:val="TranslationText"/>
      </w:pPr>
      <w:r>
        <w:rPr>
          <w:rFonts w:ascii="Noto Serif KR" w:hAnsi="Noto Serif KR" w:eastAsia="Noto Serif KR"/>
          <w:color w:val="111111"/>
          <w:sz w:val="21"/>
        </w:rPr>
        <w:t>여덟째, 다섯 문의 상대를 종취로 삼는다는 것이다. 첫째는 교와 의의 상대이다. 교를 시설하는 것을 종으로 삼고 의를 취로 삼으니, 교를 찾아 그 뜻을 얻도록 하기 위해서이다. 둘째는 이와 사의 상대이다. 뜻 가운데 연기한 사상을 말하여 진성으로 들어가게 하려는 것이다. 셋째는 경과 행의 상대이다. 진속제의 경계를 설하여 둘이 아닌 바른 행을 이루게 하려는 것이다. 넷째는 비와 증의 상대이다. 행 가운데 가까이는 지전의 차제적인 행을 설하지만 뜻은 지위에 들어가 깊이 증득하는 데 있다. 다섯째는 인과 과의 상대이다. 보살이 만행을 따라 행하여 불과의 보리를 이루게 하려는 것이다. 위의 열 가지 일을 다섯 쌍으로 한 것은 이 한 부에 통틀어 모두 갖추어 있으므로 종취로 삼는다.</w:t>
      </w:r>
    </w:p>
    <w:p>
      <w:pPr>
        <w:pStyle w:val="TranslationText"/>
      </w:pPr>
      <w:r>
        <w:rPr>
          <w:rFonts w:ascii="Noto Serif KR" w:hAnsi="Noto Serif KR" w:eastAsia="Noto Serif KR"/>
          <w:color w:val="111111"/>
          <w:sz w:val="21"/>
        </w:rPr>
        <w:t>아홉째, 세움과 깨뜨림에 장애가 없다는 것이다. 이 경이 깨뜨리는 바에는 대략 세 지위가 있다. 첫째는 삿된 견해를 지닌 외도이고, 둘째는 법집을 지닌 이승이며, 셋째는 잘못 이해한 보살이다. 외도란 육사에서 구십오종에 이르기까지 모두 근기에 따라 이치로 힐난하여 깨뜨리고, 반드시 삿됨을 버리고 바름으로 돌아가게 하는 것이다. 경에서 알 수 있는 것과 같다. 둘째, 이승의 두 부파에서 십팔부에 이르기까지도 모두 그에 따라 집착을 깨뜨려 반드시 소승을 버리고 대승으로 돌아가게 한다. 또한 경문에 드러난 것과 같다. 셋째, 잘못 이해한 보살은 진공을 설하는 것을 듣고 단멸이라고 여기며, 업과 과보가 있다는 것을 듣고 그것이 실재하여 공하지 않다고 여기고, 이 두 설을 듣고 별개의 체라고 여긴다. 이제 모두 바른 이치를 주어 망령됨을 버리고 진실로 돌아가게 한다. 또한 경문에 드러난 것과 같다.</w:t>
      </w:r>
    </w:p>
    <w:p>
      <w:pPr>
        <w:pStyle w:val="TranslationText"/>
      </w:pPr>
      <w:r>
        <w:rPr>
          <w:rFonts w:ascii="Noto Serif KR" w:hAnsi="Noto Serif KR" w:eastAsia="Noto Serif KR"/>
          <w:color w:val="111111"/>
          <w:sz w:val="21"/>
        </w:rPr>
        <w:t>세우는 바에도 셋이 있다. 첫째, 만법이 유심이라는 것으로 세 가지 병을 두루 다스린다. 둘째, 오직 하나의 진성인 여래장법을 세운다. 셋째, 움직이지 않는 진성으로 모든 법을 건립한다. 혹은 사를 없애 이로 돌아가되 이가 나타나면서 사가 무너지지 않는다. 둘째, 이를 취하여 사를 이루되 사가 성립하면서 이가 숨지 않는다. 셋째, 이와 사가 원융하여 둘이 아니면서 둘이다. 이 법을 세우면 제거되지 않는 미혹이 없으니, 곧 세우는 것이 깨뜨리지 않는 것이 없다. 장애가 다해야 비로소 증득하니, 곧 깨뜨리는 것이 세우지 않는 것이 없다. 따라서 세움과 깨뜨림 가운데의 깨뜨림은 깨뜨림이 아니고, 깨뜨림과 세움 가운데의 세움은 세움이 아니다. 세움과 깨뜨림이 서로의 형상을 빼앗아 모두 사라져 의지하는 바가 없다. 경의 뜻이 여기에 있으므로 이를 종으로 삼는다. 곧 세움과 깨뜨림을 종으로 삼고 의지함이 없음을 취로 삼는다.</w:t>
      </w:r>
    </w:p>
    <w:p>
      <w:pPr>
        <w:pStyle w:val="TranslationText"/>
      </w:pPr>
      <w:r>
        <w:rPr>
          <w:rFonts w:ascii="Noto Serif KR" w:hAnsi="Noto Serif KR" w:eastAsia="Noto Serif KR"/>
          <w:color w:val="111111"/>
          <w:sz w:val="21"/>
        </w:rPr>
        <w:t>열째, 현밀이 자재한 문이다. 법에 들어가는 근기에는 순수한 근기와 뒤섞인 근기의 두 가지가 있다. 순수한 근기를 위해서는 법의 체를 곧바로 보여 주어 닦고 증득하여 과를 얻게 한다. 뒤섞인 근기를 위해서는 상을 덮은 밀어를 사용하며, 말과 뜻이 다른 것을 밀의라고 한다. 아래 경문의 “두 밤의 중간에 한 글자도 설하지 않았다”, “네 가지 평등”, “이 부처가 곧 저 부처이다”, “오무간업을 지어 대보리를 증득한다”와 같은 것들이 하나가 아니다. 교에는 현과 밀이 서로 다르지만 이치에는 숨음과 드러남의 차별이 없다. 근기에 따라 현밀의 경은 팔만사천에 이르며, 그다음으로 이를 통틀어 거두면 여전히 백팔구가 된다. 지말을 거두어 근본으로 돌리면 오직 일심일 뿐이다. 진여가 마음의 한 성품으로 돌아가더라도 백팔구가 분명한 것을 방해하지 않으며, 팔만사천으로 흩어 설하더라도 일심의 평등함을 잃지 않는다. 참으로 근본과 지말이 둘이 아니고 원만하게 통하여 장애가 없기 때문이다. 그러므로 현밀을 종으로 삼고 둘이 사라지는 것을 취로 삼는다. 깊은 성의 종취가 여러 길을 포괄하지만, 열 문을 간략히 들어 이 한 부의 종취의 뜻을 드러냈다. 간략히 분별한 것은 이와 같다.</w:t>
      </w:r>
    </w:p>
    <w:p>
      <w:pPr>
        <w:pStyle w:val="Heading2"/>
        <w:pageBreakBefore/>
      </w:pPr>
      <w:r>
        <w:t>대조 단위 08</w:t>
      </w:r>
    </w:p>
    <w:p>
      <w:pPr>
        <w:pStyle w:val="SourceLabel"/>
        <w:keepNext/>
      </w:pPr>
      <w:r>
        <w:rPr>
          <w:rFonts w:ascii="Noto Sans KR" w:hAnsi="Noto Sans KR" w:eastAsia="Noto Sans KR"/>
          <w:b/>
          <w:color w:val="35506B"/>
          <w:sz w:val="20"/>
        </w:rPr>
        <w:t>원문</w:t>
      </w:r>
    </w:p>
    <w:p>
      <w:pPr>
        <w:pStyle w:val="OriginalText"/>
      </w:pPr>
      <w:r>
        <w:rPr>
          <w:rFonts w:ascii="Noto Sans KR" w:hAnsi="Noto Sans KR" w:eastAsia="Noto Sans KR"/>
          <w:b/>
          <w:color w:val="35506B"/>
          <w:sz w:val="19"/>
        </w:rPr>
        <w:t xml:space="preserve">[0429c09] </w:t>
      </w:r>
      <w:r>
        <w:rPr>
          <w:rFonts w:ascii="Noto Serif KR" w:hAnsi="Noto Serif KR" w:eastAsia="Noto Serif KR"/>
          <w:color w:val="202428"/>
          <w:sz w:val="20"/>
        </w:rPr>
        <w:t>第七釋題目者。略以十義釋。一翻名。二指事。</w:t>
      </w:r>
    </w:p>
    <w:p>
      <w:pPr>
        <w:pStyle w:val="OriginalText"/>
      </w:pPr>
      <w:r>
        <w:rPr>
          <w:rFonts w:ascii="Noto Serif KR" w:hAnsi="Noto Serif KR" w:eastAsia="Noto Serif KR"/>
          <w:color w:val="202428"/>
          <w:sz w:val="20"/>
        </w:rPr>
        <w:t>三顯用。四顯德。五表法。六辨行。</w:t>
      </w:r>
    </w:p>
    <w:p>
      <w:pPr>
        <w:pStyle w:val="OriginalText"/>
      </w:pPr>
      <w:r>
        <w:rPr>
          <w:rFonts w:ascii="Noto Serif KR" w:hAnsi="Noto Serif KR" w:eastAsia="Noto Serif KR"/>
          <w:color w:val="202428"/>
          <w:sz w:val="20"/>
        </w:rPr>
        <w:t>七表玄。八開釋。九合辨。十解品。</w:t>
      </w:r>
    </w:p>
    <w:p>
      <w:pPr>
        <w:pStyle w:val="OriginalText"/>
      </w:pPr>
      <w:r>
        <w:rPr>
          <w:rFonts w:ascii="Noto Serif KR" w:hAnsi="Noto Serif KR" w:eastAsia="Noto Serif KR"/>
          <w:color w:val="202428"/>
          <w:sz w:val="20"/>
        </w:rPr>
        <w:t>初翻名者梵言楞伽。此云難入亦云險絕復云可畏亦曰莊嚴。阿伐哆[1]陀羅此云下入。以梵語中下入上入悉有別名。</w:t>
      </w:r>
    </w:p>
    <w:p>
      <w:pPr>
        <w:pStyle w:val="OriginalText"/>
      </w:pPr>
      <w:r>
        <w:rPr>
          <w:rFonts w:ascii="Noto Serif KR" w:hAnsi="Noto Serif KR" w:eastAsia="Noto Serif KR"/>
          <w:color w:val="202428"/>
          <w:sz w:val="20"/>
        </w:rPr>
        <w:t>唯從上下入別有此名。如入菩薩等。解四卷者。翻為無上。</w:t>
      </w:r>
    </w:p>
    <w:p>
      <w:pPr>
        <w:pStyle w:val="OriginalText"/>
      </w:pPr>
      <w:r>
        <w:rPr>
          <w:rFonts w:ascii="Noto Serif KR" w:hAnsi="Noto Serif KR" w:eastAsia="Noto Serif KR"/>
          <w:color w:val="202428"/>
          <w:sz w:val="20"/>
        </w:rPr>
        <w:t>此甚訛也。勘諸梵本及十卷中。都無寶字。十卷中翻為入者。</w:t>
      </w:r>
    </w:p>
    <w:p>
      <w:pPr>
        <w:pStyle w:val="OriginalText"/>
      </w:pPr>
      <w:r>
        <w:rPr>
          <w:rFonts w:ascii="Noto Serif KR" w:hAnsi="Noto Serif KR" w:eastAsia="Noto Serif KR"/>
          <w:color w:val="202428"/>
          <w:sz w:val="20"/>
        </w:rPr>
        <w:t>當名也。二指事辨者。有二義。此摩羅耶山居南海中。</w:t>
      </w:r>
    </w:p>
    <w:p>
      <w:pPr>
        <w:pStyle w:val="OriginalText"/>
      </w:pPr>
      <w:r>
        <w:rPr>
          <w:rFonts w:ascii="Noto Serif KR" w:hAnsi="Noto Serif KR" w:eastAsia="Noto Serif KR"/>
          <w:color w:val="202428"/>
          <w:sz w:val="20"/>
        </w:rPr>
        <w:t>孤峙削成故名險絕。二山頂有城迴無門戶。名為難入。非直山無入路。</w:t>
      </w:r>
    </w:p>
    <w:p>
      <w:pPr>
        <w:pStyle w:val="OriginalText"/>
      </w:pPr>
      <w:r>
        <w:rPr>
          <w:rFonts w:ascii="Noto Serif KR" w:hAnsi="Noto Serif KR" w:eastAsia="Noto Serif KR"/>
          <w:color w:val="202428"/>
          <w:sz w:val="20"/>
        </w:rPr>
        <w:t>亦乃城絕戶扉。唯有神通者飛空下入方預其中。故名此城以為難入。佛及大眾應機降跡。</w:t>
      </w:r>
    </w:p>
    <w:p>
      <w:pPr>
        <w:pStyle w:val="OriginalText"/>
      </w:pPr>
      <w:r>
        <w:rPr>
          <w:rFonts w:ascii="Noto Serif KR" w:hAnsi="Noto Serif KR" w:eastAsia="Noto Serif KR"/>
          <w:color w:val="202428"/>
          <w:sz w:val="20"/>
        </w:rPr>
        <w:t>故名為入。即從天及處用以題名。羅剎居中復名可畏。眾寶校飾。</w:t>
      </w:r>
    </w:p>
    <w:p>
      <w:pPr>
        <w:pStyle w:val="OriginalText"/>
      </w:pPr>
      <w:r>
        <w:rPr>
          <w:rFonts w:ascii="Noto Serif KR" w:hAnsi="Noto Serif KR" w:eastAsia="Noto Serif KR"/>
          <w:color w:val="202428"/>
          <w:sz w:val="20"/>
        </w:rPr>
        <w:t>復曰莊嚴。三顯用者有二義。一城為難入。佛能入之。</w:t>
      </w:r>
    </w:p>
    <w:p>
      <w:pPr>
        <w:pStyle w:val="OriginalText"/>
      </w:pPr>
      <w:r>
        <w:rPr>
          <w:rFonts w:ascii="Noto Serif KR" w:hAnsi="Noto Serif KR" w:eastAsia="Noto Serif KR"/>
          <w:color w:val="202428"/>
          <w:sz w:val="20"/>
        </w:rPr>
        <w:t>二羅剎難化。入中化之。果用垂降至此二難。故云入難入也。</w:t>
      </w:r>
    </w:p>
    <w:p>
      <w:pPr>
        <w:pStyle w:val="OriginalText"/>
      </w:pPr>
      <w:r>
        <w:rPr>
          <w:rFonts w:ascii="Noto Serif KR" w:hAnsi="Noto Serif KR" w:eastAsia="Noto Serif KR"/>
          <w:color w:val="202428"/>
          <w:sz w:val="20"/>
        </w:rPr>
        <w:t>四顯德者。謂一心真性周絕四句。逈超情表猶崖城絕戶故云難入。垂言巧辨宣示悟入。</w:t>
      </w:r>
    </w:p>
    <w:p>
      <w:pPr>
        <w:pStyle w:val="OriginalText"/>
      </w:pPr>
      <w:r>
        <w:rPr>
          <w:rFonts w:ascii="Noto Serif KR" w:hAnsi="Noto Serif KR" w:eastAsia="Noto Serif KR"/>
          <w:color w:val="202428"/>
          <w:sz w:val="20"/>
        </w:rPr>
        <w:t>故云能入。此即教入義而義現也。五表法者有三義。一城表理玄。</w:t>
      </w:r>
    </w:p>
    <w:p>
      <w:pPr>
        <w:pStyle w:val="OriginalText"/>
      </w:pPr>
      <w:r>
        <w:rPr>
          <w:rFonts w:ascii="Noto Serif KR" w:hAnsi="Noto Serif KR" w:eastAsia="Noto Serif KR"/>
          <w:color w:val="202428"/>
          <w:sz w:val="20"/>
        </w:rPr>
        <w:t>二羅剎表障重。三入顯行成。行成離羅剎之障。證難入之城。</w:t>
      </w:r>
    </w:p>
    <w:p>
      <w:pPr>
        <w:pStyle w:val="OriginalText"/>
      </w:pPr>
      <w:r>
        <w:rPr>
          <w:rFonts w:ascii="Noto Serif KR" w:hAnsi="Noto Serif KR" w:eastAsia="Noto Serif KR"/>
          <w:color w:val="202428"/>
          <w:sz w:val="20"/>
        </w:rPr>
        <w:t>對法論中轉依略有三義。一轉成。謂行成也。二轉離。</w:t>
      </w:r>
    </w:p>
    <w:p>
      <w:pPr>
        <w:pStyle w:val="OriginalText"/>
      </w:pPr>
      <w:r>
        <w:rPr>
          <w:rFonts w:ascii="Noto Serif KR" w:hAnsi="Noto Serif KR" w:eastAsia="Noto Serif KR"/>
          <w:color w:val="202428"/>
          <w:sz w:val="20"/>
        </w:rPr>
        <w:t>謂滅障也。三轉顯。謂證理也。此中三義當知亦爾。</w:t>
      </w:r>
    </w:p>
    <w:p>
      <w:pPr>
        <w:pStyle w:val="OriginalText"/>
      </w:pPr>
      <w:r>
        <w:rPr>
          <w:rFonts w:ascii="Noto Serif KR" w:hAnsi="Noto Serif KR" w:eastAsia="Noto Serif KR"/>
          <w:color w:val="202428"/>
          <w:sz w:val="20"/>
        </w:rPr>
        <w:t>六辨行者。謂真理性融掩絕圖度。聖智玄悟妙證相應。故云入難入也。</w:t>
      </w:r>
    </w:p>
    <w:p>
      <w:pPr>
        <w:pStyle w:val="OriginalText"/>
      </w:pPr>
      <w:r>
        <w:rPr>
          <w:rFonts w:ascii="Noto Serif KR" w:hAnsi="Noto Serif KR" w:eastAsia="Noto Serif KR"/>
          <w:color w:val="202428"/>
          <w:sz w:val="20"/>
        </w:rPr>
        <w:t>此則以智入理也。七表玄者。謂自覺聖智舉體是真。更無餘智能證此真故。</w:t>
      </w:r>
    </w:p>
    <w:p>
      <w:pPr>
        <w:pStyle w:val="OriginalText"/>
      </w:pPr>
      <w:r>
        <w:rPr>
          <w:rFonts w:ascii="Noto Serif KR" w:hAnsi="Noto Serif KR" w:eastAsia="Noto Serif KR"/>
          <w:color w:val="202428"/>
          <w:sz w:val="20"/>
        </w:rPr>
        <w:t>名難入。還令即真之智證此即智之真。此即無入入。入而即無入。</w:t>
      </w:r>
    </w:p>
    <w:p>
      <w:pPr>
        <w:pStyle w:val="OriginalText"/>
      </w:pPr>
      <w:r>
        <w:rPr>
          <w:rFonts w:ascii="Noto Serif KR" w:hAnsi="Noto Serif KR" w:eastAsia="Noto Serif KR"/>
          <w:color w:val="202428"/>
          <w:sz w:val="20"/>
        </w:rPr>
        <w:t>名難入也。八開釋者開此一題為六義三對。一通別一對。謂入楞伽經是一部通名。</w:t>
      </w:r>
    </w:p>
    <w:p>
      <w:pPr>
        <w:pStyle w:val="OriginalText"/>
      </w:pPr>
      <w:r>
        <w:rPr>
          <w:rFonts w:ascii="Noto Serif KR" w:hAnsi="Noto Serif KR" w:eastAsia="Noto Serif KR"/>
          <w:color w:val="202428"/>
          <w:sz w:val="20"/>
        </w:rPr>
        <w:t>勸請品是當篇別目。二就前通中教義一對。入楞伽是所依所詮。經之一字是能[1]起能詮。</w:t>
      </w:r>
    </w:p>
    <w:p>
      <w:pPr>
        <w:pStyle w:val="OriginalText"/>
      </w:pPr>
      <w:r>
        <w:rPr>
          <w:rFonts w:ascii="Noto Serif KR" w:hAnsi="Noto Serif KR" w:eastAsia="Noto Serif KR"/>
          <w:color w:val="202428"/>
          <w:sz w:val="20"/>
        </w:rPr>
        <w:t>三就所詮之中境智一對。謂楞伽是所入之境。入是能詮之智。是故開之有此三對。</w:t>
      </w:r>
    </w:p>
    <w:p>
      <w:pPr>
        <w:pStyle w:val="OriginalText"/>
      </w:pPr>
      <w:r>
        <w:rPr>
          <w:rFonts w:ascii="Noto Serif KR" w:hAnsi="Noto Serif KR" w:eastAsia="Noto Serif KR"/>
          <w:color w:val="202428"/>
          <w:sz w:val="20"/>
        </w:rPr>
        <w:t>九合辨者。謂難往之入故即依處難顯佛力也。且依義顯教依理顯德。依境顯行。</w:t>
      </w:r>
    </w:p>
    <w:p>
      <w:pPr>
        <w:pStyle w:val="OriginalText"/>
      </w:pPr>
      <w:r>
        <w:rPr>
          <w:rFonts w:ascii="Noto Serif KR" w:hAnsi="Noto Serif KR" w:eastAsia="Noto Serif KR"/>
          <w:color w:val="202428"/>
          <w:sz w:val="20"/>
        </w:rPr>
        <w:t>皆依主釋也。難即入故境智不殊。持業釋也。入之難及入即難二。</w:t>
      </w:r>
    </w:p>
    <w:p>
      <w:pPr>
        <w:pStyle w:val="OriginalText"/>
      </w:pPr>
      <w:r>
        <w:rPr>
          <w:rFonts w:ascii="Noto Serif KR" w:hAnsi="Noto Serif KR" w:eastAsia="Noto Serif KR"/>
          <w:color w:val="202428"/>
          <w:sz w:val="20"/>
        </w:rPr>
        <w:t>翻前可知。二合教義者。謂詮入楞伽之經。則教依義立。</w:t>
      </w:r>
    </w:p>
    <w:p>
      <w:pPr>
        <w:pStyle w:val="OriginalText"/>
      </w:pPr>
      <w:r>
        <w:rPr>
          <w:rFonts w:ascii="Noto Serif KR" w:hAnsi="Noto Serif KR" w:eastAsia="Noto Serif KR"/>
          <w:color w:val="202428"/>
          <w:sz w:val="20"/>
        </w:rPr>
        <w:t>或依入楞伽城方宣此教。則經名依處而立。皆依主釋也。若文字性離。</w:t>
      </w:r>
    </w:p>
    <w:p>
      <w:pPr>
        <w:pStyle w:val="OriginalText"/>
      </w:pPr>
      <w:r>
        <w:rPr>
          <w:rFonts w:ascii="Noto Serif KR" w:hAnsi="Noto Serif KR" w:eastAsia="Noto Serif KR"/>
          <w:color w:val="202428"/>
          <w:sz w:val="20"/>
        </w:rPr>
        <w:t>是則解脫。教即義故持業釋也。或處能表義。經即處故亦持業釋。</w:t>
      </w:r>
    </w:p>
    <w:p>
      <w:pPr>
        <w:pStyle w:val="OriginalText"/>
      </w:pPr>
      <w:r>
        <w:rPr>
          <w:rFonts w:ascii="Noto Serif KR" w:hAnsi="Noto Serif KR" w:eastAsia="Noto Serif KR"/>
          <w:color w:val="202428"/>
          <w:sz w:val="20"/>
        </w:rPr>
        <w:t>十釋品名者。勸謂勸發。請謂求請。即請佛親降其處。</w:t>
      </w:r>
    </w:p>
    <w:p>
      <w:pPr>
        <w:pStyle w:val="OriginalText"/>
      </w:pPr>
      <w:r>
        <w:rPr>
          <w:rFonts w:ascii="Noto Serif KR" w:hAnsi="Noto Serif KR" w:eastAsia="Noto Serif KR"/>
          <w:color w:val="202428"/>
          <w:sz w:val="20"/>
        </w:rPr>
        <w:t>勸演內證法輪。又亦勸請是一悟。謂諸佛降赴。諸佛說法。</w:t>
      </w:r>
    </w:p>
    <w:p>
      <w:pPr>
        <w:pStyle w:val="OriginalText"/>
      </w:pPr>
      <w:r>
        <w:rPr>
          <w:rFonts w:ascii="Noto Serif KR" w:hAnsi="Noto Serif KR" w:eastAsia="Noto Serif KR"/>
          <w:color w:val="202428"/>
          <w:sz w:val="20"/>
        </w:rPr>
        <w:t>品中明此。故以為名。問準餘經應題序品。何不爾耶。</w:t>
      </w:r>
    </w:p>
    <w:p>
      <w:pPr>
        <w:pStyle w:val="OriginalText"/>
      </w:pPr>
      <w:r>
        <w:rPr>
          <w:rFonts w:ascii="Noto Serif KR" w:hAnsi="Noto Serif KR" w:eastAsia="Noto Serif KR"/>
          <w:color w:val="202428"/>
          <w:sz w:val="20"/>
        </w:rPr>
        <w:t>答若望為經由致理是序品。但以品內事別或題異號。如華嚴妙嚴等。何故四卷都名佛語心品者。</w:t>
      </w:r>
    </w:p>
    <w:p>
      <w:pPr>
        <w:pStyle w:val="OriginalText"/>
      </w:pPr>
      <w:r>
        <w:rPr>
          <w:rFonts w:ascii="Noto Serif KR" w:hAnsi="Noto Serif KR" w:eastAsia="Noto Serif KR"/>
          <w:color w:val="202428"/>
          <w:sz w:val="20"/>
        </w:rPr>
        <w:t>準下文此經一部俱是楞伽心也。佛語者準梵語正翻名為佛教。於佛教楞伽中。此為中心要妙之說。</w:t>
      </w:r>
    </w:p>
    <w:p>
      <w:pPr>
        <w:pStyle w:val="OriginalText"/>
      </w:pPr>
      <w:r>
        <w:rPr>
          <w:rFonts w:ascii="Noto Serif KR" w:hAnsi="Noto Serif KR" w:eastAsia="Noto Serif KR"/>
          <w:color w:val="202428"/>
          <w:sz w:val="20"/>
        </w:rPr>
        <w:t>非是緣慮等心。如般若心等。此是滿部之都名。非別品目。</w:t>
      </w:r>
    </w:p>
    <w:p>
      <w:pPr>
        <w:pStyle w:val="SourceLabel"/>
        <w:keepNext/>
      </w:pPr>
      <w:r>
        <w:rPr>
          <w:rFonts w:ascii="Noto Sans KR" w:hAnsi="Noto Sans KR" w:eastAsia="Noto Sans KR"/>
          <w:b/>
          <w:color w:val="6D4C41"/>
          <w:sz w:val="20"/>
        </w:rPr>
        <w:t>한국어 직역</w:t>
      </w:r>
    </w:p>
    <w:p>
      <w:pPr>
        <w:pStyle w:val="TranslationText"/>
      </w:pPr>
      <w:r>
        <w:rPr>
          <w:rFonts w:ascii="Noto Sans KR" w:hAnsi="Noto Sans KR" w:eastAsia="Noto Sans KR"/>
          <w:b/>
          <w:color w:val="6D4C41"/>
          <w:sz w:val="19"/>
        </w:rPr>
        <w:t xml:space="preserve">[0429c09] </w:t>
      </w:r>
      <w:r>
        <w:rPr>
          <w:rFonts w:ascii="Noto Serif KR" w:hAnsi="Noto Serif KR" w:eastAsia="Noto Serif KR"/>
          <w:color w:val="111111"/>
          <w:sz w:val="21"/>
        </w:rPr>
        <w:t>일곱째, 제목을 해석한다. 열 가지 뜻으로 간략히 해석한다. 첫째는 이름을 번역하는 것이고, 둘째는 사실을 가리키는 것이며, 셋째는 작용을 드러내는 것이고, 넷째는 덕을 드러내는 것이며, 다섯째는 법을 나타내는 것이고, 여섯째는 행을 분별하는 것이며, 일곱째는 현묘함을 나타내는 것이고, 여덟째는 나누어 해석하는 것이며, 아홉째는 합하여 분별하는 것이고, 열째는 품명을 풀이하는 것이다.</w:t>
      </w:r>
    </w:p>
    <w:p>
      <w:pPr>
        <w:pStyle w:val="TranslationText"/>
      </w:pPr>
      <w:r>
        <w:rPr>
          <w:rFonts w:ascii="Noto Serif KR" w:hAnsi="Noto Serif KR" w:eastAsia="Noto Serif KR"/>
          <w:color w:val="111111"/>
          <w:sz w:val="21"/>
        </w:rPr>
        <w:t>첫째, 이름을 번역한다. 범어 ‘능가’는 여기 말로 ‘들어가기 어려움’이고, 또한 ‘험준하여 끊어짐’이라고 하며, 다시 ‘두려워할 만함’이라고 하고, 또한 ‘장엄’이라고 한다. ‘아벌다[1]다라’는 여기 말로 ‘아래로 들어감’이다. 범어에서는 아래로 들어감과 위로 들어감에 모두 별도의 명칭이 있고, 오직 위에서 아래로 들어가는 것에만 따로 이 명칭이 있다. 보살에 들어간다는 것 등과 같다. 풀이하면, 사권본에서 ‘무상’이라고 번역한 것은 매우 잘못된 것이다. 여러 범본과 십권본을 조사하면 모두 ‘보배’라는 글자가 없다. 십권본에서 ‘들어감’이라고 번역한 것이 명칭에 합당하다.</w:t>
      </w:r>
    </w:p>
    <w:p>
      <w:pPr>
        <w:pStyle w:val="TranslationText"/>
      </w:pPr>
      <w:r>
        <w:rPr>
          <w:rFonts w:ascii="Noto Serif KR" w:hAnsi="Noto Serif KR" w:eastAsia="Noto Serif KR"/>
          <w:color w:val="111111"/>
          <w:sz w:val="21"/>
        </w:rPr>
        <w:t>둘째, 사실을 가리켜 분별하는 데 두 가지 뜻이 있다. 첫째, 이 마라야산은 남해 가운데 자리하여 외따로 우뚝하고 깎아 세운 듯하므로 ‘험준하여 끊어짐’이라고 한다. 둘째, 산꼭대기에 성이 있는데 둘러보아도 문이 없으므로 ‘들어가기 어려움’이라고 한다. 산에 들어가는 길이 없을 뿐 아니라 성에도 문이 전혀 없다. 오직 신통이 있는 이만 허공을 날아 내려와 들어가야 그 안에 참여할 수 있다. 그러므로 이 성을 ‘들어가기 어려움’이라고 이름한다. 부처와 대중이 근기에 응하여 자취를 내려오게 하였으므로 ‘들어감’이라고 한다. 곧 하늘과 처소에 의거하여 제목으로 삼은 것이다. 나찰이 그 가운데 살기 때문에 다시 ‘두려워할 만함’이라 하고, 여러 보배로 장식하였으므로 다시 ‘장엄’이라고 한다.</w:t>
      </w:r>
    </w:p>
    <w:p>
      <w:pPr>
        <w:pStyle w:val="TranslationText"/>
      </w:pPr>
      <w:r>
        <w:rPr>
          <w:rFonts w:ascii="Noto Serif KR" w:hAnsi="Noto Serif KR" w:eastAsia="Noto Serif KR"/>
          <w:color w:val="111111"/>
          <w:sz w:val="21"/>
        </w:rPr>
        <w:t>셋째, 작용을 드러내는 데 두 가지 뜻이 있다. 첫째, 성은 들어가기 어려운데 부처가 그곳에 들어갈 수 있었다. 둘째, 나찰은 교화하기 어려운데 그 가운데 들어가 교화하였다. 과의 작용이 내려와 이 두 가지 어려움에 이르렀으므로 ‘들어가기 어려운 데 들어간다’고 한다.</w:t>
      </w:r>
    </w:p>
    <w:p>
      <w:pPr>
        <w:pStyle w:val="TranslationText"/>
      </w:pPr>
      <w:r>
        <w:rPr>
          <w:rFonts w:ascii="Noto Serif KR" w:hAnsi="Noto Serif KR" w:eastAsia="Noto Serif KR"/>
          <w:color w:val="111111"/>
          <w:sz w:val="21"/>
        </w:rPr>
        <w:t>넷째, 덕을 드러낸다는 것이다. 일심의 진성은 사구를 두루 끊고 분별과 언어의 영역을 멀리 초월하므로 절벽 위의 성에 문이 없는 것과 같아서 ‘들어가기 어려움’이라고 한다. 말을 드리워 교묘히 분별하고 깨달아 들어가도록 베풀어 보이므로 ‘들어갈 수 있음’이라고 한다. 이는 교가 들어감으로써 뜻이 나타난다는 의미이다.</w:t>
      </w:r>
    </w:p>
    <w:p>
      <w:pPr>
        <w:pStyle w:val="TranslationText"/>
      </w:pPr>
      <w:r>
        <w:rPr>
          <w:rFonts w:ascii="Noto Serif KR" w:hAnsi="Noto Serif KR" w:eastAsia="Noto Serif KR"/>
          <w:color w:val="111111"/>
          <w:sz w:val="21"/>
        </w:rPr>
        <w:t>다섯째, 법을 나타내는 데 세 가지 뜻이 있다. 첫째는 성이 이치의 현묘함을 나타내고, 둘째는 나찰이 장애의 무거움을 나타내며, 셋째는 들어감이 행의 성취를 드러낸다. 행을 성취하여 나찰의 장애를 떠나고 들어가기 어려운 성을 증득하는 것이다. 『대법론』에서 전의에는 대략 세 가지 뜻이 있다고 하였다. 첫째는 전성이니 행의 성취를 말한다. 둘째는 전리이니 장애를 없애는 것을 말한다. 셋째는 전현이니 이치를 증득하는 것을 말한다. 여기의 세 뜻도 또한 그와 같음을 알아야 한다.</w:t>
      </w:r>
    </w:p>
    <w:p>
      <w:pPr>
        <w:pStyle w:val="TranslationText"/>
      </w:pPr>
      <w:r>
        <w:rPr>
          <w:rFonts w:ascii="Noto Serif KR" w:hAnsi="Noto Serif KR" w:eastAsia="Noto Serif KR"/>
          <w:color w:val="111111"/>
          <w:sz w:val="21"/>
        </w:rPr>
        <w:t>여섯째, 행을 분별한다. 진리의 성품은 융화되어 헤아리는 일을 가리고 끊으며, 성지는 현묘하게 깨달아 묘하게 증득하여 서로 상응한다. 그러므로 ‘들어가기 어려운 데 들어간다’고 한다. 이는 지혜로 이치에 들어가는 것이다.</w:t>
      </w:r>
    </w:p>
    <w:p>
      <w:pPr>
        <w:pStyle w:val="TranslationText"/>
      </w:pPr>
      <w:r>
        <w:rPr>
          <w:rFonts w:ascii="Noto Serif KR" w:hAnsi="Noto Serif KR" w:eastAsia="Noto Serif KR"/>
          <w:color w:val="111111"/>
          <w:sz w:val="21"/>
        </w:rPr>
        <w:t>일곱째, 현묘함을 나타낸다. 자각성지는 그 전체가 곧 진이며, 이 진을 증득하는 다른 지혜가 다시 없으므로 ‘들어가기 어려움’이라 한다. 도리어 진 자체인 지혜로 하여금 지혜 자체인 이 진을 증득하게 한다. 이는 곧 들어감 없는 들어감이고 들어가면서 곧 들어감이 없으므로 ‘들어가기 어려움’이라고 한다.</w:t>
      </w:r>
    </w:p>
    <w:p>
      <w:pPr>
        <w:pStyle w:val="TranslationText"/>
      </w:pPr>
      <w:r>
        <w:rPr>
          <w:rFonts w:ascii="Noto Serif KR" w:hAnsi="Noto Serif KR" w:eastAsia="Noto Serif KR"/>
          <w:color w:val="111111"/>
          <w:sz w:val="21"/>
        </w:rPr>
        <w:t>여덟째, 나누어 해석하면 이 하나의 제목을 열어 여섯 가지 뜻과 세 쌍으로 만든다. 첫째는 통과 별의 한 쌍이니, 『입능가경』은 한 부 전체의 통명이고 「권청품」은 이 편의 별도 제목이다. 둘째는 앞의 통명 가운데 교와 의의 한 쌍이니, ‘입능가’는 의지되는 바이며 밝혀지는 바이고, ‘경’ 한 글자는 능[1]기이고 밝히는 바이다. 셋째는 밝혀지는 바 가운데 경과 지의 한 쌍이니, 능가는 들어가는 바인 경계이고 ‘입’은 능전의 지혜이다. 그러므로 열어 보면 이 세 쌍이 있다.</w:t>
      </w:r>
    </w:p>
    <w:p>
      <w:pPr>
        <w:pStyle w:val="TranslationText"/>
      </w:pPr>
      <w:r>
        <w:rPr>
          <w:rFonts w:ascii="Noto Serif KR" w:hAnsi="Noto Serif KR" w:eastAsia="Noto Serif KR"/>
          <w:color w:val="111111"/>
          <w:sz w:val="21"/>
        </w:rPr>
        <w:t>아홉째, 합하여 분별한다. 가기 어려운 곳에 들어감이므로 처소의 어려움에 의하여 부처의 힘을 드러낸다. 또 뜻에 의하여 교를 드러내고 이치에 의하여 덕을 드러내며 경계에 의하여 행을 드러내니, 모두 의주석이다. 어려움이 곧 들어감이므로 경계와 지혜가 다르지 않으니 지업석이다. ‘들어감의 어려움’과 ‘들어감이 곧 어려움’이라는 두 가지는 앞에 의거해 번역하면 알 수 있다. 둘째, 교와 의를 합하면 ‘입능가를 밝히는 경’이므로 교가 의에 의하여 성립한다. 혹은 능가성에 들어가 이 교를 베풀었으므로 경명이 처소에 의하여 성립한다. 모두 의주석이다. “문자의 성품을 떠나는 것이 곧 해탈이다”라고 하였으니, 교가 곧 의이므로 지업석이다. 혹은 처소가 뜻을 나타낼 수 있고 경이 곧 처소이므로 또한 지업석이다.</w:t>
      </w:r>
    </w:p>
    <w:p>
      <w:pPr>
        <w:pStyle w:val="TranslationText"/>
      </w:pPr>
      <w:r>
        <w:rPr>
          <w:rFonts w:ascii="Noto Serif KR" w:hAnsi="Noto Serif KR" w:eastAsia="Noto Serif KR"/>
          <w:color w:val="111111"/>
          <w:sz w:val="21"/>
        </w:rPr>
        <w:t>열째, 품명을 해석한다. 권은 권하여 일으킨다는 뜻이고 청은 요청한다는 뜻이니, 곧 부처께서 친히 그곳에 내려오기를 청하고 내증의 법륜을 설하도록 권하는 것이다. 또 권청은 하나의 깨달음이라는 뜻이기도 하니, 모든 부처가 내려오고 모든 부처가 설법하는 것을 품 안에서 밝히므로 이름으로 삼았다. 묻는다. 다른 경에 준하면 마땅히 「서품」이라 제목해야 하는데 어째서 그렇게 하지 않았는가. 답한다. 경이 생겨난 연유라는 점에서 보면 이치상 「서품」이지만, 품 안의 일이 별도로 다르면 다른 명칭을 붙이기도 한다. 『화엄경』의 「묘엄품」 등과 같다.</w:t>
      </w:r>
    </w:p>
    <w:p>
      <w:pPr>
        <w:pStyle w:val="TranslationText"/>
      </w:pPr>
      <w:r>
        <w:rPr>
          <w:rFonts w:ascii="Noto Serif KR" w:hAnsi="Noto Serif KR" w:eastAsia="Noto Serif KR"/>
          <w:color w:val="111111"/>
          <w:sz w:val="21"/>
        </w:rPr>
        <w:t>어째서 사권본 전체를 「불어심품」이라고 이름하였는가. 아래 경문에 준하면 이 경 한 부 전체가 모두 능가의 심이다. ‘불어’는 범어에 준하여 바르게 번역하면 ‘불교’라고 한다. 불교인 능가 가운데 이것이 중심이 되는 핵심적이고 오묘한 설이니, 연려 등의 마음이 아니다. 『반야심경』의 ‘심’ 등과 같다. 이는 한 부 전체의 총명이지 별도의 품명이 아니다.</w:t>
      </w:r>
    </w:p>
    <w:p>
      <w:pPr>
        <w:pStyle w:val="Heading2"/>
        <w:pageBreakBefore/>
      </w:pPr>
      <w:r>
        <w:t>대조 단위 09</w:t>
      </w:r>
    </w:p>
    <w:p>
      <w:pPr>
        <w:pStyle w:val="SourceLabel"/>
        <w:keepNext/>
      </w:pPr>
      <w:r>
        <w:rPr>
          <w:rFonts w:ascii="Noto Sans KR" w:hAnsi="Noto Sans KR" w:eastAsia="Noto Sans KR"/>
          <w:b/>
          <w:color w:val="35506B"/>
          <w:sz w:val="20"/>
        </w:rPr>
        <w:t>원문</w:t>
      </w:r>
    </w:p>
    <w:p>
      <w:pPr>
        <w:pStyle w:val="OriginalText"/>
      </w:pPr>
      <w:r>
        <w:rPr>
          <w:rFonts w:ascii="Noto Sans KR" w:hAnsi="Noto Sans KR" w:eastAsia="Noto Sans KR"/>
          <w:b/>
          <w:color w:val="35506B"/>
          <w:sz w:val="19"/>
        </w:rPr>
        <w:t xml:space="preserve">[0430b03] </w:t>
      </w:r>
      <w:r>
        <w:rPr>
          <w:rFonts w:ascii="Noto Serif KR" w:hAnsi="Noto Serif KR" w:eastAsia="Noto Serif KR"/>
          <w:color w:val="202428"/>
          <w:sz w:val="20"/>
        </w:rPr>
        <w:t>第八部類傳譯者。先明部類依所見聞有其三部。一大本有十萬頌。如開皇三寶錄說。</w:t>
      </w:r>
    </w:p>
    <w:p>
      <w:pPr>
        <w:pStyle w:val="OriginalText"/>
      </w:pPr>
      <w:r>
        <w:rPr>
          <w:rFonts w:ascii="Noto Serif KR" w:hAnsi="Noto Serif KR" w:eastAsia="Noto Serif KR"/>
          <w:color w:val="202428"/>
          <w:sz w:val="20"/>
        </w:rPr>
        <w:t>在于闐南遮俱槃國山中。具有楞伽等十本大經各十萬頌。二次本有三萬六千頌。如此所翻諸梵本中皆云三萬六千偈。</w:t>
      </w:r>
    </w:p>
    <w:p>
      <w:pPr>
        <w:pStyle w:val="OriginalText"/>
      </w:pPr>
      <w:r>
        <w:rPr>
          <w:rFonts w:ascii="Noto Serif KR" w:hAnsi="Noto Serif KR" w:eastAsia="Noto Serif KR"/>
          <w:color w:val="202428"/>
          <w:sz w:val="20"/>
        </w:rPr>
        <w:t>經中某品即備答一百八問。如吐火羅三藏彌陀山。親於天竺受持此本。復云西國現有龍樹菩薩所造釋論。</w:t>
      </w:r>
    </w:p>
    <w:p>
      <w:pPr>
        <w:pStyle w:val="OriginalText"/>
      </w:pPr>
      <w:r>
        <w:rPr>
          <w:rFonts w:ascii="Noto Serif KR" w:hAnsi="Noto Serif KR" w:eastAsia="Noto Serif KR"/>
          <w:color w:val="202428"/>
          <w:sz w:val="20"/>
        </w:rPr>
        <w:t>解此一部。三小本千頌有餘。名楞伽紇伐耶。此云楞伽心。</w:t>
      </w:r>
    </w:p>
    <w:p>
      <w:pPr>
        <w:pStyle w:val="OriginalText"/>
      </w:pPr>
      <w:r>
        <w:rPr>
          <w:rFonts w:ascii="Noto Serif KR" w:hAnsi="Noto Serif KR" w:eastAsia="Noto Serif KR"/>
          <w:color w:val="202428"/>
          <w:sz w:val="20"/>
        </w:rPr>
        <w:t>即此本是舊云乾栗太心者訛也。其四卷本就中人更重略之耳。言傳譯者其四卷本。宋元嘉年中天竺三藏求那跋陀羅。</w:t>
      </w:r>
    </w:p>
    <w:p>
      <w:pPr>
        <w:pStyle w:val="OriginalText"/>
      </w:pPr>
      <w:r>
        <w:rPr>
          <w:rFonts w:ascii="Noto Serif KR" w:hAnsi="Noto Serif KR" w:eastAsia="Noto Serif KR"/>
          <w:color w:val="202428"/>
          <w:sz w:val="20"/>
        </w:rPr>
        <w:t>於丹陽祇洹寺譯。沙門寶雲傳語。慧觀筆受。其十卷本後魏季天竺三藏菩提留支。</w:t>
      </w:r>
    </w:p>
    <w:p>
      <w:pPr>
        <w:pStyle w:val="OriginalText"/>
      </w:pPr>
      <w:r>
        <w:rPr>
          <w:rFonts w:ascii="Noto Serif KR" w:hAnsi="Noto Serif KR" w:eastAsia="Noto Serif KR"/>
          <w:color w:val="202428"/>
          <w:sz w:val="20"/>
        </w:rPr>
        <w:t>於洛陽永寧寺譯。今此一本即大周聖曆元年于闐三藏實叉難陀。於神都佛授記寺譯華嚴了。尋奉勅令再譯楞伽。</w:t>
      </w:r>
    </w:p>
    <w:p>
      <w:pPr>
        <w:pStyle w:val="OriginalText"/>
      </w:pPr>
      <w:r>
        <w:rPr>
          <w:rFonts w:ascii="Noto Serif KR" w:hAnsi="Noto Serif KR" w:eastAsia="Noto Serif KR"/>
          <w:color w:val="202428"/>
          <w:sz w:val="20"/>
        </w:rPr>
        <w:t>文猶未畢。陀駕入京令近朝安置清禪寺。麁譯畢猶未再勘。三藏奉勅歸蕃。</w:t>
      </w:r>
    </w:p>
    <w:p>
      <w:pPr>
        <w:pStyle w:val="OriginalText"/>
      </w:pPr>
      <w:r>
        <w:rPr>
          <w:rFonts w:ascii="Noto Serif KR" w:hAnsi="Noto Serif KR" w:eastAsia="Noto Serif KR"/>
          <w:color w:val="202428"/>
          <w:sz w:val="20"/>
        </w:rPr>
        <w:t>至長安二年有吐火羅三藏彌陀山。其初曾歷天竺廿五年。備窮三藏尤善楞伽。奉勅令共翻經沙門復禮法藏等。</w:t>
      </w:r>
    </w:p>
    <w:p>
      <w:pPr>
        <w:pStyle w:val="OriginalText"/>
      </w:pPr>
      <w:r>
        <w:rPr>
          <w:rFonts w:ascii="Noto Serif KR" w:hAnsi="Noto Serif KR" w:eastAsia="Noto Serif KR"/>
          <w:color w:val="202428"/>
          <w:sz w:val="20"/>
        </w:rPr>
        <w:t>再更勘譯。復禮輟文御製經序。讚述云爾。其四卷迴文不盡。</w:t>
      </w:r>
    </w:p>
    <w:p>
      <w:pPr>
        <w:pStyle w:val="OriginalText"/>
      </w:pPr>
      <w:r>
        <w:rPr>
          <w:rFonts w:ascii="Noto Serif KR" w:hAnsi="Noto Serif KR" w:eastAsia="Noto Serif KR"/>
          <w:color w:val="202428"/>
          <w:sz w:val="20"/>
        </w:rPr>
        <w:t>語順西音。致令髦彥英哲措解無由。愚類庸夫強推邪。解其十卷雖文品少具。</w:t>
      </w:r>
    </w:p>
    <w:p>
      <w:pPr>
        <w:pStyle w:val="OriginalText"/>
      </w:pPr>
      <w:r>
        <w:rPr>
          <w:rFonts w:ascii="Noto Serif KR" w:hAnsi="Noto Serif KR" w:eastAsia="Noto Serif KR"/>
          <w:color w:val="202428"/>
          <w:sz w:val="20"/>
        </w:rPr>
        <w:t>聖意難顯。加字混文者泥於意。或致有錯。遂使明明正理滯以方言。</w:t>
      </w:r>
    </w:p>
    <w:p>
      <w:pPr>
        <w:pStyle w:val="OriginalText"/>
      </w:pPr>
      <w:r>
        <w:rPr>
          <w:rFonts w:ascii="Noto Serif KR" w:hAnsi="Noto Serif KR" w:eastAsia="Noto Serif KR"/>
          <w:color w:val="202428"/>
          <w:sz w:val="20"/>
        </w:rPr>
        <w:t>聖上慨此難通。復令更譯。今則詳五梵本。勘二漢文。</w:t>
      </w:r>
    </w:p>
    <w:p>
      <w:pPr>
        <w:pStyle w:val="OriginalText"/>
      </w:pPr>
      <w:r>
        <w:rPr>
          <w:rFonts w:ascii="Noto Serif KR" w:hAnsi="Noto Serif KR" w:eastAsia="Noto Serif KR"/>
          <w:color w:val="202428"/>
          <w:sz w:val="20"/>
        </w:rPr>
        <w:t>取其所得正其所失。累載優業當盡其旨。庶令學者幸無訛謬。</w:t>
      </w:r>
    </w:p>
    <w:p>
      <w:pPr>
        <w:pStyle w:val="SourceLabel"/>
        <w:keepNext/>
      </w:pPr>
      <w:r>
        <w:rPr>
          <w:rFonts w:ascii="Noto Sans KR" w:hAnsi="Noto Sans KR" w:eastAsia="Noto Sans KR"/>
          <w:b/>
          <w:color w:val="6D4C41"/>
          <w:sz w:val="20"/>
        </w:rPr>
        <w:t>한국어 직역</w:t>
      </w:r>
    </w:p>
    <w:p>
      <w:pPr>
        <w:pStyle w:val="TranslationText"/>
      </w:pPr>
      <w:r>
        <w:rPr>
          <w:rFonts w:ascii="Noto Sans KR" w:hAnsi="Noto Sans KR" w:eastAsia="Noto Sans KR"/>
          <w:b/>
          <w:color w:val="6D4C41"/>
          <w:sz w:val="19"/>
        </w:rPr>
        <w:t xml:space="preserve">[0430b03] </w:t>
      </w:r>
      <w:r>
        <w:rPr>
          <w:rFonts w:ascii="Noto Serif KR" w:hAnsi="Noto Serif KR" w:eastAsia="Noto Serif KR"/>
          <w:color w:val="111111"/>
          <w:sz w:val="21"/>
        </w:rPr>
        <w:t>여덟째, 부류와 전역이다. 먼저 부류를 밝히면 보고 들은 바에 의하여 세 부가 있다. 첫째, 대본은 십만 송이다. 『개황삼보록』에서 말한 것과 같다. 우전 남쪽의 차구반국 산중에 『능가경』 등의 열 가지 대경이 모두 십만 송씩 갖추어져 있다. 둘째, 다음 본은 삼만육천 송이다. 이렇게 번역된 여러 범본에서 모두 삼만육천 게라고 하였다. 경 안의 어느 품에서는 백팔 가지 질문에 빠짐없이 답한다. 토화라 삼장 미타산은 친히 천축에서 이 본을 받아 지녔다. 또 서국에 용수보살이 지은 석론이 현존하여 이 한 부를 해석한다고 하였다. 셋째, 소본은 천 송 남짓이며 ‘능가흘벌야’라고 한다. 여기 말로 ‘능가심’이니, 곧 이 본이다. 예전에 ‘건률태심’이라고 한 것은 잘못이다. 그 사권본은 이 가운데에서 사람들이 다시 거듭 줄인 것일 뿐이다.</w:t>
      </w:r>
    </w:p>
    <w:p>
      <w:pPr>
        <w:pStyle w:val="TranslationText"/>
      </w:pPr>
      <w:r>
        <w:rPr>
          <w:rFonts w:ascii="Noto Serif KR" w:hAnsi="Noto Serif KR" w:eastAsia="Noto Serif KR"/>
          <w:color w:val="111111"/>
          <w:sz w:val="21"/>
        </w:rPr>
        <w:t>전역을 말하면, 사권본은 송나라 원가 연간에 천축 삼장 구나발타라가 단양 지원사에서 번역하였고, 사문 보운이 말을 전하고 혜관이 받아 적었다. 십권본은 후위 말기에 천축 삼장 보리류지가 낙양 영녕사에서 번역하였다.</w:t>
      </w:r>
    </w:p>
    <w:p>
      <w:pPr>
        <w:pStyle w:val="TranslationText"/>
      </w:pPr>
      <w:r>
        <w:rPr>
          <w:rFonts w:ascii="Noto Serif KR" w:hAnsi="Noto Serif KR" w:eastAsia="Noto Serif KR"/>
          <w:color w:val="111111"/>
          <w:sz w:val="21"/>
        </w:rPr>
        <w:t>지금의 이 한 본은 곧 대주 성력 원년에 우전 삼장 실차난타가 신도 불수기사에서 『화엄경』의 번역을 마친 뒤, 곧 칙명을 받들어 다시 『능가경』을 번역한 것이다. 글이 아직 끝나지 않았는데 실차난타가 수레를 타고 서울에 들어오자 가까운 조정에서 청선사에 머물게 하였다. 거친 번역을 마쳤지만 아직 다시 교감하지 못하였다. 삼장은 칙명을 받들어 고국으로 돌아갔다. 장안 2년에 토화라 삼장 미타산이 있었는데, 그는 처음에 천축을 두루 다닌 것이 이십오 년이어서 삼장을 두루 궁구하였고 특히 『능가경』에 뛰어났다. 칙명을 받들어 번경사문 복례·법장 등과 함께 다시 교감하여 번역하게 하였다. 복례가 글을 중단하였고 어제 경서가 찬술하였다고 운운한다. `[구문 불확실]`</w:t>
      </w:r>
    </w:p>
    <w:p>
      <w:pPr>
        <w:pStyle w:val="TranslationText"/>
      </w:pPr>
      <w:r>
        <w:rPr>
          <w:rFonts w:ascii="Noto Serif KR" w:hAnsi="Noto Serif KR" w:eastAsia="Noto Serif KR"/>
          <w:color w:val="111111"/>
          <w:sz w:val="21"/>
        </w:rPr>
        <w:t>사권본은 회문이 완전하지 않고 말이 서역의 어순을 따랐으므로 준수하고 빼어난 현자도 이해할 방도가 없게 하였고, 어리석고 평범한 이들은 억지로 추론하여 삿되게 해석하였다. 십권본은 비록 글과 품이 조금 갖추어졌지만 성스러운 뜻을 드러내기 어려웠다. 글자를 더하여 문장을 뒤섞은 이는 뜻에 막혔고, 혹 잘못에 이르게 하였다. 마침내 밝고 밝은 바른 이치가 방언 때문에 막히게 하였다. 성상께서 이것이 통하기 어려움을 개탄하여 다시 번역하게 하셨다. 이제는 범본 다섯 가지를 자세히 살피고 한문본 두 가지를 교감하여, 그들이 얻은 것은 취하고 잃은 것은 바로잡았다. 여러 해 동안 `優業`하여 마땅히 그 뜻을 다하고자 하였다. `[의미 불확실]` 바라건대 배우는 이들이 다행히 그릇되거나 잘못됨이 없게 되기를 바란다.</w:t>
      </w:r>
    </w:p>
    <w:p>
      <w:pPr>
        <w:pStyle w:val="Heading2"/>
        <w:pageBreakBefore/>
      </w:pPr>
      <w:r>
        <w:t>대조 단위 10</w:t>
      </w:r>
    </w:p>
    <w:p>
      <w:pPr>
        <w:pStyle w:val="SourceLabel"/>
        <w:keepNext/>
      </w:pPr>
      <w:r>
        <w:rPr>
          <w:rFonts w:ascii="Noto Sans KR" w:hAnsi="Noto Sans KR" w:eastAsia="Noto Sans KR"/>
          <w:b/>
          <w:color w:val="35506B"/>
          <w:sz w:val="20"/>
        </w:rPr>
        <w:t>원문</w:t>
      </w:r>
    </w:p>
    <w:p>
      <w:pPr>
        <w:pStyle w:val="OriginalText"/>
      </w:pPr>
      <w:r>
        <w:rPr>
          <w:rFonts w:ascii="Noto Sans KR" w:hAnsi="Noto Sans KR" w:eastAsia="Noto Sans KR"/>
          <w:b/>
          <w:color w:val="35506B"/>
          <w:sz w:val="19"/>
        </w:rPr>
        <w:t xml:space="preserve">[0430c02] </w:t>
      </w:r>
      <w:r>
        <w:rPr>
          <w:rFonts w:ascii="Noto Serif KR" w:hAnsi="Noto Serif KR" w:eastAsia="Noto Serif KR"/>
          <w:color w:val="202428"/>
          <w:sz w:val="20"/>
        </w:rPr>
        <w:t>第九明義分齊者。先義後文。義者然此經中義理浩汗。撮其機要略顯十門。</w:t>
      </w:r>
    </w:p>
    <w:p>
      <w:pPr>
        <w:pStyle w:val="OriginalText"/>
      </w:pPr>
      <w:r>
        <w:rPr>
          <w:rFonts w:ascii="Noto Serif KR" w:hAnsi="Noto Serif KR" w:eastAsia="Noto Serif KR"/>
          <w:color w:val="202428"/>
          <w:sz w:val="20"/>
        </w:rPr>
        <w:t>一緣起空有門。二諸識本末門。三識體真妄門。四本識種子門。</w:t>
      </w:r>
    </w:p>
    <w:p>
      <w:pPr>
        <w:pStyle w:val="OriginalText"/>
      </w:pPr>
      <w:r>
        <w:rPr>
          <w:rFonts w:ascii="Noto Serif KR" w:hAnsi="Noto Serif KR" w:eastAsia="Noto Serif KR"/>
          <w:color w:val="202428"/>
          <w:sz w:val="20"/>
        </w:rPr>
        <w:t>五佛性遍通門。六二乘迴心門。七行位卷舒門。八障治無礙門。</w:t>
      </w:r>
    </w:p>
    <w:p>
      <w:pPr>
        <w:pStyle w:val="OriginalText"/>
      </w:pPr>
      <w:r>
        <w:rPr>
          <w:rFonts w:ascii="Noto Serif KR" w:hAnsi="Noto Serif KR" w:eastAsia="Noto Serif KR"/>
          <w:color w:val="202428"/>
          <w:sz w:val="20"/>
        </w:rPr>
        <w:t>九違順自在門。十佛果常住門。初者於緣起性。此土南北諸師各執空有。</w:t>
      </w:r>
    </w:p>
    <w:p>
      <w:pPr>
        <w:pStyle w:val="OriginalText"/>
      </w:pPr>
      <w:r>
        <w:rPr>
          <w:rFonts w:ascii="Noto Serif KR" w:hAnsi="Noto Serif KR" w:eastAsia="Noto Serif KR"/>
          <w:color w:val="202428"/>
          <w:sz w:val="20"/>
        </w:rPr>
        <w:t>不足為會。但西域清辨論主依般若等經習龍猛等宗。造般若燈及掌珍等論。確立比量辨依他空。</w:t>
      </w:r>
    </w:p>
    <w:p>
      <w:pPr>
        <w:pStyle w:val="OriginalText"/>
      </w:pPr>
      <w:r>
        <w:rPr>
          <w:rFonts w:ascii="Noto Serif KR" w:hAnsi="Noto Serif KR" w:eastAsia="Noto Serif KR"/>
          <w:color w:val="202428"/>
          <w:sz w:val="20"/>
        </w:rPr>
        <w:t>護法等論師依深密等經習無著等宗。造唯識等論。亦立比量顯依他不空。後代學人智光戒賢繼其宗致。</w:t>
      </w:r>
    </w:p>
    <w:p>
      <w:pPr>
        <w:pStyle w:val="OriginalText"/>
      </w:pPr>
      <w:r>
        <w:rPr>
          <w:rFonts w:ascii="Noto Serif KR" w:hAnsi="Noto Serif KR" w:eastAsia="Noto Serif KR"/>
          <w:color w:val="202428"/>
          <w:sz w:val="20"/>
        </w:rPr>
        <w:t>傳芳不絕。今謂不爾。前龍樹中觀無著親釋。提婆百論世親注解。</w:t>
      </w:r>
    </w:p>
    <w:p>
      <w:pPr>
        <w:pStyle w:val="OriginalText"/>
      </w:pPr>
      <w:r>
        <w:rPr>
          <w:rFonts w:ascii="Noto Serif KR" w:hAnsi="Noto Serif KR" w:eastAsia="Noto Serif KR"/>
          <w:color w:val="202428"/>
          <w:sz w:val="20"/>
        </w:rPr>
        <w:t>以龍樹所辨明有不異空。無著所說明空不異有。是以二士相契冥合為一。非直理無違諍。</w:t>
      </w:r>
    </w:p>
    <w:p>
      <w:pPr>
        <w:pStyle w:val="OriginalText"/>
      </w:pPr>
      <w:r>
        <w:rPr>
          <w:rFonts w:ascii="Noto Serif KR" w:hAnsi="Noto Serif KR" w:eastAsia="Noto Serif KR"/>
          <w:color w:val="202428"/>
          <w:sz w:val="20"/>
        </w:rPr>
        <w:t>亦乃仰稱龍樹為阿闍梨。後代論師為時澆慧薄。聞空謂斷因果。聞有謂隔真空。</w:t>
      </w:r>
    </w:p>
    <w:p>
      <w:pPr>
        <w:pStyle w:val="OriginalText"/>
      </w:pPr>
      <w:r>
        <w:rPr>
          <w:rFonts w:ascii="Noto Serif KR" w:hAnsi="Noto Serif KR" w:eastAsia="Noto Serif KR"/>
          <w:color w:val="202428"/>
          <w:sz w:val="20"/>
        </w:rPr>
        <w:t>是以清辨破違空之有。令蕩盡歸空。方顯即空之有。因果不失。</w:t>
      </w:r>
    </w:p>
    <w:p>
      <w:pPr>
        <w:pStyle w:val="OriginalText"/>
      </w:pPr>
      <w:r>
        <w:rPr>
          <w:rFonts w:ascii="Noto Serif KR" w:hAnsi="Noto Serif KR" w:eastAsia="Noto Serif KR"/>
          <w:color w:val="202428"/>
          <w:sz w:val="20"/>
        </w:rPr>
        <w:t>護法等破滅有之空。令因果確立。方顯即有之空。真性不隱。</w:t>
      </w:r>
    </w:p>
    <w:p>
      <w:pPr>
        <w:pStyle w:val="OriginalText"/>
      </w:pPr>
      <w:r>
        <w:rPr>
          <w:rFonts w:ascii="Noto Serif KR" w:hAnsi="Noto Serif KR" w:eastAsia="Noto Serif KR"/>
          <w:color w:val="202428"/>
          <w:sz w:val="20"/>
        </w:rPr>
        <w:t>此二士各破一邊共顯中道。此乃相成非相破也。若不爾者無著世親何不破於龍猛等論。而還造釋讚述彼空。</w:t>
      </w:r>
    </w:p>
    <w:p>
      <w:pPr>
        <w:pStyle w:val="OriginalText"/>
      </w:pPr>
      <w:r>
        <w:rPr>
          <w:rFonts w:ascii="Noto Serif KR" w:hAnsi="Noto Serif KR" w:eastAsia="Noto Serif KR"/>
          <w:color w:val="202428"/>
          <w:sz w:val="20"/>
        </w:rPr>
        <w:t>後人不達其旨隨言執取各互相違。非直俱不見理。更增鬪諍。得謗人法罪。</w:t>
      </w:r>
    </w:p>
    <w:p>
      <w:pPr>
        <w:pStyle w:val="OriginalText"/>
      </w:pPr>
      <w:r>
        <w:rPr>
          <w:rFonts w:ascii="Noto Serif KR" w:hAnsi="Noto Serif KR" w:eastAsia="Noto Serif KR"/>
          <w:color w:val="202428"/>
          <w:sz w:val="20"/>
        </w:rPr>
        <w:t>何者謂怖空恐斷勵力立有。不了幻有是不異空之有故。是故乖空則失於有。失於有者良為取有。</w:t>
      </w:r>
    </w:p>
    <w:p>
      <w:pPr>
        <w:pStyle w:val="OriginalText"/>
      </w:pPr>
      <w:r>
        <w:rPr>
          <w:rFonts w:ascii="Noto Serif KR" w:hAnsi="Noto Serif KR" w:eastAsia="Noto Serif KR"/>
          <w:color w:val="202428"/>
          <w:sz w:val="20"/>
        </w:rPr>
        <w:t>既失空失有。而謂立有。此是情有非是法有。豈非具謗真空幻有。</w:t>
      </w:r>
    </w:p>
    <w:p>
      <w:pPr>
        <w:pStyle w:val="OriginalText"/>
      </w:pPr>
      <w:r>
        <w:rPr>
          <w:rFonts w:ascii="Noto Serif KR" w:hAnsi="Noto Serif KR" w:eastAsia="Noto Serif KR"/>
          <w:color w:val="202428"/>
          <w:sz w:val="20"/>
        </w:rPr>
        <w:t>以己所見情有之法稱為佛說。是亦謗佛。異有立空。當知亦爾。</w:t>
      </w:r>
    </w:p>
    <w:p>
      <w:pPr>
        <w:pStyle w:val="OriginalText"/>
      </w:pPr>
      <w:r>
        <w:rPr>
          <w:rFonts w:ascii="Noto Serif KR" w:hAnsi="Noto Serif KR" w:eastAsia="Noto Serif KR"/>
          <w:color w:val="202428"/>
          <w:sz w:val="20"/>
        </w:rPr>
        <w:t>真空必不異有。立滅色之斷空。謂為真空。此是不了惡取空。</w:t>
      </w:r>
    </w:p>
    <w:p>
      <w:pPr>
        <w:pStyle w:val="OriginalText"/>
      </w:pPr>
      <w:r>
        <w:rPr>
          <w:rFonts w:ascii="Noto Serif KR" w:hAnsi="Noto Serif KR" w:eastAsia="Noto Serif KR"/>
          <w:color w:val="202428"/>
          <w:sz w:val="20"/>
        </w:rPr>
        <w:t>故性中不了真空。稱為佛說。是故亦為人法雙謗。或有說言。</w:t>
      </w:r>
    </w:p>
    <w:p>
      <w:pPr>
        <w:pStyle w:val="OriginalText"/>
      </w:pPr>
      <w:r>
        <w:rPr>
          <w:rFonts w:ascii="Noto Serif KR" w:hAnsi="Noto Serif KR" w:eastAsia="Noto Serif KR"/>
          <w:color w:val="202428"/>
          <w:sz w:val="20"/>
        </w:rPr>
        <w:t>依他有故非無。遍計空故非有。將為中道者。此乃語是非有非無。</w:t>
      </w:r>
    </w:p>
    <w:p>
      <w:pPr>
        <w:pStyle w:val="OriginalText"/>
      </w:pPr>
      <w:r>
        <w:rPr>
          <w:rFonts w:ascii="Noto Serif KR" w:hAnsi="Noto Serif KR" w:eastAsia="Noto Serif KR"/>
          <w:color w:val="202428"/>
          <w:sz w:val="20"/>
        </w:rPr>
        <w:t>見乃是有是無。二見常存將為中道。亦謗人法。或說。</w:t>
      </w:r>
    </w:p>
    <w:p>
      <w:pPr>
        <w:pStyle w:val="OriginalText"/>
      </w:pPr>
      <w:r>
        <w:rPr>
          <w:rFonts w:ascii="Noto Serif KR" w:hAnsi="Noto Serif KR" w:eastAsia="Noto Serif KR"/>
          <w:color w:val="202428"/>
          <w:sz w:val="20"/>
        </w:rPr>
        <w:t>斷無名為非有。無有可對名曰非無。此亦語是非有非無。見是斷滅空見。</w:t>
      </w:r>
    </w:p>
    <w:p>
      <w:pPr>
        <w:pStyle w:val="OriginalText"/>
      </w:pPr>
      <w:r>
        <w:rPr>
          <w:rFonts w:ascii="Noto Serif KR" w:hAnsi="Noto Serif KR" w:eastAsia="Noto Serif KR"/>
          <w:color w:val="202428"/>
          <w:sz w:val="20"/>
        </w:rPr>
        <w:t>或說。緣成似有故非無。無實體故非有。此亦語是非有非無。</w:t>
      </w:r>
    </w:p>
    <w:p>
      <w:pPr>
        <w:pStyle w:val="OriginalText"/>
      </w:pPr>
      <w:r>
        <w:rPr>
          <w:rFonts w:ascii="Noto Serif KR" w:hAnsi="Noto Serif KR" w:eastAsia="Noto Serif KR"/>
          <w:color w:val="202428"/>
          <w:sz w:val="20"/>
        </w:rPr>
        <w:t>見乃唯是假有之見。此竝唯改其語而不破其見。莫若緣成幻有舉體蕩盡即有非有也。攬蕩盡真空以為幻有。</w:t>
      </w:r>
    </w:p>
    <w:p>
      <w:pPr>
        <w:pStyle w:val="OriginalText"/>
      </w:pPr>
      <w:r>
        <w:rPr>
          <w:rFonts w:ascii="Noto Serif KR" w:hAnsi="Noto Serif KR" w:eastAsia="Noto Serif KR"/>
          <w:color w:val="202428"/>
          <w:sz w:val="20"/>
        </w:rPr>
        <w:t>即空非空也。以即空之有即是即有之空。泯然一味中道。俱離以有即空即是空即有故。</w:t>
      </w:r>
    </w:p>
    <w:p>
      <w:pPr>
        <w:pStyle w:val="OriginalText"/>
      </w:pPr>
      <w:r>
        <w:rPr>
          <w:rFonts w:ascii="Noto Serif KR" w:hAnsi="Noto Serif KR" w:eastAsia="Noto Serif KR"/>
          <w:color w:val="202428"/>
          <w:sz w:val="20"/>
        </w:rPr>
        <w:t>是故非有不墮於空見。非無不墮於有見。是則二見雙盡。然無二法體如不二法門品盛明此事。</w:t>
      </w:r>
    </w:p>
    <w:p>
      <w:pPr>
        <w:pStyle w:val="OriginalText"/>
      </w:pPr>
      <w:r>
        <w:rPr>
          <w:rFonts w:ascii="Noto Serif KR" w:hAnsi="Noto Serif KR" w:eastAsia="Noto Serif KR"/>
          <w:color w:val="202428"/>
          <w:sz w:val="20"/>
        </w:rPr>
        <w:t>緣起空有應如是知。</w:t>
      </w:r>
    </w:p>
    <w:p>
      <w:pPr>
        <w:pStyle w:val="SourceLabel"/>
        <w:keepNext/>
      </w:pPr>
      <w:r>
        <w:rPr>
          <w:rFonts w:ascii="Noto Sans KR" w:hAnsi="Noto Sans KR" w:eastAsia="Noto Sans KR"/>
          <w:b/>
          <w:color w:val="6D4C41"/>
          <w:sz w:val="20"/>
        </w:rPr>
        <w:t>한국어 직역</w:t>
      </w:r>
    </w:p>
    <w:p>
      <w:pPr>
        <w:pStyle w:val="TranslationText"/>
      </w:pPr>
      <w:r>
        <w:rPr>
          <w:rFonts w:ascii="Noto Sans KR" w:hAnsi="Noto Sans KR" w:eastAsia="Noto Sans KR"/>
          <w:b/>
          <w:color w:val="6D4C41"/>
          <w:sz w:val="19"/>
        </w:rPr>
        <w:t xml:space="preserve">[0430c02] </w:t>
      </w:r>
      <w:r>
        <w:rPr>
          <w:rFonts w:ascii="Noto Serif KR" w:hAnsi="Noto Serif KR" w:eastAsia="Noto Serif KR"/>
          <w:color w:val="111111"/>
          <w:sz w:val="21"/>
        </w:rPr>
        <w:t>아홉째, 의리의 분제를 밝힌다. 먼저 의를 밝히고 뒤에 문을 밝힌다. 의에 관해서는 이 경 가운데 의리가 넓고 광대하지만 그 요점을 취하여 열 문으로 간략히 드러낸다. 첫째는 연기의 공·유문이고, 둘째는 모든 식의 본말문이며, 셋째는 식체의 진망문이고, 넷째는 본식의 종자문이며, 다섯째는 불성이 두루 통한다는 문이고, 여섯째는 이승의 회심문이며, 일곱째는 행과 위의 권신문이고, 여덟째는 장애와 대치가 걸림이 없다는 문이며, 아홉째는 위배와 수순이 자재하다는 문이고, 열째는 불과가 상주한다는 문이다.</w:t>
      </w:r>
    </w:p>
    <w:p>
      <w:pPr>
        <w:pStyle w:val="TranslationText"/>
      </w:pPr>
      <w:r>
        <w:rPr>
          <w:rFonts w:ascii="Noto Serif KR" w:hAnsi="Noto Serif KR" w:eastAsia="Noto Serif KR"/>
          <w:color w:val="111111"/>
          <w:sz w:val="21"/>
        </w:rPr>
        <w:t>첫째, 연기의 성품에 관해서 이 땅의 남북 여러 논사가 각각 공과 유에 집착하여 회통하기에 부족하다. 서역의 청변 논주는 『반야경』 등의 경에 의지하고 용맹 등의 종지를 익혀 『반야등론』과 『장진론』 등의 논을 지어 확실한 비량을 세워 의타가 공함을 분별하였다. 호법 등의 논사는 『해심밀경』 등의 경에 의지하고 무착 등의 종지를 익혀 『유식론』 등의 논을 지어 또한 비량을 세워 의타가 공하지 않음을 드러냈다. 후대의 학인인 지광과 계현이 그 종지를 이어 그 전통이 끊어지지 않았다.</w:t>
      </w:r>
    </w:p>
    <w:p>
      <w:pPr>
        <w:pStyle w:val="TranslationText"/>
      </w:pPr>
      <w:r>
        <w:rPr>
          <w:rFonts w:ascii="Noto Serif KR" w:hAnsi="Noto Serif KR" w:eastAsia="Noto Serif KR"/>
          <w:color w:val="111111"/>
          <w:sz w:val="21"/>
        </w:rPr>
        <w:t>지금 생각하면 그렇지 않다. 앞에서 용수의 『중관론』은 무착이 친히 해석하였고, 제바의 『백론』은 세친이 주해하였다. 용수가 분별한 것은 유가 공과 다르지 않음을 밝힌 것이고, 무착이 설한 것은 공이 유와 다르지 않음을 밝힌 것이다. 그러므로 두 논사의 뜻은 서로 계합하고 은밀히 합하여 하나가 된다. 이치상 위배되어 다툼이 없을 뿐 아니라, 또한 용수를 우러러 아사리라고 불렀다.</w:t>
      </w:r>
    </w:p>
    <w:p>
      <w:pPr>
        <w:pStyle w:val="TranslationText"/>
      </w:pPr>
      <w:r>
        <w:rPr>
          <w:rFonts w:ascii="Noto Serif KR" w:hAnsi="Noto Serif KR" w:eastAsia="Noto Serif KR"/>
          <w:color w:val="111111"/>
          <w:sz w:val="21"/>
        </w:rPr>
        <w:t>후대의 논사들은 시대가 흐리고 지혜가 얕아 공을 들으면 인과를 끊는다고 여기고, 유를 들으면 진공과 막힌다고 여겼다. 그러므로 청변은 공에 위배되는 유를 깨뜨려 모두 쓸어 없애 공으로 돌아가게 한 뒤 곧 공인 유를 드러내어 인과를 잃지 않게 하였다. 호법 등은 유를 소멸시키는 공을 깨뜨려 인과를 확립하게 한 뒤 곧 유인 공을 드러내어 진성이 숨지 않게 하였다. 이 두 논사는 각각 한쪽 변을 깨뜨려 함께 중도를 드러냈으니, 이는 서로 이루어 준 것이지 서로 깨뜨린 것이 아니다. 그렇지 않다면 무착과 세친이 어째서 용맹 등의 논을 깨뜨리지 않고 도리어 주석을 지어 그 공을 찬술하였겠는가.</w:t>
      </w:r>
    </w:p>
    <w:p>
      <w:pPr>
        <w:pStyle w:val="TranslationText"/>
      </w:pPr>
      <w:r>
        <w:rPr>
          <w:rFonts w:ascii="Noto Serif KR" w:hAnsi="Noto Serif KR" w:eastAsia="Noto Serif KR"/>
          <w:color w:val="111111"/>
          <w:sz w:val="21"/>
        </w:rPr>
        <w:t>후대 사람들은 그 취지를 알지 못하고 말에 따라 집착하여 서로 위배되었다. 이치를 함께 보지 못하였을 뿐 아니라 다시 다툼을 더하여 사람과 법을 비방한 죄를 얻었다. 무엇을 말하는가. 공을 두려워하여 단멸할까 염려하고 힘껏 유를 세우지만, 환유는 공과 다르지 않은 유임을 이해하지 못한다. 그러므로 공에 어긋나면 곧 유를 잃는다. 유를 잃는 까닭은 참으로 유를 취하기 때문이다. 이미 공도 잃고 유도 잃었으면서 유를 세운다고 하니, 이는 정식의 유이지 법의 유가 아니다. 어찌 진공과 환유를 모두 비방한 것이 아니겠는가. 자신이 본 정식의 유인 법을 불설이라 부르니, 이 또한 부처를 비방한 것이다.</w:t>
      </w:r>
    </w:p>
    <w:p>
      <w:pPr>
        <w:pStyle w:val="TranslationText"/>
      </w:pPr>
      <w:r>
        <w:rPr>
          <w:rFonts w:ascii="Noto Serif KR" w:hAnsi="Noto Serif KR" w:eastAsia="Noto Serif KR"/>
          <w:color w:val="111111"/>
          <w:sz w:val="21"/>
        </w:rPr>
        <w:t>유와 달리 공을 세우는 것도 마땅히 이와 같음을 알아야 한다. 진공은 반드시 유와 다르지 않다. 색을 소멸시키는 단공을 세워 진공이라고 하니, 이는 악취공을 이해하지 못한 것이다. 그러므로 성 가운데에서 진공을 이해하지 못한 것을 불설이라고 부르며, 따라서 또한 사람과 법을 함께 비방한다.</w:t>
      </w:r>
    </w:p>
    <w:p>
      <w:pPr>
        <w:pStyle w:val="TranslationText"/>
      </w:pPr>
      <w:r>
        <w:rPr>
          <w:rFonts w:ascii="Noto Serif KR" w:hAnsi="Noto Serif KR" w:eastAsia="Noto Serif KR"/>
          <w:color w:val="111111"/>
          <w:sz w:val="21"/>
        </w:rPr>
        <w:t>혹 어떤 이는 “의타는 유이므로 무가 아니고, 변계는 공하므로 유가 아니다”라고 말하고 이를 중도라고 여긴다. 그러나 이는 말은 유도 아니고 무도 아니라 하지만 견해는 곧 유이고 무이다. 두 견해를 항상 보존하면서 중도라고 여기므로 또한 사람과 법을 비방한다. 혹은 “단무를 비유라 하고 대할 만한 유가 없음을 비무라 한다”고 설한다. 이 또한 말은 유도 아니고 무도 아니라 하지만 견해는 단멸공견이다. 혹은 “연으로 이루어져 유와 유사하므로 무가 아니고, 실체가 없으므로 유가 아니다”라고 설한다. 이 또한 말은 유도 아니고 무도 아니라 하지만 견해는 오직 가유라는 견해이다. 이는 모두 말만 바꾸었을 뿐 그 견해를 깨뜨리지 못한 것이다.</w:t>
      </w:r>
    </w:p>
    <w:p>
      <w:pPr>
        <w:pStyle w:val="TranslationText"/>
      </w:pPr>
      <w:r>
        <w:rPr>
          <w:rFonts w:ascii="Noto Serif KR" w:hAnsi="Noto Serif KR" w:eastAsia="Noto Serif KR"/>
          <w:color w:val="111111"/>
          <w:sz w:val="21"/>
        </w:rPr>
        <w:t>연으로 이루어진 환유는 그 전체를 쓸어 없애므로 곧 유이면서 유가 아니고, 쓸어 없앤 진공을 취하여 환유로 삼으므로 곧 공이면서 공이 아닌 것만 못하다. 곧 공인 유는 곧 유인 공이므로 고요히 한 맛인 중도에서 모두 떠난다. 유가 곧 공이고 공이 곧 유이기 때문에 유가 아니어도 공견에 떨어지지 않고, 무가 아니어도 유견에 떨어지지 않는다. 그러므로 두 견해가 함께 다한다. 그러나 두 법의 체가 없다는 것은 「불이법문품」에서 이 일을 왕성하게 밝힌 것과 같다. 연기의 공과 유를 마땅히 이와 같이 알아야 한다.</w:t>
      </w:r>
    </w:p>
    <w:p>
      <w:pPr>
        <w:pStyle w:val="Heading2"/>
        <w:pageBreakBefore/>
      </w:pPr>
      <w:r>
        <w:t>대조 단위 11</w:t>
      </w:r>
    </w:p>
    <w:p>
      <w:pPr>
        <w:pStyle w:val="SourceLabel"/>
        <w:keepNext/>
      </w:pPr>
      <w:r>
        <w:rPr>
          <w:rFonts w:ascii="Noto Sans KR" w:hAnsi="Noto Sans KR" w:eastAsia="Noto Sans KR"/>
          <w:b/>
          <w:color w:val="35506B"/>
          <w:sz w:val="20"/>
        </w:rPr>
        <w:t>원문</w:t>
      </w:r>
    </w:p>
    <w:p>
      <w:pPr>
        <w:pStyle w:val="OriginalText"/>
      </w:pPr>
      <w:r>
        <w:rPr>
          <w:rFonts w:ascii="Noto Sans KR" w:hAnsi="Noto Sans KR" w:eastAsia="Noto Sans KR"/>
          <w:b/>
          <w:color w:val="35506B"/>
          <w:sz w:val="19"/>
        </w:rPr>
        <w:t xml:space="preserve">[0431a17] </w:t>
      </w:r>
      <w:r>
        <w:rPr>
          <w:rFonts w:ascii="Noto Serif KR" w:hAnsi="Noto Serif KR" w:eastAsia="Noto Serif KR"/>
          <w:color w:val="202428"/>
          <w:sz w:val="20"/>
        </w:rPr>
        <w:t>二諸識本末者。有二義。一據二分。二就八識。</w:t>
      </w:r>
    </w:p>
    <w:p>
      <w:pPr>
        <w:pStyle w:val="OriginalText"/>
      </w:pPr>
      <w:r>
        <w:rPr>
          <w:rFonts w:ascii="Noto Serif KR" w:hAnsi="Noto Serif KR" w:eastAsia="Noto Serif KR"/>
          <w:color w:val="202428"/>
          <w:sz w:val="20"/>
        </w:rPr>
        <w:t>初者論師或說。相見二分各別種生。但相由而起。俱不離識故說唯心。</w:t>
      </w:r>
    </w:p>
    <w:p>
      <w:pPr>
        <w:pStyle w:val="OriginalText"/>
      </w:pPr>
      <w:r>
        <w:rPr>
          <w:rFonts w:ascii="Noto Serif KR" w:hAnsi="Noto Serif KR" w:eastAsia="Noto Serif KR"/>
          <w:color w:val="202428"/>
          <w:sz w:val="20"/>
        </w:rPr>
        <w:t>有說相分皆是見分所現。無別種性。云前說識所緣唯識所現故。如三摩地所行影像。</w:t>
      </w:r>
    </w:p>
    <w:p>
      <w:pPr>
        <w:pStyle w:val="OriginalText"/>
      </w:pPr>
      <w:r>
        <w:rPr>
          <w:rFonts w:ascii="Noto Serif KR" w:hAnsi="Noto Serif KR" w:eastAsia="Noto Serif KR"/>
          <w:color w:val="202428"/>
          <w:sz w:val="20"/>
        </w:rPr>
        <w:t>又經云。從心相生與心作相。是故隨見分行解帶彼相。見生故說唯識。</w:t>
      </w:r>
    </w:p>
    <w:p>
      <w:pPr>
        <w:pStyle w:val="OriginalText"/>
      </w:pPr>
      <w:r>
        <w:rPr>
          <w:rFonts w:ascii="Noto Serif KR" w:hAnsi="Noto Serif KR" w:eastAsia="Noto Serif KR"/>
          <w:color w:val="202428"/>
          <w:sz w:val="20"/>
        </w:rPr>
        <w:t>今依此經皆是心現。但隨其相異說有彼種。理實皆與見分無別。二就八識者。</w:t>
      </w:r>
    </w:p>
    <w:p>
      <w:pPr>
        <w:pStyle w:val="OriginalText"/>
      </w:pPr>
      <w:r>
        <w:rPr>
          <w:rFonts w:ascii="Noto Serif KR" w:hAnsi="Noto Serif KR" w:eastAsia="Noto Serif KR"/>
          <w:color w:val="202428"/>
          <w:sz w:val="20"/>
        </w:rPr>
        <w:t>諸論皆說。前七轉識雖依第八。然各自種生。非即第八。</w:t>
      </w:r>
    </w:p>
    <w:p>
      <w:pPr>
        <w:pStyle w:val="OriginalText"/>
      </w:pPr>
      <w:r>
        <w:rPr>
          <w:rFonts w:ascii="Noto Serif KR" w:hAnsi="Noto Serif KR" w:eastAsia="Noto Serif KR"/>
          <w:color w:val="202428"/>
          <w:sz w:val="20"/>
        </w:rPr>
        <w:t>以識變識無實用故。今依此經非謂第八變起七轉。但彼七轉皆攬第八為體而起。如攬水成波波無異水之體。</w:t>
      </w:r>
    </w:p>
    <w:p>
      <w:pPr>
        <w:pStyle w:val="OriginalText"/>
      </w:pPr>
      <w:r>
        <w:rPr>
          <w:rFonts w:ascii="Noto Serif KR" w:hAnsi="Noto Serif KR" w:eastAsia="Noto Serif KR"/>
          <w:color w:val="202428"/>
          <w:sz w:val="20"/>
        </w:rPr>
        <w:t>下經云。於藏識海境界風動轉識浪起。故知皆以第八為體。不爾豈浪異水別有自體。</w:t>
      </w:r>
    </w:p>
    <w:p>
      <w:pPr>
        <w:pStyle w:val="OriginalText"/>
      </w:pPr>
      <w:r>
        <w:rPr>
          <w:rFonts w:ascii="Noto Serif KR" w:hAnsi="Noto Serif KR" w:eastAsia="Noto Serif KR"/>
          <w:color w:val="202428"/>
          <w:sz w:val="20"/>
        </w:rPr>
        <w:t>波浪同喻深思可見。諸餘異說會釋可知。三識體真妄門者。有說。</w:t>
      </w:r>
    </w:p>
    <w:p>
      <w:pPr>
        <w:pStyle w:val="OriginalText"/>
      </w:pPr>
      <w:r>
        <w:rPr>
          <w:rFonts w:ascii="Noto Serif KR" w:hAnsi="Noto Serif KR" w:eastAsia="Noto Serif KR"/>
          <w:color w:val="202428"/>
          <w:sz w:val="20"/>
        </w:rPr>
        <w:t>此第八識從業等種子辨體而生。是異熟識。生滅有為。如瑜伽等說。</w:t>
      </w:r>
    </w:p>
    <w:p>
      <w:pPr>
        <w:pStyle w:val="OriginalText"/>
      </w:pPr>
      <w:r>
        <w:rPr>
          <w:rFonts w:ascii="Noto Serif KR" w:hAnsi="Noto Serif KR" w:eastAsia="Noto Serif KR"/>
          <w:color w:val="202428"/>
          <w:sz w:val="20"/>
        </w:rPr>
        <w:t>有說是如來藏隨緣所成。如金作環釧。密嚴經云。如來清淨藏世間阿賴耶。</w:t>
      </w:r>
    </w:p>
    <w:p>
      <w:pPr>
        <w:pStyle w:val="OriginalText"/>
      </w:pPr>
      <w:r>
        <w:rPr>
          <w:rFonts w:ascii="Noto Serif KR" w:hAnsi="Noto Serif KR" w:eastAsia="Noto Serif KR"/>
          <w:color w:val="202428"/>
          <w:sz w:val="20"/>
        </w:rPr>
        <w:t>如金與指環展轉無差別。準此第八舉體是真如。此二說若為和會。今釋有二。</w:t>
      </w:r>
    </w:p>
    <w:p>
      <w:pPr>
        <w:pStyle w:val="OriginalText"/>
      </w:pPr>
      <w:r>
        <w:rPr>
          <w:rFonts w:ascii="Noto Serif KR" w:hAnsi="Noto Serif KR" w:eastAsia="Noto Serif KR"/>
          <w:color w:val="202428"/>
          <w:sz w:val="20"/>
        </w:rPr>
        <w:t>一約法。二就教。法中此識本末融鎔。通有四句。</w:t>
      </w:r>
    </w:p>
    <w:p>
      <w:pPr>
        <w:pStyle w:val="OriginalText"/>
      </w:pPr>
      <w:r>
        <w:rPr>
          <w:rFonts w:ascii="Noto Serif KR" w:hAnsi="Noto Serif KR" w:eastAsia="Noto Serif KR"/>
          <w:color w:val="202428"/>
          <w:sz w:val="20"/>
        </w:rPr>
        <w:t>一攝本從末門。唯是有為生滅等法。二攝末歸本門。則唯是如來藏平等一味。</w:t>
      </w:r>
    </w:p>
    <w:p>
      <w:pPr>
        <w:pStyle w:val="OriginalText"/>
      </w:pPr>
      <w:r>
        <w:rPr>
          <w:rFonts w:ascii="Noto Serif KR" w:hAnsi="Noto Serif KR" w:eastAsia="Noto Serif KR"/>
          <w:color w:val="202428"/>
          <w:sz w:val="20"/>
        </w:rPr>
        <w:t>三本末無礙門。起信論云。不生不滅與生滅和合。非一非異。</w:t>
      </w:r>
    </w:p>
    <w:p>
      <w:pPr>
        <w:pStyle w:val="OriginalText"/>
      </w:pPr>
      <w:r>
        <w:rPr>
          <w:rFonts w:ascii="Noto Serif KR" w:hAnsi="Noto Serif KR" w:eastAsia="Noto Serif KR"/>
          <w:color w:val="202428"/>
          <w:sz w:val="20"/>
        </w:rPr>
        <w:t>名阿賴耶識。下經云。如來藏受苦樂與因俱。若生若滅。</w:t>
      </w:r>
    </w:p>
    <w:p>
      <w:pPr>
        <w:pStyle w:val="OriginalText"/>
      </w:pPr>
      <w:r>
        <w:rPr>
          <w:rFonts w:ascii="Noto Serif KR" w:hAnsi="Noto Serif KR" w:eastAsia="Noto Serif KR"/>
          <w:color w:val="202428"/>
          <w:sz w:val="20"/>
        </w:rPr>
        <w:t>準此本末合舉。用以為體。四本末俱泯門。謂形奪兩亡理事無寄。</w:t>
      </w:r>
    </w:p>
    <w:p>
      <w:pPr>
        <w:pStyle w:val="OriginalText"/>
      </w:pPr>
      <w:r>
        <w:rPr>
          <w:rFonts w:ascii="Noto Serif KR" w:hAnsi="Noto Serif KR" w:eastAsia="Noto Serif KR"/>
          <w:color w:val="202428"/>
          <w:sz w:val="20"/>
        </w:rPr>
        <w:t>下經云。不壞相有八。無相亦無相等。解云。</w:t>
      </w:r>
    </w:p>
    <w:p>
      <w:pPr>
        <w:pStyle w:val="OriginalText"/>
      </w:pPr>
      <w:r>
        <w:rPr>
          <w:rFonts w:ascii="Noto Serif KR" w:hAnsi="Noto Serif KR" w:eastAsia="Noto Serif KR"/>
          <w:color w:val="202428"/>
          <w:sz w:val="20"/>
        </w:rPr>
        <w:t>然此四句合為一心。是故經論各隨說一。於理遍通。如唯辨嚴具金無所遺。</w:t>
      </w:r>
    </w:p>
    <w:p>
      <w:pPr>
        <w:pStyle w:val="OriginalText"/>
      </w:pPr>
      <w:r>
        <w:rPr>
          <w:rFonts w:ascii="Noto Serif KR" w:hAnsi="Noto Serif KR" w:eastAsia="Noto Serif KR"/>
          <w:color w:val="202428"/>
          <w:sz w:val="20"/>
        </w:rPr>
        <w:t>唯顯於金嚴具不失。雙存本末。法未曾二。俱泯性相。</w:t>
      </w:r>
    </w:p>
    <w:p>
      <w:pPr>
        <w:pStyle w:val="OriginalText"/>
      </w:pPr>
      <w:r>
        <w:rPr>
          <w:rFonts w:ascii="Noto Serif KR" w:hAnsi="Noto Serif KR" w:eastAsia="Noto Serif KR"/>
          <w:color w:val="202428"/>
          <w:sz w:val="20"/>
        </w:rPr>
        <w:t>不礙雙在。若虛心融會隨說皆得。若隨言執著觸事成礙。二就教會者。</w:t>
      </w:r>
    </w:p>
    <w:p>
      <w:pPr>
        <w:pStyle w:val="OriginalText"/>
      </w:pPr>
      <w:r>
        <w:rPr>
          <w:rFonts w:ascii="Noto Serif KR" w:hAnsi="Noto Serif KR" w:eastAsia="Noto Serif KR"/>
          <w:color w:val="202428"/>
          <w:sz w:val="20"/>
        </w:rPr>
        <w:t>或得名不得義。如小乘中。但聞阿賴耶名。或得名得一分生滅義。</w:t>
      </w:r>
    </w:p>
    <w:p>
      <w:pPr>
        <w:pStyle w:val="OriginalText"/>
      </w:pPr>
      <w:r>
        <w:rPr>
          <w:rFonts w:ascii="Noto Serif KR" w:hAnsi="Noto Serif KR" w:eastAsia="Noto Serif KR"/>
          <w:color w:val="202428"/>
          <w:sz w:val="20"/>
        </w:rPr>
        <w:t>如瑜伽等。三或得名得全分義。如楞伽密嚴起信等。四或得義不存名。</w:t>
      </w:r>
    </w:p>
    <w:p>
      <w:pPr>
        <w:pStyle w:val="OriginalText"/>
      </w:pPr>
      <w:r>
        <w:rPr>
          <w:rFonts w:ascii="Noto Serif KR" w:hAnsi="Noto Serif KR" w:eastAsia="Noto Serif KR"/>
          <w:color w:val="202428"/>
          <w:sz w:val="20"/>
        </w:rPr>
        <w:t>亦如楞伽同性經等。亦如維摩默住以顯不二等。四本識種子門者。有二義。</w:t>
      </w:r>
    </w:p>
    <w:p>
      <w:pPr>
        <w:pStyle w:val="OriginalText"/>
      </w:pPr>
      <w:r>
        <w:rPr>
          <w:rFonts w:ascii="Noto Serif KR" w:hAnsi="Noto Serif KR" w:eastAsia="Noto Serif KR"/>
          <w:color w:val="202428"/>
          <w:sz w:val="20"/>
        </w:rPr>
        <w:t>一辨種子新熏本有。二辨種子與識同異。初者有說。種子皆是新熏。</w:t>
      </w:r>
    </w:p>
    <w:p>
      <w:pPr>
        <w:pStyle w:val="OriginalText"/>
      </w:pPr>
      <w:r>
        <w:rPr>
          <w:rFonts w:ascii="Noto Serif KR" w:hAnsi="Noto Serif KR" w:eastAsia="Noto Serif KR"/>
          <w:color w:val="202428"/>
          <w:sz w:val="20"/>
        </w:rPr>
        <w:t>要是所生方能生故。或說皆是本有。以從無始無初際故。或說。</w:t>
      </w:r>
    </w:p>
    <w:p>
      <w:pPr>
        <w:pStyle w:val="OriginalText"/>
      </w:pPr>
      <w:r>
        <w:rPr>
          <w:rFonts w:ascii="Noto Serif KR" w:hAnsi="Noto Serif KR" w:eastAsia="Noto Serif KR"/>
          <w:color w:val="202428"/>
          <w:sz w:val="20"/>
        </w:rPr>
        <w:t>諸種子熏非熏如無漏種子。無始來而有熏習故。若非本有初生無漏後無因故。此亦難解。</w:t>
      </w:r>
    </w:p>
    <w:p>
      <w:pPr>
        <w:pStyle w:val="OriginalText"/>
      </w:pPr>
      <w:r>
        <w:rPr>
          <w:rFonts w:ascii="Noto Serif KR" w:hAnsi="Noto Serif KR" w:eastAsia="Noto Serif KR"/>
          <w:color w:val="202428"/>
          <w:sz w:val="20"/>
        </w:rPr>
        <w:t>以不離過故。過有三種。一此種應常。以非所化故。</w:t>
      </w:r>
    </w:p>
    <w:p>
      <w:pPr>
        <w:pStyle w:val="OriginalText"/>
      </w:pPr>
      <w:r>
        <w:rPr>
          <w:rFonts w:ascii="Noto Serif KR" w:hAnsi="Noto Serif KR" w:eastAsia="Noto Serif KR"/>
          <w:color w:val="202428"/>
          <w:sz w:val="20"/>
        </w:rPr>
        <w:t>猶如虛空。二定不能生果。以不從因生故。猶如真如。</w:t>
      </w:r>
    </w:p>
    <w:p>
      <w:pPr>
        <w:pStyle w:val="OriginalText"/>
      </w:pPr>
      <w:r>
        <w:rPr>
          <w:rFonts w:ascii="Noto Serif KR" w:hAnsi="Noto Serif KR" w:eastAsia="Noto Serif KR"/>
          <w:color w:val="202428"/>
          <w:sz w:val="20"/>
        </w:rPr>
        <w:t>三應同外道從冥生初覺。冥非因生故。如是等過皆不能離。若爾初無漏法從何因生。</w:t>
      </w:r>
    </w:p>
    <w:p>
      <w:pPr>
        <w:pStyle w:val="OriginalText"/>
      </w:pPr>
      <w:r>
        <w:rPr>
          <w:rFonts w:ascii="Noto Serif KR" w:hAnsi="Noto Serif KR" w:eastAsia="Noto Serif KR"/>
          <w:color w:val="202428"/>
          <w:sz w:val="20"/>
        </w:rPr>
        <w:t>今總通釋。謂。無始無明與如來藏合為習氣海。通為一切染淨法因。</w:t>
      </w:r>
    </w:p>
    <w:p>
      <w:pPr>
        <w:pStyle w:val="OriginalText"/>
      </w:pPr>
      <w:r>
        <w:rPr>
          <w:rFonts w:ascii="Noto Serif KR" w:hAnsi="Noto Serif KR" w:eastAsia="Noto Serif KR"/>
          <w:color w:val="202428"/>
          <w:sz w:val="20"/>
        </w:rPr>
        <w:t>是故凡一種子皆有四義。一就所依用本非新。二據能依。用新非舊。</w:t>
      </w:r>
    </w:p>
    <w:p>
      <w:pPr>
        <w:pStyle w:val="OriginalText"/>
      </w:pPr>
      <w:r>
        <w:rPr>
          <w:rFonts w:ascii="Noto Serif KR" w:hAnsi="Noto Serif KR" w:eastAsia="Noto Serif KR"/>
          <w:color w:val="202428"/>
          <w:sz w:val="20"/>
        </w:rPr>
        <w:t>三由前二義合為一種。四二義同體。形奪俱離。是則於一種子或熏非熏俱不俱等。</w:t>
      </w:r>
    </w:p>
    <w:p>
      <w:pPr>
        <w:pStyle w:val="OriginalText"/>
      </w:pPr>
      <w:r>
        <w:rPr>
          <w:rFonts w:ascii="Noto Serif KR" w:hAnsi="Noto Serif KR" w:eastAsia="Noto Serif KR"/>
          <w:color w:val="202428"/>
          <w:sz w:val="20"/>
        </w:rPr>
        <w:t>隨說皆得無所障礙。又由習氣海中有帶妄之真。名本覺。為無漏因。</w:t>
      </w:r>
    </w:p>
    <w:p>
      <w:pPr>
        <w:pStyle w:val="OriginalText"/>
      </w:pPr>
      <w:r>
        <w:rPr>
          <w:rFonts w:ascii="Noto Serif KR" w:hAnsi="Noto Serif KR" w:eastAsia="Noto Serif KR"/>
          <w:color w:val="202428"/>
          <w:sz w:val="20"/>
        </w:rPr>
        <w:t>多聞熏習為增上緣。或亦聞熏與習海合為一無漏因。梁論云。多聞熏習與本識中解性和合。</w:t>
      </w:r>
    </w:p>
    <w:p>
      <w:pPr>
        <w:pStyle w:val="OriginalText"/>
      </w:pPr>
      <w:r>
        <w:rPr>
          <w:rFonts w:ascii="Noto Serif KR" w:hAnsi="Noto Serif KR" w:eastAsia="Noto Serif KR"/>
          <w:color w:val="202428"/>
          <w:sz w:val="20"/>
        </w:rPr>
        <w:t>一切聖人以此為因。又習氣海中有帶真之妄。為染法因。餘準同前。</w:t>
      </w:r>
    </w:p>
    <w:p>
      <w:pPr>
        <w:pStyle w:val="OriginalText"/>
      </w:pPr>
      <w:r>
        <w:rPr>
          <w:rFonts w:ascii="Noto Serif KR" w:hAnsi="Noto Serif KR" w:eastAsia="Noto Serif KR"/>
          <w:color w:val="202428"/>
          <w:sz w:val="20"/>
        </w:rPr>
        <w:t>是故染淨等種各具四義。準上可知。二種子與識同異者。或說種子是實非假。</w:t>
      </w:r>
    </w:p>
    <w:p>
      <w:pPr>
        <w:pStyle w:val="OriginalText"/>
      </w:pPr>
      <w:r>
        <w:rPr>
          <w:rFonts w:ascii="Noto Serif KR" w:hAnsi="Noto Serif KR" w:eastAsia="Noto Serif KR"/>
          <w:color w:val="202428"/>
          <w:sz w:val="20"/>
        </w:rPr>
        <w:t>寄本識中不同識體。謂種通三性。識唯無記。或說假而非實。</w:t>
      </w:r>
    </w:p>
    <w:p>
      <w:pPr>
        <w:pStyle w:val="OriginalText"/>
      </w:pPr>
      <w:r>
        <w:rPr>
          <w:rFonts w:ascii="Noto Serif KR" w:hAnsi="Noto Serif KR" w:eastAsia="Noto Serif KR"/>
          <w:color w:val="202428"/>
          <w:sz w:val="20"/>
        </w:rPr>
        <w:t>以離本識無別體故。或說通二。以體同本識用各別故。今釋。</w:t>
      </w:r>
    </w:p>
    <w:p>
      <w:pPr>
        <w:pStyle w:val="OriginalText"/>
      </w:pPr>
      <w:r>
        <w:rPr>
          <w:rFonts w:ascii="Noto Serif KR" w:hAnsi="Noto Serif KR" w:eastAsia="Noto Serif KR"/>
          <w:color w:val="202428"/>
          <w:sz w:val="20"/>
        </w:rPr>
        <w:t>種子但是本識功能差別。更無別體。是故生起現行亦與本異。如海為波因隨風緣大小起浪差別。</w:t>
      </w:r>
    </w:p>
    <w:p>
      <w:pPr>
        <w:pStyle w:val="OriginalText"/>
      </w:pPr>
      <w:r>
        <w:rPr>
          <w:rFonts w:ascii="Noto Serif KR" w:hAnsi="Noto Serif KR" w:eastAsia="Noto Serif KR"/>
          <w:color w:val="202428"/>
          <w:sz w:val="20"/>
        </w:rPr>
        <w:t>然於海中求差別因了不可得。而能隨緣起差別。識海亦爾。隨境界風生諸識浪。</w:t>
      </w:r>
    </w:p>
    <w:p>
      <w:pPr>
        <w:pStyle w:val="OriginalText"/>
      </w:pPr>
      <w:r>
        <w:rPr>
          <w:rFonts w:ascii="Noto Serif KR" w:hAnsi="Noto Serif KR" w:eastAsia="Noto Serif KR"/>
          <w:color w:val="202428"/>
          <w:sz w:val="20"/>
        </w:rPr>
        <w:t>識中浪因無若干狀。而能為因生果差別。故論云。種子但是本識功能。</w:t>
      </w:r>
    </w:p>
    <w:p>
      <w:pPr>
        <w:pStyle w:val="OriginalText"/>
      </w:pPr>
      <w:r>
        <w:rPr>
          <w:rFonts w:ascii="Noto Serif KR" w:hAnsi="Noto Serif KR" w:eastAsia="Noto Serif KR"/>
          <w:color w:val="202428"/>
          <w:sz w:val="20"/>
        </w:rPr>
        <w:t>準釋可知。五佛性遍通門者。有說。一切眾生中有一分無佛性者。</w:t>
      </w:r>
    </w:p>
    <w:p>
      <w:pPr>
        <w:pStyle w:val="OriginalText"/>
      </w:pPr>
      <w:r>
        <w:rPr>
          <w:rFonts w:ascii="Noto Serif KR" w:hAnsi="Noto Serif KR" w:eastAsia="Noto Serif KR"/>
          <w:color w:val="202428"/>
          <w:sz w:val="20"/>
        </w:rPr>
        <w:t>如五性中。一分半有佛性。餘定無佛性等。如瑜伽等說。</w:t>
      </w:r>
    </w:p>
    <w:p>
      <w:pPr>
        <w:pStyle w:val="OriginalText"/>
      </w:pPr>
      <w:r>
        <w:rPr>
          <w:rFonts w:ascii="Noto Serif KR" w:hAnsi="Noto Serif KR" w:eastAsia="Noto Serif KR"/>
          <w:color w:val="202428"/>
          <w:sz w:val="20"/>
        </w:rPr>
        <w:t>有說。一切眾生悉有佛性。唯除草木。如涅槃楞伽等。</w:t>
      </w:r>
    </w:p>
    <w:p>
      <w:pPr>
        <w:pStyle w:val="OriginalText"/>
      </w:pPr>
      <w:r>
        <w:rPr>
          <w:rFonts w:ascii="Noto Serif KR" w:hAnsi="Noto Serif KR" w:eastAsia="Noto Serif KR"/>
          <w:color w:val="202428"/>
          <w:sz w:val="20"/>
        </w:rPr>
        <w:t>如此二說。今竝和會。然有二義。一就法。</w:t>
      </w:r>
    </w:p>
    <w:p>
      <w:pPr>
        <w:pStyle w:val="OriginalText"/>
      </w:pPr>
      <w:r>
        <w:rPr>
          <w:rFonts w:ascii="Noto Serif KR" w:hAnsi="Noto Serif KR" w:eastAsia="Noto Serif KR"/>
          <w:color w:val="202428"/>
          <w:sz w:val="20"/>
        </w:rPr>
        <w:t>二就教。法中於一佛性融通隱顯有其四義。一就執非有門。如小乘中。</w:t>
      </w:r>
    </w:p>
    <w:p>
      <w:pPr>
        <w:pStyle w:val="OriginalText"/>
      </w:pPr>
      <w:r>
        <w:rPr>
          <w:rFonts w:ascii="Noto Serif KR" w:hAnsi="Noto Serif KR" w:eastAsia="Noto Serif KR"/>
          <w:color w:val="202428"/>
          <w:sz w:val="20"/>
        </w:rPr>
        <w:t>隨於法執總不說有大菩提性。二隨事虧盈門。如瑜伽等中。但就法爾種子有為無漏為菩提性。</w:t>
      </w:r>
    </w:p>
    <w:p>
      <w:pPr>
        <w:pStyle w:val="OriginalText"/>
      </w:pPr>
      <w:r>
        <w:rPr>
          <w:rFonts w:ascii="Noto Serif KR" w:hAnsi="Noto Serif KR" w:eastAsia="Noto Serif KR"/>
          <w:color w:val="202428"/>
          <w:sz w:val="20"/>
        </w:rPr>
        <w:t>是故不說普遍眾生。三約理遍情門。如此經及涅槃等凡諸有心皆有佛性。是故眾生無非有心。</w:t>
      </w:r>
    </w:p>
    <w:p>
      <w:pPr>
        <w:pStyle w:val="OriginalText"/>
      </w:pPr>
      <w:r>
        <w:rPr>
          <w:rFonts w:ascii="Noto Serif KR" w:hAnsi="Noto Serif KR" w:eastAsia="Noto Serif KR"/>
          <w:color w:val="202428"/>
          <w:sz w:val="20"/>
        </w:rPr>
        <w:t>有心無非有性。以心必有性。性必為因。背凡成聖。</w:t>
      </w:r>
    </w:p>
    <w:p>
      <w:pPr>
        <w:pStyle w:val="OriginalText"/>
      </w:pPr>
      <w:r>
        <w:rPr>
          <w:rFonts w:ascii="Noto Serif KR" w:hAnsi="Noto Serif KR" w:eastAsia="Noto Serif KR"/>
          <w:color w:val="202428"/>
          <w:sz w:val="20"/>
        </w:rPr>
        <w:t>若爾何故前教定說有無佛性耶。佛性寶性二論自釋。為一闡提謗法罪重。依無量時故作是說。</w:t>
      </w:r>
    </w:p>
    <w:p>
      <w:pPr>
        <w:pStyle w:val="OriginalText"/>
      </w:pPr>
      <w:r>
        <w:rPr>
          <w:rFonts w:ascii="Noto Serif KR" w:hAnsi="Noto Serif KR" w:eastAsia="Noto Serif KR"/>
          <w:color w:val="202428"/>
          <w:sz w:val="20"/>
        </w:rPr>
        <w:t>非謂究竟無清淨性。四相想俱絕門。如諸法無行經。解佛種性皆離名離相離見離念。</w:t>
      </w:r>
    </w:p>
    <w:p>
      <w:pPr>
        <w:pStyle w:val="OriginalText"/>
      </w:pPr>
      <w:r>
        <w:rPr>
          <w:rFonts w:ascii="Noto Serif KR" w:hAnsi="Noto Serif KR" w:eastAsia="Noto Serif KR"/>
          <w:color w:val="202428"/>
          <w:sz w:val="20"/>
        </w:rPr>
        <w:t>具如彼說。二就教者。佛性論第二卷末云。若一切眾生悉有佛性。</w:t>
      </w:r>
    </w:p>
    <w:p>
      <w:pPr>
        <w:pStyle w:val="OriginalText"/>
      </w:pPr>
      <w:r>
        <w:rPr>
          <w:rFonts w:ascii="Noto Serif KR" w:hAnsi="Noto Serif KR" w:eastAsia="Noto Serif KR"/>
          <w:color w:val="202428"/>
          <w:sz w:val="20"/>
        </w:rPr>
        <w:t>何故如來經中說有一分無般涅槃眾生。但如來說法有二種。一了義。二不了義。</w:t>
      </w:r>
    </w:p>
    <w:p>
      <w:pPr>
        <w:pStyle w:val="OriginalText"/>
      </w:pPr>
      <w:r>
        <w:rPr>
          <w:rFonts w:ascii="Noto Serif KR" w:hAnsi="Noto Serif KR" w:eastAsia="Noto Serif KR"/>
          <w:color w:val="202428"/>
          <w:sz w:val="20"/>
        </w:rPr>
        <w:t>汝不應執不了義。解云。此是天親菩薩論主良斷可定百篇也。六二乘迴心門者。</w:t>
      </w:r>
    </w:p>
    <w:p>
      <w:pPr>
        <w:pStyle w:val="OriginalText"/>
      </w:pPr>
      <w:r>
        <w:rPr>
          <w:rFonts w:ascii="Noto Serif KR" w:hAnsi="Noto Serif KR" w:eastAsia="Noto Serif KR"/>
          <w:color w:val="202428"/>
          <w:sz w:val="20"/>
        </w:rPr>
        <w:t>有說。定性二乘定不迴心向大菩提。如深密經等。有說。</w:t>
      </w:r>
    </w:p>
    <w:p>
      <w:pPr>
        <w:pStyle w:val="OriginalText"/>
      </w:pPr>
      <w:r>
        <w:rPr>
          <w:rFonts w:ascii="Noto Serif KR" w:hAnsi="Noto Serif KR" w:eastAsia="Noto Serif KR"/>
          <w:color w:val="202428"/>
          <w:sz w:val="20"/>
        </w:rPr>
        <w:t>一切二乘究竟悉皆得大菩提。如法華等。今會此二說亦有二義。一法。</w:t>
      </w:r>
    </w:p>
    <w:p>
      <w:pPr>
        <w:pStyle w:val="OriginalText"/>
      </w:pPr>
      <w:r>
        <w:rPr>
          <w:rFonts w:ascii="Noto Serif KR" w:hAnsi="Noto Serif KR" w:eastAsia="Noto Serif KR"/>
          <w:color w:val="202428"/>
          <w:sz w:val="20"/>
        </w:rPr>
        <w:t>二教。法中前經約就此生定入涅槃。必不迴心故作是說。後經縱入涅槃後必當起趣大菩提。</w:t>
      </w:r>
    </w:p>
    <w:p>
      <w:pPr>
        <w:pStyle w:val="OriginalText"/>
      </w:pPr>
      <w:r>
        <w:rPr>
          <w:rFonts w:ascii="Noto Serif KR" w:hAnsi="Noto Serif KR" w:eastAsia="Noto Serif KR"/>
          <w:color w:val="202428"/>
          <w:sz w:val="20"/>
        </w:rPr>
        <w:t>由根有利鈍法有遲疾。如經八萬六萬乃至十千等。此經三昧酒所醉等(云云)。二約教者。</w:t>
      </w:r>
    </w:p>
    <w:p>
      <w:pPr>
        <w:pStyle w:val="OriginalText"/>
      </w:pPr>
      <w:r>
        <w:rPr>
          <w:rFonts w:ascii="Noto Serif KR" w:hAnsi="Noto Serif KR" w:eastAsia="Noto Serif KR"/>
          <w:color w:val="202428"/>
          <w:sz w:val="20"/>
        </w:rPr>
        <w:t>或一切二乘皆不迴心。如小乘說。或諸二乘不定性者。未入見道亦有迴心。</w:t>
      </w:r>
    </w:p>
    <w:p>
      <w:pPr>
        <w:pStyle w:val="OriginalText"/>
      </w:pPr>
      <w:r>
        <w:rPr>
          <w:rFonts w:ascii="Noto Serif KR" w:hAnsi="Noto Serif KR" w:eastAsia="Noto Serif KR"/>
          <w:color w:val="202428"/>
          <w:sz w:val="20"/>
        </w:rPr>
        <w:t>餘竝不迴。如大般若及淨名經等。或諸二乘定種性者一切不迴。不定種性縱得羅漢而許迴心。</w:t>
      </w:r>
    </w:p>
    <w:p>
      <w:pPr>
        <w:pStyle w:val="OriginalText"/>
      </w:pPr>
      <w:r>
        <w:rPr>
          <w:rFonts w:ascii="Noto Serif KR" w:hAnsi="Noto Serif KR" w:eastAsia="Noto Serif KR"/>
          <w:color w:val="202428"/>
          <w:sz w:val="20"/>
        </w:rPr>
        <w:t>如深密等經。或諸二乘定與不定。一切皆迴。但有入滅不入滅遲疾差別。</w:t>
      </w:r>
    </w:p>
    <w:p>
      <w:pPr>
        <w:pStyle w:val="OriginalText"/>
      </w:pPr>
      <w:r>
        <w:rPr>
          <w:rFonts w:ascii="Noto Serif KR" w:hAnsi="Noto Serif KR" w:eastAsia="Noto Serif KR"/>
          <w:color w:val="202428"/>
          <w:sz w:val="20"/>
        </w:rPr>
        <w:t>如法華涅槃楞伽密嚴等說。良由教有淺深前後差別。故以末後方為了教。餘如前說。</w:t>
      </w:r>
    </w:p>
    <w:p>
      <w:pPr>
        <w:pStyle w:val="OriginalText"/>
      </w:pPr>
      <w:r>
        <w:rPr>
          <w:rFonts w:ascii="Noto Serif KR" w:hAnsi="Noto Serif KR" w:eastAsia="Noto Serif KR"/>
          <w:color w:val="202428"/>
          <w:sz w:val="20"/>
        </w:rPr>
        <w:t>七行位卷舒門者。然有二義。先位。後行。</w:t>
      </w:r>
    </w:p>
    <w:p>
      <w:pPr>
        <w:pStyle w:val="OriginalText"/>
      </w:pPr>
      <w:r>
        <w:rPr>
          <w:rFonts w:ascii="Noto Serif KR" w:hAnsi="Noto Serif KR" w:eastAsia="Noto Serif KR"/>
          <w:color w:val="202428"/>
          <w:sz w:val="20"/>
        </w:rPr>
        <w:t>位中有五句。一舒．二卷．三俱．四泯．五圓。初者謂比證賢聖因果位別。始從十信十解十行十迴向十地階降。</w:t>
      </w:r>
    </w:p>
    <w:p>
      <w:pPr>
        <w:pStyle w:val="OriginalText"/>
      </w:pPr>
      <w:r>
        <w:rPr>
          <w:rFonts w:ascii="Noto Serif KR" w:hAnsi="Noto Serif KR" w:eastAsia="Noto Serif KR"/>
          <w:color w:val="202428"/>
          <w:sz w:val="20"/>
        </w:rPr>
        <w:t>從微至著從淺至深。次第相成方至究竟。具如經論說。二卷者。</w:t>
      </w:r>
    </w:p>
    <w:p>
      <w:pPr>
        <w:pStyle w:val="OriginalText"/>
      </w:pPr>
      <w:r>
        <w:rPr>
          <w:rFonts w:ascii="Noto Serif KR" w:hAnsi="Noto Serif KR" w:eastAsia="Noto Serif KR"/>
          <w:color w:val="202428"/>
          <w:sz w:val="20"/>
        </w:rPr>
        <w:t>有二義。一依華嚴五位相收。十信滿心即具後四位。餘之四位各攝諸位。</w:t>
      </w:r>
    </w:p>
    <w:p>
      <w:pPr>
        <w:pStyle w:val="OriginalText"/>
      </w:pPr>
      <w:r>
        <w:rPr>
          <w:rFonts w:ascii="Noto Serif KR" w:hAnsi="Noto Serif KR" w:eastAsia="Noto Serif KR"/>
          <w:color w:val="202428"/>
          <w:sz w:val="20"/>
        </w:rPr>
        <w:t>以緣起相由故。事隨理融。故廣如彼說。二依此經諸地相即云十地。</w:t>
      </w:r>
    </w:p>
    <w:p>
      <w:pPr>
        <w:pStyle w:val="OriginalText"/>
      </w:pPr>
      <w:r>
        <w:rPr>
          <w:rFonts w:ascii="Noto Serif KR" w:hAnsi="Noto Serif KR" w:eastAsia="Noto Serif KR"/>
          <w:color w:val="202428"/>
          <w:sz w:val="20"/>
        </w:rPr>
        <w:t>即為初。初即為八地。乃至無所有。何次。</w:t>
      </w:r>
    </w:p>
    <w:p>
      <w:pPr>
        <w:pStyle w:val="OriginalText"/>
      </w:pPr>
      <w:r>
        <w:rPr>
          <w:rFonts w:ascii="Noto Serif KR" w:hAnsi="Noto Serif KR" w:eastAsia="Noto Serif KR"/>
          <w:color w:val="202428"/>
          <w:sz w:val="20"/>
        </w:rPr>
        <w:t>又思益經云。得諸法正性者。不從一地至於一地。不從一地至於一地者。</w:t>
      </w:r>
    </w:p>
    <w:p>
      <w:pPr>
        <w:pStyle w:val="OriginalText"/>
      </w:pPr>
      <w:r>
        <w:rPr>
          <w:rFonts w:ascii="Noto Serif KR" w:hAnsi="Noto Serif KR" w:eastAsia="Noto Serif KR"/>
          <w:color w:val="202428"/>
          <w:sz w:val="20"/>
        </w:rPr>
        <w:t>此人不住生死涅槃中。又華嚴說。十地差別如空中鳥跡。解云。</w:t>
      </w:r>
    </w:p>
    <w:p>
      <w:pPr>
        <w:pStyle w:val="OriginalText"/>
      </w:pPr>
      <w:r>
        <w:rPr>
          <w:rFonts w:ascii="Noto Serif KR" w:hAnsi="Noto Serif KR" w:eastAsia="Noto Serif KR"/>
          <w:color w:val="202428"/>
          <w:sz w:val="20"/>
        </w:rPr>
        <w:t>此竝就理融事同理。無二故作是說。三俱者以前二說不相離故。即舒常卷即卷恒舒。</w:t>
      </w:r>
    </w:p>
    <w:p>
      <w:pPr>
        <w:pStyle w:val="OriginalText"/>
      </w:pPr>
      <w:r>
        <w:rPr>
          <w:rFonts w:ascii="Noto Serif KR" w:hAnsi="Noto Serif KR" w:eastAsia="Noto Serif KR"/>
          <w:color w:val="202428"/>
          <w:sz w:val="20"/>
        </w:rPr>
        <w:t>自在無礙雙融俱現。或本智就實而卷。後智就機而舒。二智寂用無礙動靜雙融故俱現也。</w:t>
      </w:r>
    </w:p>
    <w:p>
      <w:pPr>
        <w:pStyle w:val="OriginalText"/>
      </w:pPr>
      <w:r>
        <w:rPr>
          <w:rFonts w:ascii="Noto Serif KR" w:hAnsi="Noto Serif KR" w:eastAsia="Noto Serif KR"/>
          <w:color w:val="202428"/>
          <w:sz w:val="20"/>
        </w:rPr>
        <w:t>四泯者。謂卷舒相奪兩相俱盡。以二智相泯同真一味俱不存也。五圓者。</w:t>
      </w:r>
    </w:p>
    <w:p>
      <w:pPr>
        <w:pStyle w:val="OriginalText"/>
      </w:pPr>
      <w:r>
        <w:rPr>
          <w:rFonts w:ascii="Noto Serif KR" w:hAnsi="Noto Serif KR" w:eastAsia="Noto Serif KR"/>
          <w:color w:val="202428"/>
          <w:sz w:val="20"/>
        </w:rPr>
        <w:t>謂前四義不相離故合為一法。無礙俱現。或即位非位。非位即位。</w:t>
      </w:r>
    </w:p>
    <w:p>
      <w:pPr>
        <w:pStyle w:val="OriginalText"/>
      </w:pPr>
      <w:r>
        <w:rPr>
          <w:rFonts w:ascii="Noto Serif KR" w:hAnsi="Noto Serif KR" w:eastAsia="Noto Serif KR"/>
          <w:color w:val="202428"/>
          <w:sz w:val="20"/>
        </w:rPr>
        <w:t>卷位即舒。舒位即卷。同一圓明無礙法。餘準可知。</w:t>
      </w:r>
    </w:p>
    <w:p>
      <w:pPr>
        <w:pStyle w:val="OriginalText"/>
      </w:pPr>
      <w:r>
        <w:rPr>
          <w:rFonts w:ascii="Noto Serif KR" w:hAnsi="Noto Serif KR" w:eastAsia="Noto Serif KR"/>
          <w:color w:val="202428"/>
          <w:sz w:val="20"/>
        </w:rPr>
        <w:t>二行者亦有五義。一舒。謂十度次第修。二卷。</w:t>
      </w:r>
    </w:p>
    <w:p>
      <w:pPr>
        <w:pStyle w:val="OriginalText"/>
      </w:pPr>
      <w:r>
        <w:rPr>
          <w:rFonts w:ascii="Noto Serif KR" w:hAnsi="Noto Serif KR" w:eastAsia="Noto Serif KR"/>
          <w:color w:val="202428"/>
          <w:sz w:val="20"/>
        </w:rPr>
        <w:t>謂一念具萬行。三俱。謂前二義無礙雙現。四泯。</w:t>
      </w:r>
    </w:p>
    <w:p>
      <w:pPr>
        <w:pStyle w:val="OriginalText"/>
      </w:pPr>
      <w:r>
        <w:rPr>
          <w:rFonts w:ascii="Noto Serif KR" w:hAnsi="Noto Serif KR" w:eastAsia="Noto Serif KR"/>
          <w:color w:val="202428"/>
          <w:sz w:val="20"/>
        </w:rPr>
        <w:t>謂行契真而俱盡。五圓謂一行具前四。無礙圓明俱現。竝準可知。</w:t>
      </w:r>
    </w:p>
    <w:p>
      <w:pPr>
        <w:pStyle w:val="OriginalText"/>
      </w:pPr>
      <w:r>
        <w:rPr>
          <w:rFonts w:ascii="Noto Serif KR" w:hAnsi="Noto Serif KR" w:eastAsia="Noto Serif KR"/>
          <w:color w:val="202428"/>
          <w:sz w:val="20"/>
        </w:rPr>
        <w:t>八障治無礙門者。亦有五義。一障。二治。</w:t>
      </w:r>
    </w:p>
    <w:p>
      <w:pPr>
        <w:pStyle w:val="OriginalText"/>
      </w:pPr>
      <w:r>
        <w:rPr>
          <w:rFonts w:ascii="Noto Serif KR" w:hAnsi="Noto Serif KR" w:eastAsia="Noto Serif KR"/>
          <w:color w:val="202428"/>
          <w:sz w:val="20"/>
        </w:rPr>
        <w:t>三俱。四泯。五圓。初中障有五義。</w:t>
      </w:r>
    </w:p>
    <w:p>
      <w:pPr>
        <w:pStyle w:val="OriginalText"/>
      </w:pPr>
      <w:r>
        <w:rPr>
          <w:rFonts w:ascii="Noto Serif KR" w:hAnsi="Noto Serif KR" w:eastAsia="Noto Serif KR"/>
          <w:color w:val="202428"/>
          <w:sz w:val="20"/>
        </w:rPr>
        <w:t>一覆真所知深厚難斷。二虛妄即空體無所有。三俱者具前二義。障義方成。</w:t>
      </w:r>
    </w:p>
    <w:p>
      <w:pPr>
        <w:pStyle w:val="OriginalText"/>
      </w:pPr>
      <w:r>
        <w:rPr>
          <w:rFonts w:ascii="Noto Serif KR" w:hAnsi="Noto Serif KR" w:eastAsia="Noto Serif KR"/>
          <w:color w:val="202428"/>
          <w:sz w:val="20"/>
        </w:rPr>
        <w:t>謂若不覆真則是智非障。若不體空則是真非障。是故具此二義障義方立。四泯者。</w:t>
      </w:r>
    </w:p>
    <w:p>
      <w:pPr>
        <w:pStyle w:val="OriginalText"/>
      </w:pPr>
      <w:r>
        <w:rPr>
          <w:rFonts w:ascii="Noto Serif KR" w:hAnsi="Noto Serif KR" w:eastAsia="Noto Serif KR"/>
          <w:color w:val="202428"/>
          <w:sz w:val="20"/>
        </w:rPr>
        <w:t>謂體無不空。理無不障。同體相奪則非空非障。五圓者。</w:t>
      </w:r>
    </w:p>
    <w:p>
      <w:pPr>
        <w:pStyle w:val="OriginalText"/>
      </w:pPr>
      <w:r>
        <w:rPr>
          <w:rFonts w:ascii="Noto Serif KR" w:hAnsi="Noto Serif KR" w:eastAsia="Noto Serif KR"/>
          <w:color w:val="202428"/>
          <w:sz w:val="20"/>
        </w:rPr>
        <w:t>謂具前四義。合為一障。是則恒障理而理不隱。體常空而理不現。</w:t>
      </w:r>
    </w:p>
    <w:p>
      <w:pPr>
        <w:pStyle w:val="OriginalText"/>
      </w:pPr>
      <w:r>
        <w:rPr>
          <w:rFonts w:ascii="Noto Serif KR" w:hAnsi="Noto Serif KR" w:eastAsia="Noto Serif KR"/>
          <w:color w:val="202428"/>
          <w:sz w:val="20"/>
        </w:rPr>
        <w:t>就障空有無二。就理即隱顯無二。障即真非真。理即妄非妄。</w:t>
      </w:r>
    </w:p>
    <w:p>
      <w:pPr>
        <w:pStyle w:val="OriginalText"/>
      </w:pPr>
      <w:r>
        <w:rPr>
          <w:rFonts w:ascii="Noto Serif KR" w:hAnsi="Noto Serif KR" w:eastAsia="Noto Serif KR"/>
          <w:color w:val="202428"/>
          <w:sz w:val="20"/>
        </w:rPr>
        <w:t>又即真之妄方能翳真。即妄之真方為妄翳。思之可見。二治者。</w:t>
      </w:r>
    </w:p>
    <w:p>
      <w:pPr>
        <w:pStyle w:val="OriginalText"/>
      </w:pPr>
      <w:r>
        <w:rPr>
          <w:rFonts w:ascii="Noto Serif KR" w:hAnsi="Noto Serif KR" w:eastAsia="Noto Serif KR"/>
          <w:color w:val="202428"/>
          <w:sz w:val="20"/>
        </w:rPr>
        <w:t>謂無漏聖智亦有五義。一照．二寂．三俱．四泯．五圓。初者。謂無漏智起照一切法。</w:t>
      </w:r>
    </w:p>
    <w:p>
      <w:pPr>
        <w:pStyle w:val="OriginalText"/>
      </w:pPr>
      <w:r>
        <w:rPr>
          <w:rFonts w:ascii="Noto Serif KR" w:hAnsi="Noto Serif KR" w:eastAsia="Noto Serif KR"/>
          <w:color w:val="202428"/>
          <w:sz w:val="20"/>
        </w:rPr>
        <w:t>同一真如證契相應。二寂者。謂此性證智非真契同真性。亦乃內證自體。</w:t>
      </w:r>
    </w:p>
    <w:p>
      <w:pPr>
        <w:pStyle w:val="OriginalText"/>
      </w:pPr>
      <w:r>
        <w:rPr>
          <w:rFonts w:ascii="Noto Serif KR" w:hAnsi="Noto Serif KR" w:eastAsia="Noto Serif KR"/>
          <w:color w:val="202428"/>
          <w:sz w:val="20"/>
        </w:rPr>
        <w:t>是故此照未嘗不寂。若不爾者豈可此智唯見諸法同真而智獨非真耶。顯是則由照證真真證亡照。三俱者。</w:t>
      </w:r>
    </w:p>
    <w:p>
      <w:pPr>
        <w:pStyle w:val="OriginalText"/>
      </w:pPr>
      <w:r>
        <w:rPr>
          <w:rFonts w:ascii="Noto Serif KR" w:hAnsi="Noto Serif KR" w:eastAsia="Noto Serif KR"/>
          <w:color w:val="202428"/>
          <w:sz w:val="20"/>
        </w:rPr>
        <w:t>謂內真亡照而不礙照。朗然圓照而不礙寂。是故由證故有照。由證故亡照。</w:t>
      </w:r>
    </w:p>
    <w:p>
      <w:pPr>
        <w:pStyle w:val="OriginalText"/>
      </w:pPr>
      <w:r>
        <w:rPr>
          <w:rFonts w:ascii="Noto Serif KR" w:hAnsi="Noto Serif KR" w:eastAsia="Noto Serif KR"/>
          <w:color w:val="202428"/>
          <w:sz w:val="20"/>
        </w:rPr>
        <w:t>以無照誰證存照乖證。四泯者。亦由前二義不相離。故互相形奪寂照俱泯。</w:t>
      </w:r>
    </w:p>
    <w:p>
      <w:pPr>
        <w:pStyle w:val="OriginalText"/>
      </w:pPr>
      <w:r>
        <w:rPr>
          <w:rFonts w:ascii="Noto Serif KR" w:hAnsi="Noto Serif KR" w:eastAsia="Noto Serif KR"/>
          <w:color w:val="202428"/>
          <w:sz w:val="20"/>
        </w:rPr>
        <w:t>是則就照非照非不照。就寂非寂非不寂。竝思之可見。五圓者。</w:t>
      </w:r>
    </w:p>
    <w:p>
      <w:pPr>
        <w:pStyle w:val="OriginalText"/>
      </w:pPr>
      <w:r>
        <w:rPr>
          <w:rFonts w:ascii="Noto Serif KR" w:hAnsi="Noto Serif KR" w:eastAsia="Noto Serif KR"/>
          <w:color w:val="202428"/>
          <w:sz w:val="20"/>
        </w:rPr>
        <w:t>合前四義為一聖智。圓明具德寂用自在。難可名目。思之可見。</w:t>
      </w:r>
    </w:p>
    <w:p>
      <w:pPr>
        <w:pStyle w:val="OriginalText"/>
      </w:pPr>
      <w:r>
        <w:rPr>
          <w:rFonts w:ascii="Noto Serif KR" w:hAnsi="Noto Serif KR" w:eastAsia="Noto Serif KR"/>
          <w:color w:val="202428"/>
          <w:sz w:val="20"/>
        </w:rPr>
        <w:t>三俱者。謂障治相對。無漏智起諸惑種滅。如秤兩頭低昂時等。</w:t>
      </w:r>
    </w:p>
    <w:p>
      <w:pPr>
        <w:pStyle w:val="OriginalText"/>
      </w:pPr>
      <w:r>
        <w:rPr>
          <w:rFonts w:ascii="Noto Serif KR" w:hAnsi="Noto Serif KR" w:eastAsia="Noto Serif KR"/>
          <w:color w:val="202428"/>
          <w:sz w:val="20"/>
        </w:rPr>
        <w:t>亦如築即碑碑即築。麁說雖爾若依十地論非初非中後。如是斷惑又不見惑性真。是迷不成斷。</w:t>
      </w:r>
    </w:p>
    <w:p>
      <w:pPr>
        <w:pStyle w:val="OriginalText"/>
      </w:pPr>
      <w:r>
        <w:rPr>
          <w:rFonts w:ascii="Noto Serif KR" w:hAnsi="Noto Serif KR" w:eastAsia="Noto Serif KR"/>
          <w:color w:val="202428"/>
          <w:sz w:val="20"/>
        </w:rPr>
        <w:t>若見惑性真惑無不成斷。是故由智照非照。由惑斷非斷方乃為智斷。若不爾者。</w:t>
      </w:r>
    </w:p>
    <w:p>
      <w:pPr>
        <w:pStyle w:val="OriginalText"/>
      </w:pPr>
      <w:r>
        <w:rPr>
          <w:rFonts w:ascii="Noto Serif KR" w:hAnsi="Noto Serif KR" w:eastAsia="Noto Serif KR"/>
          <w:color w:val="202428"/>
          <w:sz w:val="20"/>
        </w:rPr>
        <w:t>見有惑可斷。是惑而非智。若見惑性空是智而非惑。是則見有惑之智。</w:t>
      </w:r>
    </w:p>
    <w:p>
      <w:pPr>
        <w:pStyle w:val="OriginalText"/>
      </w:pPr>
      <w:r>
        <w:rPr>
          <w:rFonts w:ascii="Noto Serif KR" w:hAnsi="Noto Serif KR" w:eastAsia="Noto Serif KR"/>
          <w:color w:val="202428"/>
          <w:sz w:val="20"/>
        </w:rPr>
        <w:t>此智亦須斷。諸惑之性空。此惑不須斷。經云。</w:t>
      </w:r>
    </w:p>
    <w:p>
      <w:pPr>
        <w:pStyle w:val="OriginalText"/>
      </w:pPr>
      <w:r>
        <w:rPr>
          <w:rFonts w:ascii="Noto Serif KR" w:hAnsi="Noto Serif KR" w:eastAsia="Noto Serif KR"/>
          <w:color w:val="202428"/>
          <w:sz w:val="20"/>
        </w:rPr>
        <w:t>若人欲成佛勿壞於貪欲。又云。煩惱即菩提等。此竝就智見惑性相盡無斷。</w:t>
      </w:r>
    </w:p>
    <w:p>
      <w:pPr>
        <w:pStyle w:val="OriginalText"/>
      </w:pPr>
      <w:r>
        <w:rPr>
          <w:rFonts w:ascii="Noto Serif KR" w:hAnsi="Noto Serif KR" w:eastAsia="Noto Serif KR"/>
          <w:color w:val="202428"/>
          <w:sz w:val="20"/>
        </w:rPr>
        <w:t>方為實斷也。四泯五圓準釋可知。九違順自在門者。有四義。</w:t>
      </w:r>
    </w:p>
    <w:p>
      <w:pPr>
        <w:pStyle w:val="OriginalText"/>
      </w:pPr>
      <w:r>
        <w:rPr>
          <w:rFonts w:ascii="Noto Serif KR" w:hAnsi="Noto Serif KR" w:eastAsia="Noto Serif KR"/>
          <w:color w:val="202428"/>
          <w:sz w:val="20"/>
        </w:rPr>
        <w:t>一顯．二名．三用．四法。初顯者。善行順理不善違。順相顯可知。</w:t>
      </w:r>
    </w:p>
    <w:p>
      <w:pPr>
        <w:pStyle w:val="OriginalText"/>
      </w:pPr>
      <w:r>
        <w:rPr>
          <w:rFonts w:ascii="Noto Serif KR" w:hAnsi="Noto Serif KR" w:eastAsia="Noto Serif KR"/>
          <w:color w:val="202428"/>
          <w:sz w:val="20"/>
        </w:rPr>
        <w:t>二名者。然有二義。一言違意順。謂如云不作五無間不得大菩提。</w:t>
      </w:r>
    </w:p>
    <w:p>
      <w:pPr>
        <w:pStyle w:val="OriginalText"/>
      </w:pPr>
      <w:r>
        <w:rPr>
          <w:rFonts w:ascii="Noto Serif KR" w:hAnsi="Noto Serif KR" w:eastAsia="Noto Serif KR"/>
          <w:color w:val="202428"/>
          <w:sz w:val="20"/>
        </w:rPr>
        <w:t>二言順意違。謂如外道修善背於解脫。又如調達五邪法等。三約用者。</w:t>
      </w:r>
    </w:p>
    <w:p>
      <w:pPr>
        <w:pStyle w:val="OriginalText"/>
      </w:pPr>
      <w:r>
        <w:rPr>
          <w:rFonts w:ascii="Noto Serif KR" w:hAnsi="Noto Serif KR" w:eastAsia="Noto Serif KR"/>
          <w:color w:val="202428"/>
          <w:sz w:val="20"/>
        </w:rPr>
        <w:t>謂菩薩留惑增修大行。攝論云。諸惑成覺分等。經云。</w:t>
      </w:r>
    </w:p>
    <w:p>
      <w:pPr>
        <w:pStyle w:val="OriginalText"/>
      </w:pPr>
      <w:r>
        <w:rPr>
          <w:rFonts w:ascii="Noto Serif KR" w:hAnsi="Noto Serif KR" w:eastAsia="Noto Serif KR"/>
          <w:color w:val="202428"/>
          <w:sz w:val="20"/>
        </w:rPr>
        <w:t>一切眾魔及諸外道皆吾侍也。此則雖惑而順也。有漏善品趣向人天。違出離道。</w:t>
      </w:r>
    </w:p>
    <w:p>
      <w:pPr>
        <w:pStyle w:val="OriginalText"/>
      </w:pPr>
      <w:r>
        <w:rPr>
          <w:rFonts w:ascii="Noto Serif KR" w:hAnsi="Noto Serif KR" w:eastAsia="Noto Serif KR"/>
          <w:color w:val="202428"/>
          <w:sz w:val="20"/>
        </w:rPr>
        <w:t>此則雖善而違也。四約法者。諸惑就實無非稱理。如云煩惱即菩提等。</w:t>
      </w:r>
    </w:p>
    <w:p>
      <w:pPr>
        <w:pStyle w:val="OriginalText"/>
      </w:pPr>
      <w:r>
        <w:rPr>
          <w:rFonts w:ascii="Noto Serif KR" w:hAnsi="Noto Serif KR" w:eastAsia="Noto Serif KR"/>
          <w:color w:val="202428"/>
          <w:sz w:val="20"/>
        </w:rPr>
        <w:t>善亦準此。善法存相亦有乖真如。住事布施不到彼岸。惑亦準此。</w:t>
      </w:r>
    </w:p>
    <w:p>
      <w:pPr>
        <w:pStyle w:val="OriginalText"/>
      </w:pPr>
      <w:r>
        <w:rPr>
          <w:rFonts w:ascii="Noto Serif KR" w:hAnsi="Noto Serif KR" w:eastAsia="Noto Serif KR"/>
          <w:color w:val="202428"/>
          <w:sz w:val="20"/>
        </w:rPr>
        <w:t>思益云。如來或說淨法為垢。惑法為淨。謂貪著淨法為垢。</w:t>
      </w:r>
    </w:p>
    <w:p>
      <w:pPr>
        <w:pStyle w:val="OriginalText"/>
      </w:pPr>
      <w:r>
        <w:rPr>
          <w:rFonts w:ascii="Noto Serif KR" w:hAnsi="Noto Serif KR" w:eastAsia="Noto Serif KR"/>
          <w:color w:val="202428"/>
          <w:sz w:val="20"/>
        </w:rPr>
        <w:t>見垢法實性為淨。解云。由前四義。是故或違順相分。</w:t>
      </w:r>
    </w:p>
    <w:p>
      <w:pPr>
        <w:pStyle w:val="OriginalText"/>
      </w:pPr>
      <w:r>
        <w:rPr>
          <w:rFonts w:ascii="Noto Serif KR" w:hAnsi="Noto Serif KR" w:eastAsia="Noto Serif KR"/>
          <w:color w:val="202428"/>
          <w:sz w:val="20"/>
        </w:rPr>
        <w:t>或即違常順。即順恒違。或即順非順。即違非違。</w:t>
      </w:r>
    </w:p>
    <w:p>
      <w:pPr>
        <w:pStyle w:val="OriginalText"/>
      </w:pPr>
      <w:r>
        <w:rPr>
          <w:rFonts w:ascii="Noto Serif KR" w:hAnsi="Noto Serif KR" w:eastAsia="Noto Serif KR"/>
          <w:color w:val="202428"/>
          <w:sz w:val="20"/>
        </w:rPr>
        <w:t>理恒不離。思之可見。十佛果常住門者。先總。</w:t>
      </w:r>
    </w:p>
    <w:p>
      <w:pPr>
        <w:pStyle w:val="OriginalText"/>
      </w:pPr>
      <w:r>
        <w:rPr>
          <w:rFonts w:ascii="Noto Serif KR" w:hAnsi="Noto Serif KR" w:eastAsia="Noto Serif KR"/>
          <w:color w:val="202428"/>
          <w:sz w:val="20"/>
        </w:rPr>
        <w:t>後別。初者或有處說。三身俱常。謂法身凝然報化相續。</w:t>
      </w:r>
    </w:p>
    <w:p>
      <w:pPr>
        <w:pStyle w:val="OriginalText"/>
      </w:pPr>
      <w:r>
        <w:rPr>
          <w:rFonts w:ascii="Noto Serif KR" w:hAnsi="Noto Serif KR" w:eastAsia="Noto Serif KR"/>
          <w:color w:val="202428"/>
          <w:sz w:val="20"/>
        </w:rPr>
        <w:t>或有處說。三身俱無常。謂法身離不離報化生滅等。或有處說。</w:t>
      </w:r>
    </w:p>
    <w:p>
      <w:pPr>
        <w:pStyle w:val="OriginalText"/>
      </w:pPr>
      <w:r>
        <w:rPr>
          <w:rFonts w:ascii="Noto Serif KR" w:hAnsi="Noto Serif KR" w:eastAsia="Noto Serif KR"/>
          <w:color w:val="202428"/>
          <w:sz w:val="20"/>
        </w:rPr>
        <w:t>法身是常報化無常。或有處說。報亦常。謂修生大智證真同性。</w:t>
      </w:r>
    </w:p>
    <w:p>
      <w:pPr>
        <w:pStyle w:val="OriginalText"/>
      </w:pPr>
      <w:r>
        <w:rPr>
          <w:rFonts w:ascii="Noto Serif KR" w:hAnsi="Noto Serif KR" w:eastAsia="Noto Serif KR"/>
          <w:color w:val="202428"/>
          <w:sz w:val="20"/>
        </w:rPr>
        <w:t>亦不思議常。下經具顯。若爾何故唯識等論云。生者必滅。</w:t>
      </w:r>
    </w:p>
    <w:p>
      <w:pPr>
        <w:pStyle w:val="OriginalText"/>
      </w:pPr>
      <w:r>
        <w:rPr>
          <w:rFonts w:ascii="Noto Serif KR" w:hAnsi="Noto Serif KR" w:eastAsia="Noto Serif KR"/>
          <w:color w:val="202428"/>
          <w:sz w:val="20"/>
        </w:rPr>
        <w:t>一向記故。修生佛果豈得無有剎那滅耶。解云。此四記就相麁說。</w:t>
      </w:r>
    </w:p>
    <w:p>
      <w:pPr>
        <w:pStyle w:val="OriginalText"/>
      </w:pPr>
      <w:r>
        <w:rPr>
          <w:rFonts w:ascii="Noto Serif KR" w:hAnsi="Noto Serif KR" w:eastAsia="Noto Serif KR"/>
          <w:color w:val="202428"/>
          <w:sz w:val="20"/>
        </w:rPr>
        <w:t>生者必滅是就凡夫分段生死。非約佛果證理功德。何以故。若言佛果修生即令有滅。</w:t>
      </w:r>
    </w:p>
    <w:p>
      <w:pPr>
        <w:pStyle w:val="OriginalText"/>
      </w:pPr>
      <w:r>
        <w:rPr>
          <w:rFonts w:ascii="Noto Serif KR" w:hAnsi="Noto Serif KR" w:eastAsia="Noto Serif KR"/>
          <w:color w:val="202428"/>
          <w:sz w:val="20"/>
        </w:rPr>
        <w:t>亦應滅者復生。是分別記。謂有煩惱者生。無者不生。</w:t>
      </w:r>
    </w:p>
    <w:p>
      <w:pPr>
        <w:pStyle w:val="OriginalText"/>
      </w:pPr>
      <w:r>
        <w:rPr>
          <w:rFonts w:ascii="Noto Serif KR" w:hAnsi="Noto Serif KR" w:eastAsia="Noto Serif KR"/>
          <w:color w:val="202428"/>
          <w:sz w:val="20"/>
        </w:rPr>
        <w:t>佛果既無煩惱。剎那滅已應更不生。則便斷滅。當知不爾。</w:t>
      </w:r>
    </w:p>
    <w:p>
      <w:pPr>
        <w:pStyle w:val="OriginalText"/>
      </w:pPr>
      <w:r>
        <w:rPr>
          <w:rFonts w:ascii="Noto Serif KR" w:hAnsi="Noto Serif KR" w:eastAsia="Noto Serif KR"/>
          <w:color w:val="202428"/>
          <w:sz w:val="20"/>
        </w:rPr>
        <w:t>故知佛地大智內同真性。一味平等機感所須智用無盡。如置鹽水器無不消盡。然其醎味未曾有失。</w:t>
      </w:r>
    </w:p>
    <w:p>
      <w:pPr>
        <w:pStyle w:val="OriginalText"/>
      </w:pPr>
      <w:r>
        <w:rPr>
          <w:rFonts w:ascii="Noto Serif KR" w:hAnsi="Noto Serif KR" w:eastAsia="Noto Serif KR"/>
          <w:color w:val="202428"/>
          <w:sz w:val="20"/>
        </w:rPr>
        <w:t>佛智證真相無不盡。本願應機時未曾失。是故下文佛果大智皆非剎那。乃至廣說。</w:t>
      </w:r>
    </w:p>
    <w:p>
      <w:pPr>
        <w:pStyle w:val="OriginalText"/>
      </w:pPr>
      <w:r>
        <w:rPr>
          <w:rFonts w:ascii="Noto Serif KR" w:hAnsi="Noto Serif KR" w:eastAsia="Noto Serif KR"/>
          <w:color w:val="202428"/>
          <w:sz w:val="20"/>
        </w:rPr>
        <w:t>二別顯者。然此修生功德與本性通有四義。一或唯修生以功行不虛故。二或唯本有以無不契真故。</w:t>
      </w:r>
    </w:p>
    <w:p>
      <w:pPr>
        <w:pStyle w:val="OriginalText"/>
      </w:pPr>
      <w:r>
        <w:rPr>
          <w:rFonts w:ascii="Noto Serif KR" w:hAnsi="Noto Serif KR" w:eastAsia="Noto Serif KR"/>
          <w:color w:val="202428"/>
          <w:sz w:val="20"/>
        </w:rPr>
        <w:t>三或修生之本有。以法身為了因所顯故。四或本有之修生以無分別智從真如所流故。如金嚴具。</w:t>
      </w:r>
    </w:p>
    <w:p>
      <w:pPr>
        <w:pStyle w:val="OriginalText"/>
      </w:pPr>
      <w:r>
        <w:rPr>
          <w:rFonts w:ascii="Noto Serif KR" w:hAnsi="Noto Serif KR" w:eastAsia="Noto Serif KR"/>
          <w:color w:val="202428"/>
          <w:sz w:val="20"/>
        </w:rPr>
        <w:t>亦有四義。一或唯嚴具金無所遺。二或唯真金具無不盡。三金之嚴具以金顯具。</w:t>
      </w:r>
    </w:p>
    <w:p>
      <w:pPr>
        <w:pStyle w:val="OriginalText"/>
      </w:pPr>
      <w:r>
        <w:rPr>
          <w:rFonts w:ascii="Noto Serif KR" w:hAnsi="Noto Serif KR" w:eastAsia="Noto Serif KR"/>
          <w:color w:val="202428"/>
          <w:sz w:val="20"/>
        </w:rPr>
        <w:t>明嚴具殊勝。四嚴具之金以具顯金。明調練之金方堪作具。是故於一金莊嚴具四義融通。</w:t>
      </w:r>
    </w:p>
    <w:p>
      <w:pPr>
        <w:pStyle w:val="OriginalText"/>
      </w:pPr>
      <w:r>
        <w:rPr>
          <w:rFonts w:ascii="Noto Serif KR" w:hAnsi="Noto Serif KR" w:eastAsia="Noto Serif KR"/>
          <w:color w:val="202428"/>
          <w:sz w:val="20"/>
        </w:rPr>
        <w:t>嚴具無二。隨舉一門無不收盡。佛果理智當知。亦爾。</w:t>
      </w:r>
    </w:p>
    <w:p>
      <w:pPr>
        <w:pStyle w:val="OriginalText"/>
      </w:pPr>
      <w:r>
        <w:rPr>
          <w:rFonts w:ascii="Noto Serif KR" w:hAnsi="Noto Serif KR" w:eastAsia="Noto Serif KR"/>
          <w:color w:val="202428"/>
          <w:sz w:val="20"/>
        </w:rPr>
        <w:t>或攝本有以立修生。說為無常。或攝修生以同本有。無二是常。</w:t>
      </w:r>
    </w:p>
    <w:p>
      <w:pPr>
        <w:pStyle w:val="OriginalText"/>
      </w:pPr>
      <w:r>
        <w:rPr>
          <w:rFonts w:ascii="Noto Serif KR" w:hAnsi="Noto Serif KR" w:eastAsia="Noto Serif KR"/>
          <w:color w:val="202428"/>
          <w:sz w:val="20"/>
        </w:rPr>
        <w:t>或互全收而不壞二義。亦常亦無常。或形奪而兩亡。二義雙泯。</w:t>
      </w:r>
    </w:p>
    <w:p>
      <w:pPr>
        <w:pStyle w:val="OriginalText"/>
      </w:pPr>
      <w:r>
        <w:rPr>
          <w:rFonts w:ascii="Noto Serif KR" w:hAnsi="Noto Serif KR" w:eastAsia="Noto Serif KR"/>
          <w:color w:val="202428"/>
          <w:sz w:val="20"/>
        </w:rPr>
        <w:t>即非常非無常。於一佛果四義圓通。或就理隨說皆得。或就情隨取皆失。</w:t>
      </w:r>
    </w:p>
    <w:p>
      <w:pPr>
        <w:pStyle w:val="OriginalText"/>
      </w:pPr>
      <w:r>
        <w:rPr>
          <w:rFonts w:ascii="Noto Serif KR" w:hAnsi="Noto Serif KR" w:eastAsia="Noto Serif KR"/>
          <w:color w:val="202428"/>
          <w:sz w:val="20"/>
        </w:rPr>
        <w:t>佛果正理應如是知。</w:t>
      </w:r>
    </w:p>
    <w:p>
      <w:pPr>
        <w:pStyle w:val="SourceLabel"/>
        <w:keepNext/>
      </w:pPr>
      <w:r>
        <w:rPr>
          <w:rFonts w:ascii="Noto Sans KR" w:hAnsi="Noto Sans KR" w:eastAsia="Noto Sans KR"/>
          <w:b/>
          <w:color w:val="6D4C41"/>
          <w:sz w:val="20"/>
        </w:rPr>
        <w:t>한국어 직역</w:t>
      </w:r>
    </w:p>
    <w:p>
      <w:pPr>
        <w:pStyle w:val="TranslationText"/>
      </w:pPr>
      <w:r>
        <w:rPr>
          <w:rFonts w:ascii="Noto Sans KR" w:hAnsi="Noto Sans KR" w:eastAsia="Noto Sans KR"/>
          <w:b/>
          <w:color w:val="6D4C41"/>
          <w:sz w:val="19"/>
        </w:rPr>
        <w:t xml:space="preserve">[0431a17] </w:t>
      </w:r>
      <w:r>
        <w:rPr>
          <w:rFonts w:ascii="Noto Serif KR" w:hAnsi="Noto Serif KR" w:eastAsia="Noto Serif KR"/>
          <w:color w:val="111111"/>
          <w:sz w:val="21"/>
        </w:rPr>
        <w:t>둘째, 모든 식의 본말에는 두 가지 뜻이 있다. 첫째는 두 분에 의거한 것이고, 둘째는 팔식에 의거한 것이다.</w:t>
      </w:r>
    </w:p>
    <w:p>
      <w:pPr>
        <w:pStyle w:val="TranslationText"/>
      </w:pPr>
      <w:r>
        <w:rPr>
          <w:rFonts w:ascii="Noto Serif KR" w:hAnsi="Noto Serif KR" w:eastAsia="Noto Serif KR"/>
          <w:color w:val="111111"/>
          <w:sz w:val="21"/>
        </w:rPr>
        <w:t>첫째에 관하여 어떤 논사는 상분과 견분이 각각 별도의 종자에서 생기지만 단지 서로 말미암아 일어나고 모두 식을 떠나지 않기 때문에 유심이라고 설한다고 한다. 어떤 이는 상분이 모두 견분이 나타낸 것이어서 별도의 종성이 없다고 한다. 앞에서 “식이 반연하는 바는 오직 식이 나타낸 것이다”라고 하였기 때문이다. 삼마지에서 행하는 영상과 같다. 또 경에서 “마음에서 상이 생겨나 마음에 상을 짓는다”고 하였다. 그러므로 견분의 행해와 이해에 따라 그 상을 띠며 견분이 생겨나기 때문에 유식이라고 설한다.</w:t>
      </w:r>
    </w:p>
    <w:p>
      <w:pPr>
        <w:pStyle w:val="TranslationText"/>
      </w:pPr>
      <w:r>
        <w:rPr>
          <w:rFonts w:ascii="Noto Serif KR" w:hAnsi="Noto Serif KR" w:eastAsia="Noto Serif KR"/>
          <w:color w:val="111111"/>
          <w:sz w:val="21"/>
        </w:rPr>
        <w:t>이제 이 경에 의하면 모두 마음이 나타낸 것이지만, 그 상이 다름에 따라 그 종자가 있다고 설할 뿐 실제로는 모두 견분과 별개의 것이 아니다.</w:t>
      </w:r>
    </w:p>
    <w:p>
      <w:pPr>
        <w:pStyle w:val="TranslationText"/>
      </w:pPr>
      <w:r>
        <w:rPr>
          <w:rFonts w:ascii="Noto Serif KR" w:hAnsi="Noto Serif KR" w:eastAsia="Noto Serif KR"/>
          <w:color w:val="111111"/>
          <w:sz w:val="21"/>
        </w:rPr>
        <w:t>둘째, 팔식에 의거한다. 여러 논에서는 앞의 칠전식이 비록 제팔식에 의지하지만 각각 자기 종자에서 생기고 곧 제팔식인 것은 아니라고 모두 설한다. 식이 식을 변화시켜 일으키는 것은 실제 작용이 없기 때문이다. 이제 이 경에 의하면 제팔식이 칠전식을 변화시켜 일으킨다는 뜻이 아니라, 그 칠전식이 모두 제팔식을 취하여 체로 삼아 일어난다는 것이다. 물을 취하여 파도를 이루므로 파도에 물과 다른 체가 없는 것과 같다. 아래 경문에서 “장식의 바다에 경계의 바람이 움직여 전식의 물결이 일어난다”고 하였다. 그러므로 모두 제팔식을 체로 삼음을 알 수 있다. 그렇지 않다면 어찌 물결이 물과 달리 별도의 자체가 있겠는가. 파도와 물결의 같은 비유를 깊이 생각하면 알 수 있다. 그 밖의 여러 다른 설도 회통하여 해석하면 알 수 있다.</w:t>
      </w:r>
    </w:p>
    <w:p>
      <w:pPr>
        <w:pStyle w:val="TranslationText"/>
      </w:pPr>
      <w:r>
        <w:rPr>
          <w:rFonts w:ascii="Noto Serif KR" w:hAnsi="Noto Serif KR" w:eastAsia="Noto Serif KR"/>
          <w:color w:val="111111"/>
          <w:sz w:val="21"/>
        </w:rPr>
        <w:t>셋째, 식체의 진망문이다. 어떤 이는 이 제팔식이 업 등의 종자로부터 체를 분별하여 생겨난 이숙식이며 생멸하는 유위라고 한다. 『유가론』 등에서 설한 것과 같다. 어떤 이는 여래장이 연을 따라 이루어진 것이라고 한다. 금으로 고리와 팔찌를 만드는 것과 같다. 『밀엄경』에서 “여래의 청정한 장은 세간의 아뢰야와 금과 손가락의 고리처럼 전전하여 차별이 없다”고 하였다. 이에 준하면 이 제팔식의 전체가 곧 진여이다.</w:t>
      </w:r>
    </w:p>
    <w:p>
      <w:pPr>
        <w:pStyle w:val="TranslationText"/>
      </w:pPr>
      <w:r>
        <w:rPr>
          <w:rFonts w:ascii="Noto Serif KR" w:hAnsi="Noto Serif KR" w:eastAsia="Noto Serif KR"/>
          <w:color w:val="111111"/>
          <w:sz w:val="21"/>
        </w:rPr>
        <w:t>이 두 설을 어떻게 회통할 것인가. 이제 두 가지로 해석하니, 첫째는 법에 의거하고 둘째는 교에 의거한다. 법 가운데 이 식의 본말이 융화되어 네 구절에 통한다. 첫째, 근본을 거두어 지말을 따르는 문에서는 오직 유위의 생멸하는 법이다. 둘째, 지말을 거두어 근본으로 돌아가는 문에서는 오직 여래장으로서 평등하고 한 맛이다. 셋째, 본말이 걸림이 없는 문이다. 『기신론』에서 “불생불멸이 생멸과 화합하여 하나도 아니고 다르지도 않은 것을 아뢰야식이라 한다”고 하였다. 아래 경문에서 “여래장은 고락을 받으며 인과 함께하고, 생하기도 하고 멸하기도 한다”고 하였다. 이에 준하면 본말을 함께 들어 체로 삼는다. 넷째, 본말이 모두 사라지는 문이다. 서로 형상을 빼앗아 둘 다 없어지고 이와 사에 의지할 곳이 없다는 뜻이다. 아래 경문에서 “상이 있음을 무너뜨리지 않아 여덟이지만 무상 또한 무상이다”라고 한 것 등과 같다.</w:t>
      </w:r>
    </w:p>
    <w:p>
      <w:pPr>
        <w:pStyle w:val="TranslationText"/>
      </w:pPr>
      <w:r>
        <w:rPr>
          <w:rFonts w:ascii="Noto Serif KR" w:hAnsi="Noto Serif KR" w:eastAsia="Noto Serif KR"/>
          <w:color w:val="111111"/>
          <w:sz w:val="21"/>
        </w:rPr>
        <w:t>풀이하면, 이 네 구절을 합하여 하나의 마음으로 삼는다. 그러므로 경론은 각각 그 가운데 하나를 따라 설해도 이치에 두루 통한다. 장엄구만 분별하여도 금이 남김없이 들어 있고, 금만 드러내어도 장엄구를 잃지 않는 것과 같다. 본말을 함께 존속시켜도 법은 일찍이 둘이 아니고, 성과 상을 모두 사라지게 하여도 둘이 함께 존재하는 것을 방해하지 않는다. 마음을 비워 융회하면 어느 설을 따라도 모두 맞지만, 말에 따라 집착하면 일마다 장애를 이룬다.</w:t>
      </w:r>
    </w:p>
    <w:p>
      <w:pPr>
        <w:pStyle w:val="TranslationText"/>
      </w:pPr>
      <w:r>
        <w:rPr>
          <w:rFonts w:ascii="Noto Serif KR" w:hAnsi="Noto Serif KR" w:eastAsia="Noto Serif KR"/>
          <w:color w:val="111111"/>
          <w:sz w:val="21"/>
        </w:rPr>
        <w:t>둘째, 교에 의거하여 회통하면, 첫째는 이름은 얻지만 뜻은 얻지 못한다. 소승에서 단지 아뢰야라는 이름만 듣는 것과 같다. 둘째는 이름과 생멸이라는 일부의 뜻을 얻는다. 『유가론』 등과 같다. 셋째는 이름과 전체의 뜻을 얻는다. 『능가경』·『밀엄경』·『기신론』 등과 같다. 넷째는 뜻은 얻되 이름을 존속시키지 않는다. 또한 『능가경』·『동성경』 등과 같고, 『유마경』에서 침묵하여 불이를 드러낸 것 등과도 같다.</w:t>
      </w:r>
    </w:p>
    <w:p>
      <w:pPr>
        <w:pStyle w:val="TranslationText"/>
      </w:pPr>
      <w:r>
        <w:rPr>
          <w:rFonts w:ascii="Noto Serif KR" w:hAnsi="Noto Serif KR" w:eastAsia="Noto Serif KR"/>
          <w:color w:val="111111"/>
          <w:sz w:val="21"/>
        </w:rPr>
        <w:t>넷째, 본식의 종자문에는 두 가지 뜻이 있다. 첫째는 종자가 새로 훈습되는지 본래부터 있는지를 분별하는 것이고, 둘째는 종자와 식이 같은지 다른지를 분별하는 것이다.</w:t>
      </w:r>
    </w:p>
    <w:p>
      <w:pPr>
        <w:pStyle w:val="TranslationText"/>
      </w:pPr>
      <w:r>
        <w:rPr>
          <w:rFonts w:ascii="Noto Serif KR" w:hAnsi="Noto Serif KR" w:eastAsia="Noto Serif KR"/>
          <w:color w:val="111111"/>
          <w:sz w:val="21"/>
        </w:rPr>
        <w:t>첫째에 관하여 어떤 이는 종자가 모두 새로 훈습된다고 한다. 생겨난 것이어야 비로소 낳을 수 있기 때문이다. 혹은 모두 본래부터 있다고 한다. 무시 이래 처음의 경계가 없기 때문이다. 혹은 모든 종자는 훈습된 것도 있고 훈습되지 않은 것도 있다고 한다. 무루종자처럼 무시 이래 존재하여 훈습되었기 때문이다. 만일 본래부터 있지 않다면 처음 생기는 무루는 뒤에 원인이 없기 때문이다.</w:t>
      </w:r>
    </w:p>
    <w:p>
      <w:pPr>
        <w:pStyle w:val="TranslationText"/>
      </w:pPr>
      <w:r>
        <w:rPr>
          <w:rFonts w:ascii="Noto Serif KR" w:hAnsi="Noto Serif KR" w:eastAsia="Noto Serif KR"/>
          <w:color w:val="111111"/>
          <w:sz w:val="21"/>
        </w:rPr>
        <w:t>이 설명 또한 이해하기 어렵다. 허물을 벗어나지 못하기 때문이다. 허물에는 세 가지가 있다. 첫째, 이 종자는 마땅히 항상해야 한다. 변화되어 생겨난 것이 아니기 때문이니, 마치 허공과 같다. 둘째, 결정코 과를 낳지 못해야 한다. 인에서 생겨나지 않았기 때문이니, 마치 진여와 같다. 셋째, 외도가 명성에서 초각이 생긴다고 하는 것과 같아야 한다. 명성은 인에서 생긴 것이 아니기 때문이다. 이러한 허물을 모두 벗어날 수 없다.</w:t>
      </w:r>
    </w:p>
    <w:p>
      <w:pPr>
        <w:pStyle w:val="TranslationText"/>
      </w:pPr>
      <w:r>
        <w:rPr>
          <w:rFonts w:ascii="Noto Serif KR" w:hAnsi="Noto Serif KR" w:eastAsia="Noto Serif KR"/>
          <w:color w:val="111111"/>
          <w:sz w:val="21"/>
        </w:rPr>
        <w:t>그렇다면 최초의 무루법은 어떤 인에서 생기는가. 이제 통틀어 회통하여 해석한다. 무시의 무명과 여래장이 합하여 습기의 바다가 되고, 일체 염정법의 인으로 통한다. 그러므로 무릇 하나의 종자에는 모두 네 가지 뜻이 있다. 첫째, 의지되는 작용에 의거하면 본래부터 있어서 새로운 것이 아니다. 둘째, 의지하는 작용에 의거하면 새롭고 오래된 것이 아니다. 셋째, 앞의 두 뜻이 합하여 하나의 종자가 된다. 넷째, 두 뜻은 체가 같아서 서로 형상을 빼앗아 모두 떠난다. 따라서 하나의 종자에 관하여 훈습된 것, 훈습되지 않은 것, 둘 다인 것, 둘 다 아닌 것 등을 어떻게 설하더라도 모두 맞아 장애되는 바가 없다.</w:t>
      </w:r>
    </w:p>
    <w:p>
      <w:pPr>
        <w:pStyle w:val="TranslationText"/>
      </w:pPr>
      <w:r>
        <w:rPr>
          <w:rFonts w:ascii="Noto Serif KR" w:hAnsi="Noto Serif KR" w:eastAsia="Noto Serif KR"/>
          <w:color w:val="111111"/>
          <w:sz w:val="21"/>
        </w:rPr>
        <w:t>또 습기의 바다 가운데 망을 띤 진이 있으니 이를 본각이라 하며 무루의 인이 된다. 다문훈습은 증상연이 된다. 혹은 문훈도 습기의 바다와 합하여 하나의 무루인이 된다. 양나라 번역 『섭론』에서 “다문훈습은 본식 안의 해성과 화합하며, 일체성인은 이를 인으로 삼는다”고 하였다. 또 습기의 바다 가운데 진을 띤 망이 있으니 염법의 인이 된다. 나머지는 앞과 같다고 보면 된다. 그러므로 염정 등의 종자는 각각 네 가지 뜻을 갖춘다. 위의 설명에 준하여 알 수 있다.</w:t>
      </w:r>
    </w:p>
    <w:p>
      <w:pPr>
        <w:pStyle w:val="TranslationText"/>
      </w:pPr>
      <w:r>
        <w:rPr>
          <w:rFonts w:ascii="Noto Serif KR" w:hAnsi="Noto Serif KR" w:eastAsia="Noto Serif KR"/>
          <w:color w:val="111111"/>
          <w:sz w:val="21"/>
        </w:rPr>
        <w:t>둘째, 종자와 식이 같은지 다른지에 관하여, 어떤 이는 종자가 실제이고 임시적인 것이 아니며 본식 가운데 의탁하지만 식의 체와 다르다고 한다. 종자는 삼성에 통하고 식은 오직 무기이기 때문이다. 혹은 임시적인 것이고 실제가 아니라고 한다. 본식을 떠나 별도의 체가 없기 때문이다. 혹은 두 가지에 모두 통한다고 한다. 체는 본식과 같지만 작용은 각각 다르기 때문이다.</w:t>
      </w:r>
    </w:p>
    <w:p>
      <w:pPr>
        <w:pStyle w:val="TranslationText"/>
      </w:pPr>
      <w:r>
        <w:rPr>
          <w:rFonts w:ascii="Noto Serif KR" w:hAnsi="Noto Serif KR" w:eastAsia="Noto Serif KR"/>
          <w:color w:val="111111"/>
          <w:sz w:val="21"/>
        </w:rPr>
        <w:t>이제 해석하면, 종자는 단지 본식의 공능의 차별일 뿐 다시 별도의 체가 없다. 그러므로 현행을 생기시키는 것도 또한 근본과 다르다. 바다가 파도의 인이 되어 바람의 연에 따라 크고 작은 물결의 차별을 일으키는 것과 같다. 그러나 바다 가운데서 차별된 인을 찾아도 전혀 얻을 수 없지만 연을 따라 차별을 일으킬 수 있다. 식의 바다도 그러하여 경계의 바람에 따라 모든 식의 물결을 낳는다. 식 가운데 있는 물결의 인에는 여러 형상이 없지만 인이 되어 차별된 과를 낳을 수 있다. 그러므로 논에서 “종자는 단지 본식의 공능일 뿐이다”라고 하였다. 이에 준하여 해석하면 알 수 있다.</w:t>
      </w:r>
    </w:p>
    <w:p>
      <w:pPr>
        <w:pStyle w:val="TranslationText"/>
      </w:pPr>
      <w:r>
        <w:rPr>
          <w:rFonts w:ascii="Noto Serif KR" w:hAnsi="Noto Serif KR" w:eastAsia="Noto Serif KR"/>
          <w:color w:val="111111"/>
          <w:sz w:val="21"/>
        </w:rPr>
        <w:t>다섯째, 불성이 두루 통한다는 문이다. 어떤 이는 일체중생 가운데 불성이 없는 일부가 있다고 한다. 오성 가운데 한 종류와 반만 불성이 있고 나머지는 결정코 불성이 없다고 하는 것 등과 같다. 『유가론』 등에서 설한 것과 같다. 어떤 이는 일체중생에게 모두 불성이 있고 오직 초목만 제외한다고 한다. 『열반경』과 『능가경』 등에서 설한 것과 같다.</w:t>
      </w:r>
    </w:p>
    <w:p>
      <w:pPr>
        <w:pStyle w:val="TranslationText"/>
      </w:pPr>
      <w:r>
        <w:rPr>
          <w:rFonts w:ascii="Noto Serif KR" w:hAnsi="Noto Serif KR" w:eastAsia="Noto Serif KR"/>
          <w:color w:val="111111"/>
          <w:sz w:val="21"/>
        </w:rPr>
        <w:t>이 두 설을 이제 모두 회통하면 두 가지 뜻이 있으니, 첫째는 법에 의거하고 둘째는 교에 의거한다. 법 가운데 하나의 불성이 융통하고 숨고 드러나는 데 네 가지 뜻이 있다. 첫째는 집착에 의거하여 있지 않다는 문이다. 소승에서는 법집을 따라 대보리의 성품이 있음을 전혀 설하지 않는다. 둘째는 일에 따라 줄고 차는 문이다. 『유가론』 등에서는 법이 그러한 종자인 유위의 무루만을 보리의 성품으로 삼는다. 그러므로 중생에게 두루한다고 설하지 않는다. 셋째는 이치에 의거하여 유정에게 두루한다는 문이다. 이 경과 『열반경』 등에서는 마음이 있는 모든 존재에게 불성이 있다고 한다. 그러므로 중생은 마음이 있지 않은 이가 없고, 마음이 있는 이는 성품이 있지 않은 이가 없다. 마음에는 반드시 성품이 있고 성품은 반드시 인이 되어 범부를 등지고 성인이 되기 때문이다.</w:t>
      </w:r>
    </w:p>
    <w:p>
      <w:pPr>
        <w:pStyle w:val="TranslationText"/>
      </w:pPr>
      <w:r>
        <w:rPr>
          <w:rFonts w:ascii="Noto Serif KR" w:hAnsi="Noto Serif KR" w:eastAsia="Noto Serif KR"/>
          <w:color w:val="111111"/>
          <w:sz w:val="21"/>
        </w:rPr>
        <w:t>그렇다면 어째서 앞의 교에서는 불성의 유무를 결정하여 설하였는가. 『불성론』과 『보성론』의 두 논에서 스스로 해석하였다. 일천제가 법을 비방한 죄가 무거워 무량한 시간에 의거하기 때문에 이렇게 설했을 뿐, 구경에 청정한 성품이 없다는 뜻은 아니다. 넷째는 상과 생각이 모두 끊어지는 문이다. 『제법무행경』에서 불종성을 해석하며 모두 이름을 떠나고 상을 떠나며 견해를 떠나고 생각을 떠난다고 한 것과 같다. 자세한 내용은 그 경에서 설한 것과 같다.</w:t>
      </w:r>
    </w:p>
    <w:p>
      <w:pPr>
        <w:pStyle w:val="TranslationText"/>
      </w:pPr>
      <w:r>
        <w:rPr>
          <w:rFonts w:ascii="Noto Serif KR" w:hAnsi="Noto Serif KR" w:eastAsia="Noto Serif KR"/>
          <w:color w:val="111111"/>
          <w:sz w:val="21"/>
        </w:rPr>
        <w:t>둘째, 교에 의거한다. 『불성론』 제2권 말미에서 말하였다. “일체중생에게 모두 불성이 있다면 어째서 여래의 경에서 반열반할 수 없는 일부 중생이 있다고 설하였는가. 다만 여래의 설법에는 두 가지가 있으니, 첫째는 요의이고 둘째는 불요의이다. 너는 불요의에 집착해서는 안 된다.” 풀이하면, 이는 천친보살 논주가 참으로 판정한 것이니 백 편을 결정할 만하다.</w:t>
      </w:r>
    </w:p>
    <w:p>
      <w:pPr>
        <w:pStyle w:val="TranslationText"/>
      </w:pPr>
      <w:r>
        <w:rPr>
          <w:rFonts w:ascii="Noto Serif KR" w:hAnsi="Noto Serif KR" w:eastAsia="Noto Serif KR"/>
          <w:color w:val="111111"/>
          <w:sz w:val="21"/>
        </w:rPr>
        <w:t>여섯째, 이승의 회심문이다. 어떤 이는 정성 이승은 결정코 회심하여 대보리로 향하지 않는다고 한다. 『해심밀경』 등과 같다. 어떤 이는 일체 이승이 구경에는 모두 대보리를 얻는다고 한다. 『법화경』 등과 같다. 이제 이 두 설을 회통하는 데도 두 가지 뜻이 있으니, 첫째는 법이고 둘째는 교이다.</w:t>
      </w:r>
    </w:p>
    <w:p>
      <w:pPr>
        <w:pStyle w:val="TranslationText"/>
      </w:pPr>
      <w:r>
        <w:rPr>
          <w:rFonts w:ascii="Noto Serif KR" w:hAnsi="Noto Serif KR" w:eastAsia="Noto Serif KR"/>
          <w:color w:val="111111"/>
          <w:sz w:val="21"/>
        </w:rPr>
        <w:t>법 가운데 앞의 경은 이 생에 반드시 열반에 들어가 결정코 회심하지 않는다는 점에 의거하여 그렇게 설하였다. 뒤의 경은 설령 열반에 들어가더라도 뒤에 반드시 일어나 대보리로 향한다는 점에 의거하였다. 근기에 예리함과 둔함이 있고 법에 더딤과 빠름이 있기 때문이다. 경에서 팔만·육만 내지 일만 겁이라고 한 것과 같고, 이 경에서 삼매의 술에 취하였다고 한 것 등과 같다.〔이하 생략〕</w:t>
      </w:r>
    </w:p>
    <w:p>
      <w:pPr>
        <w:pStyle w:val="TranslationText"/>
      </w:pPr>
      <w:r>
        <w:rPr>
          <w:rFonts w:ascii="Noto Serif KR" w:hAnsi="Noto Serif KR" w:eastAsia="Noto Serif KR"/>
          <w:color w:val="111111"/>
          <w:sz w:val="21"/>
        </w:rPr>
        <w:t>둘째, 교에 의거하면, 혹은 일체 이승이 모두 회심하지 않는다고 한다. 소승에서 설한 것과 같다. 혹은 이승 가운데 부정성인 이는 견도에 들기 전이면 회심할 수 있지만 나머지는 모두 회심하지 않는다고 한다. 『대반야경』과 『정명경』 등과 같다. 혹은 이승 가운데 정종성인 이는 전혀 회심하지 않고 부정종성인 이는 설령 아라한을 얻어도 회심할 수 있다고 인정한다. 『해심밀경』 등과 같다. 혹은 이승의 정성과 부정성이 모두 회심하며, 다만 열반에 들어가는가 들어가지 않는가와 더딘가 빠른가의 차별만 있다고 한다. 『법화경』·『열반경』·『능가경』·『밀엄경』 등과 같다. 참으로 교에 얕음과 깊음, 앞과 뒤의 차별이 있으므로 맨 마지막 것을 요의의 교로 삼는다. 나머지는 앞에서 설한 것과 같다.</w:t>
      </w:r>
    </w:p>
    <w:p>
      <w:pPr>
        <w:pStyle w:val="TranslationText"/>
      </w:pPr>
      <w:r>
        <w:rPr>
          <w:rFonts w:ascii="Noto Serif KR" w:hAnsi="Noto Serif KR" w:eastAsia="Noto Serif KR"/>
          <w:color w:val="111111"/>
          <w:sz w:val="21"/>
        </w:rPr>
        <w:t>일곱째, 행과 위의 권신문이다. 두 가지 뜻이 있으니 먼저 위를 밝히고 뒤에 행을 밝힌다. 위에는 다섯 구절이 있다. 첫째는 펼침이고, 둘째는 거둠이며, 셋째는 둘 다이고, 넷째는 사라짐이며, 다섯째는 원융이다.</w:t>
      </w:r>
    </w:p>
    <w:p>
      <w:pPr>
        <w:pStyle w:val="TranslationText"/>
      </w:pPr>
      <w:r>
        <w:rPr>
          <w:rFonts w:ascii="Noto Serif KR" w:hAnsi="Noto Serif KR" w:eastAsia="Noto Serif KR"/>
          <w:color w:val="111111"/>
          <w:sz w:val="21"/>
        </w:rPr>
        <w:t>첫째, 펼침은 비교와 증득, 현자와 성인, 인과 과의 지위가 서로 다르다는 뜻이다. 십신·십해·십행·십회향·십지에서 시작하여 단계가 내려가며, 미세한 데서 현저한 데로, 얕은 데서 깊은 데로 가고, 차례로 서로 이루어야 비로소 구경에 이른다. 경론에서 갖추어 설한 것과 같다.</w:t>
      </w:r>
    </w:p>
    <w:p>
      <w:pPr>
        <w:pStyle w:val="TranslationText"/>
      </w:pPr>
      <w:r>
        <w:rPr>
          <w:rFonts w:ascii="Noto Serif KR" w:hAnsi="Noto Serif KR" w:eastAsia="Noto Serif KR"/>
          <w:color w:val="111111"/>
          <w:sz w:val="21"/>
        </w:rPr>
        <w:t>둘째, 거둠에는 두 가지 뜻이 있다. 첫째, 『화엄경』의 오위가 서로 포섭하는 데 의하면 십신의 만심에 곧 뒤의 네 지위를 갖추고, 나머지 네 지위도 각각 모든 지위를 포섭한다. 연기하여 서로 말미암기 때문이고 사가 이치를 따라 융화되기 때문이다. 자세한 내용은 그 경에서 설한 것과 같다. 둘째, 이 경에 의하면 모든 지가 서로 동일하다. “십지는 곧 초지가 되고, 초지는 곧 팔지가 되며, 나아가 존재하는 바가 없는데 무슨 차례가 있겠는가”라고 한 것과 같다. 또 『사익경』에서 말하였다. “제법의 정성을 얻은 이는 한 지에서 다른 지로 가지 않는다. 한 지에서 다른 지로 가지 않는 이 사람은 생사와 열반 가운데 머물지 않는다.” 또 『화엄경』에서 “십지의 차별은 허공에 남은 새의 자취와 같다”고 하였다. 풀이하면, 이는 모두 이치에 의거하여 사를 융화하고 사가 이치와 같아서 둘이 아니기 때문에 이렇게 설한 것이다.</w:t>
      </w:r>
    </w:p>
    <w:p>
      <w:pPr>
        <w:pStyle w:val="TranslationText"/>
      </w:pPr>
      <w:r>
        <w:rPr>
          <w:rFonts w:ascii="Noto Serif KR" w:hAnsi="Noto Serif KR" w:eastAsia="Noto Serif KR"/>
          <w:color w:val="111111"/>
          <w:sz w:val="21"/>
        </w:rPr>
        <w:t>셋째, 둘 다라는 것은 앞의 두 설이 서로 떠나지 않으므로 곧 펼침이 항상 거둠이고 곧 거둠이 언제나 펼침이어서 자재하고 장애 없이 둘이 융화되어 함께 나타난다는 뜻이다. 혹은 근본지는 실상에 의거하여 거두고 후득지는 근기에 의거하여 펼친다. 두 지혜의 고요함과 작용에는 장애가 없고 움직임과 고요함이 함께 융화되므로 함께 나타난다.</w:t>
      </w:r>
    </w:p>
    <w:p>
      <w:pPr>
        <w:pStyle w:val="TranslationText"/>
      </w:pPr>
      <w:r>
        <w:rPr>
          <w:rFonts w:ascii="Noto Serif KR" w:hAnsi="Noto Serif KR" w:eastAsia="Noto Serif KR"/>
          <w:color w:val="111111"/>
          <w:sz w:val="21"/>
        </w:rPr>
        <w:t>넷째, 사라짐은 거둠과 펼침이 서로를 빼앗아 두 상이 모두 다한다는 뜻이다. 두 지혜의 상이 사라져 진과 같은 한 맛이 되어 모두 존속하지 않기 때문이다. 다섯째, 원융은 앞의 네 뜻이 서로 떠나지 않으므로 합하여 하나의 법으로 삼아 장애 없이 함께 나타난다는 뜻이다. 혹은 곧 지위이면서 지위가 아니고, 지위가 아니면서 곧 지위이며, 지위를 거두는 것이 곧 펼치는 것이고 지위를 펼치는 것이 곧 거두는 것이어서 동일한 하나의 원명무애한 법이다. 나머지도 이에 준하여 알 수 있다.</w:t>
      </w:r>
    </w:p>
    <w:p>
      <w:pPr>
        <w:pStyle w:val="TranslationText"/>
      </w:pPr>
      <w:r>
        <w:rPr>
          <w:rFonts w:ascii="Noto Serif KR" w:hAnsi="Noto Serif KR" w:eastAsia="Noto Serif KR"/>
          <w:color w:val="111111"/>
          <w:sz w:val="21"/>
        </w:rPr>
        <w:t>둘째, 행에도 다섯 가지 뜻이 있다. 첫째는 펼침이니 십도를 차례로 닦는 것이다. 둘째는 거둠이니 한 생각에 만행을 갖추는 것이다. 셋째는 둘 다이니 앞의 두 뜻이 장애 없이 함께 나타나는 것이다. 넷째는 사라짐이니 행이 진에 계합하여 모두 다하는 것이다. 다섯째는 원융이니 하나의 행에 앞의 네 가지를 갖추어 걸림 없이 원명하게 함께 나타나는 것이다. 모두 이에 준하여 알 수 있다.</w:t>
      </w:r>
    </w:p>
    <w:p>
      <w:pPr>
        <w:pStyle w:val="TranslationText"/>
      </w:pPr>
      <w:r>
        <w:rPr>
          <w:rFonts w:ascii="Noto Serif KR" w:hAnsi="Noto Serif KR" w:eastAsia="Noto Serif KR"/>
          <w:color w:val="111111"/>
          <w:sz w:val="21"/>
        </w:rPr>
        <w:t>여덟째, 장애와 대치가 걸림이 없다는 문이다. 또한 다섯 가지 뜻이 있으니, 첫째는 장애이고, 둘째는 대치이며, 셋째는 둘 다이고, 넷째는 사라짐이며, 다섯째는 원융이다.</w:t>
      </w:r>
    </w:p>
    <w:p>
      <w:pPr>
        <w:pStyle w:val="TranslationText"/>
      </w:pPr>
      <w:r>
        <w:rPr>
          <w:rFonts w:ascii="Noto Serif KR" w:hAnsi="Noto Serif KR" w:eastAsia="Noto Serif KR"/>
          <w:color w:val="111111"/>
          <w:sz w:val="21"/>
        </w:rPr>
        <w:t>처음의 장애에는 다섯 가지 뜻이 있다. 첫째는 진을 덮어 앎을 막는 것이 깊고 두터워 끊기 어렵다는 것이다. 둘째는 허망하여 곧 공이고 체가 존재하는 바 없다는 것이다. 셋째는 둘 다이니, 앞의 두 뜻을 갖추어야 비로소 장애의 뜻이 성립한다. 진을 덮지 않으면 지혜이지 장애가 아니고, 체가 공하지 않으면 진이지 장애가 아니다. 그러므로 이 두 뜻을 갖추어야 비로소 장애의 뜻이 성립한다. 넷째는 사라짐이니, 체에는 공하지 않음이 없고 이치에는 장애되지 않음이 없어서 같은 체가 서로를 빼앗으면 공도 아니고 장애도 아니다. 다섯째는 원융이니, 앞의 네 뜻을 갖추어 합하여 하나의 장애로 삼는다. 따라서 항상 이치를 장애하면서도 이치가 숨지 않고, 체는 언제나 공하지만 이치가 나타나지 않는다. 장애에 의거하면 공과 유가 둘이 아니고, 이치에 의거하면 숨음과 드러남이 둘이 아니다. 장애가 곧 진이면서 진이 아니고, 이치가 곧 망이면서 망이 아니다. 또 진 자체인 망이라야 비로소 진을 가릴 수 있고, 망 자체인 진이라야 비로소 망에 가려진다. 생각하면 알 수 있다.</w:t>
      </w:r>
    </w:p>
    <w:p>
      <w:pPr>
        <w:pStyle w:val="TranslationText"/>
      </w:pPr>
      <w:r>
        <w:rPr>
          <w:rFonts w:ascii="Noto Serif KR" w:hAnsi="Noto Serif KR" w:eastAsia="Noto Serif KR"/>
          <w:color w:val="111111"/>
          <w:sz w:val="21"/>
        </w:rPr>
        <w:t>둘째, 대치인 무루성지에도 다섯 가지 뜻이 있다. 첫째는 비춤이고, 둘째는 고요함이며, 셋째는 둘 다이고, 넷째는 사라짐이며, 다섯째는 원융이다. 첫째, 무루지가 일어나 일체법을 비추어 동일한 하나의 진여임을 보고 증득하여 상응한다. 둘째, 고요함은 이 성품을 증득하는 지혜가 진성과 계합하여 같을 뿐 아니라 또한 안으로 자체를 증득한다는 뜻이다. `[구문 불확실]` 그러므로 이 비춤은 일찍이 고요하지 않은 적이 없다. 그렇지 않다면 어찌 이 지혜가 모든 법이 진과 같음만 보고 지혜 자체는 홀로 진이 아니라고 할 수 있겠는가. 곧 비춤으로 진을 증득하고 진을 증득하여 비춤이 사라짐이 분명하다.</w:t>
      </w:r>
    </w:p>
    <w:p>
      <w:pPr>
        <w:pStyle w:val="TranslationText"/>
      </w:pPr>
      <w:r>
        <w:rPr>
          <w:rFonts w:ascii="Noto Serif KR" w:hAnsi="Noto Serif KR" w:eastAsia="Noto Serif KR"/>
          <w:color w:val="111111"/>
          <w:sz w:val="21"/>
        </w:rPr>
        <w:t>셋째, 둘 다라는 것은 안으로 진을 증득하여 비춤을 없애면서도 비추는 것을 방해하지 않고, 밝고 원만하게 비추면서도 고요함을 방해하지 않는다는 뜻이다. 그러므로 증득하기 때문에 비춤이 있고, 증득하기 때문에 비춤이 사라진다. 비춤이 없으면 누가 증득하겠으며, 비춤을 보존하면 증득에 어긋난다. 넷째, 사라짐은 앞의 두 뜻이 서로 떠나지 않으므로 서로 형상을 빼앗아 고요함과 비춤이 모두 사라진다는 뜻이다. 곧 비춤에 의거하면 비춤도 아니고 비추지 않음도 아니며, 고요함에 의거하면 고요함도 아니고 고요하지 않음도 아니다. 모두 생각하면 알 수 있다. 다섯째, 원융은 앞의 네 뜻을 합하여 하나의 성지로 삼는 것이다. 원명하여 덕을 갖추고 고요함과 작용이 자재하므로 이름 붙이기 어렵다. 생각하면 알 수 있다.</w:t>
      </w:r>
    </w:p>
    <w:p>
      <w:pPr>
        <w:pStyle w:val="TranslationText"/>
      </w:pPr>
      <w:r>
        <w:rPr>
          <w:rFonts w:ascii="Noto Serif KR" w:hAnsi="Noto Serif KR" w:eastAsia="Noto Serif KR"/>
          <w:color w:val="111111"/>
          <w:sz w:val="21"/>
        </w:rPr>
        <w:t>셋째, 둘 다라는 것은 장애와 대치가 서로 상대한다는 뜻이다. 무루지가 일어나면 모든 미혹의 종자가 소멸하는 것이 저울의 두 머리가 동시에 낮아지고 높아지는 것과 같다. 또한 `쌓는 것이 곧 비석이고 비석이 곧 쌓는 것`과도 같다. `[의미 불확실]` 대략 설하면 비록 그러하지만 『십지론』에 의하면 처음도 아니고 중간도 아니고 뒤도 아닌 방식으로 미혹을 끊는다. 또 미혹의 성품이 진임을 보지 못하면 미혹이어서 끊음을 이루지 못하고, 미혹의 성품이 진임을 보면 미혹이 없어 끊음을 이루지 못한다. 그러므로 지혜는 비추면서 비추지 않고, 미혹은 끊으면서 끊지 않아야 비로소 지혜의 끊음이 된다. 그렇지 않다면 끊을 만한 미혹이 있다고 보는 것은 미혹이지 지혜가 아니고, 미혹의 성품이 공함을 보는 것은 지혜이지 미혹이 아니다. 따라서 미혹이 있다고 보는 지혜는 이 지혜도 끊어야 하고, 모든 미혹의 성품이 공한 이 미혹은 끊을 필요가 없다. 경에서 “사람이 성불하고자 한다면 탐욕을 무너뜨리지 말라”고 하였고, 또 “번뇌가 곧 보리이다”라고 한 것 등과 같다. 이는 모두 지혜가 미혹의 성과 상이 다하여 끊을 것이 없음을 보아야 비로소 진실한 끊음이 된다는 뜻이다. 넷째 사라짐과 다섯째 원융은 이에 준하여 해석하면 알 수 있다.</w:t>
      </w:r>
    </w:p>
    <w:p>
      <w:pPr>
        <w:pStyle w:val="TranslationText"/>
      </w:pPr>
      <w:r>
        <w:rPr>
          <w:rFonts w:ascii="Noto Serif KR" w:hAnsi="Noto Serif KR" w:eastAsia="Noto Serif KR"/>
          <w:color w:val="111111"/>
          <w:sz w:val="21"/>
        </w:rPr>
        <w:t>아홉째, 위배와 수순이 자재하다는 문에는 네 가지 뜻이 있으니, 첫째는 드러남이고, 둘째는 이름이며, 셋째는 작용이고, 넷째는 법이다.</w:t>
      </w:r>
    </w:p>
    <w:p>
      <w:pPr>
        <w:pStyle w:val="TranslationText"/>
      </w:pPr>
      <w:r>
        <w:rPr>
          <w:rFonts w:ascii="Noto Serif KR" w:hAnsi="Noto Serif KR" w:eastAsia="Noto Serif KR"/>
          <w:color w:val="111111"/>
          <w:sz w:val="21"/>
        </w:rPr>
        <w:t>첫째, 드러남은 선행은 이치를 따르고 불선은 위배한다는 뜻이다. 수순의 상이 드러남은 알 수 있다. 둘째, 이름에는 두 가지 뜻이 있다. 첫째는 말은 위배되지만 뜻은 따르는 것이니, “오무간업을 짓지 않으면 대보리를 얻지 못한다”고 한 것과 같다. 둘째는 말은 따르지만 뜻은 위배되는 것이니, 외도가 선을 닦아 해탈을 등지는 것과 같고, 또 조달의 다섯 가지 삿된 법과 같은 것이다.</w:t>
      </w:r>
    </w:p>
    <w:p>
      <w:pPr>
        <w:pStyle w:val="TranslationText"/>
      </w:pPr>
      <w:r>
        <w:rPr>
          <w:rFonts w:ascii="Noto Serif KR" w:hAnsi="Noto Serif KR" w:eastAsia="Noto Serif KR"/>
          <w:color w:val="111111"/>
          <w:sz w:val="21"/>
        </w:rPr>
        <w:t>셋째, 작용에 의거한다. 보살은 미혹을 남겨 두고 큰 행을 더욱 닦는다. 『섭론』에서 “모든 미혹이 각분을 이룬다”고 하였고, 경에서 “일체의 여러 마구니와 모든 외도는 모두 나의 시자이다”라고 하였다. 이는 미혹이면서도 따르는 것이다. 유루의 선품은 인간과 천상으로 향하여 출리도를 위배하니, 이는 선하면서도 위배되는 것이다.</w:t>
      </w:r>
    </w:p>
    <w:p>
      <w:pPr>
        <w:pStyle w:val="TranslationText"/>
      </w:pPr>
      <w:r>
        <w:rPr>
          <w:rFonts w:ascii="Noto Serif KR" w:hAnsi="Noto Serif KR" w:eastAsia="Noto Serif KR"/>
          <w:color w:val="111111"/>
          <w:sz w:val="21"/>
        </w:rPr>
        <w:t>넷째, 법에 의거한다. 모든 미혹은 진실에 의거하면 이치에 맞지 않는 것이 없다. “번뇌가 곧 보리이다”라고 한 것과 같다. 선도 이에 준한다. 선법도 상을 존속시키면 진여에 어긋남이 있고, 사에 머물러 보시하면 피안에 이르지 못한다. 미혹도 이에 준한다. 『사익경』에서 “여래는 혹 정법을 때라고 설하고 혹법을 정이라고 설한다. 정법을 탐착하는 것을 때라 하고, 때인 법의 실성을 보는 것을 정이라 한다”고 하였다.</w:t>
      </w:r>
    </w:p>
    <w:p>
      <w:pPr>
        <w:pStyle w:val="TranslationText"/>
      </w:pPr>
      <w:r>
        <w:rPr>
          <w:rFonts w:ascii="Noto Serif KR" w:hAnsi="Noto Serif KR" w:eastAsia="Noto Serif KR"/>
          <w:color w:val="111111"/>
          <w:sz w:val="21"/>
        </w:rPr>
        <w:t>풀이하면, 앞의 네 뜻 때문에 혹 위배와 수순의 상이 나뉘고, 혹 곧 위배하면서 언제나 따르며 곧 따르면서 항상 위배되고, 혹 곧 따르면서 따름이 아니며 곧 위배하면서 위배가 아니다. 이치를 항상 떠나지 않으니 생각하면 알 수 있다.</w:t>
      </w:r>
    </w:p>
    <w:p>
      <w:pPr>
        <w:pStyle w:val="TranslationText"/>
      </w:pPr>
      <w:r>
        <w:rPr>
          <w:rFonts w:ascii="Noto Serif KR" w:hAnsi="Noto Serif KR" w:eastAsia="Noto Serif KR"/>
          <w:color w:val="111111"/>
          <w:sz w:val="21"/>
        </w:rPr>
        <w:t>열째, 불과가 상주한다는 문이다. 먼저 총론하고 뒤에 개별적으로 밝힌다. 처음에 관하여 어떤 곳에서는 삼신이 모두 항상하다고 설하니, 법신은 응연하고 보신과 화신은 상속한다는 뜻이다. 어떤 곳에서는 삼신이 모두 무상하다고 설하니, 법신은 떠나기도 하고 떠나지 않기도 하며 보신과 화신은 생멸한다는 등의 뜻이다. 어떤 곳에서는 법신은 항상하고 보신과 화신은 무상하다고 설한다. 어떤 곳에서는 보신도 항상하다고 설하니, 닦아서 생긴 대지가 진을 증득하여 성품이 같으므로 또한 불가사의한 상주라는 뜻이다. 아래 경문에서 갖추어 드러낸다.</w:t>
      </w:r>
    </w:p>
    <w:p>
      <w:pPr>
        <w:pStyle w:val="TranslationText"/>
      </w:pPr>
      <w:r>
        <w:rPr>
          <w:rFonts w:ascii="Noto Serif KR" w:hAnsi="Noto Serif KR" w:eastAsia="Noto Serif KR"/>
          <w:color w:val="111111"/>
          <w:sz w:val="21"/>
        </w:rPr>
        <w:t>그렇다면 어째서 『유식론』 등에서는 “생겨난 것은 반드시 소멸한다고 일향기로 설하였으니, 닦아서 생긴 불과에 어찌 찰나마다 소멸함이 없을 수 있겠는가”라고 하였는가. 풀이하면, 이 사기는 상에 의거해 거칠게 설한 것이다. 생겨난 것은 반드시 소멸한다는 것은 범부의 분단생사에 의거한 것이지, 불과에서 이치를 증득한 공덕에 의거한 것이 아니다. 왜냐하면 불과가 닦아서 생겼기 때문에 소멸한다고 말한다면, 소멸한 것은 다시 생긴다고도 해야 한다. 이는 분별기이니, 번뇌가 있는 이는 생겨나고 번뇌가 없는 이는 생겨나지 않는다는 뜻이다. 불과에는 이미 번뇌가 없으므로 찰나에 소멸한 뒤 다시 생기지 않아야 하며, 그러면 곧 단멸이 된다. 마땅히 그렇지 않음을 알아야 한다.</w:t>
      </w:r>
    </w:p>
    <w:p>
      <w:pPr>
        <w:pStyle w:val="TranslationText"/>
      </w:pPr>
      <w:r>
        <w:rPr>
          <w:rFonts w:ascii="Noto Serif KR" w:hAnsi="Noto Serif KR" w:eastAsia="Noto Serif KR"/>
          <w:color w:val="111111"/>
          <w:sz w:val="21"/>
        </w:rPr>
        <w:t>그러므로 불지의 대지는 안으로 진성과 같아 한 맛으로 평등하며, 근기의 감응에 필요한 지혜의 작용이 다하지 않는다. 소금물을 그릇에 담아 두면 소금은 남김없이 녹지만 그 짠맛은 일찍이 사라지지 않는 것과 같다. 부처의 지혜가 진을 증득하면 상은 남김없이 다하지만, 본원이 근기에 응하는 때에는 일찍이 사라지지 않는다. 그러므로 아래 경문에서 불과의 대지는 모두 찰나적인 것이 아니라고 하고 나아가 자세히 설한다.</w:t>
      </w:r>
    </w:p>
    <w:p>
      <w:pPr>
        <w:pStyle w:val="TranslationText"/>
      </w:pPr>
      <w:r>
        <w:rPr>
          <w:rFonts w:ascii="Noto Serif KR" w:hAnsi="Noto Serif KR" w:eastAsia="Noto Serif KR"/>
          <w:color w:val="111111"/>
          <w:sz w:val="21"/>
        </w:rPr>
        <w:t>둘째, 개별적으로 드러낸다. 닦아서 생긴 이 공덕과 본래의 성품에는 통틀어 네 가지 뜻이 있다. 첫째는 혹 오직 닦아서 생긴 것이니 공행이 헛되지 않기 때문이다. 둘째는 혹 오직 본래부터 있는 것이니 진에 계합하지 않는 것이 없기 때문이다. 셋째는 혹 닦아서 생긴 것의 본래부터 있음이니, 법신이 요인에 의하여 드러나기 때문이다. 넷째는 혹 본래부터 있는 것의 닦아서 생김이니, 무분별지가 진여에서 흘러나오기 때문이다.</w:t>
      </w:r>
    </w:p>
    <w:p>
      <w:pPr>
        <w:pStyle w:val="TranslationText"/>
      </w:pPr>
      <w:r>
        <w:rPr>
          <w:rFonts w:ascii="Noto Serif KR" w:hAnsi="Noto Serif KR" w:eastAsia="Noto Serif KR"/>
          <w:color w:val="111111"/>
          <w:sz w:val="21"/>
        </w:rPr>
        <w:t>금의 장엄구에도 네 가지 뜻이 있다. 첫째는 혹 오직 장엄구이니 금이 남김없이 그 안에 있기 때문이다. 둘째는 혹 오직 진금이니 장엄구가 남김없이 그 안에 있기 때문이다. 셋째는 금의 장엄구이니 금으로 장엄구를 드러내어 장엄구가 수승함을 밝힌다. 넷째는 장엄구의 금이니 장엄구로 금을 드러내어 단련된 금이라야 비로소 장엄구를 만들 수 있음을 밝힌다. 그러므로 하나의 금장엄구에서 네 뜻이 융통하고 장엄구는 둘이 아니다. 어느 한 문을 따라 들어도 남김없이 포섭하지 않음이 없다.</w:t>
      </w:r>
    </w:p>
    <w:p>
      <w:pPr>
        <w:pStyle w:val="TranslationText"/>
      </w:pPr>
      <w:r>
        <w:rPr>
          <w:rFonts w:ascii="Noto Serif KR" w:hAnsi="Noto Serif KR" w:eastAsia="Noto Serif KR"/>
          <w:color w:val="111111"/>
          <w:sz w:val="21"/>
        </w:rPr>
        <w:t>불과의 이치와 지혜도 마땅히 이와 같음을 알아야 한다. 혹은 본래부터 있는 것을 거두어 닦아서 생긴 것을 세우므로 무상이라고 설하고, 혹은 닦아서 생긴 것을 거두어 본래부터 있는 것과 같게 하므로 둘이 아니고 항상하다. 혹은 서로 온전히 포섭하면서 두 뜻을 무너뜨리지 않으므로 항상하기도 하고 무상하기도 하며, 혹은 서로 형상을 빼앗아 둘 다 없어지고 두 뜻이 함께 사라지므로 곧 항상하지도 않고 무상하지도 않다. 하나의 불과에서 네 뜻이 원만하게 통한다. 이치에 의거하여 어떤 설을 따르더라도 모두 맞고, 정에 의거하여 어떤 하나를 취하더라도 모두 잃는다. 불과의 바른 이치를 마땅히 이와 같이 알아야 한다.</w:t>
      </w:r>
    </w:p>
    <w:p>
      <w:r>
        <w:br w:type="page"/>
      </w:r>
    </w:p>
    <w:p>
      <w:pPr>
        <w:pStyle w:val="Heading1"/>
      </w:pPr>
      <w:r>
        <w:t>E. 번역상 쟁점</w:t>
      </w:r>
    </w:p>
    <w:p>
      <w:pPr>
        <w:spacing w:after="120"/>
        <w:ind w:left="288" w:hanging="288"/>
      </w:pPr>
      <w:r>
        <w:rPr>
          <w:rFonts w:ascii="Noto Sans KR" w:hAnsi="Noto Sans KR" w:eastAsia="Noto Sans KR"/>
          <w:b/>
          <w:color w:val="7A4F39"/>
          <w:sz w:val="20"/>
        </w:rPr>
        <w:t xml:space="preserve">0426a22  </w:t>
      </w:r>
      <w:r>
        <w:rPr>
          <w:rFonts w:ascii="Noto Serif KR" w:hAnsi="Noto Serif KR" w:eastAsia="Noto Serif KR"/>
          <w:color w:val="000000"/>
          <w:sz w:val="20"/>
        </w:rPr>
        <w:t>原文의 `若據遮酒[1]完調心行`은 편집 주석 [1]의 내용이 파일에 없어 `完調心行`의 정확한 연결을 확정하기 어렵다. 원문을 고치지 않고 해당 구절을 그대로 남겼다.</w:t>
      </w:r>
    </w:p>
    <w:p>
      <w:pPr>
        <w:spacing w:after="120"/>
        <w:ind w:left="288" w:hanging="288"/>
      </w:pPr>
      <w:r>
        <w:rPr>
          <w:rFonts w:ascii="Noto Sans KR" w:hAnsi="Noto Sans KR" w:eastAsia="Noto Sans KR"/>
          <w:b/>
          <w:color w:val="7A4F39"/>
          <w:sz w:val="20"/>
        </w:rPr>
        <w:t xml:space="preserve">0426a22·0426b26  </w:t>
      </w:r>
      <w:r>
        <w:rPr>
          <w:rFonts w:ascii="Noto Serif KR" w:hAnsi="Noto Serif KR" w:eastAsia="Noto Serif KR"/>
          <w:color w:val="000000"/>
          <w:sz w:val="20"/>
        </w:rPr>
        <w:t>편집 주석 표지 [2]·[3]이 있으나 주석 본문은 제공되지 않았다. 번역에서 주석 내용을 추정하지 않았다.</w:t>
      </w:r>
    </w:p>
    <w:p>
      <w:pPr>
        <w:spacing w:after="120"/>
        <w:ind w:left="288" w:hanging="288"/>
      </w:pPr>
      <w:r>
        <w:rPr>
          <w:rFonts w:ascii="Noto Sans KR" w:hAnsi="Noto Sans KR" w:eastAsia="Noto Sans KR"/>
          <w:b/>
          <w:color w:val="7A4F39"/>
          <w:sz w:val="20"/>
        </w:rPr>
        <w:t xml:space="preserve">0426b26  </w:t>
      </w:r>
      <w:r>
        <w:rPr>
          <w:rFonts w:ascii="Noto Serif KR" w:hAnsi="Noto Serif KR" w:eastAsia="Noto Serif KR"/>
          <w:color w:val="000000"/>
          <w:sz w:val="20"/>
        </w:rPr>
        <w:t>`五就乘者` 이하의 열거는 첫째·둘째 다음에 곧바로 넷째로 이어져 셋째 항목이 없다. 원문의 순서를 그대로 보존하고 누락된 항목을 추정하여 보충하지 않았다.</w:t>
      </w:r>
    </w:p>
    <w:p>
      <w:pPr>
        <w:spacing w:after="120"/>
        <w:ind w:left="288" w:hanging="288"/>
      </w:pPr>
      <w:r>
        <w:rPr>
          <w:rFonts w:ascii="Noto Sans KR" w:hAnsi="Noto Sans KR" w:eastAsia="Noto Sans KR"/>
          <w:b/>
          <w:color w:val="7A4F39"/>
          <w:sz w:val="20"/>
        </w:rPr>
        <w:t xml:space="preserve">0429c09  </w:t>
      </w:r>
      <w:r>
        <w:rPr>
          <w:rFonts w:ascii="Noto Serif KR" w:hAnsi="Noto Serif KR" w:eastAsia="Noto Serif KR"/>
          <w:color w:val="000000"/>
          <w:sz w:val="20"/>
        </w:rPr>
        <w:t>`阿伐哆[1]陀羅`, `能[1]起能詮`의 [1]에 대응하는 주석이 없어 어형 및 구문을 확정하지 않았다.</w:t>
      </w:r>
    </w:p>
    <w:p>
      <w:pPr>
        <w:spacing w:after="120"/>
        <w:ind w:left="288" w:hanging="288"/>
      </w:pPr>
      <w:r>
        <w:rPr>
          <w:rFonts w:ascii="Noto Sans KR" w:hAnsi="Noto Sans KR" w:eastAsia="Noto Sans KR"/>
          <w:b/>
          <w:color w:val="7A4F39"/>
          <w:sz w:val="20"/>
        </w:rPr>
        <w:t xml:space="preserve">0430b03  </w:t>
      </w:r>
      <w:r>
        <w:rPr>
          <w:rFonts w:ascii="Noto Serif KR" w:hAnsi="Noto Serif KR" w:eastAsia="Noto Serif KR"/>
          <w:color w:val="000000"/>
          <w:sz w:val="20"/>
        </w:rPr>
        <w:t>`復禮輟文御製經序`와 `累載優業`은 구두와 어의가 불분명하다. 가능한 맥락을 최소한으로 옮기고 불확실성을 표시하였다.</w:t>
      </w:r>
    </w:p>
    <w:p>
      <w:pPr>
        <w:spacing w:after="120"/>
        <w:ind w:left="288" w:hanging="288"/>
      </w:pPr>
      <w:r>
        <w:rPr>
          <w:rFonts w:ascii="Noto Sans KR" w:hAnsi="Noto Sans KR" w:eastAsia="Noto Sans KR"/>
          <w:b/>
          <w:color w:val="7A4F39"/>
          <w:sz w:val="20"/>
        </w:rPr>
        <w:t xml:space="preserve">0431a17  </w:t>
      </w:r>
      <w:r>
        <w:rPr>
          <w:rFonts w:ascii="Noto Serif KR" w:hAnsi="Noto Serif KR" w:eastAsia="Noto Serif KR"/>
          <w:color w:val="000000"/>
          <w:sz w:val="20"/>
        </w:rPr>
        <w:t>`性證智非真契同真性`과 `築即碑碑即築`은 현 파일만으로 구문 또는 비유의 정확한 뜻을 확정하기 어렵다. 별도 판본 대조가 필요하다.</w:t>
      </w:r>
    </w:p>
    <w:p>
      <w:pPr>
        <w:spacing w:after="120"/>
        <w:ind w:left="288" w:hanging="288"/>
      </w:pPr>
      <w:r>
        <w:rPr>
          <w:rFonts w:ascii="Noto Sans KR" w:hAnsi="Noto Sans KR" w:eastAsia="Noto Sans KR"/>
          <w:b/>
          <w:color w:val="7A4F39"/>
          <w:sz w:val="20"/>
        </w:rPr>
        <w:t xml:space="preserve">수록 범위  </w:t>
      </w:r>
      <w:r>
        <w:rPr>
          <w:rFonts w:ascii="Noto Serif KR" w:hAnsi="Noto Serif KR" w:eastAsia="Noto Serif KR"/>
          <w:color w:val="000000"/>
          <w:sz w:val="20"/>
        </w:rPr>
        <w:t>첫머리는 십문을 예고하지만 파일은 제9문 의리 부분에서 끝난다. 제10문 「수문해석」을 임의로 보충하지 않았다.</w:t>
      </w:r>
    </w:p>
    <w:p>
      <w:pPr>
        <w:pStyle w:val="Heading1"/>
      </w:pPr>
      <w:r>
        <w:t>F. 검증 보고</w:t>
      </w:r>
    </w:p>
    <w:tbl>
      <w:tblPr>
        <w:tblW w:type="dxa" w:w="9360"/>
        <w:jc w:val="left"/>
        <w:tblLayout w:type="fixed"/>
        <w:tblLook w:firstColumn="1" w:firstRow="1" w:lastColumn="0" w:lastRow="0" w:noHBand="0" w:noVBand="1" w:val="04A0"/>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Pr>
      <w:tblGrid>
        <w:gridCol w:w="2160"/>
        <w:gridCol w:w="7200"/>
      </w:tblGrid>
      <w:tr>
        <w:tc>
          <w:tcPr>
            <w:tcW w:type="dxa" w:w="2160"/>
            <w:shd w:fill="EEF2F6"/>
            <w:tcMar>
              <w:top w:w="100" w:type="dxa"/>
              <w:start w:w="120" w:type="dxa"/>
              <w:bottom w:w="100" w:type="dxa"/>
              <w:end w:w="120" w:type="dxa"/>
            </w:tcMar>
            <w:vAlign w:val="center"/>
          </w:tcPr>
          <w:p>
            <w:r>
              <w:rPr>
                <w:rFonts w:ascii="Noto Sans KR" w:hAnsi="Noto Sans KR" w:eastAsia="Noto Sans KR"/>
                <w:b/>
                <w:color w:val="2B4257"/>
                <w:sz w:val="19"/>
              </w:rPr>
              <w:t>전체 원문 단위 수</w:t>
            </w:r>
          </w:p>
        </w:tc>
        <w:tc>
          <w:tcPr>
            <w:tcW w:type="dxa" w:w="7200"/>
            <w:tcMar>
              <w:top w:w="100" w:type="dxa"/>
              <w:start w:w="120" w:type="dxa"/>
              <w:bottom w:w="100" w:type="dxa"/>
              <w:end w:w="120" w:type="dxa"/>
            </w:tcMar>
            <w:vAlign w:val="center"/>
          </w:tcPr>
          <w:p>
            <w:r>
              <w:rPr>
                <w:rFonts w:ascii="Noto Sans KR" w:hAnsi="Noto Sans KR" w:eastAsia="Noto Sans KR"/>
                <w:color w:val="202428"/>
                <w:sz w:val="19"/>
              </w:rPr>
              <w:t>11</w:t>
            </w:r>
          </w:p>
        </w:tc>
      </w:tr>
      <w:tr>
        <w:tc>
          <w:tcPr>
            <w:tcW w:type="dxa" w:w="2160"/>
            <w:shd w:fill="EEF2F6"/>
            <w:tcMar>
              <w:top w:w="100" w:type="dxa"/>
              <w:start w:w="120" w:type="dxa"/>
              <w:bottom w:w="100" w:type="dxa"/>
              <w:end w:w="120" w:type="dxa"/>
            </w:tcMar>
            <w:vAlign w:val="center"/>
          </w:tcPr>
          <w:p>
            <w:r>
              <w:rPr>
                <w:rFonts w:ascii="Noto Sans KR" w:hAnsi="Noto Sans KR" w:eastAsia="Noto Sans KR"/>
                <w:b/>
                <w:color w:val="2B4257"/>
                <w:sz w:val="19"/>
              </w:rPr>
              <w:t>번역 완료 단위 수</w:t>
            </w:r>
          </w:p>
        </w:tc>
        <w:tc>
          <w:tcPr>
            <w:tcW w:type="dxa" w:w="7200"/>
            <w:tcMar>
              <w:top w:w="100" w:type="dxa"/>
              <w:start w:w="120" w:type="dxa"/>
              <w:bottom w:w="100" w:type="dxa"/>
              <w:end w:w="120" w:type="dxa"/>
            </w:tcMar>
            <w:vAlign w:val="center"/>
          </w:tcPr>
          <w:p>
            <w:r>
              <w:rPr>
                <w:rFonts w:ascii="Noto Sans KR" w:hAnsi="Noto Sans KR" w:eastAsia="Noto Sans KR"/>
                <w:color w:val="202428"/>
                <w:sz w:val="19"/>
              </w:rPr>
              <w:t>11</w:t>
            </w:r>
          </w:p>
        </w:tc>
      </w:tr>
      <w:tr>
        <w:tc>
          <w:tcPr>
            <w:tcW w:type="dxa" w:w="2160"/>
            <w:shd w:fill="EEF2F6"/>
            <w:tcMar>
              <w:top w:w="100" w:type="dxa"/>
              <w:start w:w="120" w:type="dxa"/>
              <w:bottom w:w="100" w:type="dxa"/>
              <w:end w:w="120" w:type="dxa"/>
            </w:tcMar>
            <w:vAlign w:val="center"/>
          </w:tcPr>
          <w:p>
            <w:r>
              <w:rPr>
                <w:rFonts w:ascii="Noto Sans KR" w:hAnsi="Noto Sans KR" w:eastAsia="Noto Sans KR"/>
                <w:b/>
                <w:color w:val="2B4257"/>
                <w:sz w:val="19"/>
              </w:rPr>
              <w:t>미번역 단위 수</w:t>
            </w:r>
          </w:p>
        </w:tc>
        <w:tc>
          <w:tcPr>
            <w:tcW w:type="dxa" w:w="7200"/>
            <w:tcMar>
              <w:top w:w="100" w:type="dxa"/>
              <w:start w:w="120" w:type="dxa"/>
              <w:bottom w:w="100" w:type="dxa"/>
              <w:end w:w="120" w:type="dxa"/>
            </w:tcMar>
            <w:vAlign w:val="center"/>
          </w:tcPr>
          <w:p>
            <w:r>
              <w:rPr>
                <w:rFonts w:ascii="Noto Sans KR" w:hAnsi="Noto Sans KR" w:eastAsia="Noto Sans KR"/>
                <w:color w:val="202428"/>
                <w:sz w:val="19"/>
              </w:rPr>
              <w:t>0</w:t>
            </w:r>
          </w:p>
        </w:tc>
      </w:tr>
      <w:tr>
        <w:tc>
          <w:tcPr>
            <w:tcW w:type="dxa" w:w="2160"/>
            <w:shd w:fill="EEF2F6"/>
            <w:tcMar>
              <w:top w:w="100" w:type="dxa"/>
              <w:start w:w="120" w:type="dxa"/>
              <w:bottom w:w="100" w:type="dxa"/>
              <w:end w:w="120" w:type="dxa"/>
            </w:tcMar>
            <w:vAlign w:val="center"/>
          </w:tcPr>
          <w:p>
            <w:r>
              <w:rPr>
                <w:rFonts w:ascii="Noto Sans KR" w:hAnsi="Noto Sans KR" w:eastAsia="Noto Sans KR"/>
                <w:b/>
                <w:color w:val="2B4257"/>
                <w:sz w:val="19"/>
              </w:rPr>
              <w:t>위치표지 대응</w:t>
            </w:r>
          </w:p>
        </w:tc>
        <w:tc>
          <w:tcPr>
            <w:tcW w:type="dxa" w:w="7200"/>
            <w:tcMar>
              <w:top w:w="100" w:type="dxa"/>
              <w:start w:w="120" w:type="dxa"/>
              <w:bottom w:w="100" w:type="dxa"/>
              <w:end w:w="120" w:type="dxa"/>
            </w:tcMar>
            <w:vAlign w:val="center"/>
          </w:tcPr>
          <w:p>
            <w:r>
              <w:rPr>
                <w:rFonts w:ascii="Noto Sans KR" w:hAnsi="Noto Sans KR" w:eastAsia="Noto Sans KR"/>
                <w:color w:val="202428"/>
                <w:sz w:val="19"/>
              </w:rPr>
              <w:t>원문 11개와 번역 11개가 동일 순서로 1대1 대응</w:t>
            </w:r>
          </w:p>
        </w:tc>
      </w:tr>
      <w:tr>
        <w:tc>
          <w:tcPr>
            <w:tcW w:type="dxa" w:w="2160"/>
            <w:shd w:fill="EEF2F6"/>
            <w:tcMar>
              <w:top w:w="100" w:type="dxa"/>
              <w:start w:w="120" w:type="dxa"/>
              <w:bottom w:w="100" w:type="dxa"/>
              <w:end w:w="120" w:type="dxa"/>
            </w:tcMar>
            <w:vAlign w:val="center"/>
          </w:tcPr>
          <w:p>
            <w:r>
              <w:rPr>
                <w:rFonts w:ascii="Noto Sans KR" w:hAnsi="Noto Sans KR" w:eastAsia="Noto Sans KR"/>
                <w:b/>
                <w:color w:val="2B4257"/>
                <w:sz w:val="19"/>
              </w:rPr>
              <w:t>판독·구문·의미 불확실</w:t>
            </w:r>
          </w:p>
        </w:tc>
        <w:tc>
          <w:tcPr>
            <w:tcW w:type="dxa" w:w="7200"/>
            <w:tcMar>
              <w:top w:w="100" w:type="dxa"/>
              <w:start w:w="120" w:type="dxa"/>
              <w:bottom w:w="100" w:type="dxa"/>
              <w:end w:w="120" w:type="dxa"/>
            </w:tcMar>
            <w:vAlign w:val="center"/>
          </w:tcPr>
          <w:p>
            <w:r>
              <w:rPr>
                <w:rFonts w:ascii="Noto Sans KR" w:hAnsi="Noto Sans KR" w:eastAsia="Noto Sans KR"/>
                <w:color w:val="202428"/>
                <w:sz w:val="19"/>
              </w:rPr>
              <w:t>핵심 쟁점 7개 항목 — 위 E항에 구체적으로 표시</w:t>
            </w:r>
          </w:p>
        </w:tc>
      </w:tr>
      <w:tr>
        <w:tc>
          <w:tcPr>
            <w:tcW w:type="dxa" w:w="2160"/>
            <w:shd w:fill="EEF2F6"/>
            <w:tcMar>
              <w:top w:w="100" w:type="dxa"/>
              <w:start w:w="120" w:type="dxa"/>
              <w:bottom w:w="100" w:type="dxa"/>
              <w:end w:w="120" w:type="dxa"/>
            </w:tcMar>
            <w:vAlign w:val="center"/>
          </w:tcPr>
          <w:p>
            <w:r>
              <w:rPr>
                <w:rFonts w:ascii="Noto Sans KR" w:hAnsi="Noto Sans KR" w:eastAsia="Noto Sans KR"/>
                <w:b/>
                <w:color w:val="2B4257"/>
                <w:sz w:val="19"/>
              </w:rPr>
              <w:t>이문 검토 필요</w:t>
            </w:r>
          </w:p>
        </w:tc>
        <w:tc>
          <w:tcPr>
            <w:tcW w:type="dxa" w:w="7200"/>
            <w:tcMar>
              <w:top w:w="100" w:type="dxa"/>
              <w:start w:w="120" w:type="dxa"/>
              <w:bottom w:w="100" w:type="dxa"/>
              <w:end w:w="120" w:type="dxa"/>
            </w:tcMar>
            <w:vAlign w:val="center"/>
          </w:tcPr>
          <w:p>
            <w:r>
              <w:rPr>
                <w:rFonts w:ascii="Noto Sans KR" w:hAnsi="Noto Sans KR" w:eastAsia="Noto Sans KR"/>
                <w:color w:val="202428"/>
                <w:sz w:val="19"/>
              </w:rPr>
              <w:t>편집 주석 본문이 없는 구절과 난해 구절은 별도 판본 대조 필요</w:t>
            </w:r>
          </w:p>
        </w:tc>
      </w:tr>
      <w:tr>
        <w:tc>
          <w:tcPr>
            <w:tcW w:type="dxa" w:w="2160"/>
            <w:shd w:fill="EEF2F6"/>
            <w:tcMar>
              <w:top w:w="100" w:type="dxa"/>
              <w:start w:w="120" w:type="dxa"/>
              <w:bottom w:w="100" w:type="dxa"/>
              <w:end w:w="120" w:type="dxa"/>
            </w:tcMar>
            <w:vAlign w:val="center"/>
          </w:tcPr>
          <w:p>
            <w:r>
              <w:rPr>
                <w:rFonts w:ascii="Noto Sans KR" w:hAnsi="Noto Sans KR" w:eastAsia="Noto Sans KR"/>
                <w:b/>
                <w:color w:val="2B4257"/>
                <w:sz w:val="19"/>
              </w:rPr>
              <w:t>임의 보충</w:t>
            </w:r>
          </w:p>
        </w:tc>
        <w:tc>
          <w:tcPr>
            <w:tcW w:type="dxa" w:w="7200"/>
            <w:tcMar>
              <w:top w:w="100" w:type="dxa"/>
              <w:start w:w="120" w:type="dxa"/>
              <w:bottom w:w="100" w:type="dxa"/>
              <w:end w:w="120" w:type="dxa"/>
            </w:tcMar>
            <w:vAlign w:val="center"/>
          </w:tcPr>
          <w:p>
            <w:r>
              <w:rPr>
                <w:rFonts w:ascii="Noto Sans KR" w:hAnsi="Noto Sans KR" w:eastAsia="Noto Sans KR"/>
                <w:color w:val="202428"/>
                <w:sz w:val="19"/>
              </w:rPr>
              <w:t>없음; 한국어 문법상 필요한 최소 연결만 사용</w:t>
            </w:r>
          </w:p>
        </w:tc>
      </w:tr>
      <w:tr>
        <w:tc>
          <w:tcPr>
            <w:tcW w:type="dxa" w:w="2160"/>
            <w:shd w:fill="EEF2F6"/>
            <w:tcMar>
              <w:top w:w="100" w:type="dxa"/>
              <w:start w:w="120" w:type="dxa"/>
              <w:bottom w:w="100" w:type="dxa"/>
              <w:end w:w="120" w:type="dxa"/>
            </w:tcMar>
            <w:vAlign w:val="center"/>
          </w:tcPr>
          <w:p>
            <w:r>
              <w:rPr>
                <w:rFonts w:ascii="Noto Sans KR" w:hAnsi="Noto Sans KR" w:eastAsia="Noto Sans KR"/>
                <w:b/>
                <w:color w:val="2B4257"/>
                <w:sz w:val="19"/>
              </w:rPr>
              <w:t>제10문 처리</w:t>
            </w:r>
          </w:p>
        </w:tc>
        <w:tc>
          <w:tcPr>
            <w:tcW w:type="dxa" w:w="7200"/>
            <w:tcMar>
              <w:top w:w="100" w:type="dxa"/>
              <w:start w:w="120" w:type="dxa"/>
              <w:bottom w:w="100" w:type="dxa"/>
              <w:end w:w="120" w:type="dxa"/>
            </w:tcMar>
            <w:vAlign w:val="center"/>
          </w:tcPr>
          <w:p>
            <w:r>
              <w:rPr>
                <w:rFonts w:ascii="Noto Sans KR" w:hAnsi="Noto Sans KR" w:eastAsia="Noto Sans KR"/>
                <w:color w:val="202428"/>
                <w:sz w:val="19"/>
              </w:rPr>
              <w:t>제공 파일에 없으므로 번역하지 않음</w:t>
            </w:r>
          </w:p>
        </w:tc>
      </w:tr>
    </w:tbl>
    <w:sectPr w:rsidR="00FC693F" w:rsidRPr="0006063C" w:rsidSect="00034616">
      <w:headerReference w:type="default" r:id="rId9"/>
      <w:footerReference w:type="default" r:id="rId10"/>
      <w:pgSz w:w="11906" w:h="16838"/>
      <w:pgMar w:top="1152" w:right="1273" w:bottom="1152" w:left="1273"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olor w:val="68727D"/>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KR" w:hAnsi="Noto Sans KR" w:eastAsia="Noto Sans KR"/>
        <w:color w:val="68727D"/>
        <w:sz w:val="17"/>
      </w:rPr>
      <w:t>법장 『입능가심현의』 한문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Noto Serif KR" w:hAnsi="Noto Serif KR" w:eastAsia="Noto Serif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KR" w:hAnsi="Noto Sans KR" w:eastAsia="Noto Sans KR"/>
      <w:b/>
      <w:bCs/>
      <w:color w:val="2E5D7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355F7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KR" w:hAnsi="Noto Sans KR" w:eastAsia="Noto Sans KR"/>
      <w:b/>
      <w:bCs/>
      <w:color w:val="425B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Noto Sans KR" w:hAnsi="Noto Sans KR" w:eastAsia="Noto Sans KR"/>
      <w:b/>
      <w:color w:val="2438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Noto Sans KR" w:hAnsi="Noto Sans KR" w:eastAsia="Noto Sans KR"/>
      <w:b w:val="0"/>
      <w:i/>
      <w:iCs/>
      <w:color w:val="5C66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riginalText">
    <w:name w:val="Original Text"/>
    <w:pPr>
      <w:spacing w:before="0" w:after="60" w:line="317" w:lineRule="auto"/>
      <w:ind w:left="230" w:right="144"/>
    </w:pPr>
    <w:rPr>
      <w:rFonts w:ascii="Noto Serif KR" w:hAnsi="Noto Serif KR" w:eastAsia="Noto Serif KR"/>
      <w:color w:val="202428"/>
      <w:sz w:val="20"/>
    </w:rPr>
  </w:style>
  <w:style w:type="paragraph" w:customStyle="1" w:styleId="TranslationText">
    <w:name w:val="Translation Text"/>
    <w:pPr>
      <w:spacing w:before="0" w:after="140" w:line="348" w:lineRule="auto"/>
      <w:ind w:left="230" w:right="144"/>
    </w:pPr>
    <w:rPr>
      <w:rFonts w:ascii="Noto Serif KR" w:hAnsi="Noto Serif KR" w:eastAsia="Noto Serif KR"/>
      <w:color w:val="111111"/>
      <w:sz w:val="21"/>
    </w:rPr>
  </w:style>
  <w:style w:type="paragraph" w:customStyle="1" w:styleId="SourceLabel">
    <w:name w:val="Source Label"/>
    <w:pPr>
      <w:spacing w:before="220" w:after="80"/>
    </w:pPr>
    <w:rPr>
      <w:rFonts w:ascii="Noto Sans KR" w:hAnsi="Noto Sans KR" w:eastAsia="Noto Sans KR"/>
      <w:b/>
      <w:color w:val="35506B"/>
      <w:sz w:val="20"/>
    </w:rPr>
  </w:style>
  <w:style w:type="paragraph" w:customStyle="1" w:styleId="SmallNote">
    <w:name w:val="Small Note"/>
    <w:pPr>
      <w:spacing w:after="80" w:line="288" w:lineRule="auto"/>
    </w:pPr>
    <w:rPr>
      <w:rFonts w:ascii="Noto Sans KR" w:hAnsi="Noto Sans KR" w:eastAsia="Noto Sans KR"/>
      <w:color w:val="5C667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법장 입능가심현의 한문 원문·한국어 전문 번역</dc:title>
  <dc:subject>한문 불교 문헌 위치표지별 대조 번역</dc:subject>
  <dc:creator>한문 불교 문헌 번역본</dc:creator>
  <cp:keywords>입능가심현의, 법장, 능가경, 한문불교문헌, 한국어번역</cp:keywords>
  <dc:description>generated by python-docx</dc:description>
  <cp:lastModifiedBy/>
  <cp:revision>1</cp:revision>
  <dcterms:created xsi:type="dcterms:W3CDTF">2013-12-23T23:15:00Z</dcterms:created>
  <dcterms:modified xsi:type="dcterms:W3CDTF">2013-12-23T23:15:00Z</dcterms:modified>
  <cp:category/>
</cp:coreProperties>
</file>