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 Id="rId5" Type="http://schemas.openxmlformats.org/package/2006/relationships/metadata/core-properties" Target="docProps/core.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500" w:after="60"/>
        <w:jc w:val="center"/>
        <w:rPr/>
      </w:pPr>
      <w:r>
        <w:rPr>
          <w:rFonts w:ascii="Noto Sans CJK KR" w:hAnsi="Noto Sans CJK KR" w:cs="Noto Sans CJK KR" w:eastAsia="Noto Sans CJK KR"/>
          <w:b/>
          <w:color w:val="2F5F7D"/>
          <w:sz w:val="19"/>
        </w:rPr>
        <w:t>신한글대장경 전문번역 표준 DOCX 제2호</w:t>
      </w:r>
    </w:p>
    <w:p>
      <w:pPr>
        <w:pStyle w:val="Normal"/>
        <w:spacing w:before="1160" w:after="120"/>
        <w:jc w:val="center"/>
        <w:rPr/>
      </w:pPr>
      <w:r>
        <w:rPr>
          <w:rFonts w:ascii="Noto Serif CJK KR" w:hAnsi="Noto Serif CJK KR" w:cs="Noto Serif CJK KR"/>
          <w:b/>
          <w:color w:val="203E52"/>
          <w:sz w:val="52"/>
        </w:rPr>
        <w:t>彌勒上生經宗要</w:t>
      </w:r>
    </w:p>
    <w:p>
      <w:pPr>
        <w:pStyle w:val="Normal"/>
        <w:jc w:val="center"/>
        <w:rPr/>
      </w:pPr>
      <w:r>
        <w:rPr>
          <w:rFonts w:ascii="Noto Sans CJK KR" w:hAnsi="Noto Sans CJK KR" w:cs="Noto Sans CJK KR" w:eastAsia="Noto Sans CJK KR"/>
          <w:b/>
          <w:color w:val="20252B"/>
          <w:sz w:val="36"/>
        </w:rPr>
        <w:t>미륵상생경종요</w:t>
      </w:r>
    </w:p>
    <w:p>
      <w:pPr>
        <w:pStyle w:val="Normal"/>
        <w:spacing w:before="220" w:after="60"/>
        <w:jc w:val="center"/>
        <w:rPr/>
      </w:pPr>
      <w:r>
        <w:rPr>
          <w:rFonts w:ascii="Noto Sans CJK KR" w:hAnsi="Noto Sans CJK KR" w:cs="Noto Sans CJK KR" w:eastAsia="Noto Sans CJK KR"/>
          <w:color w:val="667085"/>
          <w:sz w:val="22"/>
        </w:rPr>
        <w:t>원문 · 한국어 전문 직역 · CBETA 교감본</w:t>
      </w:r>
    </w:p>
    <w:p>
      <w:pPr>
        <w:pStyle w:val="Normal"/>
        <w:spacing w:before="680" w:after="60"/>
        <w:jc w:val="center"/>
        <w:rPr/>
      </w:pPr>
      <w:r>
        <w:rPr>
          <w:rFonts w:ascii="Noto Serif CJK KR" w:hAnsi="Noto Serif CJK KR" w:cs="Noto Serif CJK KR"/>
          <w:color w:val="20252B"/>
          <w:sz w:val="23"/>
        </w:rPr>
        <w:t>新羅 元曉撰</w:t>
      </w:r>
    </w:p>
    <w:p>
      <w:pPr>
        <w:pStyle w:val="Normal"/>
        <w:spacing w:before="100" w:after="60"/>
        <w:jc w:val="center"/>
        <w:rPr/>
      </w:pPr>
      <w:r>
        <w:rPr>
          <w:rFonts w:ascii="Noto Sans CJK KR" w:hAnsi="Noto Sans CJK KR" w:cs="Noto Sans CJK KR" w:eastAsia="Noto Sans CJK KR"/>
          <w:color w:val="667085"/>
          <w:sz w:val="17"/>
        </w:rPr>
        <w:t>大正新脩大藏經 第38卷 No.1773 · CBETA T38n1773</w:t>
      </w:r>
    </w:p>
    <w:p>
      <w:pPr>
        <w:pStyle w:val="Normal"/>
        <w:pBdr>
          <w:top w:val="single" w:sz="6" w:space="1" w:color="2F5F7D"/>
        </w:pBdr>
        <w:spacing w:before="360" w:after="60"/>
        <w:ind w:start="1587" w:end="1587"/>
        <w:rPr/>
      </w:pPr>
      <w:r>
        <w:rPr/>
      </w:r>
    </w:p>
    <w:p>
      <w:pPr>
        <w:pStyle w:val="Normal"/>
        <w:spacing w:before="160" w:after="60"/>
        <w:jc w:val="center"/>
        <w:rPr/>
      </w:pPr>
      <w:r>
        <w:rPr>
          <w:rFonts w:ascii="Noto Sans CJK KR" w:hAnsi="Noto Sans CJK KR" w:cs="Noto Sans CJK KR" w:eastAsia="Noto Sans CJK KR"/>
          <w:color w:val="667085"/>
          <w:sz w:val="16"/>
        </w:rPr>
        <w:t>기본 저본: 사용자 제공 「원효_미륵상생경종요.txt」</w:t>
      </w:r>
    </w:p>
    <w:p>
      <w:pPr>
        <w:sectPr>
          <w:type w:val="nextPage"/>
          <w:pgSz w:w="11906" w:h="16838"/>
          <w:pgMar w:left="1134" w:right="1134" w:gutter="0" w:header="0" w:top="1134" w:footer="0" w:bottom="1020"/>
          <w:pgNumType w:fmt="decimal"/>
          <w:formProt w:val="false"/>
          <w:textDirection w:val="lrTb"/>
          <w:docGrid w:type="default" w:linePitch="360" w:charSpace="0"/>
        </w:sectPr>
        <w:pStyle w:val="Normal"/>
        <w:jc w:val="center"/>
        <w:rPr/>
      </w:pPr>
      <w:r>
        <w:rPr>
          <w:rFonts w:ascii="Noto Sans CJK KR" w:hAnsi="Noto Sans CJK KR" w:cs="Noto Sans CJK KR" w:eastAsia="Noto Sans CJK KR"/>
          <w:color w:val="667085"/>
          <w:sz w:val="16"/>
        </w:rPr>
        <w:t>전수 선독 · 969 내부 단위 역대조 · XML 교감 15건 전수 해설 · 외자 2종 확인</w:t>
      </w:r>
    </w:p>
    <w:p>
      <w:pPr>
        <w:pStyle w:val="SHTKTOCTitle"/>
      </w:pPr>
      <w:r>
        <w:t>목차</w:t>
      </w:r>
    </w:p>
    <w:p>
      <w:pPr>
        <w:pStyle w:val="TOC1"/>
        <w:tabs>
          <w:tab w:pos="9865" w:val="right" w:leader="dot"/>
          <w:tab w:pos="9865" w:val="right" w:leader="dot"/>
        </w:tabs>
      </w:pPr>
      <w:r>
        <w:t>1. 문헌 정보</w:t>
        <w:tab/>
        <w:t>2</w:t>
      </w:r>
    </w:p>
    <w:p>
      <w:pPr>
        <w:pStyle w:val="TOC1"/>
        <w:tabs>
          <w:tab w:pos="9865" w:val="right" w:leader="dot"/>
          <w:tab w:pos="9865" w:val="right" w:leader="dot"/>
        </w:tabs>
      </w:pPr>
      <w:r>
        <w:t>2. 편집·번역 안내</w:t>
        <w:tab/>
        <w:t>2</w:t>
      </w:r>
    </w:p>
    <w:p>
      <w:pPr>
        <w:pStyle w:val="TOC1"/>
        <w:tabs>
          <w:tab w:pos="9865" w:val="right" w:leader="dot"/>
          <w:tab w:pos="9865" w:val="right" w:leader="dot"/>
        </w:tabs>
      </w:pPr>
      <w:r>
        <w:t>3. 전체 선독 결과</w:t>
        <w:tab/>
        <w:t>3</w:t>
      </w:r>
    </w:p>
    <w:p>
      <w:pPr>
        <w:pStyle w:val="TOC1"/>
        <w:tabs>
          <w:tab w:pos="9865" w:val="right" w:leader="dot"/>
          <w:tab w:pos="9865" w:val="right" w:leader="dot"/>
        </w:tabs>
      </w:pPr>
      <w:r>
        <w:t>4. 문헌 구조</w:t>
        <w:tab/>
        <w:t>3</w:t>
      </w:r>
    </w:p>
    <w:p>
      <w:pPr>
        <w:pStyle w:val="TOC1"/>
        <w:tabs>
          <w:tab w:pos="9865" w:val="right" w:leader="dot"/>
          <w:tab w:pos="9865" w:val="right" w:leader="dot"/>
        </w:tabs>
      </w:pPr>
      <w:r>
        <w:t>5. 주요 번역어</w:t>
        <w:tab/>
        <w:t>3</w:t>
      </w:r>
    </w:p>
    <w:p>
      <w:pPr>
        <w:pStyle w:val="TOC1"/>
        <w:tabs>
          <w:tab w:pos="9865" w:val="right" w:leader="dot"/>
          <w:tab w:pos="9865" w:val="right" w:leader="dot"/>
        </w:tabs>
      </w:pPr>
      <w:r>
        <w:t>6. 교감 표시 규칙</w:t>
        <w:tab/>
        <w:t>4</w:t>
      </w:r>
    </w:p>
    <w:p>
      <w:pPr>
        <w:pStyle w:val="TOC1"/>
        <w:tabs>
          <w:tab w:pos="9865" w:val="right" w:leader="dot"/>
          <w:tab w:pos="9865" w:val="right" w:leader="dot"/>
        </w:tabs>
      </w:pPr>
      <w:r>
        <w:t>7. CBETA 외부 대조 정보</w:t>
        <w:tab/>
        <w:t>5</w:t>
      </w:r>
    </w:p>
    <w:p>
      <w:pPr>
        <w:pStyle w:val="TOC1"/>
        <w:tabs>
          <w:tab w:pos="9865" w:val="right" w:leader="dot"/>
          <w:tab w:pos="9865" w:val="right" w:leader="dot"/>
        </w:tabs>
      </w:pPr>
      <w:r>
        <w:t>8. 이미지·외자 및 앱 전환 규칙</w:t>
        <w:tab/>
        <w:t>6</w:t>
      </w:r>
    </w:p>
    <w:p>
      <w:pPr>
        <w:pStyle w:val="TOC1"/>
        <w:tabs>
          <w:tab w:pos="9865" w:val="right" w:leader="dot"/>
          <w:tab w:pos="9865" w:val="right" w:leader="dot"/>
        </w:tabs>
      </w:pPr>
      <w:r>
        <w:t>9. 본문</w:t>
        <w:tab/>
        <w:t>6</w:t>
      </w:r>
    </w:p>
    <w:p>
      <w:pPr>
        <w:pStyle w:val="TOC2"/>
        <w:tabs>
          <w:tab w:pos="9865" w:val="right" w:leader="dot"/>
          <w:tab w:pos="9865" w:val="right" w:leader="dot"/>
        </w:tabs>
      </w:pPr>
      <w:r>
        <w:t>서지 표지</w:t>
        <w:tab/>
        <w:t>6</w:t>
      </w:r>
    </w:p>
    <w:p>
      <w:pPr>
        <w:pStyle w:val="TOC2"/>
        <w:tabs>
          <w:tab w:pos="9865" w:val="right" w:leader="dot"/>
          <w:tab w:pos="9865" w:val="right" w:leader="dot"/>
        </w:tabs>
      </w:pPr>
      <w:r>
        <w:t>권두 총목</w:t>
        <w:tab/>
        <w:t>7</w:t>
      </w:r>
    </w:p>
    <w:p>
      <w:pPr>
        <w:pStyle w:val="TOC2"/>
        <w:tabs>
          <w:tab w:pos="9865" w:val="right" w:leader="dot"/>
          <w:tab w:pos="9865" w:val="right" w:leader="dot"/>
        </w:tabs>
      </w:pPr>
      <w:r>
        <w:t>十門</w:t>
        <w:tab/>
        <w:t>7</w:t>
      </w:r>
    </w:p>
    <w:p>
      <w:pPr>
        <w:pStyle w:val="TOC3"/>
        <w:tabs>
          <w:tab w:pos="9865" w:val="right" w:leader="dot"/>
          <w:tab w:pos="9865" w:val="right" w:leader="dot"/>
        </w:tabs>
      </w:pPr>
      <w:r>
        <w:t>第一 述大意</w:t>
        <w:tab/>
        <w:t>7</w:t>
      </w:r>
    </w:p>
    <w:p>
      <w:pPr>
        <w:pStyle w:val="TOC3"/>
        <w:tabs>
          <w:tab w:pos="9865" w:val="right" w:leader="dot"/>
          <w:tab w:pos="9865" w:val="right" w:leader="dot"/>
        </w:tabs>
      </w:pPr>
      <w:r>
        <w:t>第二 明經宗致</w:t>
        <w:tab/>
        <w:t>12</w:t>
      </w:r>
    </w:p>
    <w:p>
      <w:pPr>
        <w:pStyle w:val="TOC3"/>
        <w:tabs>
          <w:tab w:pos="9865" w:val="right" w:leader="dot"/>
          <w:tab w:pos="9865" w:val="right" w:leader="dot"/>
        </w:tabs>
      </w:pPr>
      <w:r>
        <w:t>第三 明二藏是非</w:t>
        <w:tab/>
        <w:t>13</w:t>
      </w:r>
    </w:p>
    <w:p>
      <w:pPr>
        <w:pStyle w:val="TOC3"/>
        <w:tabs>
          <w:tab w:pos="9865" w:val="right" w:leader="dot"/>
          <w:tab w:pos="9865" w:val="right" w:leader="dot"/>
        </w:tabs>
      </w:pPr>
      <w:r>
        <w:t>第四 明三經同異</w:t>
        <w:tab/>
        <w:t>15</w:t>
      </w:r>
    </w:p>
    <w:p>
      <w:pPr>
        <w:pStyle w:val="TOC3"/>
        <w:tabs>
          <w:tab w:pos="9865" w:val="right" w:leader="dot"/>
          <w:tab w:pos="9865" w:val="right" w:leader="dot"/>
        </w:tabs>
      </w:pPr>
      <w:r>
        <w:t>第五 明生身處所</w:t>
        <w:tab/>
        <w:t>18</w:t>
      </w:r>
    </w:p>
    <w:p>
      <w:pPr>
        <w:pStyle w:val="TOC3"/>
        <w:tabs>
          <w:tab w:pos="9865" w:val="right" w:leader="dot"/>
          <w:tab w:pos="9865" w:val="right" w:leader="dot"/>
        </w:tabs>
      </w:pPr>
      <w:r>
        <w:t>第六 明出世時節</w:t>
        <w:tab/>
        <w:t>19</w:t>
      </w:r>
    </w:p>
    <w:p>
      <w:pPr>
        <w:pStyle w:val="TOC3"/>
        <w:tabs>
          <w:tab w:pos="9865" w:val="right" w:leader="dot"/>
          <w:tab w:pos="9865" w:val="right" w:leader="dot"/>
        </w:tabs>
      </w:pPr>
      <w:r>
        <w:t>第七 明二世有無</w:t>
        <w:tab/>
        <w:t>23</w:t>
      </w:r>
    </w:p>
    <w:p>
      <w:pPr>
        <w:pStyle w:val="TOC3"/>
        <w:tabs>
          <w:tab w:pos="9865" w:val="right" w:leader="dot"/>
          <w:tab w:pos="9865" w:val="right" w:leader="dot"/>
        </w:tabs>
      </w:pPr>
      <w:r>
        <w:t>第八 三會增減</w:t>
        <w:tab/>
        <w:t>25</w:t>
      </w:r>
    </w:p>
    <w:p>
      <w:pPr>
        <w:pStyle w:val="TOC3"/>
        <w:tabs>
          <w:tab w:pos="9865" w:val="right" w:leader="dot"/>
          <w:tab w:pos="9865" w:val="right" w:leader="dot"/>
        </w:tabs>
      </w:pPr>
      <w:r>
        <w:t>第九 明發心久近</w:t>
        <w:tab/>
        <w:t>26</w:t>
      </w:r>
    </w:p>
    <w:p>
      <w:pPr>
        <w:pStyle w:val="TOC3"/>
        <w:tabs>
          <w:tab w:pos="9865" w:val="right" w:leader="dot"/>
          <w:tab w:pos="9865" w:val="right" w:leader="dot"/>
        </w:tabs>
      </w:pPr>
      <w:r>
        <w:t>第十 明證果前後</w:t>
        <w:tab/>
        <w:t>28</w:t>
      </w:r>
    </w:p>
    <w:p>
      <w:pPr>
        <w:pStyle w:val="TOC2"/>
        <w:tabs>
          <w:tab w:pos="9865" w:val="right" w:leader="dot"/>
          <w:tab w:pos="9865" w:val="right" w:leader="dot"/>
        </w:tabs>
      </w:pPr>
      <w:r>
        <w:t>권말 음의 및 교료</w:t>
        <w:tab/>
        <w:t>29</w:t>
      </w:r>
    </w:p>
    <w:p>
      <w:pPr>
        <w:pStyle w:val="TOC1"/>
        <w:tabs>
          <w:tab w:pos="9865" w:val="right" w:leader="dot"/>
          <w:tab w:pos="9865" w:val="right" w:leader="dot"/>
        </w:tabs>
      </w:pPr>
      <w:r>
        <w:t>10. 최종 검증 정보</w:t>
        <w:tab/>
        <w:t>29</w:t>
      </w:r>
    </w:p>
    <w:p>
      <w:r>
        <w:br w:type="page"/>
      </w:r>
    </w:p>
    <w:p>
      <w:pPr>
        <w:pStyle w:val="Heading1"/>
      </w:pPr>
      <w:r>
        <w:t>1. 문헌 정보</w:t>
      </w:r>
    </w:p>
    <w:tbl>
      <w:tblPr>
        <w:tblW w:type="dxa" w:w="9866"/>
        <w:jc w:val="center"/>
        <w:tblLayout w:type="fixed"/>
        <w:tblLook w:firstColumn="1" w:firstRow="1" w:lastColumn="0" w:lastRow="0" w:noHBand="0" w:noVBand="1" w:val="04A0"/>
      </w:tblPr>
      <w:tblGrid>
        <w:gridCol w:w="2600"/>
        <w:gridCol w:w="7266"/>
      </w:tblGrid>
      <w:tr>
        <w:trPr>
          <w:tblHeader w:val="true"/>
        </w:trPr>
        <w:tc>
          <w:tcPr>
            <w:tcW w:type="dxa" w:w="2600"/>
            <w:shd w:fill="2F5F7D"/>
            <w:tcMar>
              <w:top w:w="70" w:type="dxa"/>
              <w:start w:w="90" w:type="dxa"/>
              <w:bottom w:w="70" w:type="dxa"/>
              <w:end w:w="90" w:type="dxa"/>
            </w:tcMar>
            <w:vAlign w:val="center"/>
          </w:tcPr>
          <w:p>
            <w:pPr>
              <w:spacing w:before="0" w:after="60" w:line="293" w:lineRule="auto"/>
              <w:jc w:val="center"/>
            </w:pPr>
            <w:r>
              <w:rPr>
                <w:rFonts w:ascii="Noto Sans CJK KR" w:hAnsi="Noto Sans CJK KR" w:eastAsia="Noto Sans CJK KR" w:cs="Noto Sans CJK KR"/>
                <w:b/>
                <w:color w:val="FFFFFF"/>
                <w:sz w:val="17"/>
              </w:rPr>
              <w:t>항목</w:t>
            </w:r>
          </w:p>
        </w:tc>
        <w:tc>
          <w:tcPr>
            <w:tcW w:type="dxa" w:w="7266"/>
            <w:shd w:fill="2F5F7D"/>
            <w:tcMar>
              <w:top w:w="70" w:type="dxa"/>
              <w:start w:w="90" w:type="dxa"/>
              <w:bottom w:w="70" w:type="dxa"/>
              <w:end w:w="90" w:type="dxa"/>
            </w:tcMar>
            <w:vAlign w:val="center"/>
          </w:tcPr>
          <w:p>
            <w:pPr>
              <w:spacing w:before="0" w:after="60" w:line="293" w:lineRule="auto"/>
              <w:jc w:val="center"/>
            </w:pPr>
            <w:r>
              <w:rPr>
                <w:rFonts w:ascii="Noto Sans CJK KR" w:hAnsi="Noto Sans CJK KR" w:eastAsia="Noto Sans CJK KR" w:cs="Noto Sans CJK KR"/>
                <w:b/>
                <w:color w:val="FFFFFF"/>
                <w:sz w:val="17"/>
              </w:rPr>
              <w:t>내용</w:t>
            </w:r>
          </w:p>
        </w:tc>
      </w:tr>
      <w:tr>
        <w:trPr>
          <w:cantSplit w:val="true"/>
        </w:trPr>
        <w:tc>
          <w:tcPr>
            <w:tcW w:type="dxa" w:w="26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문헌명</w:t>
            </w:r>
          </w:p>
        </w:tc>
        <w:tc>
          <w:tcPr>
            <w:tcW w:type="dxa" w:w="72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《彌勒上生經宗要》</w:t>
            </w:r>
          </w:p>
        </w:tc>
      </w:tr>
      <w:tr>
        <w:trPr>
          <w:cantSplit w:val="true"/>
        </w:trPr>
        <w:tc>
          <w:tcPr>
            <w:tcW w:type="dxa" w:w="26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한국어 제목</w:t>
            </w:r>
          </w:p>
        </w:tc>
        <w:tc>
          <w:tcPr>
            <w:tcW w:type="dxa" w:w="72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《미륵상생경종요》</w:t>
            </w:r>
          </w:p>
        </w:tc>
      </w:tr>
      <w:tr>
        <w:trPr>
          <w:cantSplit w:val="true"/>
        </w:trPr>
        <w:tc>
          <w:tcPr>
            <w:tcW w:type="dxa" w:w="26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저자·찬자</w:t>
            </w:r>
          </w:p>
        </w:tc>
        <w:tc>
          <w:tcPr>
            <w:tcW w:type="dxa" w:w="72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新羅 元曉撰</w:t>
            </w:r>
          </w:p>
        </w:tc>
      </w:tr>
      <w:tr>
        <w:trPr>
          <w:cantSplit w:val="true"/>
        </w:trPr>
        <w:tc>
          <w:tcPr>
            <w:tcW w:type="dxa" w:w="26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시대</w:t>
            </w:r>
          </w:p>
        </w:tc>
        <w:tc>
          <w:tcPr>
            <w:tcW w:type="dxa" w:w="72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신라</w:t>
            </w:r>
          </w:p>
        </w:tc>
      </w:tr>
      <w:tr>
        <w:trPr>
          <w:cantSplit w:val="true"/>
        </w:trPr>
        <w:tc>
          <w:tcPr>
            <w:tcW w:type="dxa" w:w="26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대장경</w:t>
            </w:r>
          </w:p>
        </w:tc>
        <w:tc>
          <w:tcPr>
            <w:tcW w:type="dxa" w:w="72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《大正新脩大藏經》 제38권</w:t>
            </w:r>
          </w:p>
        </w:tc>
      </w:tr>
      <w:tr>
        <w:trPr>
          <w:cantSplit w:val="true"/>
        </w:trPr>
        <w:tc>
          <w:tcPr>
            <w:tcW w:type="dxa" w:w="26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CBETA 번호</w:t>
            </w:r>
          </w:p>
        </w:tc>
        <w:tc>
          <w:tcPr>
            <w:tcW w:type="dxa" w:w="72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T38n1773 / No. 1773 [cf. No. 452]</w:t>
            </w:r>
          </w:p>
        </w:tc>
      </w:tr>
      <w:tr>
        <w:trPr>
          <w:cantSplit w:val="true"/>
        </w:trPr>
        <w:tc>
          <w:tcPr>
            <w:tcW w:type="dxa" w:w="26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권차</w:t>
            </w:r>
          </w:p>
        </w:tc>
        <w:tc>
          <w:tcPr>
            <w:tcW w:type="dxa" w:w="72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1권</w:t>
            </w:r>
          </w:p>
        </w:tc>
      </w:tr>
      <w:tr>
        <w:trPr>
          <w:cantSplit w:val="true"/>
        </w:trPr>
        <w:tc>
          <w:tcPr>
            <w:tcW w:type="dxa" w:w="26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기본 저본</w:t>
            </w:r>
          </w:p>
        </w:tc>
        <w:tc>
          <w:tcPr>
            <w:tcW w:type="dxa" w:w="72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사용자 제공 「원효_미륵상생경종요.txt」</w:t>
            </w:r>
          </w:p>
        </w:tc>
      </w:tr>
      <w:tr>
        <w:trPr>
          <w:cantSplit w:val="true"/>
        </w:trPr>
        <w:tc>
          <w:tcPr>
            <w:tcW w:type="dxa" w:w="26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저본 버전</w:t>
            </w:r>
          </w:p>
        </w:tc>
        <w:tc>
          <w:tcPr>
            <w:tcW w:type="dxa" w:w="72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CBETA/CBReader 계열 구버전 복사 TXT로 판단. 정확한 추출 시점은 미확인.</w:t>
            </w:r>
          </w:p>
        </w:tc>
      </w:tr>
      <w:tr>
        <w:trPr>
          <w:cantSplit w:val="true"/>
        </w:trPr>
        <w:tc>
          <w:tcPr>
            <w:tcW w:type="dxa" w:w="26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저본 범위</w:t>
            </w:r>
          </w:p>
        </w:tc>
        <w:tc>
          <w:tcPr>
            <w:tcW w:type="dxa" w:w="72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권두 No.1773·표제부터 권말 釋圓敏까지</w:t>
            </w:r>
          </w:p>
        </w:tc>
      </w:tr>
      <w:tr>
        <w:trPr>
          <w:cantSplit w:val="true"/>
        </w:trPr>
        <w:tc>
          <w:tcPr>
            <w:tcW w:type="dxa" w:w="26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위치표지 범위</w:t>
            </w:r>
          </w:p>
        </w:tc>
        <w:tc>
          <w:tcPr>
            <w:tcW w:type="dxa" w:w="72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[0299a26]–[0303a20] / 사용자 TXT에 실제 남은 위치표지 16개</w:t>
            </w:r>
          </w:p>
        </w:tc>
      </w:tr>
      <w:tr>
        <w:trPr>
          <w:cantSplit w:val="true"/>
        </w:trPr>
        <w:tc>
          <w:tcPr>
            <w:tcW w:type="dxa" w:w="26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원문 파일 형식</w:t>
            </w:r>
          </w:p>
        </w:tc>
        <w:tc>
          <w:tcPr>
            <w:tcW w:type="dxa" w:w="72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UTF-8 TXT</w:t>
            </w:r>
          </w:p>
        </w:tc>
      </w:tr>
      <w:tr>
        <w:trPr>
          <w:cantSplit w:val="true"/>
        </w:trPr>
        <w:tc>
          <w:tcPr>
            <w:tcW w:type="dxa" w:w="26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전체 선독</w:t>
            </w:r>
          </w:p>
        </w:tc>
        <w:tc>
          <w:tcPr>
            <w:tcW w:type="dxa" w:w="72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완료</w:t>
            </w:r>
          </w:p>
        </w:tc>
      </w:tr>
      <w:tr>
        <w:trPr>
          <w:cantSplit w:val="true"/>
        </w:trPr>
        <w:tc>
          <w:tcPr>
            <w:tcW w:type="dxa" w:w="26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번역 성격</w:t>
            </w:r>
          </w:p>
        </w:tc>
        <w:tc>
          <w:tcPr>
            <w:tcW w:type="dxa" w:w="72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엄격한 직역. 원문 순서·부정·조건·수량·열거·문답·인용·과문·반복 보존.</w:t>
            </w:r>
          </w:p>
        </w:tc>
      </w:tr>
      <w:tr>
        <w:trPr>
          <w:cantSplit w:val="true"/>
        </w:trPr>
        <w:tc>
          <w:tcPr>
            <w:tcW w:type="dxa" w:w="26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외부 대조 자료</w:t>
            </w:r>
          </w:p>
        </w:tc>
        <w:tc>
          <w:tcPr>
            <w:tcW w:type="dxa" w:w="72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구 비교 XML T38n1773 (1).xml 및 현재 XML T38n1773.xml, CBETA gaiji DB, CBETA Supplement font 자료.</w:t>
            </w:r>
          </w:p>
        </w:tc>
      </w:tr>
      <w:tr>
        <w:trPr>
          <w:cantSplit w:val="true"/>
        </w:trPr>
        <w:tc>
          <w:tcPr>
            <w:tcW w:type="dxa" w:w="26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교감 반영</w:t>
            </w:r>
          </w:p>
        </w:tc>
        <w:tc>
          <w:tcPr>
            <w:tcW w:type="dxa" w:w="72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사용자 TXT의 숫자형 교감표지 15건 전수 연결: XML &lt;app&gt; 14건 + 판본 정의 note-only 1건.</w:t>
            </w:r>
          </w:p>
        </w:tc>
      </w:tr>
      <w:tr>
        <w:trPr>
          <w:cantSplit w:val="true"/>
        </w:trPr>
        <w:tc>
          <w:tcPr>
            <w:tcW w:type="dxa" w:w="26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이미지·외자 반영</w:t>
            </w:r>
          </w:p>
        </w:tc>
        <w:tc>
          <w:tcPr>
            <w:tcW w:type="dxa" w:w="72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독립 &lt;graphic&gt;/&lt;figure&gt; 0건. 외자 CB00527·CB00830 2종의 조합식·Unicode를 보존.</w:t>
            </w:r>
          </w:p>
        </w:tc>
      </w:tr>
      <w:tr>
        <w:trPr>
          <w:cantSplit w:val="true"/>
        </w:trPr>
        <w:tc>
          <w:tcPr>
            <w:tcW w:type="dxa" w:w="26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내부 검증 단위</w:t>
            </w:r>
          </w:p>
        </w:tc>
        <w:tc>
          <w:tcPr>
            <w:tcW w:type="dxa" w:w="72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U0001–U0969, 총 969 U. 최종 독자용 본문에서는 U 번호를 표시하지 않음.</w:t>
            </w:r>
          </w:p>
        </w:tc>
      </w:tr>
    </w:tbl>
    <w:p>
      <w:pPr>
        <w:pStyle w:val="Heading1"/>
      </w:pPr>
      <w:r>
        <w:t>2. 편집·번역 안내</w:t>
      </w:r>
    </w:p>
    <w:p>
      <w:pPr>
        <w:pStyle w:val="SHTKMeta"/>
      </w:pPr>
      <w:r>
        <w:t>• 사용자 TXT를 기본 저본으로 고정하고, 구·현재 CBETA XML은 교감·판본·외자·편집정보를 보완하는 대조자료로만 사용하였다.</w:t>
      </w:r>
    </w:p>
    <w:p>
      <w:pPr>
        <w:pStyle w:val="SHTKMeta"/>
      </w:pPr>
      <w:r>
        <w:t>• 현재 CBETA XML의 채택 독법과 신식 표점이 사용자 저본과 달라도 번역 본문을 자동 교체하지 않았다. 의미 있는 이문은 교감 블록에서 저본·이문별 번역을 분리하였다.</w:t>
      </w:r>
    </w:p>
    <w:p>
      <w:pPr>
        <w:pStyle w:val="SHTKMeta"/>
      </w:pPr>
      <w:r>
        <w:t>• 직역을 기본으로 하여 부정·조건·한정·인과·대조·수량·열거·문답·반론·인용·과문·반복을 요약하거나 삭제하지 않았다.</w:t>
      </w:r>
    </w:p>
    <w:p>
      <w:pPr>
        <w:pStyle w:val="SHTKMeta"/>
      </w:pPr>
      <w:r>
        <w:t>• 한국어 문장 성립에 꼭 필요한 보충은 [최소 보충]으로 표시하고, 판독·구두·구문·의미가 불확실한 곳은 지정 표지로 남겼다.</w:t>
      </w:r>
    </w:p>
    <w:p>
      <w:pPr>
        <w:pStyle w:val="SHTKMeta"/>
      </w:pPr>
      <w:r>
        <w:t>• 원문의 숫자형 교감표지, 결락자, 외자, 위치표지를 삭제하거나 정규화하지 않았다.</w:t>
      </w:r>
    </w:p>
    <w:p>
      <w:pPr>
        <w:pStyle w:val="SHTKMeta"/>
      </w:pPr>
      <w:r>
        <w:t>• 전수 검증에는 U0001–U0969의 내부 식별자를 사용했지만 최종 독자용 본문에서는 U 번호를 보이지 않는다.</w:t>
      </w:r>
    </w:p>
    <w:p>
      <w:pPr>
        <w:pStyle w:val="SHTKMeta"/>
      </w:pPr>
      <w:r>
        <w:t>• 본문은 “위치표지 → 원문 → 한국어 직역 → 필요한 교감·번역 메모”의 세로형 블록을 유지한다. 세부 U는 독자 가독성을 위해 같은 위치표지 안에서 안전한 범위로 묶되 원문과 번역의 순서·대응은 바꾸지 않았다.</w:t>
      </w:r>
    </w:p>
    <w:p>
      <w:pPr>
        <w:pStyle w:val="SHTKMeta"/>
      </w:pPr>
      <w:r>
        <w:t>• 교감 데이터는 Word 각주에만 숨기지 않고 SHTK Note Summary / SHTK Note Detail의 독립 블록으로 보존하여 텍스트 추출과 앱 변환 시에도 남도록 하였다.</w:t>
      </w:r>
    </w:p>
    <w:p>
      <w:pPr>
        <w:pStyle w:val="SHTKMeta"/>
      </w:pPr>
      <w:r>
        <w:t>• 도판·이미지는 XML의 실제 &lt;figure&gt;/&lt;graphic&gt; 참조를 우선하며, 이 문헌에는 해당 참조가 없다. 외자 두 글자는 공식 charDecl·gaiji 데이터와 대조하였다.</w:t>
      </w:r>
    </w:p>
    <w:p>
      <w:pPr>
        <w:pStyle w:val="Heading1"/>
      </w:pPr>
      <w:r>
        <w:t>3. 전체 선독 결과</w:t>
      </w:r>
    </w:p>
    <w:p>
      <w:pPr>
        <w:pStyle w:val="SHTKMeta"/>
      </w:pPr>
      <w:r>
        <w:t>문헌 성격  원효가 《佛說觀彌勒菩薩上生兜率陀天經》을 중심으로 미륵의 덕·경의 종지·장(藏) 귀속·관련 미륵경의 관계·출생처·출세 시절·삼세 천불·삼회·발심·증과 문제를 열 문으로 논한 종요(宗要)이다.</w:t>
      </w:r>
    </w:p>
    <w:p>
      <w:pPr>
        <w:pStyle w:val="SHTKMeta"/>
      </w:pPr>
      <w:r>
        <w:t>전체 구성  권두에서 “十門分別”을 선언하고 第一 述大意부터 第十 明證果前後까지 열 문을 차례로 전개한다.</w:t>
      </w:r>
    </w:p>
    <w:p>
      <w:pPr>
        <w:pStyle w:val="SHTKMeta"/>
      </w:pPr>
      <w:r>
        <w:t>논증 방식  “問…解云…”, “評曰”, “案云”의 문답·평석, 경론 인용, 수량 계산, 비유와 회통 논증을 반복한다.</w:t>
      </w:r>
    </w:p>
    <w:p>
      <w:pPr>
        <w:pStyle w:val="SHTKMeta"/>
      </w:pPr>
      <w:r>
        <w:t>인용 성격  《智度論》·《華嚴經》·《賢愚經》·《俱舍論》·《瑜伽論》·《觀藥王藥上經》·《賢劫經》·《法華經》 등 여러 경론을 근거로 든다.</w:t>
      </w:r>
    </w:p>
    <w:p>
      <w:pPr>
        <w:pStyle w:val="SHTKMeta"/>
      </w:pPr>
      <w:r>
        <w:t>데이터 특징  사용자 TXT에는 위치표지 16개, 숫자형 교감표지 15개, 결락 □ 13자가 남아 있다. 별표(＊) 상호참조는 없다.</w:t>
      </w:r>
    </w:p>
    <w:p>
      <w:pPr>
        <w:pStyle w:val="SHTKMeta"/>
      </w:pPr>
      <w:r>
        <w:t>외자 특징  본문에 CB00527 𨓍(U+284CD), CB00830 𨷂(U+28DC2) 두 외자가 출현한다. 두 글자 모두 구·현재 XML의 charDecl에서 확인된다.</w:t>
      </w:r>
    </w:p>
    <w:p>
      <w:pPr>
        <w:pStyle w:val="SHTKMeta"/>
      </w:pPr>
      <w:r>
        <w:t>권말 층위  《彌勒上生經宗要》(終) 뒤의 음의(波羅捺 등)와 元慶二年七月十日 교료 기록 및 釋圓敏 서명은 원효의 본론과 구별되는 권말 전승층으로 처리하였다.</w:t>
      </w:r>
    </w:p>
    <w:p>
      <w:pPr>
        <w:pStyle w:val="Heading1"/>
      </w:pPr>
      <w:r>
        <w:t>4. 문헌 구조</w:t>
      </w:r>
    </w:p>
    <w:p>
      <w:pPr>
        <w:pStyle w:val="SHTKMeta"/>
      </w:pPr>
      <w:r>
        <w:t>• 권두 총목 — 十門分別</w:t>
      </w:r>
    </w:p>
    <w:p>
      <w:pPr>
        <w:pStyle w:val="SHTKMeta"/>
      </w:pPr>
      <w:r>
        <w:t>– 第一 述大意 — 미륵의 덕과 경명 요소·상생의 대의</w:t>
      </w:r>
    </w:p>
    <w:p>
      <w:pPr>
        <w:pStyle w:val="SHTKMeta"/>
      </w:pPr>
      <w:r>
        <w:t>– 第二 明經宗致 — 觀行因果, 두 관·세 행·네 과</w:t>
      </w:r>
    </w:p>
    <w:p>
      <w:pPr>
        <w:pStyle w:val="SHTKMeta"/>
      </w:pPr>
      <w:r>
        <w:t>– 第三 明二藏是非 — 聲聞藏/菩薩藏 논쟁과 報應 회통</w:t>
      </w:r>
    </w:p>
    <w:p>
      <w:pPr>
        <w:pStyle w:val="SHTKMeta"/>
      </w:pPr>
      <w:r>
        <w:t>– 第四 明三經同異 — 所為·所詮·所攝의 세 비교</w:t>
      </w:r>
    </w:p>
    <w:p>
      <w:pPr>
        <w:pStyle w:val="SHTKMeta"/>
      </w:pPr>
      <w:r>
        <w:t>– 第五 明生身處所 — 출생지에 관한 경설의 회통</w:t>
      </w:r>
    </w:p>
    <w:p>
      <w:pPr>
        <w:pStyle w:val="SHTKMeta"/>
      </w:pPr>
      <w:r>
        <w:t>– 第六 明出世時節 — 何劫·何節·幾時와 수명 계산·세 난</w:t>
      </w:r>
    </w:p>
    <w:p>
      <w:pPr>
        <w:pStyle w:val="SHTKMeta"/>
      </w:pPr>
      <w:r>
        <w:t>– 第七 明二世有無 — 과거·미래 천불 유무와 賢劫의 분량</w:t>
      </w:r>
    </w:p>
    <w:p>
      <w:pPr>
        <w:pStyle w:val="SHTKMeta"/>
      </w:pPr>
      <w:r>
        <w:t>– 第八 三會增減 — 미륵 삼회와 석가의 유교 제자</w:t>
      </w:r>
    </w:p>
    <w:p>
      <w:pPr>
        <w:pStyle w:val="SHTKMeta"/>
      </w:pPr>
      <w:r>
        <w:t>– 第九 明發心久近 — 석가·미륵 발심 선후와 超九劫</w:t>
      </w:r>
    </w:p>
    <w:p>
      <w:pPr>
        <w:pStyle w:val="SHTKMeta"/>
      </w:pPr>
      <w:r>
        <w:t>– 第十 明證果前後 — 증과 선후와 본·적의 회통</w:t>
      </w:r>
    </w:p>
    <w:p>
      <w:pPr>
        <w:pStyle w:val="SHTKMeta"/>
      </w:pPr>
      <w:r>
        <w:t>• 권말 — 음의 및 元慶二年 교료 기록</w:t>
      </w:r>
    </w:p>
    <w:p>
      <w:pPr>
        <w:pStyle w:val="Heading1"/>
      </w:pPr>
      <w:r>
        <w:t>5. 주요 번역어</w:t>
      </w:r>
    </w:p>
    <w:tbl>
      <w:tblPr>
        <w:tblW w:type="dxa" w:w="9866"/>
        <w:jc w:val="center"/>
        <w:tblLayout w:type="fixed"/>
        <w:tblLook w:firstColumn="1" w:firstRow="1" w:lastColumn="0" w:lastRow="0" w:noHBand="0" w:noVBand="1" w:val="04A0"/>
      </w:tblPr>
      <w:tblGrid>
        <w:gridCol w:w="1800"/>
        <w:gridCol w:w="1900"/>
        <w:gridCol w:w="4300"/>
        <w:gridCol w:w="1866"/>
      </w:tblGrid>
      <w:tr>
        <w:trPr>
          <w:tblHeader w:val="true"/>
        </w:trPr>
        <w:tc>
          <w:tcPr>
            <w:tcW w:type="dxa" w:w="1800"/>
            <w:shd w:fill="2F5F7D"/>
            <w:tcMar>
              <w:top w:w="70" w:type="dxa"/>
              <w:start w:w="90" w:type="dxa"/>
              <w:bottom w:w="70" w:type="dxa"/>
              <w:end w:w="90" w:type="dxa"/>
            </w:tcMar>
            <w:vAlign w:val="center"/>
          </w:tcPr>
          <w:p>
            <w:pPr>
              <w:spacing w:before="0" w:after="60" w:line="293" w:lineRule="auto"/>
              <w:jc w:val="center"/>
            </w:pPr>
            <w:r>
              <w:rPr>
                <w:rFonts w:ascii="Noto Sans CJK KR" w:hAnsi="Noto Sans CJK KR" w:eastAsia="Noto Sans CJK KR" w:cs="Noto Sans CJK KR"/>
                <w:b/>
                <w:color w:val="FFFFFF"/>
                <w:sz w:val="17"/>
              </w:rPr>
              <w:t>원어</w:t>
            </w:r>
          </w:p>
        </w:tc>
        <w:tc>
          <w:tcPr>
            <w:tcW w:type="dxa" w:w="1900"/>
            <w:shd w:fill="2F5F7D"/>
            <w:tcMar>
              <w:top w:w="70" w:type="dxa"/>
              <w:start w:w="90" w:type="dxa"/>
              <w:bottom w:w="70" w:type="dxa"/>
              <w:end w:w="90" w:type="dxa"/>
            </w:tcMar>
            <w:vAlign w:val="center"/>
          </w:tcPr>
          <w:p>
            <w:pPr>
              <w:spacing w:before="0" w:after="60" w:line="293" w:lineRule="auto"/>
              <w:jc w:val="center"/>
            </w:pPr>
            <w:r>
              <w:rPr>
                <w:rFonts w:ascii="Noto Sans CJK KR" w:hAnsi="Noto Sans CJK KR" w:eastAsia="Noto Sans CJK KR" w:cs="Noto Sans CJK KR"/>
                <w:b/>
                <w:color w:val="FFFFFF"/>
                <w:sz w:val="17"/>
              </w:rPr>
              <w:t>기본 번역어</w:t>
            </w:r>
          </w:p>
        </w:tc>
        <w:tc>
          <w:tcPr>
            <w:tcW w:type="dxa" w:w="4300"/>
            <w:shd w:fill="2F5F7D"/>
            <w:tcMar>
              <w:top w:w="70" w:type="dxa"/>
              <w:start w:w="90" w:type="dxa"/>
              <w:bottom w:w="70" w:type="dxa"/>
              <w:end w:w="90" w:type="dxa"/>
            </w:tcMar>
            <w:vAlign w:val="center"/>
          </w:tcPr>
          <w:p>
            <w:pPr>
              <w:spacing w:before="0" w:after="60" w:line="293" w:lineRule="auto"/>
              <w:jc w:val="center"/>
            </w:pPr>
            <w:r>
              <w:rPr>
                <w:rFonts w:ascii="Noto Sans CJK KR" w:hAnsi="Noto Sans CJK KR" w:eastAsia="Noto Sans CJK KR" w:cs="Noto Sans CJK KR"/>
                <w:b/>
                <w:color w:val="FFFFFF"/>
                <w:sz w:val="17"/>
              </w:rPr>
              <w:t>이 문헌에서의 의미</w:t>
            </w:r>
          </w:p>
        </w:tc>
        <w:tc>
          <w:tcPr>
            <w:tcW w:type="dxa" w:w="1866"/>
            <w:shd w:fill="2F5F7D"/>
            <w:tcMar>
              <w:top w:w="70" w:type="dxa"/>
              <w:start w:w="90" w:type="dxa"/>
              <w:bottom w:w="70" w:type="dxa"/>
              <w:end w:w="90" w:type="dxa"/>
            </w:tcMar>
            <w:vAlign w:val="center"/>
          </w:tcPr>
          <w:p>
            <w:pPr>
              <w:spacing w:before="0" w:after="60" w:line="293" w:lineRule="auto"/>
              <w:jc w:val="center"/>
            </w:pPr>
            <w:r>
              <w:rPr>
                <w:rFonts w:ascii="Noto Sans CJK KR" w:hAnsi="Noto Sans CJK KR" w:eastAsia="Noto Sans CJK KR" w:cs="Noto Sans CJK KR"/>
                <w:b/>
                <w:color w:val="FFFFFF"/>
                <w:sz w:val="17"/>
              </w:rPr>
              <w:t>비고</w:t>
            </w:r>
          </w:p>
        </w:tc>
      </w:tr>
      <w:tr>
        <w:trPr>
          <w:cantSplit w:val="true"/>
        </w:trPr>
        <w:tc>
          <w:tcPr>
            <w:tcW w:type="dxa" w:w="1800"/>
            <w:tcMar>
              <w:top w:w="70" w:type="dxa"/>
              <w:start w:w="90" w:type="dxa"/>
              <w:bottom w:w="70" w:type="dxa"/>
              <w:end w:w="90" w:type="dxa"/>
            </w:tcMar>
            <w:vAlign w:val="center"/>
          </w:tcPr>
          <w:p>
            <w:pPr>
              <w:spacing w:before="0" w:after="60" w:line="293" w:lineRule="auto"/>
            </w:pPr>
            <w:r>
              <w:rPr>
                <w:rFonts w:ascii="Noto Sans CJK KR" w:hAnsi="Noto Sans CJK KR" w:eastAsia="Noto Sans CJK KR" w:cs="Noto Sans CJK KR"/>
                <w:b/>
                <w:color w:val="203E52"/>
                <w:sz w:val="16"/>
              </w:rPr>
              <w:t>彌勒</w:t>
            </w:r>
          </w:p>
        </w:tc>
        <w:tc>
          <w:tcPr>
            <w:tcW w:type="dxa" w:w="1900"/>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미륵</w:t>
            </w:r>
          </w:p>
        </w:tc>
        <w:tc>
          <w:tcPr>
            <w:tcW w:type="dxa" w:w="4300"/>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본문의 고유명. 慈氏와 구별하여 원문 표기에 따라 옮김.</w:t>
            </w:r>
          </w:p>
        </w:tc>
        <w:tc>
          <w:tcPr>
            <w:tcW w:type="dxa" w:w="18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관용 음역 유지</w:t>
            </w:r>
          </w:p>
        </w:tc>
      </w:tr>
      <w:tr>
        <w:trPr>
          <w:cantSplit w:val="true"/>
        </w:trPr>
        <w:tc>
          <w:tcPr>
            <w:tcW w:type="dxa" w:w="1800"/>
            <w:tcMar>
              <w:top w:w="70" w:type="dxa"/>
              <w:start w:w="90" w:type="dxa"/>
              <w:bottom w:w="70" w:type="dxa"/>
              <w:end w:w="90" w:type="dxa"/>
            </w:tcMar>
            <w:vAlign w:val="center"/>
          </w:tcPr>
          <w:p>
            <w:pPr>
              <w:spacing w:before="0" w:after="60" w:line="293" w:lineRule="auto"/>
            </w:pPr>
            <w:r>
              <w:rPr>
                <w:rFonts w:ascii="Noto Sans CJK KR" w:hAnsi="Noto Sans CJK KR" w:eastAsia="Noto Sans CJK KR" w:cs="Noto Sans CJK KR"/>
                <w:b/>
                <w:color w:val="203E52"/>
                <w:sz w:val="16"/>
              </w:rPr>
              <w:t>慈氏</w:t>
            </w:r>
          </w:p>
        </w:tc>
        <w:tc>
          <w:tcPr>
            <w:tcW w:type="dxa" w:w="1900"/>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자씨</w:t>
            </w:r>
          </w:p>
        </w:tc>
        <w:tc>
          <w:tcPr>
            <w:tcW w:type="dxa" w:w="4300"/>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彌勒의 이름 뜻을 설명할 때 사용되는 명칭.</w:t>
            </w:r>
          </w:p>
        </w:tc>
        <w:tc>
          <w:tcPr>
            <w:tcW w:type="dxa" w:w="18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彌勒과 임의 통일하지 않음</w:t>
            </w:r>
          </w:p>
        </w:tc>
      </w:tr>
      <w:tr>
        <w:trPr>
          <w:cantSplit w:val="true"/>
        </w:trPr>
        <w:tc>
          <w:tcPr>
            <w:tcW w:type="dxa" w:w="1800"/>
            <w:tcMar>
              <w:top w:w="70" w:type="dxa"/>
              <w:start w:w="90" w:type="dxa"/>
              <w:bottom w:w="70" w:type="dxa"/>
              <w:end w:w="90" w:type="dxa"/>
            </w:tcMar>
            <w:vAlign w:val="center"/>
          </w:tcPr>
          <w:p>
            <w:pPr>
              <w:spacing w:before="0" w:after="60" w:line="293" w:lineRule="auto"/>
            </w:pPr>
            <w:r>
              <w:rPr>
                <w:rFonts w:ascii="Noto Sans CJK KR" w:hAnsi="Noto Sans CJK KR" w:eastAsia="Noto Sans CJK KR" w:cs="Noto Sans CJK KR"/>
                <w:b/>
                <w:color w:val="203E52"/>
                <w:sz w:val="16"/>
              </w:rPr>
              <w:t>兜率陀</w:t>
            </w:r>
          </w:p>
        </w:tc>
        <w:tc>
          <w:tcPr>
            <w:tcW w:type="dxa" w:w="1900"/>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도솔타</w:t>
            </w:r>
          </w:p>
        </w:tc>
        <w:tc>
          <w:tcPr>
            <w:tcW w:type="dxa" w:w="4300"/>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욕계 제4천의 음역명.</w:t>
            </w:r>
          </w:p>
        </w:tc>
        <w:tc>
          <w:tcPr>
            <w:tcW w:type="dxa" w:w="18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知足과 원어 구별 유지</w:t>
            </w:r>
          </w:p>
        </w:tc>
      </w:tr>
      <w:tr>
        <w:trPr>
          <w:cantSplit w:val="true"/>
        </w:trPr>
        <w:tc>
          <w:tcPr>
            <w:tcW w:type="dxa" w:w="1800"/>
            <w:tcMar>
              <w:top w:w="70" w:type="dxa"/>
              <w:start w:w="90" w:type="dxa"/>
              <w:bottom w:w="70" w:type="dxa"/>
              <w:end w:w="90" w:type="dxa"/>
            </w:tcMar>
            <w:vAlign w:val="center"/>
          </w:tcPr>
          <w:p>
            <w:pPr>
              <w:spacing w:before="0" w:after="60" w:line="293" w:lineRule="auto"/>
            </w:pPr>
            <w:r>
              <w:rPr>
                <w:rFonts w:ascii="Noto Sans CJK KR" w:hAnsi="Noto Sans CJK KR" w:eastAsia="Noto Sans CJK KR" w:cs="Noto Sans CJK KR"/>
                <w:b/>
                <w:color w:val="203E52"/>
                <w:sz w:val="16"/>
              </w:rPr>
              <w:t>知足天</w:t>
            </w:r>
          </w:p>
        </w:tc>
        <w:tc>
          <w:tcPr>
            <w:tcW w:type="dxa" w:w="1900"/>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지족천</w:t>
            </w:r>
          </w:p>
        </w:tc>
        <w:tc>
          <w:tcPr>
            <w:tcW w:type="dxa" w:w="4300"/>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兜率陀의 번역명.</w:t>
            </w:r>
          </w:p>
        </w:tc>
        <w:tc>
          <w:tcPr>
            <w:tcW w:type="dxa" w:w="18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도솔천 문맥</w:t>
            </w:r>
          </w:p>
        </w:tc>
      </w:tr>
      <w:tr>
        <w:trPr>
          <w:cantSplit w:val="true"/>
        </w:trPr>
        <w:tc>
          <w:tcPr>
            <w:tcW w:type="dxa" w:w="1800"/>
            <w:tcMar>
              <w:top w:w="70" w:type="dxa"/>
              <w:start w:w="90" w:type="dxa"/>
              <w:bottom w:w="70" w:type="dxa"/>
              <w:end w:w="90" w:type="dxa"/>
            </w:tcMar>
            <w:vAlign w:val="center"/>
          </w:tcPr>
          <w:p>
            <w:pPr>
              <w:spacing w:before="0" w:after="60" w:line="293" w:lineRule="auto"/>
            </w:pPr>
            <w:r>
              <w:rPr>
                <w:rFonts w:ascii="Noto Sans CJK KR" w:hAnsi="Noto Sans CJK KR" w:eastAsia="Noto Sans CJK KR" w:cs="Noto Sans CJK KR"/>
                <w:b/>
                <w:color w:val="203E52"/>
                <w:sz w:val="16"/>
              </w:rPr>
              <w:t>宗致</w:t>
            </w:r>
          </w:p>
        </w:tc>
        <w:tc>
          <w:tcPr>
            <w:tcW w:type="dxa" w:w="1900"/>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종지와 취지</w:t>
            </w:r>
          </w:p>
        </w:tc>
        <w:tc>
          <w:tcPr>
            <w:tcW w:type="dxa" w:w="4300"/>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경이 중심으로 삼는 교리적 핵심과 의도.</w:t>
            </w:r>
          </w:p>
        </w:tc>
        <w:tc>
          <w:tcPr>
            <w:tcW w:type="dxa" w:w="18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제2문 핵심어</w:t>
            </w:r>
          </w:p>
        </w:tc>
      </w:tr>
      <w:tr>
        <w:trPr>
          <w:cantSplit w:val="true"/>
        </w:trPr>
        <w:tc>
          <w:tcPr>
            <w:tcW w:type="dxa" w:w="1800"/>
            <w:tcMar>
              <w:top w:w="70" w:type="dxa"/>
              <w:start w:w="90" w:type="dxa"/>
              <w:bottom w:w="70" w:type="dxa"/>
              <w:end w:w="90" w:type="dxa"/>
            </w:tcMar>
            <w:vAlign w:val="center"/>
          </w:tcPr>
          <w:p>
            <w:pPr>
              <w:spacing w:before="0" w:after="60" w:line="293" w:lineRule="auto"/>
            </w:pPr>
            <w:r>
              <w:rPr>
                <w:rFonts w:ascii="Noto Sans CJK KR" w:hAnsi="Noto Sans CJK KR" w:eastAsia="Noto Sans CJK KR" w:cs="Noto Sans CJK KR"/>
                <w:b/>
                <w:color w:val="203E52"/>
                <w:sz w:val="16"/>
              </w:rPr>
              <w:t>觀 / 觀行</w:t>
            </w:r>
          </w:p>
        </w:tc>
        <w:tc>
          <w:tcPr>
            <w:tcW w:type="dxa" w:w="1900"/>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관 / 관행</w:t>
            </w:r>
          </w:p>
        </w:tc>
        <w:tc>
          <w:tcPr>
            <w:tcW w:type="dxa" w:w="4300"/>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대상을 전념하여 관찰하는 것과 그 수행.</w:t>
            </w:r>
          </w:p>
        </w:tc>
        <w:tc>
          <w:tcPr>
            <w:tcW w:type="dxa" w:w="18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行과 분리되는 곳은 “관과 행”</w:t>
            </w:r>
          </w:p>
        </w:tc>
      </w:tr>
      <w:tr>
        <w:trPr>
          <w:cantSplit w:val="true"/>
        </w:trPr>
        <w:tc>
          <w:tcPr>
            <w:tcW w:type="dxa" w:w="1800"/>
            <w:tcMar>
              <w:top w:w="70" w:type="dxa"/>
              <w:start w:w="90" w:type="dxa"/>
              <w:bottom w:w="70" w:type="dxa"/>
              <w:end w:w="90" w:type="dxa"/>
            </w:tcMar>
            <w:vAlign w:val="center"/>
          </w:tcPr>
          <w:p>
            <w:pPr>
              <w:spacing w:before="0" w:after="60" w:line="293" w:lineRule="auto"/>
            </w:pPr>
            <w:r>
              <w:rPr>
                <w:rFonts w:ascii="Noto Sans CJK KR" w:hAnsi="Noto Sans CJK KR" w:eastAsia="Noto Sans CJK KR" w:cs="Noto Sans CJK KR"/>
                <w:b/>
                <w:color w:val="203E52"/>
                <w:sz w:val="16"/>
              </w:rPr>
              <w:t>依報</w:t>
            </w:r>
          </w:p>
        </w:tc>
        <w:tc>
          <w:tcPr>
            <w:tcW w:type="dxa" w:w="1900"/>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의보</w:t>
            </w:r>
          </w:p>
        </w:tc>
        <w:tc>
          <w:tcPr>
            <w:tcW w:type="dxa" w:w="4300"/>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중생이 의지하여 사는 환경적 과보.</w:t>
            </w:r>
          </w:p>
        </w:tc>
        <w:tc>
          <w:tcPr>
            <w:tcW w:type="dxa" w:w="18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正報와 대조</w:t>
            </w:r>
          </w:p>
        </w:tc>
      </w:tr>
      <w:tr>
        <w:trPr>
          <w:cantSplit w:val="true"/>
        </w:trPr>
        <w:tc>
          <w:tcPr>
            <w:tcW w:type="dxa" w:w="1800"/>
            <w:tcMar>
              <w:top w:w="70" w:type="dxa"/>
              <w:start w:w="90" w:type="dxa"/>
              <w:bottom w:w="70" w:type="dxa"/>
              <w:end w:w="90" w:type="dxa"/>
            </w:tcMar>
            <w:vAlign w:val="center"/>
          </w:tcPr>
          <w:p>
            <w:pPr>
              <w:spacing w:before="0" w:after="60" w:line="293" w:lineRule="auto"/>
            </w:pPr>
            <w:r>
              <w:rPr>
                <w:rFonts w:ascii="Noto Sans CJK KR" w:hAnsi="Noto Sans CJK KR" w:eastAsia="Noto Sans CJK KR" w:cs="Noto Sans CJK KR"/>
                <w:b/>
                <w:color w:val="203E52"/>
                <w:sz w:val="16"/>
              </w:rPr>
              <w:t>正報</w:t>
            </w:r>
          </w:p>
        </w:tc>
        <w:tc>
          <w:tcPr>
            <w:tcW w:type="dxa" w:w="1900"/>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정보</w:t>
            </w:r>
          </w:p>
        </w:tc>
        <w:tc>
          <w:tcPr>
            <w:tcW w:type="dxa" w:w="4300"/>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보살 자신에게 성취된 과보.</w:t>
            </w:r>
          </w:p>
        </w:tc>
        <w:tc>
          <w:tcPr>
            <w:tcW w:type="dxa" w:w="18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依報와 대조</w:t>
            </w:r>
          </w:p>
        </w:tc>
      </w:tr>
      <w:tr>
        <w:trPr>
          <w:cantSplit w:val="true"/>
        </w:trPr>
        <w:tc>
          <w:tcPr>
            <w:tcW w:type="dxa" w:w="1800"/>
            <w:tcMar>
              <w:top w:w="70" w:type="dxa"/>
              <w:start w:w="90" w:type="dxa"/>
              <w:bottom w:w="70" w:type="dxa"/>
              <w:end w:w="90" w:type="dxa"/>
            </w:tcMar>
            <w:vAlign w:val="center"/>
          </w:tcPr>
          <w:p>
            <w:pPr>
              <w:spacing w:before="0" w:after="60" w:line="293" w:lineRule="auto"/>
            </w:pPr>
            <w:r>
              <w:rPr>
                <w:rFonts w:ascii="Noto Sans CJK KR" w:hAnsi="Noto Sans CJK KR" w:eastAsia="Noto Sans CJK KR" w:cs="Noto Sans CJK KR"/>
                <w:b/>
                <w:color w:val="203E52"/>
                <w:sz w:val="16"/>
              </w:rPr>
              <w:t>聲聞藏</w:t>
            </w:r>
          </w:p>
        </w:tc>
        <w:tc>
          <w:tcPr>
            <w:tcW w:type="dxa" w:w="1900"/>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성문장</w:t>
            </w:r>
          </w:p>
        </w:tc>
        <w:tc>
          <w:tcPr>
            <w:tcW w:type="dxa" w:w="4300"/>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성문승의 가르침을 포섭하는 장.</w:t>
            </w:r>
          </w:p>
        </w:tc>
        <w:tc>
          <w:tcPr>
            <w:tcW w:type="dxa" w:w="18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菩薩藏과 대조</w:t>
            </w:r>
          </w:p>
        </w:tc>
      </w:tr>
      <w:tr>
        <w:trPr>
          <w:cantSplit w:val="true"/>
        </w:trPr>
        <w:tc>
          <w:tcPr>
            <w:tcW w:type="dxa" w:w="1800"/>
            <w:tcMar>
              <w:top w:w="70" w:type="dxa"/>
              <w:start w:w="90" w:type="dxa"/>
              <w:bottom w:w="70" w:type="dxa"/>
              <w:end w:w="90" w:type="dxa"/>
            </w:tcMar>
            <w:vAlign w:val="center"/>
          </w:tcPr>
          <w:p>
            <w:pPr>
              <w:spacing w:before="0" w:after="60" w:line="293" w:lineRule="auto"/>
            </w:pPr>
            <w:r>
              <w:rPr>
                <w:rFonts w:ascii="Noto Sans CJK KR" w:hAnsi="Noto Sans CJK KR" w:eastAsia="Noto Sans CJK KR" w:cs="Noto Sans CJK KR"/>
                <w:b/>
                <w:color w:val="203E52"/>
                <w:sz w:val="16"/>
              </w:rPr>
              <w:t>菩薩藏</w:t>
            </w:r>
          </w:p>
        </w:tc>
        <w:tc>
          <w:tcPr>
            <w:tcW w:type="dxa" w:w="1900"/>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보살장</w:t>
            </w:r>
          </w:p>
        </w:tc>
        <w:tc>
          <w:tcPr>
            <w:tcW w:type="dxa" w:w="4300"/>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보살승의 가르침을 포섭하는 장.</w:t>
            </w:r>
          </w:p>
        </w:tc>
        <w:tc>
          <w:tcPr>
            <w:tcW w:type="dxa" w:w="18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제3·4문</w:t>
            </w:r>
          </w:p>
        </w:tc>
      </w:tr>
      <w:tr>
        <w:trPr>
          <w:cantSplit w:val="true"/>
        </w:trPr>
        <w:tc>
          <w:tcPr>
            <w:tcW w:type="dxa" w:w="1800"/>
            <w:tcMar>
              <w:top w:w="70" w:type="dxa"/>
              <w:start w:w="90" w:type="dxa"/>
              <w:bottom w:w="70" w:type="dxa"/>
              <w:end w:w="90" w:type="dxa"/>
            </w:tcMar>
            <w:vAlign w:val="center"/>
          </w:tcPr>
          <w:p>
            <w:pPr>
              <w:spacing w:before="0" w:after="60" w:line="293" w:lineRule="auto"/>
            </w:pPr>
            <w:r>
              <w:rPr>
                <w:rFonts w:ascii="Noto Sans CJK KR" w:hAnsi="Noto Sans CJK KR" w:eastAsia="Noto Sans CJK KR" w:cs="Noto Sans CJK KR"/>
                <w:b/>
                <w:color w:val="203E52"/>
                <w:sz w:val="16"/>
              </w:rPr>
              <w:t>報應</w:t>
            </w:r>
          </w:p>
        </w:tc>
        <w:tc>
          <w:tcPr>
            <w:tcW w:type="dxa" w:w="1900"/>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보응</w:t>
            </w:r>
          </w:p>
        </w:tc>
        <w:tc>
          <w:tcPr>
            <w:tcW w:type="dxa" w:w="4300"/>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실보와 근기에 따른 응현을 함께 논하는 기술어.</w:t>
            </w:r>
          </w:p>
        </w:tc>
        <w:tc>
          <w:tcPr>
            <w:tcW w:type="dxa" w:w="18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단순 “과보”로 환원하지 않음</w:t>
            </w:r>
          </w:p>
        </w:tc>
      </w:tr>
      <w:tr>
        <w:trPr>
          <w:cantSplit w:val="true"/>
        </w:trPr>
        <w:tc>
          <w:tcPr>
            <w:tcW w:type="dxa" w:w="1800"/>
            <w:tcMar>
              <w:top w:w="70" w:type="dxa"/>
              <w:start w:w="90" w:type="dxa"/>
              <w:bottom w:w="70" w:type="dxa"/>
              <w:end w:w="90" w:type="dxa"/>
            </w:tcMar>
            <w:vAlign w:val="center"/>
          </w:tcPr>
          <w:p>
            <w:pPr>
              <w:spacing w:before="0" w:after="60" w:line="293" w:lineRule="auto"/>
            </w:pPr>
            <w:r>
              <w:rPr>
                <w:rFonts w:ascii="Noto Sans CJK KR" w:hAnsi="Noto Sans CJK KR" w:eastAsia="Noto Sans CJK KR" w:cs="Noto Sans CJK KR"/>
                <w:b/>
                <w:color w:val="203E52"/>
                <w:sz w:val="16"/>
              </w:rPr>
              <w:t>實報</w:t>
            </w:r>
          </w:p>
        </w:tc>
        <w:tc>
          <w:tcPr>
            <w:tcW w:type="dxa" w:w="1900"/>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실보 / 실제의 과보</w:t>
            </w:r>
          </w:p>
        </w:tc>
        <w:tc>
          <w:tcPr>
            <w:tcW w:type="dxa" w:w="4300"/>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만행으로 성취된 실제 과보의 측면.</w:t>
            </w:r>
          </w:p>
        </w:tc>
        <w:tc>
          <w:tcPr>
            <w:tcW w:type="dxa" w:w="18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應化와 대조</w:t>
            </w:r>
          </w:p>
        </w:tc>
      </w:tr>
      <w:tr>
        <w:trPr>
          <w:cantSplit w:val="true"/>
        </w:trPr>
        <w:tc>
          <w:tcPr>
            <w:tcW w:type="dxa" w:w="1800"/>
            <w:tcMar>
              <w:top w:w="70" w:type="dxa"/>
              <w:start w:w="90" w:type="dxa"/>
              <w:bottom w:w="70" w:type="dxa"/>
              <w:end w:w="90" w:type="dxa"/>
            </w:tcMar>
            <w:vAlign w:val="center"/>
          </w:tcPr>
          <w:p>
            <w:pPr>
              <w:spacing w:before="0" w:after="60" w:line="293" w:lineRule="auto"/>
            </w:pPr>
            <w:r>
              <w:rPr>
                <w:rFonts w:ascii="Noto Sans CJK KR" w:hAnsi="Noto Sans CJK KR" w:eastAsia="Noto Sans CJK KR" w:cs="Noto Sans CJK KR"/>
                <w:b/>
                <w:color w:val="203E52"/>
                <w:sz w:val="16"/>
              </w:rPr>
              <w:t>應化</w:t>
            </w:r>
          </w:p>
        </w:tc>
        <w:tc>
          <w:tcPr>
            <w:tcW w:type="dxa" w:w="1900"/>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응화</w:t>
            </w:r>
          </w:p>
        </w:tc>
        <w:tc>
          <w:tcPr>
            <w:tcW w:type="dxa" w:w="4300"/>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근기에 따라 나타나는 응현·교화의 측면.</w:t>
            </w:r>
          </w:p>
        </w:tc>
        <w:tc>
          <w:tcPr>
            <w:tcW w:type="dxa" w:w="18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實報와 대조</w:t>
            </w:r>
          </w:p>
        </w:tc>
      </w:tr>
      <w:tr>
        <w:trPr>
          <w:cantSplit w:val="true"/>
        </w:trPr>
        <w:tc>
          <w:tcPr>
            <w:tcW w:type="dxa" w:w="1800"/>
            <w:tcMar>
              <w:top w:w="70" w:type="dxa"/>
              <w:start w:w="90" w:type="dxa"/>
              <w:bottom w:w="70" w:type="dxa"/>
              <w:end w:w="90" w:type="dxa"/>
            </w:tcMar>
            <w:vAlign w:val="center"/>
          </w:tcPr>
          <w:p>
            <w:pPr>
              <w:spacing w:before="0" w:after="60" w:line="293" w:lineRule="auto"/>
            </w:pPr>
            <w:r>
              <w:rPr>
                <w:rFonts w:ascii="Noto Sans CJK KR" w:hAnsi="Noto Sans CJK KR" w:eastAsia="Noto Sans CJK KR" w:cs="Noto Sans CJK KR"/>
                <w:b/>
                <w:color w:val="203E52"/>
                <w:sz w:val="16"/>
              </w:rPr>
              <w:t>一生補處</w:t>
            </w:r>
          </w:p>
        </w:tc>
        <w:tc>
          <w:tcPr>
            <w:tcW w:type="dxa" w:w="1900"/>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일생보처</w:t>
            </w:r>
          </w:p>
        </w:tc>
        <w:tc>
          <w:tcPr>
            <w:tcW w:type="dxa" w:w="4300"/>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다음 한 생에 성불할 보살의 지위.</w:t>
            </w:r>
          </w:p>
        </w:tc>
        <w:tc>
          <w:tcPr>
            <w:tcW w:type="dxa" w:w="18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제6·10문</w:t>
            </w:r>
          </w:p>
        </w:tc>
      </w:tr>
      <w:tr>
        <w:trPr>
          <w:cantSplit w:val="true"/>
        </w:trPr>
        <w:tc>
          <w:tcPr>
            <w:tcW w:type="dxa" w:w="1800"/>
            <w:tcMar>
              <w:top w:w="70" w:type="dxa"/>
              <w:start w:w="90" w:type="dxa"/>
              <w:bottom w:w="70" w:type="dxa"/>
              <w:end w:w="90" w:type="dxa"/>
            </w:tcMar>
            <w:vAlign w:val="center"/>
          </w:tcPr>
          <w:p>
            <w:pPr>
              <w:spacing w:before="0" w:after="60" w:line="293" w:lineRule="auto"/>
            </w:pPr>
            <w:r>
              <w:rPr>
                <w:rFonts w:ascii="Noto Sans CJK KR" w:hAnsi="Noto Sans CJK KR" w:eastAsia="Noto Sans CJK KR" w:cs="Noto Sans CJK KR"/>
                <w:b/>
                <w:color w:val="203E52"/>
                <w:sz w:val="16"/>
              </w:rPr>
              <w:t>不退轉</w:t>
            </w:r>
          </w:p>
        </w:tc>
        <w:tc>
          <w:tcPr>
            <w:tcW w:type="dxa" w:w="1900"/>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불퇴전</w:t>
            </w:r>
          </w:p>
        </w:tc>
        <w:tc>
          <w:tcPr>
            <w:tcW w:type="dxa" w:w="4300"/>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무상보리에서 다시 물러나지 않는 상태.</w:t>
            </w:r>
          </w:p>
        </w:tc>
        <w:tc>
          <w:tcPr>
            <w:tcW w:type="dxa" w:w="18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上生의 과와 연동</w:t>
            </w:r>
          </w:p>
        </w:tc>
      </w:tr>
      <w:tr>
        <w:trPr>
          <w:cantSplit w:val="true"/>
        </w:trPr>
        <w:tc>
          <w:tcPr>
            <w:tcW w:type="dxa" w:w="1800"/>
            <w:tcMar>
              <w:top w:w="70" w:type="dxa"/>
              <w:start w:w="90" w:type="dxa"/>
              <w:bottom w:w="70" w:type="dxa"/>
              <w:end w:w="90" w:type="dxa"/>
            </w:tcMar>
            <w:vAlign w:val="center"/>
          </w:tcPr>
          <w:p>
            <w:pPr>
              <w:spacing w:before="0" w:after="60" w:line="293" w:lineRule="auto"/>
            </w:pPr>
            <w:r>
              <w:rPr>
                <w:rFonts w:ascii="Noto Sans CJK KR" w:hAnsi="Noto Sans CJK KR" w:eastAsia="Noto Sans CJK KR" w:cs="Noto Sans CJK KR"/>
                <w:b/>
                <w:color w:val="203E52"/>
                <w:sz w:val="16"/>
              </w:rPr>
              <w:t>阿耨菩提</w:t>
            </w:r>
          </w:p>
        </w:tc>
        <w:tc>
          <w:tcPr>
            <w:tcW w:type="dxa" w:w="1900"/>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아뇩보리</w:t>
            </w:r>
          </w:p>
        </w:tc>
        <w:tc>
          <w:tcPr>
            <w:tcW w:type="dxa" w:w="4300"/>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阿耨多羅三藐三菩提의 축약형.</w:t>
            </w:r>
          </w:p>
        </w:tc>
        <w:tc>
          <w:tcPr>
            <w:tcW w:type="dxa" w:w="18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원문 표기 보존</w:t>
            </w:r>
          </w:p>
        </w:tc>
      </w:tr>
      <w:tr>
        <w:trPr>
          <w:cantSplit w:val="true"/>
        </w:trPr>
        <w:tc>
          <w:tcPr>
            <w:tcW w:type="dxa" w:w="1800"/>
            <w:tcMar>
              <w:top w:w="70" w:type="dxa"/>
              <w:start w:w="90" w:type="dxa"/>
              <w:bottom w:w="70" w:type="dxa"/>
              <w:end w:w="90" w:type="dxa"/>
            </w:tcMar>
            <w:vAlign w:val="center"/>
          </w:tcPr>
          <w:p>
            <w:pPr>
              <w:spacing w:before="0" w:after="60" w:line="293" w:lineRule="auto"/>
            </w:pPr>
            <w:r>
              <w:rPr>
                <w:rFonts w:ascii="Noto Sans CJK KR" w:hAnsi="Noto Sans CJK KR" w:eastAsia="Noto Sans CJK KR" w:cs="Noto Sans CJK KR"/>
                <w:b/>
                <w:color w:val="203E52"/>
                <w:sz w:val="16"/>
              </w:rPr>
              <w:t>無上菩提</w:t>
            </w:r>
          </w:p>
        </w:tc>
        <w:tc>
          <w:tcPr>
            <w:tcW w:type="dxa" w:w="1900"/>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무상보리</w:t>
            </w:r>
          </w:p>
        </w:tc>
        <w:tc>
          <w:tcPr>
            <w:tcW w:type="dxa" w:w="4300"/>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위없는 깨달음.</w:t>
            </w:r>
          </w:p>
        </w:tc>
        <w:tc>
          <w:tcPr>
            <w:tcW w:type="dxa" w:w="18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阿耨菩提와 문맥 구별</w:t>
            </w:r>
          </w:p>
        </w:tc>
      </w:tr>
      <w:tr>
        <w:trPr>
          <w:cantSplit w:val="true"/>
        </w:trPr>
        <w:tc>
          <w:tcPr>
            <w:tcW w:type="dxa" w:w="1800"/>
            <w:tcMar>
              <w:top w:w="70" w:type="dxa"/>
              <w:start w:w="90" w:type="dxa"/>
              <w:bottom w:w="70" w:type="dxa"/>
              <w:end w:w="90" w:type="dxa"/>
            </w:tcMar>
            <w:vAlign w:val="center"/>
          </w:tcPr>
          <w:p>
            <w:pPr>
              <w:spacing w:before="0" w:after="60" w:line="293" w:lineRule="auto"/>
            </w:pPr>
            <w:r>
              <w:rPr>
                <w:rFonts w:ascii="Noto Sans CJK KR" w:hAnsi="Noto Sans CJK KR" w:eastAsia="Noto Sans CJK KR" w:cs="Noto Sans CJK KR"/>
                <w:b/>
                <w:color w:val="203E52"/>
                <w:sz w:val="16"/>
              </w:rPr>
              <w:t>賢劫</w:t>
            </w:r>
          </w:p>
        </w:tc>
        <w:tc>
          <w:tcPr>
            <w:tcW w:type="dxa" w:w="1900"/>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현겁</w:t>
            </w:r>
          </w:p>
        </w:tc>
        <w:tc>
          <w:tcPr>
            <w:tcW w:type="dxa" w:w="4300"/>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미륵을 포함한 천불이 출현한다고 논하는 겁.</w:t>
            </w:r>
          </w:p>
        </w:tc>
        <w:tc>
          <w:tcPr>
            <w:tcW w:type="dxa" w:w="18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제6·7문</w:t>
            </w:r>
          </w:p>
        </w:tc>
      </w:tr>
      <w:tr>
        <w:trPr>
          <w:cantSplit w:val="true"/>
        </w:trPr>
        <w:tc>
          <w:tcPr>
            <w:tcW w:type="dxa" w:w="1800"/>
            <w:tcMar>
              <w:top w:w="70" w:type="dxa"/>
              <w:start w:w="90" w:type="dxa"/>
              <w:bottom w:w="70" w:type="dxa"/>
              <w:end w:w="90" w:type="dxa"/>
            </w:tcMar>
            <w:vAlign w:val="center"/>
          </w:tcPr>
          <w:p>
            <w:pPr>
              <w:spacing w:before="0" w:after="60" w:line="293" w:lineRule="auto"/>
            </w:pPr>
            <w:r>
              <w:rPr>
                <w:rFonts w:ascii="Noto Sans CJK KR" w:hAnsi="Noto Sans CJK KR" w:eastAsia="Noto Sans CJK KR" w:cs="Noto Sans CJK KR"/>
                <w:b/>
                <w:color w:val="203E52"/>
                <w:sz w:val="16"/>
              </w:rPr>
              <w:t>三會</w:t>
            </w:r>
          </w:p>
        </w:tc>
        <w:tc>
          <w:tcPr>
            <w:tcW w:type="dxa" w:w="1900"/>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삼회</w:t>
            </w:r>
          </w:p>
        </w:tc>
        <w:tc>
          <w:tcPr>
            <w:tcW w:type="dxa" w:w="4300"/>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미륵 성불 뒤 세 차례의 대표적 설법·제도 법회.</w:t>
            </w:r>
          </w:p>
        </w:tc>
        <w:tc>
          <w:tcPr>
            <w:tcW w:type="dxa" w:w="18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제8문</w:t>
            </w:r>
          </w:p>
        </w:tc>
      </w:tr>
      <w:tr>
        <w:trPr>
          <w:cantSplit w:val="true"/>
        </w:trPr>
        <w:tc>
          <w:tcPr>
            <w:tcW w:type="dxa" w:w="1800"/>
            <w:tcMar>
              <w:top w:w="70" w:type="dxa"/>
              <w:start w:w="90" w:type="dxa"/>
              <w:bottom w:w="70" w:type="dxa"/>
              <w:end w:w="90" w:type="dxa"/>
            </w:tcMar>
            <w:vAlign w:val="center"/>
          </w:tcPr>
          <w:p>
            <w:pPr>
              <w:spacing w:before="0" w:after="60" w:line="293" w:lineRule="auto"/>
            </w:pPr>
            <w:r>
              <w:rPr>
                <w:rFonts w:ascii="Noto Sans CJK KR" w:hAnsi="Noto Sans CJK KR" w:eastAsia="Noto Sans CJK KR" w:cs="Noto Sans CJK KR"/>
                <w:b/>
                <w:color w:val="203E52"/>
                <w:sz w:val="16"/>
              </w:rPr>
              <w:t>無生忍</w:t>
            </w:r>
          </w:p>
        </w:tc>
        <w:tc>
          <w:tcPr>
            <w:tcW w:type="dxa" w:w="1900"/>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무생인</w:t>
            </w:r>
          </w:p>
        </w:tc>
        <w:tc>
          <w:tcPr>
            <w:tcW w:type="dxa" w:w="4300"/>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대승 근기가 증득하는 인(忍)의 과.</w:t>
            </w:r>
          </w:p>
        </w:tc>
        <w:tc>
          <w:tcPr>
            <w:tcW w:type="dxa" w:w="18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삼회 논의와 대조</w:t>
            </w:r>
          </w:p>
        </w:tc>
      </w:tr>
    </w:tbl>
    <w:p>
      <w:pPr>
        <w:pStyle w:val="Heading1"/>
      </w:pPr>
      <w:r>
        <w:t>6. 교감 표시 규칙</w:t>
      </w:r>
    </w:p>
    <w:tbl>
      <w:tblPr>
        <w:tblW w:type="dxa" w:w="9866"/>
        <w:jc w:val="center"/>
        <w:tblLayout w:type="fixed"/>
        <w:tblLook w:firstColumn="1" w:firstRow="1" w:lastColumn="0" w:lastRow="0" w:noHBand="0" w:noVBand="1" w:val="04A0"/>
      </w:tblPr>
      <w:tblGrid>
        <w:gridCol w:w="3000"/>
        <w:gridCol w:w="6866"/>
      </w:tblGrid>
      <w:tr>
        <w:trPr>
          <w:tblHeader w:val="true"/>
        </w:trPr>
        <w:tc>
          <w:tcPr>
            <w:tcW w:type="dxa" w:w="3000"/>
            <w:shd w:fill="2F5F7D"/>
            <w:tcMar>
              <w:top w:w="70" w:type="dxa"/>
              <w:start w:w="90" w:type="dxa"/>
              <w:bottom w:w="70" w:type="dxa"/>
              <w:end w:w="90" w:type="dxa"/>
            </w:tcMar>
            <w:vAlign w:val="center"/>
          </w:tcPr>
          <w:p>
            <w:pPr>
              <w:spacing w:before="0" w:after="60" w:line="293" w:lineRule="auto"/>
              <w:jc w:val="center"/>
            </w:pPr>
            <w:r>
              <w:rPr>
                <w:rFonts w:ascii="Noto Sans CJK KR" w:hAnsi="Noto Sans CJK KR" w:eastAsia="Noto Sans CJK KR" w:cs="Noto Sans CJK KR"/>
                <w:b/>
                <w:color w:val="FFFFFF"/>
                <w:sz w:val="17"/>
              </w:rPr>
              <w:t>항목</w:t>
            </w:r>
          </w:p>
        </w:tc>
        <w:tc>
          <w:tcPr>
            <w:tcW w:type="dxa" w:w="6866"/>
            <w:shd w:fill="2F5F7D"/>
            <w:tcMar>
              <w:top w:w="70" w:type="dxa"/>
              <w:start w:w="90" w:type="dxa"/>
              <w:bottom w:w="70" w:type="dxa"/>
              <w:end w:w="90" w:type="dxa"/>
            </w:tcMar>
            <w:vAlign w:val="center"/>
          </w:tcPr>
          <w:p>
            <w:pPr>
              <w:spacing w:before="0" w:after="60" w:line="293" w:lineRule="auto"/>
              <w:jc w:val="center"/>
            </w:pPr>
            <w:r>
              <w:rPr>
                <w:rFonts w:ascii="Noto Sans CJK KR" w:hAnsi="Noto Sans CJK KR" w:eastAsia="Noto Sans CJK KR" w:cs="Noto Sans CJK KR"/>
                <w:b/>
                <w:color w:val="FFFFFF"/>
                <w:sz w:val="17"/>
              </w:rPr>
              <w:t>내용</w:t>
            </w:r>
          </w:p>
        </w:tc>
      </w:tr>
      <w:tr>
        <w:trPr>
          <w:cantSplit w:val="true"/>
        </w:trPr>
        <w:tc>
          <w:tcPr>
            <w:tcW w:type="dxa" w:w="30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[CBETA 원교감]</w:t>
            </w:r>
          </w:p>
        </w:tc>
        <w:tc>
          <w:tcPr>
            <w:tcW w:type="dxa" w:w="68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대정장 원교감 또는 XML에서 원교감층으로 확인되는 주.</w:t>
            </w:r>
          </w:p>
        </w:tc>
      </w:tr>
      <w:tr>
        <w:trPr>
          <w:cantSplit w:val="true"/>
        </w:trPr>
        <w:tc>
          <w:tcPr>
            <w:tcW w:type="dxa" w:w="30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[CBETA 교감]</w:t>
            </w:r>
          </w:p>
        </w:tc>
        <w:tc>
          <w:tcPr>
            <w:tcW w:type="dxa" w:w="68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CBETA XML에서 확인한 일반 교감·판본 이문.</w:t>
            </w:r>
          </w:p>
        </w:tc>
      </w:tr>
      <w:tr>
        <w:trPr>
          <w:cantSplit w:val="true"/>
        </w:trPr>
        <w:tc>
          <w:tcPr>
            <w:tcW w:type="dxa" w:w="30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[CBETA 수정 교감]</w:t>
            </w:r>
          </w:p>
        </w:tc>
        <w:tc>
          <w:tcPr>
            <w:tcW w:type="dxa" w:w="68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CBETA가 기존 텍스트를 수정·채택한 교정층.</w:t>
            </w:r>
          </w:p>
        </w:tc>
      </w:tr>
      <w:tr>
        <w:trPr>
          <w:cantSplit w:val="true"/>
        </w:trPr>
        <w:tc>
          <w:tcPr>
            <w:tcW w:type="dxa" w:w="30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[CBETA 추가 교감]</w:t>
            </w:r>
          </w:p>
        </w:tc>
        <w:tc>
          <w:tcPr>
            <w:tcW w:type="dxa" w:w="68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CBETA가 추가한 별도 교감 또는 보충 정보.</w:t>
            </w:r>
          </w:p>
        </w:tc>
      </w:tr>
      <w:tr>
        <w:trPr>
          <w:cantSplit w:val="true"/>
        </w:trPr>
        <w:tc>
          <w:tcPr>
            <w:tcW w:type="dxa" w:w="30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[KABC 교감]</w:t>
            </w:r>
          </w:p>
        </w:tc>
        <w:tc>
          <w:tcPr>
            <w:tcW w:type="dxa" w:w="68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KABC 저본·대교본 이문을 표시할 때 쓰는 표준 표지. 이 문헌에서는 사용하지 않음.</w:t>
            </w:r>
          </w:p>
        </w:tc>
      </w:tr>
      <w:tr>
        <w:trPr>
          <w:cantSplit w:val="true"/>
        </w:trPr>
        <w:tc>
          <w:tcPr>
            <w:tcW w:type="dxa" w:w="30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[KABC 편집]</w:t>
            </w:r>
          </w:p>
        </w:tc>
        <w:tc>
          <w:tcPr>
            <w:tcW w:type="dxa" w:w="68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KABC 편집자의 보입·추정·판독 제안을 표시하는 표준 표지. 이 문헌에서는 사용하지 않음.</w:t>
            </w:r>
          </w:p>
        </w:tc>
      </w:tr>
      <w:tr>
        <w:trPr>
          <w:cantSplit w:val="true"/>
        </w:trPr>
        <w:tc>
          <w:tcPr>
            <w:tcW w:type="dxa" w:w="30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[번역 차이 없음]</w:t>
            </w:r>
          </w:p>
        </w:tc>
        <w:tc>
          <w:tcPr>
            <w:tcW w:type="dxa" w:w="68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표기·서지 정의 등으로 한국어 본문 번역이 실질적으로 변하지 않음. 왜 같은지 교감 해설에서 설명.</w:t>
            </w:r>
          </w:p>
        </w:tc>
      </w:tr>
      <w:tr>
        <w:trPr>
          <w:cantSplit w:val="true"/>
        </w:trPr>
        <w:tc>
          <w:tcPr>
            <w:tcW w:type="dxa" w:w="30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[표현 차이]</w:t>
            </w:r>
          </w:p>
        </w:tc>
        <w:tc>
          <w:tcPr>
            <w:tcW w:type="dxa" w:w="68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뜻의 중심은 유지되지만 한국어 표현이 달라짐.</w:t>
            </w:r>
          </w:p>
        </w:tc>
      </w:tr>
      <w:tr>
        <w:trPr>
          <w:cantSplit w:val="true"/>
        </w:trPr>
        <w:tc>
          <w:tcPr>
            <w:tcW w:type="dxa" w:w="30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[의미 차이 경미]</w:t>
            </w:r>
          </w:p>
        </w:tc>
        <w:tc>
          <w:tcPr>
            <w:tcW w:type="dxa" w:w="68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어휘 의미가 일부 달라지나 논지 변화는 작음.</w:t>
            </w:r>
          </w:p>
        </w:tc>
      </w:tr>
      <w:tr>
        <w:trPr>
          <w:cantSplit w:val="true"/>
        </w:trPr>
        <w:tc>
          <w:tcPr>
            <w:tcW w:type="dxa" w:w="30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[의미 차이 있음]</w:t>
            </w:r>
          </w:p>
        </w:tc>
        <w:tc>
          <w:tcPr>
            <w:tcW w:type="dxa" w:w="68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이문에 따라 뜻이 달라져 저본/이문별 번역을 분리함.</w:t>
            </w:r>
          </w:p>
        </w:tc>
      </w:tr>
      <w:tr>
        <w:trPr>
          <w:cantSplit w:val="true"/>
        </w:trPr>
        <w:tc>
          <w:tcPr>
            <w:tcW w:type="dxa" w:w="30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[문장 구조 변화]</w:t>
            </w:r>
          </w:p>
        </w:tc>
        <w:tc>
          <w:tcPr>
            <w:tcW w:type="dxa" w:w="68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가감·독법 변화로 문장 성분 또는 문장 구조가 달라짐.</w:t>
            </w:r>
          </w:p>
        </w:tc>
      </w:tr>
      <w:tr>
        <w:trPr>
          <w:cantSplit w:val="true"/>
        </w:trPr>
        <w:tc>
          <w:tcPr>
            <w:tcW w:type="dxa" w:w="30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[논지에 영향]</w:t>
            </w:r>
          </w:p>
        </w:tc>
        <w:tc>
          <w:tcPr>
            <w:tcW w:type="dxa" w:w="68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이문이 논증 방향이나 핵심 설명에 영향을 줌.</w:t>
            </w:r>
          </w:p>
        </w:tc>
      </w:tr>
      <w:tr>
        <w:trPr>
          <w:cantSplit w:val="true"/>
        </w:trPr>
        <w:tc>
          <w:tcPr>
            <w:tcW w:type="dxa" w:w="30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[서지 차이]</w:t>
            </w:r>
          </w:p>
        </w:tc>
        <w:tc>
          <w:tcPr>
            <w:tcW w:type="dxa" w:w="68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본문 뜻보다 판본·경명·서지 정보가 달라지는 경우.</w:t>
            </w:r>
          </w:p>
        </w:tc>
      </w:tr>
      <w:tr>
        <w:trPr>
          <w:cantSplit w:val="true"/>
        </w:trPr>
        <w:tc>
          <w:tcPr>
            <w:tcW w:type="dxa" w:w="30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[판단 유보]</w:t>
            </w:r>
          </w:p>
        </w:tc>
        <w:tc>
          <w:tcPr>
            <w:tcW w:type="dxa" w:w="68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자료 또는 구문이 불충분하여 어느 독법이 우세한지 확정하지 않음.</w:t>
            </w:r>
          </w:p>
        </w:tc>
      </w:tr>
      <w:tr>
        <w:trPr>
          <w:cantSplit w:val="true"/>
        </w:trPr>
        <w:tc>
          <w:tcPr>
            <w:tcW w:type="dxa" w:w="30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[판독 불확실]</w:t>
            </w:r>
          </w:p>
        </w:tc>
        <w:tc>
          <w:tcPr>
            <w:tcW w:type="dxa" w:w="68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저본의 글자 판독을 확정하기 어려움.</w:t>
            </w:r>
          </w:p>
        </w:tc>
      </w:tr>
      <w:tr>
        <w:trPr>
          <w:cantSplit w:val="true"/>
        </w:trPr>
        <w:tc>
          <w:tcPr>
            <w:tcW w:type="dxa" w:w="30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[구두 불확실]</w:t>
            </w:r>
          </w:p>
        </w:tc>
        <w:tc>
          <w:tcPr>
            <w:tcW w:type="dxa" w:w="68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문장 끊기 또는 인용 경계를 하나로 확정하기 어려움.</w:t>
            </w:r>
          </w:p>
        </w:tc>
      </w:tr>
      <w:tr>
        <w:trPr>
          <w:cantSplit w:val="true"/>
        </w:trPr>
        <w:tc>
          <w:tcPr>
            <w:tcW w:type="dxa" w:w="30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[구문 불확실]</w:t>
            </w:r>
          </w:p>
        </w:tc>
        <w:tc>
          <w:tcPr>
            <w:tcW w:type="dxa" w:w="68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현존 원문의 문법만으로 단일 구문 해석을 확정하기 어려움.</w:t>
            </w:r>
          </w:p>
        </w:tc>
      </w:tr>
      <w:tr>
        <w:trPr>
          <w:cantSplit w:val="true"/>
        </w:trPr>
        <w:tc>
          <w:tcPr>
            <w:tcW w:type="dxa" w:w="30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[의미 불확실]</w:t>
            </w:r>
          </w:p>
        </w:tc>
        <w:tc>
          <w:tcPr>
            <w:tcW w:type="dxa" w:w="68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글자는 읽히지만 뜻을 하나로 확정하기 어려움.</w:t>
            </w:r>
          </w:p>
        </w:tc>
      </w:tr>
      <w:tr>
        <w:trPr>
          <w:cantSplit w:val="true"/>
        </w:trPr>
        <w:tc>
          <w:tcPr>
            <w:tcW w:type="dxa" w:w="30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[결락]</w:t>
            </w:r>
          </w:p>
        </w:tc>
        <w:tc>
          <w:tcPr>
            <w:tcW w:type="dxa" w:w="68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사용자 저본에 글자가 결락되어 있음.</w:t>
            </w:r>
          </w:p>
        </w:tc>
      </w:tr>
      <w:tr>
        <w:trPr>
          <w:cantSplit w:val="true"/>
        </w:trPr>
        <w:tc>
          <w:tcPr>
            <w:tcW w:type="dxa" w:w="30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[이문 검토 필요]</w:t>
            </w:r>
          </w:p>
        </w:tc>
        <w:tc>
          <w:tcPr>
            <w:tcW w:type="dxa" w:w="68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공식 XML의 이문이 번역과 관련되어 별도 교감 검토가 필요함.</w:t>
            </w:r>
          </w:p>
        </w:tc>
      </w:tr>
      <w:tr>
        <w:trPr>
          <w:cantSplit w:val="true"/>
        </w:trPr>
        <w:tc>
          <w:tcPr>
            <w:tcW w:type="dxa" w:w="30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[최소 보충]</w:t>
            </w:r>
          </w:p>
        </w:tc>
        <w:tc>
          <w:tcPr>
            <w:tcW w:type="dxa" w:w="68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한국어 문장 성립을 위해 원문에 없는 말을 최소 범위로 보충함.</w:t>
            </w:r>
          </w:p>
        </w:tc>
      </w:tr>
      <w:tr>
        <w:trPr>
          <w:cantSplit w:val="true"/>
        </w:trPr>
        <w:tc>
          <w:tcPr>
            <w:tcW w:type="dxa" w:w="30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[이미지 참조 확인 / 실제 파일 미확인]</w:t>
            </w:r>
          </w:p>
        </w:tc>
        <w:tc>
          <w:tcPr>
            <w:tcW w:type="dxa" w:w="68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XML에 이미지 참조가 있으나 실제 파일을 확보하지 못한 경우. 이 문헌에서는 해당 없음.</w:t>
            </w:r>
          </w:p>
        </w:tc>
      </w:tr>
    </w:tbl>
    <w:p>
      <w:pPr>
        <w:pStyle w:val="Heading1"/>
      </w:pPr>
      <w:r>
        <w:t>7. CBETA 외부 대조 정보</w:t>
      </w:r>
    </w:p>
    <w:tbl>
      <w:tblPr>
        <w:tblW w:type="dxa" w:w="9866"/>
        <w:jc w:val="center"/>
        <w:tblLayout w:type="fixed"/>
        <w:tblLook w:firstColumn="1" w:firstRow="1" w:lastColumn="0" w:lastRow="0" w:noHBand="0" w:noVBand="1" w:val="04A0"/>
      </w:tblPr>
      <w:tblGrid>
        <w:gridCol w:w="2900"/>
        <w:gridCol w:w="6966"/>
      </w:tblGrid>
      <w:tr>
        <w:trPr>
          <w:tblHeader w:val="true"/>
        </w:trPr>
        <w:tc>
          <w:tcPr>
            <w:tcW w:type="dxa" w:w="2900"/>
            <w:shd w:fill="2F5F7D"/>
            <w:tcMar>
              <w:top w:w="70" w:type="dxa"/>
              <w:start w:w="90" w:type="dxa"/>
              <w:bottom w:w="70" w:type="dxa"/>
              <w:end w:w="90" w:type="dxa"/>
            </w:tcMar>
            <w:vAlign w:val="center"/>
          </w:tcPr>
          <w:p>
            <w:pPr>
              <w:spacing w:before="0" w:after="60" w:line="293" w:lineRule="auto"/>
              <w:jc w:val="center"/>
            </w:pPr>
            <w:r>
              <w:rPr>
                <w:rFonts w:ascii="Noto Sans CJK KR" w:hAnsi="Noto Sans CJK KR" w:eastAsia="Noto Sans CJK KR" w:cs="Noto Sans CJK KR"/>
                <w:b/>
                <w:color w:val="FFFFFF"/>
                <w:sz w:val="17"/>
              </w:rPr>
              <w:t>항목</w:t>
            </w:r>
          </w:p>
        </w:tc>
        <w:tc>
          <w:tcPr>
            <w:tcW w:type="dxa" w:w="6966"/>
            <w:shd w:fill="2F5F7D"/>
            <w:tcMar>
              <w:top w:w="70" w:type="dxa"/>
              <w:start w:w="90" w:type="dxa"/>
              <w:bottom w:w="70" w:type="dxa"/>
              <w:end w:w="90" w:type="dxa"/>
            </w:tcMar>
            <w:vAlign w:val="center"/>
          </w:tcPr>
          <w:p>
            <w:pPr>
              <w:spacing w:before="0" w:after="60" w:line="293" w:lineRule="auto"/>
              <w:jc w:val="center"/>
            </w:pPr>
            <w:r>
              <w:rPr>
                <w:rFonts w:ascii="Noto Sans CJK KR" w:hAnsi="Noto Sans CJK KR" w:eastAsia="Noto Sans CJK KR" w:cs="Noto Sans CJK KR"/>
                <w:b/>
                <w:color w:val="FFFFFF"/>
                <w:sz w:val="17"/>
              </w:rPr>
              <w:t>내용</w:t>
            </w:r>
          </w:p>
        </w:tc>
      </w:tr>
      <w:tr>
        <w:trPr>
          <w:cantSplit w:val="true"/>
        </w:trPr>
        <w:tc>
          <w:tcPr>
            <w:tcW w:type="dxa" w:w="29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사용자 기본 저본</w:t>
            </w:r>
          </w:p>
        </w:tc>
        <w:tc>
          <w:tcPr>
            <w:tcW w:type="dxa" w:w="69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「원효_미륵상생경종요.txt」. 번역 본문과 위치표지의 절대 기준.</w:t>
            </w:r>
          </w:p>
        </w:tc>
      </w:tr>
      <w:tr>
        <w:trPr>
          <w:cantSplit w:val="true"/>
        </w:trPr>
        <w:tc>
          <w:tcPr>
            <w:tcW w:type="dxa" w:w="29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공식 구버전 계열</w:t>
            </w:r>
          </w:p>
        </w:tc>
        <w:tc>
          <w:tcPr>
            <w:tcW w:type="dxa" w:w="69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cbeta-org/xml-p5-2018 계열 / T/T38/T38n1773.xml에 대응. 제공 파일 `T38n1773 (1).xml`은 2013-05-20 P4→P5 변환 이력과 2009-04-23 Revision 1.9 헤더를 보존.</w:t>
            </w:r>
          </w:p>
        </w:tc>
      </w:tr>
      <w:tr>
        <w:trPr>
          <w:cantSplit w:val="true"/>
        </w:trPr>
        <w:tc>
          <w:tcPr>
            <w:tcW w:type="dxa" w:w="29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현재판 비교</w:t>
            </w:r>
          </w:p>
        </w:tc>
        <w:tc>
          <w:tcPr>
            <w:tcW w:type="dxa" w:w="69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cbeta-org/xml-p5 계열 / 제공 파일 `T38n1773.xml`, 배포 일자 2025-01-30, CBETA 신식 표점 포함.</w:t>
            </w:r>
          </w:p>
        </w:tc>
      </w:tr>
      <w:tr>
        <w:trPr>
          <w:cantSplit w:val="true"/>
        </w:trPr>
        <w:tc>
          <w:tcPr>
            <w:tcW w:type="dxa" w:w="29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XML 문헌 식별</w:t>
            </w:r>
          </w:p>
        </w:tc>
        <w:tc>
          <w:tcPr>
            <w:tcW w:type="dxa" w:w="69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T38n1773 / 《彌勒上生經宗要》 / 新羅 元曉撰 / 1卷.</w:t>
            </w:r>
          </w:p>
        </w:tc>
      </w:tr>
      <w:tr>
        <w:trPr>
          <w:cantSplit w:val="true"/>
        </w:trPr>
        <w:tc>
          <w:tcPr>
            <w:tcW w:type="dxa" w:w="29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시점 구별</w:t>
            </w:r>
          </w:p>
        </w:tc>
        <w:tc>
          <w:tcPr>
            <w:tcW w:type="dxa" w:w="69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구 XML을 사용자 TXT의 정확한 2016 시점 파일과 동일하다고 단정하지 않음. 정확한 과거 commit 일치는 미확인.</w:t>
            </w:r>
          </w:p>
        </w:tc>
      </w:tr>
      <w:tr>
        <w:trPr>
          <w:cantSplit w:val="true"/>
        </w:trPr>
        <w:tc>
          <w:tcPr>
            <w:tcW w:type="dxa" w:w="29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판본 약호</w:t>
            </w:r>
          </w:p>
        </w:tc>
        <w:tc>
          <w:tcPr>
            <w:tcW w:type="dxa" w:w="69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구 XML: 【大】·【原】. 현재 XML: 【CB】·【大】·【原】. 제목의 note에서 【原】은 《大日本續藏經》 계통으로 정의.</w:t>
            </w:r>
          </w:p>
        </w:tc>
      </w:tr>
      <w:tr>
        <w:trPr>
          <w:cantSplit w:val="true"/>
        </w:trPr>
        <w:tc>
          <w:tcPr>
            <w:tcW w:type="dxa" w:w="29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XML 요소 집계</w:t>
            </w:r>
          </w:p>
        </w:tc>
        <w:tc>
          <w:tcPr>
            <w:tcW w:type="dxa" w:w="69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구 XML note 36 / app 14 / lem 14 / rdg 14 / g 2 / charDecl 2 / anchor 57 / figure 0 / graphic 0. 현재 XML note 39 / app 14 / lem 14 / rdg 19 / g 2 / charDecl 2 / anchor 57 / figure 0 / graphic 0.</w:t>
            </w:r>
          </w:p>
        </w:tc>
      </w:tr>
      <w:tr>
        <w:trPr>
          <w:cantSplit w:val="true"/>
        </w:trPr>
        <w:tc>
          <w:tcPr>
            <w:tcW w:type="dxa" w:w="29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교감 활용</w:t>
            </w:r>
          </w:p>
        </w:tc>
        <w:tc>
          <w:tcPr>
            <w:tcW w:type="dxa" w:w="69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사용자 TXT 숫자형 표지 15건을 전수 연결: app 14건 + note-only 판본 정의 1건. 15건 모두 한국어 해설 완료.</w:t>
            </w:r>
          </w:p>
        </w:tc>
      </w:tr>
      <w:tr>
        <w:trPr>
          <w:cantSplit w:val="true"/>
        </w:trPr>
        <w:tc>
          <w:tcPr>
            <w:tcW w:type="dxa" w:w="29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현재판 활용</w:t>
            </w:r>
          </w:p>
        </w:tc>
        <w:tc>
          <w:tcPr>
            <w:tcW w:type="dxa" w:w="69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현재 CBETA의 교정 독법과 신식 표점은 비교용이며 사용자 저본을 자동 대체하지 않음.</w:t>
            </w:r>
          </w:p>
        </w:tc>
      </w:tr>
      <w:tr>
        <w:trPr>
          <w:cantSplit w:val="true"/>
        </w:trPr>
        <w:tc>
          <w:tcPr>
            <w:tcW w:type="dxa" w:w="29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외자 활용</w:t>
            </w:r>
          </w:p>
        </w:tc>
        <w:tc>
          <w:tcPr>
            <w:tcW w:type="dxa" w:w="69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charDecl과 cbeta_gaiji 데이터에서 CB00527·CB00830의 조합식·Unicode·PUA/정규화 정보를 확인.</w:t>
            </w:r>
          </w:p>
        </w:tc>
      </w:tr>
      <w:tr>
        <w:trPr>
          <w:cantSplit w:val="true"/>
        </w:trPr>
        <w:tc>
          <w:tcPr>
            <w:tcW w:type="dxa" w:w="29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외부 대조 한계</w:t>
            </w:r>
          </w:p>
        </w:tc>
        <w:tc>
          <w:tcPr>
            <w:tcW w:type="dxa" w:w="69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정확한 사용자 TXT 추출 일자 및 당시 CBReader 로컬 상태는 공식 Git 기록만으로 확정하지 않음.</w:t>
            </w:r>
          </w:p>
        </w:tc>
      </w:tr>
    </w:tbl>
    <w:p>
      <w:pPr>
        <w:pStyle w:val="Heading1"/>
      </w:pPr>
      <w:r>
        <w:t>8. 이미지·외자 및 앱 전환 규칙</w:t>
      </w:r>
    </w:p>
    <w:tbl>
      <w:tblPr>
        <w:tblW w:type="dxa" w:w="9866"/>
        <w:jc w:val="center"/>
        <w:tblLayout w:type="fixed"/>
        <w:tblLook w:firstColumn="1" w:firstRow="1" w:lastColumn="0" w:lastRow="0" w:noHBand="0" w:noVBand="1" w:val="04A0"/>
      </w:tblPr>
      <w:tblGrid>
        <w:gridCol w:w="2900"/>
        <w:gridCol w:w="6966"/>
      </w:tblGrid>
      <w:tr>
        <w:trPr>
          <w:tblHeader w:val="true"/>
        </w:trPr>
        <w:tc>
          <w:tcPr>
            <w:tcW w:type="dxa" w:w="2900"/>
            <w:shd w:fill="2F5F7D"/>
            <w:tcMar>
              <w:top w:w="70" w:type="dxa"/>
              <w:start w:w="90" w:type="dxa"/>
              <w:bottom w:w="70" w:type="dxa"/>
              <w:end w:w="90" w:type="dxa"/>
            </w:tcMar>
            <w:vAlign w:val="center"/>
          </w:tcPr>
          <w:p>
            <w:pPr>
              <w:spacing w:before="0" w:after="60" w:line="293" w:lineRule="auto"/>
              <w:jc w:val="center"/>
            </w:pPr>
            <w:r>
              <w:rPr>
                <w:rFonts w:ascii="Noto Sans CJK KR" w:hAnsi="Noto Sans CJK KR" w:eastAsia="Noto Sans CJK KR" w:cs="Noto Sans CJK KR"/>
                <w:b/>
                <w:color w:val="FFFFFF"/>
                <w:sz w:val="17"/>
              </w:rPr>
              <w:t>항목</w:t>
            </w:r>
          </w:p>
        </w:tc>
        <w:tc>
          <w:tcPr>
            <w:tcW w:type="dxa" w:w="6966"/>
            <w:shd w:fill="2F5F7D"/>
            <w:tcMar>
              <w:top w:w="70" w:type="dxa"/>
              <w:start w:w="90" w:type="dxa"/>
              <w:bottom w:w="70" w:type="dxa"/>
              <w:end w:w="90" w:type="dxa"/>
            </w:tcMar>
            <w:vAlign w:val="center"/>
          </w:tcPr>
          <w:p>
            <w:pPr>
              <w:spacing w:before="0" w:after="60" w:line="293" w:lineRule="auto"/>
              <w:jc w:val="center"/>
            </w:pPr>
            <w:r>
              <w:rPr>
                <w:rFonts w:ascii="Noto Sans CJK KR" w:hAnsi="Noto Sans CJK KR" w:eastAsia="Noto Sans CJK KR" w:cs="Noto Sans CJK KR"/>
                <w:b/>
                <w:color w:val="FFFFFF"/>
                <w:sz w:val="17"/>
              </w:rPr>
              <w:t>내용</w:t>
            </w:r>
          </w:p>
        </w:tc>
      </w:tr>
      <w:tr>
        <w:trPr>
          <w:cantSplit w:val="true"/>
        </w:trPr>
        <w:tc>
          <w:tcPr>
            <w:tcW w:type="dxa" w:w="29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일반 도판</w:t>
            </w:r>
          </w:p>
        </w:tc>
        <w:tc>
          <w:tcPr>
            <w:tcW w:type="dxa" w:w="69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구·현재 XML 모두 &lt;graphic&gt;/&lt;figure&gt; 0건. 별도 삽화·도식·표 이미지 없음.</w:t>
            </w:r>
          </w:p>
        </w:tc>
      </w:tr>
      <w:tr>
        <w:trPr>
          <w:cantSplit w:val="true"/>
        </w:trPr>
        <w:tc>
          <w:tcPr>
            <w:tcW w:type="dxa" w:w="29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외자 CB00527</w:t>
            </w:r>
          </w:p>
        </w:tc>
        <w:tc>
          <w:tcPr>
            <w:tcW w:type="dxa" w:w="6966"/>
            <w:tcMar>
              <w:top w:w="70" w:type="dxa"/>
              <w:start w:w="90" w:type="dxa"/>
              <w:bottom w:w="70" w:type="dxa"/>
              <w:end w:w="90" w:type="dxa"/>
            </w:tcMar>
            <w:vAlign w:val="center"/>
          </w:tcPr>
          <w:p>
            <w:pPr>
              <w:spacing w:before="0" w:after="60" w:line="293" w:lineRule="auto"/>
            </w:pPr>
            <w:r>
              <w:rPr>
                <w:rFonts w:ascii="CBETA Supplement" w:hAnsi="CBETA Supplement" w:eastAsia="CBETA Supplement" w:cs="CBETA Supplement"/>
                <w:b w:val="0"/>
                <w:color w:val="20252B"/>
                <w:sz w:val="16"/>
              </w:rPr>
              <w:t>𨓍</w:t>
            </w:r>
            <w:r>
              <w:rPr>
                <w:rFonts w:ascii="Noto Serif CJK KR" w:hAnsi="Noto Serif CJK KR" w:eastAsia="Noto Serif CJK KR" w:cs="Noto Serif CJK KR"/>
                <w:b w:val="0"/>
                <w:color w:val="20252B"/>
                <w:sz w:val="16"/>
              </w:rPr>
              <w:t xml:space="preserve"> / 조합식 [這-言+(序-予+手)] / Unicode U+284CD / 구 XML PUA U+F020F.</w:t>
            </w:r>
          </w:p>
        </w:tc>
      </w:tr>
      <w:tr>
        <w:trPr>
          <w:cantSplit w:val="true"/>
        </w:trPr>
        <w:tc>
          <w:tcPr>
            <w:tcW w:type="dxa" w:w="29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외자 CB00830</w:t>
            </w:r>
          </w:p>
        </w:tc>
        <w:tc>
          <w:tcPr>
            <w:tcW w:type="dxa" w:w="6966"/>
            <w:tcMar>
              <w:top w:w="70" w:type="dxa"/>
              <w:start w:w="90" w:type="dxa"/>
              <w:bottom w:w="70" w:type="dxa"/>
              <w:end w:w="90" w:type="dxa"/>
            </w:tcMar>
            <w:vAlign w:val="center"/>
          </w:tcPr>
          <w:p>
            <w:pPr>
              <w:spacing w:before="0" w:after="60" w:line="293" w:lineRule="auto"/>
            </w:pPr>
            <w:r>
              <w:rPr>
                <w:rFonts w:ascii="CBETA Supplement" w:hAnsi="CBETA Supplement" w:eastAsia="CBETA Supplement" w:cs="CBETA Supplement"/>
                <w:b w:val="0"/>
                <w:color w:val="20252B"/>
                <w:sz w:val="16"/>
              </w:rPr>
              <w:t>𨷂</w:t>
            </w:r>
            <w:r>
              <w:rPr>
                <w:rFonts w:ascii="Noto Serif CJK KR" w:hAnsi="Noto Serif CJK KR" w:eastAsia="Noto Serif CJK KR" w:cs="Noto Serif CJK KR"/>
                <w:b w:val="0"/>
                <w:color w:val="20252B"/>
                <w:sz w:val="16"/>
              </w:rPr>
              <w:t xml:space="preserve"> / 조합식 [門@報] / Unicode U+28DC2 / 정규화 참고자 闕 / 구 XML PUA U+F033E.</w:t>
            </w:r>
          </w:p>
        </w:tc>
      </w:tr>
      <w:tr>
        <w:trPr>
          <w:cantSplit w:val="true"/>
        </w:trPr>
        <w:tc>
          <w:tcPr>
            <w:tcW w:type="dxa" w:w="29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보충 폰트</w:t>
            </w:r>
          </w:p>
        </w:tc>
        <w:tc>
          <w:tcPr>
            <w:tcW w:type="dxa" w:w="69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사용자 제공 CBETA Supplement 2026.08.v1 자료에서 두 Unicode 글리프를 모두 확인. 최종 DOCX에는 폰트 파일 자체를 내장하지 않음.</w:t>
            </w:r>
          </w:p>
        </w:tc>
      </w:tr>
      <w:tr>
        <w:trPr>
          <w:cantSplit w:val="true"/>
        </w:trPr>
        <w:tc>
          <w:tcPr>
            <w:tcW w:type="dxa" w:w="29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본문 라벨</w:t>
            </w:r>
          </w:p>
        </w:tc>
        <w:tc>
          <w:tcPr>
            <w:tcW w:type="dxa" w:w="69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“위치표지”, “원문”, “한국어 직역”, “교감·번역 메모”를 전 문서에서 동일하게 사용.</w:t>
            </w:r>
          </w:p>
        </w:tc>
      </w:tr>
      <w:tr>
        <w:trPr>
          <w:cantSplit w:val="true"/>
        </w:trPr>
        <w:tc>
          <w:tcPr>
            <w:tcW w:type="dxa" w:w="29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Word 스타일</w:t>
            </w:r>
          </w:p>
        </w:tc>
        <w:tc>
          <w:tcPr>
            <w:tcW w:type="dxa" w:w="69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Heading 1–4는 문헌·문서 구조용. SHTK Position Marker / Source Text / Translation Text / Note Summary / Note Detail / Verification은 앱 파서용 의미 스타일.</w:t>
            </w:r>
          </w:p>
        </w:tc>
      </w:tr>
      <w:tr>
        <w:trPr>
          <w:cantSplit w:val="true"/>
        </w:trPr>
        <w:tc>
          <w:tcPr>
            <w:tcW w:type="dxa" w:w="29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교감 데이터</w:t>
            </w:r>
          </w:p>
        </w:tc>
        <w:tc>
          <w:tcPr>
            <w:tcW w:type="dxa" w:w="69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각 교감은 SHTK Note Summary 한 줄 요약과 SHTK Note Detail 상세 필드로 분리하여 앱의 nt.t / nt.d 구조로 변환할 수 있게 함.</w:t>
            </w:r>
          </w:p>
        </w:tc>
      </w:tr>
      <w:tr>
        <w:trPr>
          <w:cantSplit w:val="true"/>
        </w:trPr>
        <w:tc>
          <w:tcPr>
            <w:tcW w:type="dxa" w:w="29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Word 각주</w:t>
            </w:r>
          </w:p>
        </w:tc>
        <w:tc>
          <w:tcPr>
            <w:tcW w:type="dxa" w:w="69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핵심 교감은 각주 XML에만 저장하지 않고 본문 데이터로 유지.</w:t>
            </w:r>
          </w:p>
        </w:tc>
      </w:tr>
      <w:tr>
        <w:trPr>
          <w:cantSplit w:val="true"/>
        </w:trPr>
        <w:tc>
          <w:tcPr>
            <w:tcW w:type="dxa" w:w="29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U 번호</w:t>
            </w:r>
          </w:p>
        </w:tc>
        <w:tc>
          <w:tcPr>
            <w:tcW w:type="dxa" w:w="69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검증용 내부 U0001–U0969는 최종 화면에서 제거. 세부 대응은 내부 최종교열 데이터로 추적 가능.</w:t>
            </w:r>
          </w:p>
        </w:tc>
      </w:tr>
      <w:tr>
        <w:trPr>
          <w:cantSplit w:val="true"/>
        </w:trPr>
        <w:tc>
          <w:tcPr>
            <w:tcW w:type="dxa" w:w="29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위치표지 키</w:t>
            </w:r>
          </w:p>
        </w:tc>
        <w:tc>
          <w:tcPr>
            <w:tcW w:type="dxa" w:w="69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정규식 ^\[\d{4}[abc]\d{2}\]$ 로 식별 가능. 각 위치표지에 loc_0299a26 형식의 Word bookmark를 부여.</w:t>
            </w:r>
          </w:p>
        </w:tc>
      </w:tr>
    </w:tbl>
    <w:p>
      <w:pPr>
        <w:pStyle w:val="Heading1"/>
      </w:pPr>
      <w:r>
        <w:t>9. 본문</w:t>
      </w:r>
    </w:p>
    <w:p>
      <w:pPr>
        <w:pStyle w:val="Heading2"/>
      </w:pPr>
      <w:r>
        <w:t>서지 표지</w:t>
      </w:r>
    </w:p>
    <w:p>
      <w:pPr>
        <w:pStyle w:val="SHTKBlockLabel"/>
      </w:pPr>
      <w:r>
        <w:t>원문</w:t>
      </w:r>
    </w:p>
    <w:p>
      <w:pPr>
        <w:pStyle w:val="SHTKSourceText"/>
      </w:pPr>
      <w:r>
        <w:t>No. 1773 [cf. No. 452]</w:t>
      </w:r>
    </w:p>
    <w:p>
      <w:pPr>
        <w:pStyle w:val="SHTKBlockLabel"/>
      </w:pPr>
      <w:r>
        <w:t>한국어 직역</w:t>
      </w:r>
    </w:p>
    <w:p>
      <w:pPr>
        <w:pStyle w:val="SHTKTranslationText"/>
      </w:pPr>
      <w:r>
        <w:t>제1773호 [제452호 참조].</w:t>
      </w:r>
    </w:p>
    <w:p>
      <w:pPr>
        <w:pStyle w:val="SHTKBlockLabel"/>
      </w:pPr>
      <w:r>
        <w:t>원문</w:t>
      </w:r>
    </w:p>
    <w:p>
      <w:pPr>
        <w:pStyle w:val="SHTKSourceText"/>
      </w:pPr>
      <w:r>
        <w:t>[3]彌勒上生經宗要</w:t>
      </w:r>
    </w:p>
    <w:p>
      <w:pPr>
        <w:pStyle w:val="SHTKBlockLabel"/>
      </w:pPr>
      <w:r>
        <w:t>한국어 직역</w:t>
      </w:r>
    </w:p>
    <w:p>
      <w:pPr>
        <w:pStyle w:val="SHTKTranslationText"/>
      </w:pPr>
      <w:r>
        <w:t>[3] 《미륵상생경종요》.</w:t>
      </w:r>
    </w:p>
    <w:p>
      <w:pPr>
        <w:pStyle w:val="SHTKBlockLabel"/>
      </w:pPr>
      <w:r>
        <w:t>교감·번역 메모</w:t>
      </w:r>
    </w:p>
    <w:p>
      <w:pPr>
        <w:pStyle w:val="SHTKNoteSummary"/>
      </w:pPr>
      <w:r>
        <w:t>교감 요약 | [서지] 이 주는 제목 이문이 아니라 대교본 약호 【原】의 정의를 제시한다.</w:t>
      </w:r>
    </w:p>
    <w:p>
      <w:pPr>
        <w:pStyle w:val="SHTKNoteDetail"/>
      </w:pPr>
      <w:r>
        <w:t>• 원교감 원문 | 【原】大日本續藏經</w:t>
        <w:br/>
        <w:t>• 교감 번호 | 0299003</w:t>
        <w:br/>
        <w:t>• 판본 정보 | 【原】 = 《大日本續藏經》 계통. 이전·현행 CBETA의 원주(note type="orig")로 확인.</w:t>
        <w:br/>
        <w:t>• 저본 적용 구절 | 彌勒上生經宗要</w:t>
        <w:br/>
        <w:t>• 저본 기준 번역 | 《미륵상생경종요》</w:t>
        <w:br/>
        <w:t>• 의미 차이 | 본문 제목의 다른 독법을 제시하지 않고 판본 약호만 정의한다.</w:t>
        <w:br/>
        <w:t>• 한국어 해설 | 이 항목은 이후 교감에서 쓰이는 【原】이 《대일본속장경》 계통을 뜻함을 밝히는 서지성·정의성 주이다. 본문 독법이 달라지지 않으므로 번역도 달라지지 않는다.</w:t>
        <w:br/>
        <w:t>• 문맥상 해설 | 권두 제목에 붙은 판본 정의.</w:t>
        <w:br/>
        <w:t>• 번역 영향 판정 | [번역 차이 없음] [서지 차이]</w:t>
        <w:br/>
        <w:t>• 출처 | CBETA T38n1773, 교감 번호 0299003.</w:t>
      </w:r>
    </w:p>
    <w:p>
      <w:pPr>
        <w:pStyle w:val="SHTKBlockLabel"/>
      </w:pPr>
      <w:r>
        <w:t>원문</w:t>
      </w:r>
    </w:p>
    <w:p>
      <w:pPr>
        <w:pStyle w:val="SHTKSourceText"/>
      </w:pPr>
      <w:r>
        <w:t>釋元曉撰</w:t>
      </w:r>
    </w:p>
    <w:p>
      <w:pPr>
        <w:pStyle w:val="SHTKBlockLabel"/>
      </w:pPr>
      <w:r>
        <w:t>한국어 직역</w:t>
      </w:r>
    </w:p>
    <w:p>
      <w:pPr>
        <w:pStyle w:val="SHTKTranslationText"/>
      </w:pPr>
      <w:r>
        <w:t>석(釋) 원효가 지었다.</w:t>
      </w:r>
    </w:p>
    <w:p>
      <w:pPr>
        <w:pStyle w:val="Heading2"/>
      </w:pPr>
      <w:r>
        <w:t>권두 총목</w:t>
      </w:r>
    </w:p>
    <w:p>
      <w:pPr>
        <w:pStyle w:val="SHTKBlockLabel"/>
      </w:pPr>
      <w:r>
        <w:t>위치표지</w:t>
      </w:r>
    </w:p>
    <w:p>
      <w:pPr>
        <w:pStyle w:val="SHTKPositionMarker"/>
      </w:pPr>
      <w:bookmarkStart w:id="1000" w:name="loc_0299a26"/>
      <w:r>
        <w:t>[0299a26]</w:t>
      </w:r>
      <w:bookmarkEnd w:id="1000"/>
    </w:p>
    <w:p>
      <w:pPr>
        <w:pStyle w:val="SHTKBlockLabel"/>
      </w:pPr>
      <w:r>
        <w:t>원문</w:t>
      </w:r>
    </w:p>
    <w:p>
      <w:pPr>
        <w:pStyle w:val="SHTKSourceText"/>
      </w:pPr>
      <w:r>
        <w:t>將說此經。十門分別。初述大意。次辨宗致。三二藏是非。四三經同異。五生身處所。六出世時節。七二世有無。八三會增減。九發心久近。十證果前後。</w:t>
      </w:r>
    </w:p>
    <w:p>
      <w:pPr>
        <w:pStyle w:val="SHTKBlockLabel"/>
      </w:pPr>
      <w:r>
        <w:t>한국어 직역</w:t>
      </w:r>
    </w:p>
    <w:p>
      <w:pPr>
        <w:pStyle w:val="SHTKTranslationText"/>
      </w:pPr>
      <w:r>
        <w:t>이제 이 경을 설하려 한다. 열 가지 문으로 나누어 분별한다. 첫째는 대의를 서술한다. 다음은 종지와 취지를 분별한다. 셋째는 두 장(藏)의 옳고 그름이다. 넷째는 세 경의 같고 다름이다. 다섯째는 태어난 몸의 처소이다. 여섯째는 세상에 출현하는 시절이다. 일곱째는 두 세상에서의 유무이다. 여덟째는 세 회의 증감이다. 아홉째는 발심의 오래됨과 가까움이다. 열째는 과를 증득한 선후이다.</w:t>
      </w:r>
    </w:p>
    <w:p>
      <w:pPr>
        <w:pStyle w:val="Heading2"/>
      </w:pPr>
      <w:r>
        <w:t>十門</w:t>
      </w:r>
    </w:p>
    <w:p>
      <w:pPr>
        <w:pStyle w:val="Heading3"/>
      </w:pPr>
      <w:r>
        <w:t>第一 述大意</w:t>
      </w:r>
    </w:p>
    <w:p>
      <w:pPr>
        <w:pStyle w:val="SHTKBlockLabel"/>
      </w:pPr>
      <w:r>
        <w:t>위치표지</w:t>
      </w:r>
    </w:p>
    <w:p>
      <w:pPr>
        <w:pStyle w:val="SHTKPositionMarker"/>
      </w:pPr>
      <w:bookmarkStart w:id="1001" w:name="loc_0299b01"/>
      <w:r>
        <w:t>[0299b01]</w:t>
      </w:r>
      <w:bookmarkEnd w:id="1001"/>
    </w:p>
    <w:p>
      <w:pPr>
        <w:pStyle w:val="SHTKBlockLabel"/>
      </w:pPr>
      <w:r>
        <w:t>원문</w:t>
      </w:r>
    </w:p>
    <w:p>
      <w:pPr>
        <w:pStyle w:val="SHTKSourceText"/>
      </w:pPr>
      <w:r>
        <w:t>第一述大意者。蓋聞彌勒菩薩之為人也。遠近莫量。深淺莫測。無始無終。非心非色。天地不能載其功。宇宙不能容其德。八聖未甞窺其</w:t>
      </w:r>
      <w:r>
        <w:rPr>
          <w:rFonts w:ascii="CBETA Supplement" w:hAnsi="CBETA Supplement" w:eastAsia="CBETA Supplement" w:cs="CBETA Supplement"/>
        </w:rPr>
        <w:t>𨓍</w:t>
      </w:r>
      <w:r>
        <w:t>。七辨無足談其極。窈窈冥冥。非言非默者乎。然不周之山之高其跡可跋。朝夕之池之深其疆可涉。是知至人之玄。猶有可尋之跡。</w:t>
      </w:r>
    </w:p>
    <w:p>
      <w:pPr>
        <w:pStyle w:val="SHTKBlockLabel"/>
      </w:pPr>
      <w:r>
        <w:t>한국어 직역</w:t>
      </w:r>
    </w:p>
    <w:p>
      <w:pPr>
        <w:pStyle w:val="SHTKTranslationText"/>
      </w:pPr>
      <w:r>
        <w:t>첫째, 대의를 서술한다는 것은 다음과 같다. 대개 듣건대 미륵보살이라는 분은, 그 멀고 가까움을 헤아릴 수 없고, 그 깊고 얕음을 측량할 수 없으며, 시작도 없고 끝도 없으며, 마음도 아니고 물질도 아니다. 천지도 그 공을 실을 수 없고, 우주도 그 덕을 담을 수 없다. 팔성(八聖)도 일찍이 그 자취를 엿보지 못하였고, 일곱 변재로도 그 궁극을 말하기에 족하지 않다. 그윽하고 또 아득하며, 말로도 아니고 침묵으로도 아닌 것이 아니겠는가. 그러나 부주산(不周山)의 높음도 그 자취를 밟아 올라갈 수 있고, 조석(朝夕)의 못의 깊음도 그 경계를 건널 수 있다. 이로써 알 수 있으니, 지인(至人)의 현묘함에도, 오히려 찾아갈 수 있는 자취가 있다.</w:t>
      </w:r>
    </w:p>
    <w:p>
      <w:pPr>
        <w:pStyle w:val="SHTKBlockLabel"/>
      </w:pPr>
      <w:r>
        <w:t>원문</w:t>
      </w:r>
    </w:p>
    <w:p>
      <w:pPr>
        <w:pStyle w:val="SHTKSourceText"/>
      </w:pPr>
      <w:r>
        <w:t>玄德之遼非無可[4]□之行。</w:t>
      </w:r>
    </w:p>
    <w:p>
      <w:pPr>
        <w:pStyle w:val="SHTKBlockLabel"/>
      </w:pPr>
      <w:r>
        <w:t>한국어 직역</w:t>
      </w:r>
    </w:p>
    <w:p>
      <w:pPr>
        <w:pStyle w:val="SHTKTranslationText"/>
      </w:pPr>
      <w:r>
        <w:t>현덕(玄德)의 아득함에도 또한 [결락]할 수 있는 행적이 없지는 않다. [이문 검토 필요]</w:t>
      </w:r>
    </w:p>
    <w:p>
      <w:pPr>
        <w:pStyle w:val="SHTKBlockLabel"/>
      </w:pPr>
      <w:r>
        <w:t>교감·번역 메모</w:t>
      </w:r>
    </w:p>
    <w:p>
      <w:pPr>
        <w:pStyle w:val="SHTKNoteSummary"/>
      </w:pPr>
      <w:r>
        <w:t>교감 요약 | [CBETA 교감] 저본의 결락자 □를 【原】에서는 度로 추정한다.</w:t>
      </w:r>
    </w:p>
    <w:p>
      <w:pPr>
        <w:pStyle w:val="SHTKNoteDetail"/>
      </w:pPr>
      <w:r>
        <w:t>• 원교감 원문 | □＝度ヵ【原】</w:t>
        <w:br/>
        <w:t>• 교감 번호 | 0299004</w:t>
        <w:br/>
        <w:t>• 판본 정보 | 저본/【大】=□, 【原】=度(추정). 현재 CBETA도 본문은 □를 유지.</w:t>
        <w:br/>
        <w:t>• 저본 독법 | □</w:t>
        <w:br/>
        <w:t>• 저본 적용 구절 | 玄德之遼非無可□之行</w:t>
        <w:br/>
        <w:t>• 저본 기준 번역 | 현덕의 아득함에도 또한 [결락]할 수 있는 행적이 없지는 않다.</w:t>
        <w:br/>
        <w:t>• 이문 독법 | 度</w:t>
        <w:br/>
        <w:t>• 이문 적용 구절 | 玄德之遼非無可度之行</w:t>
        <w:br/>
        <w:t>• 이문 기준 번역 | 현덕의 아득함에도 헤아릴 수 있는 행이 없지는 않다.</w:t>
        <w:br/>
        <w:t>• 의미 차이 | 저본은 핵심 동사가 결락되어 뜻이 확정되지 않지만, 度를 취하면 ‘헤아리다·가늠하다’라는 뜻이 성립한다.</w:t>
        <w:br/>
        <w:t>• 한국어 해설 | 앞에서 미륵의 현묘함을 헤아릴 수 없다고 하면서도 찾아갈 자취가 있다고 했으므로 度 독법은 뒤의 ‘가까운 자취를 따라 먼 취지를 논한다’는 전개와 연결된다. 다만 저본은 결락을 유지한다.</w:t>
        <w:br/>
        <w:t>• 문맥상 해설 | 제1문에서 미륵의 현묘함과 추적 가능한 자취를 대비하는 대목.</w:t>
        <w:br/>
        <w:t>• 번역 영향 판정 | [의미 차이 있음]</w:t>
        <w:br/>
        <w:t>• 출처 | CBETA T38n1773, 교감 번호 0299004.</w:t>
      </w:r>
    </w:p>
    <w:p>
      <w:pPr>
        <w:pStyle w:val="SHTKBlockLabel"/>
      </w:pPr>
      <w:r>
        <w:t>원문</w:t>
      </w:r>
    </w:p>
    <w:p>
      <w:pPr>
        <w:pStyle w:val="SHTKSourceText"/>
      </w:pPr>
      <w:r>
        <w:t>今隨跡疆之近蹤。誠論始終之遠趣。言其始也。感慈定之光熾。發廣度之道心。浴八解之清流。</w:t>
      </w:r>
    </w:p>
    <w:p>
      <w:pPr>
        <w:pStyle w:val="SHTKBlockLabel"/>
      </w:pPr>
      <w:r>
        <w:t>한국어 직역</w:t>
      </w:r>
    </w:p>
    <w:p>
      <w:pPr>
        <w:pStyle w:val="SHTKTranslationText"/>
      </w:pPr>
      <w:r>
        <w:t>이제 자취와 경계의 가까운 흔적을 따라, 진실로 그 처음과 끝의 먼 뜻을 논하려 한다. 그 처음을 말하면, 자정(慈定)의 빛이 치성함을 감득하고, 널리 제도하려는 도심을 일으키며, 팔해탈의 맑은 흐름에 목욕하고,</w:t>
      </w:r>
    </w:p>
    <w:p>
      <w:pPr>
        <w:pStyle w:val="SHTKBlockLabel"/>
      </w:pPr>
      <w:r>
        <w:t>원문</w:t>
      </w:r>
    </w:p>
    <w:p>
      <w:pPr>
        <w:pStyle w:val="SHTKSourceText"/>
      </w:pPr>
      <w:r>
        <w:t>息[5]□覺之苑林。</w:t>
      </w:r>
    </w:p>
    <w:p>
      <w:pPr>
        <w:pStyle w:val="SHTKBlockLabel"/>
      </w:pPr>
      <w:r>
        <w:t>한국어 직역</w:t>
      </w:r>
    </w:p>
    <w:p>
      <w:pPr>
        <w:pStyle w:val="SHTKTranslationText"/>
      </w:pPr>
      <w:r>
        <w:t>[결락]각(覺)의 원림에서 쉰다. [이문 검토 필요]</w:t>
      </w:r>
    </w:p>
    <w:p>
      <w:pPr>
        <w:pStyle w:val="SHTKBlockLabel"/>
      </w:pPr>
      <w:r>
        <w:t>교감·번역 메모</w:t>
      </w:r>
    </w:p>
    <w:p>
      <w:pPr>
        <w:pStyle w:val="SHTKNoteSummary"/>
      </w:pPr>
      <w:r>
        <w:t>교감 요약 | [CBETA 교감] 저본의 □覺을 【原】은 七覺으로 추정하며 현재 CBETA는 七을 채택한다.</w:t>
      </w:r>
    </w:p>
    <w:p>
      <w:pPr>
        <w:pStyle w:val="SHTKNoteDetail"/>
      </w:pPr>
      <w:r>
        <w:t>• 원교감 원문 | □＝七ヵ【原】</w:t>
        <w:br/>
        <w:t>• 교감 번호 | 0299005</w:t>
        <w:br/>
        <w:t>• 판본 정보 | 저본/【大】=□, 【原】=七(추정), 현재 【CB】=七.</w:t>
        <w:br/>
        <w:t>• 저본 독법 | □</w:t>
        <w:br/>
        <w:t>• 저본 적용 구절 | 息□覺之苑林</w:t>
        <w:br/>
        <w:t>• 저본 기준 번역 | [결락]각의 원림에서 쉰다.</w:t>
        <w:br/>
        <w:t>• 이문 독법 | 七</w:t>
        <w:br/>
        <w:t>• 이문 적용 구절 | 息七覺之苑林</w:t>
        <w:br/>
        <w:t>• 이문 기준 번역 | 칠각(七覺)의 원림에서 쉰다.</w:t>
        <w:br/>
        <w:t>• 의미 차이 | 이문을 취하면 불교 전문어 七覺이 명확해진다.</w:t>
        <w:br/>
        <w:t>• 한국어 해설 | 앞의 八解, 뒤의 四等·三明과 수행 덕목을 병렬하는 문맥에 七覺이 맞으며 현재 CBETA도 이를 본문 독법으로 채택한다. 저본 본문은 결락으로 유지한다.</w:t>
        <w:br/>
        <w:t>• 문맥상 해설 | 미륵의 수행 덕목을 연속하여 찬탄하는 병렬 구절.</w:t>
        <w:br/>
        <w:t>• 번역 영향 판정 | [의미 차이 있음]</w:t>
        <w:br/>
        <w:t>• 출처 | CBETA T38n1773, 교감 번호 0299005.</w:t>
      </w:r>
    </w:p>
    <w:p>
      <w:pPr>
        <w:pStyle w:val="SHTKBlockLabel"/>
      </w:pPr>
      <w:r>
        <w:t>원문</w:t>
      </w:r>
    </w:p>
    <w:p>
      <w:pPr>
        <w:pStyle w:val="SHTKSourceText"/>
      </w:pPr>
      <w:r>
        <w:t>四等之情。等閏四生。三明之慧。明導三界。論其終也。度苦海於法雲。發等覺於長夢。却二障之重闇。照四智之明鏡。</w:t>
      </w:r>
    </w:p>
    <w:p>
      <w:pPr>
        <w:pStyle w:val="SHTKBlockLabel"/>
      </w:pPr>
      <w:r>
        <w:t>한국어 직역</w:t>
      </w:r>
    </w:p>
    <w:p>
      <w:pPr>
        <w:pStyle w:val="SHTKTranslationText"/>
      </w:pPr>
      <w:r>
        <w:t>사등(四等)의 마음은, 사생(四生)을 평등하게 윤택하게 한다. 삼명(三明)의 지혜는, 삼계를 밝게 인도한다. 그 끝을 논하면, 법운(法雲)에서 고해를 건너고, 긴 꿈에서 등각을 일으키며, 이장(二障)의 짙은 어둠을 물리치고, 사지(四智)의 밝은 거울을 비추며,</w:t>
      </w:r>
    </w:p>
    <w:p>
      <w:pPr>
        <w:pStyle w:val="SHTKBlockLabel"/>
      </w:pPr>
      <w:r>
        <w:t>원문</w:t>
      </w:r>
    </w:p>
    <w:p>
      <w:pPr>
        <w:pStyle w:val="SHTKSourceText"/>
      </w:pPr>
      <w:r>
        <w:t>乘六通之[6]實車。</w:t>
      </w:r>
    </w:p>
    <w:p>
      <w:pPr>
        <w:pStyle w:val="SHTKBlockLabel"/>
      </w:pPr>
      <w:r>
        <w:t>한국어 직역</w:t>
      </w:r>
    </w:p>
    <w:p>
      <w:pPr>
        <w:pStyle w:val="SHTKTranslationText"/>
      </w:pPr>
      <w:r>
        <w:t>육통의 참된 수레를 타고,</w:t>
      </w:r>
    </w:p>
    <w:p>
      <w:pPr>
        <w:pStyle w:val="SHTKBlockLabel"/>
      </w:pPr>
      <w:r>
        <w:t>교감·번역 메모</w:t>
      </w:r>
    </w:p>
    <w:p>
      <w:pPr>
        <w:pStyle w:val="SHTKNoteSummary"/>
      </w:pPr>
      <w:r>
        <w:t>교감 요약 | [CBETA 교감] 저본 實車를 【原】은 寶車로 추정하며 현재 CBETA는 寶를 채택한다.</w:t>
      </w:r>
    </w:p>
    <w:p>
      <w:pPr>
        <w:pStyle w:val="SHTKNoteDetail"/>
      </w:pPr>
      <w:r>
        <w:t>• 원교감 원문 | 實＝寶ヵ【原】</w:t>
        <w:br/>
        <w:t>• 교감 번호 | 0299006</w:t>
        <w:br/>
        <w:t>• 판본 정보 | 저본/【大】=實, 【原】=寶(추정), 현재 【CB】=寶.</w:t>
        <w:br/>
        <w:t>• 저본 독법 | 實</w:t>
        <w:br/>
        <w:t>• 저본 적용 구절 | 乘六通之實車</w:t>
        <w:br/>
        <w:t>• 저본 기준 번역 | 육통의 참된 수레를 탄다.</w:t>
        <w:br/>
        <w:t>• 이문 독법 | 寶</w:t>
        <w:br/>
        <w:t>• 이문 적용 구절 | 乘六通之寶車</w:t>
        <w:br/>
        <w:t>• 이문 기준 번역 | 육통의 보배 수레를 탄다.</w:t>
        <w:br/>
        <w:t>• 의미 차이 | 수레를 수식하는 말이 ‘참된’에서 ‘보배로운’으로 달라지지만 육통을 수레에 비유한다는 구조는 같다.</w:t>
        <w:br/>
        <w:t>• 한국어 해설 | 두 독법의 비유 구조는 동일하고 수식의 뉘앙스만 달라진다. 현재 CBETA는 寶를 채택하지만 저본 번역은 實에 따른 ‘참된’을 유지한다.</w:t>
        <w:br/>
        <w:t>• 문맥상 해설 | 미륵의 종말적 성취를 수레·광야의 비유로 묘사하는 대목.</w:t>
        <w:br/>
        <w:t>• 번역 영향 판정 | [표현 차이]</w:t>
        <w:br/>
        <w:t>• 출처 | CBETA T38n1773, 교감 번호 0299006.</w:t>
      </w:r>
    </w:p>
    <w:p>
      <w:pPr>
        <w:pStyle w:val="SHTKBlockLabel"/>
      </w:pPr>
      <w:r>
        <w:t>원문</w:t>
      </w:r>
    </w:p>
    <w:p>
      <w:pPr>
        <w:pStyle w:val="SHTKSourceText"/>
      </w:pPr>
      <w:r>
        <w:t>遊八極之曠野。</w:t>
      </w:r>
    </w:p>
    <w:p>
      <w:pPr>
        <w:pStyle w:val="SHTKBlockLabel"/>
      </w:pPr>
      <w:r>
        <w:t>한국어 직역</w:t>
      </w:r>
    </w:p>
    <w:p>
      <w:pPr>
        <w:pStyle w:val="SHTKTranslationText"/>
      </w:pPr>
      <w:r>
        <w:t>팔극의 광야에 노닌다.</w:t>
      </w:r>
    </w:p>
    <w:p>
      <w:pPr>
        <w:pStyle w:val="SHTKBlockLabel"/>
      </w:pPr>
      <w:r>
        <w:t>원문</w:t>
      </w:r>
    </w:p>
    <w:p>
      <w:pPr>
        <w:pStyle w:val="SHTKSourceText"/>
      </w:pPr>
      <w:r>
        <w:t>千應萬化之術事啻百億[7]□□□。</w:t>
      </w:r>
    </w:p>
    <w:p>
      <w:pPr>
        <w:pStyle w:val="SHTKBlockLabel"/>
      </w:pPr>
      <w:r>
        <w:t>한국어 직역</w:t>
      </w:r>
    </w:p>
    <w:p>
      <w:pPr>
        <w:pStyle w:val="SHTKTranslationText"/>
      </w:pPr>
      <w:r>
        <w:t>천 가지 응현과 만 가지 교화의 술법과 일이 어찌 백억 [결락]에 그치겠는가. [이문 검토 필요]</w:t>
      </w:r>
    </w:p>
    <w:p>
      <w:pPr>
        <w:pStyle w:val="SHTKBlockLabel"/>
      </w:pPr>
      <w:r>
        <w:t>교감·번역 메모</w:t>
      </w:r>
    </w:p>
    <w:p>
      <w:pPr>
        <w:pStyle w:val="SHTKNoteSummary"/>
      </w:pPr>
      <w:r>
        <w:t>교감 요약 | [CBETA 교감] 저본의 세 결락자 □□□를 【原】은 之域哉로 추정한다.</w:t>
      </w:r>
    </w:p>
    <w:p>
      <w:pPr>
        <w:pStyle w:val="SHTKNoteDetail"/>
      </w:pPr>
      <w:r>
        <w:t>• 원교감 원문 | □□□＝之域哉ヵ【原】</w:t>
        <w:br/>
        <w:t>• 교감 번호 | 0299007</w:t>
        <w:br/>
        <w:t>• 판본 정보 | 저본/【大】=□□□, 【原】=之域哉(추정). 현재 CBETA도 결락을 유지.</w:t>
        <w:br/>
        <w:t>• 저본 독법 | □□□</w:t>
        <w:br/>
        <w:t>• 저본 적용 구절 | 千應萬化之術事啻百億□□□</w:t>
        <w:br/>
        <w:t>• 저본 기준 번역 | 천 가지 응현과 만 가지 교화의 술법과 일이 어찌 백억 [결락]에 그치겠는가.</w:t>
        <w:br/>
        <w:t>• 이문 독법 | 之域哉</w:t>
        <w:br/>
        <w:t>• 이문 적용 구절 | 千應萬化之術事啻百億之域哉</w:t>
        <w:br/>
        <w:t>• 이문 기준 번역 | 천 가지 응현과 만 가지 교화의 술법과 일이 어찌 백억의 경계에 그치겠는가.</w:t>
        <w:br/>
        <w:t>• 의미 차이 | 이문을 취하면 반문문의 목적어와 종결이 완전해진다.</w:t>
        <w:br/>
        <w:t>• 한국어 해설 | 문맥은 미륵의 응화가 극히 광대함을 찬탄한다. 之域哉를 취하면 ‘백억이라는 영역에 그치겠는가’라는 반문이 완성되지만 저본은 세 글자가 결락되어 있다.</w:t>
        <w:br/>
        <w:t>• 문맥상 해설 | 미륵의 千應萬化를 찬탄하는 문장.</w:t>
        <w:br/>
        <w:t>• 번역 영향 판정 | [문장 구조 변화] [의미 차이 있음]</w:t>
        <w:br/>
        <w:t>• 출처 | CBETA T38n1773, 교감 번호 0299007.</w:t>
      </w:r>
    </w:p>
    <w:p>
      <w:pPr>
        <w:pStyle w:val="SHTKBlockLabel"/>
      </w:pPr>
      <w:r>
        <w:t>원문</w:t>
      </w:r>
    </w:p>
    <w:p>
      <w:pPr>
        <w:pStyle w:val="SHTKSourceText"/>
      </w:pPr>
      <w:r>
        <w:t>今此經者。斯乃略歎至人垂天之妙迹。勸物修觀之真典也。彌勒菩薩者。此云慈氏覺士。</w:t>
      </w:r>
    </w:p>
    <w:p>
      <w:pPr>
        <w:pStyle w:val="SHTKBlockLabel"/>
      </w:pPr>
      <w:r>
        <w:t>한국어 직역</w:t>
      </w:r>
    </w:p>
    <w:p>
      <w:pPr>
        <w:pStyle w:val="SHTKTranslationText"/>
      </w:pPr>
      <w:r>
        <w:t>이제 이 경은, 이는 곧 지인이 하늘에 드리운 묘한 자취를 간략히 찬탄하고, 중생에게 관을 닦도록 권하는 참된 전적이다. 미륵보살이란, 여기 말로는 자씨각사(慈氏覺士)라고 한다.</w:t>
      </w:r>
    </w:p>
    <w:p>
      <w:pPr>
        <w:pStyle w:val="SHTKBlockLabel"/>
      </w:pPr>
      <w:r>
        <w:t>원문</w:t>
      </w:r>
    </w:p>
    <w:p>
      <w:pPr>
        <w:pStyle w:val="SHTKSourceText"/>
      </w:pPr>
      <w:r>
        <w:t>賢劫千佛之內是其[8]□□如來。</w:t>
      </w:r>
    </w:p>
    <w:p>
      <w:pPr>
        <w:pStyle w:val="SHTKBlockLabel"/>
      </w:pPr>
      <w:r>
        <w:t>한국어 직역</w:t>
      </w:r>
    </w:p>
    <w:p>
      <w:pPr>
        <w:pStyle w:val="SHTKTranslationText"/>
      </w:pPr>
      <w:r>
        <w:t>현겁의 천 부처 가운데 그 [결락] 여래이다. [이문 검토 필요]</w:t>
      </w:r>
    </w:p>
    <w:p>
      <w:pPr>
        <w:pStyle w:val="SHTKBlockLabel"/>
      </w:pPr>
      <w:r>
        <w:t>교감·번역 메모</w:t>
      </w:r>
    </w:p>
    <w:p>
      <w:pPr>
        <w:pStyle w:val="SHTKNoteSummary"/>
      </w:pPr>
      <w:r>
        <w:t>교감 요약 | [CBETA 교감] 저본의 두 결락자 □□를 【原】은 第五로 추정한다.</w:t>
      </w:r>
    </w:p>
    <w:p>
      <w:pPr>
        <w:pStyle w:val="SHTKNoteDetail"/>
      </w:pPr>
      <w:r>
        <w:t>• 원교감 원문 | □□＝第五ヵ【原】</w:t>
        <w:br/>
        <w:t>• 교감 번호 | 0299008</w:t>
        <w:br/>
        <w:t>• 판본 정보 | 저본/【大】=□□, 【原】=第五(추정). 현재 CBETA도 결락을 유지.</w:t>
        <w:br/>
        <w:t>• 저본 독법 | □□</w:t>
        <w:br/>
        <w:t>• 저본 적용 구절 | 賢劫千佛之內是其□□如來</w:t>
        <w:br/>
        <w:t>• 저본 기준 번역 | 현겁의 천 부처 가운데 그 [결락] 여래이다.</w:t>
        <w:br/>
        <w:t>• 이문 독법 | 第五</w:t>
        <w:br/>
        <w:t>• 이문 적용 구절 | 賢劫千佛之內是其第五如來</w:t>
        <w:br/>
        <w:t>• 이문 기준 번역 | 현겁의 천 부처 가운데 그 다섯째 여래이다.</w:t>
        <w:br/>
        <w:t>• 의미 차이 | 이문은 미륵의 현겁 천불 중 순서를 구체적으로 제시한다.</w:t>
        <w:br/>
        <w:t>• 한국어 해설 | 저본에서는 순서 정보가 사라져 있으나 第五를 취하면 ‘다섯째 여래’라는 특정이 생긴다. 저본의 결락은 본문에서 보존한다.</w:t>
        <w:br/>
        <w:t>• 문맥상 해설 | 彌勒·慈氏 명칭을 풀이하는 대목.</w:t>
        <w:br/>
        <w:t>• 번역 영향 판정 | [의미 차이 있음]</w:t>
        <w:br/>
        <w:t>• 출처 | CBETA T38n1773, 교감 번호 0299008.</w:t>
      </w:r>
    </w:p>
    <w:p>
      <w:pPr>
        <w:pStyle w:val="SHTKBlockLabel"/>
      </w:pPr>
      <w:r>
        <w:t>원문</w:t>
      </w:r>
    </w:p>
    <w:p>
      <w:pPr>
        <w:pStyle w:val="SHTKSourceText"/>
      </w:pPr>
      <w:r>
        <w:t>弗沙佛時。</w:t>
      </w:r>
    </w:p>
    <w:p>
      <w:pPr>
        <w:pStyle w:val="SHTKBlockLabel"/>
      </w:pPr>
      <w:r>
        <w:t>한국어 직역</w:t>
      </w:r>
    </w:p>
    <w:p>
      <w:pPr>
        <w:pStyle w:val="SHTKTranslationText"/>
      </w:pPr>
      <w:r>
        <w:t>불사불(弗沙佛) 때에,</w:t>
      </w:r>
    </w:p>
    <w:p>
      <w:pPr>
        <w:pStyle w:val="SHTKBlockLabel"/>
      </w:pPr>
      <w:r>
        <w:t>원문</w:t>
      </w:r>
    </w:p>
    <w:p>
      <w:pPr>
        <w:pStyle w:val="SHTKSourceText"/>
      </w:pPr>
      <w:r>
        <w:t>[9]無習慈定。</w:t>
      </w:r>
    </w:p>
    <w:p>
      <w:pPr>
        <w:pStyle w:val="SHTKBlockLabel"/>
      </w:pPr>
      <w:r>
        <w:t>한국어 직역</w:t>
      </w:r>
    </w:p>
    <w:p>
      <w:pPr>
        <w:pStyle w:val="SHTKTranslationText"/>
      </w:pPr>
      <w:r>
        <w:t>[9] 자정(慈定)을 익힌 바가 없었다. [이문 검토 필요]</w:t>
      </w:r>
    </w:p>
    <w:p>
      <w:pPr>
        <w:pStyle w:val="SHTKBlockLabel"/>
      </w:pPr>
      <w:r>
        <w:t>교감·번역 메모</w:t>
      </w:r>
    </w:p>
    <w:p>
      <w:pPr>
        <w:pStyle w:val="SHTKNoteSummary"/>
      </w:pPr>
      <w:r>
        <w:t>교감 요약 | [CBETA 교감] 저본 無를 【原】은 先으로 추정한다.</w:t>
      </w:r>
    </w:p>
    <w:p>
      <w:pPr>
        <w:pStyle w:val="SHTKNoteDetail"/>
      </w:pPr>
      <w:r>
        <w:t>• 원교감 원문 | 無＝先ヵ【原】</w:t>
        <w:br/>
        <w:t>• 교감 번호 | 0299009</w:t>
        <w:br/>
        <w:t>• 판본 정보 | 저본/【大】=無, 【原】=先(추정). 현재 CBETA는 無를 유지.</w:t>
        <w:br/>
        <w:t>• 저본 독법 | 無</w:t>
        <w:br/>
        <w:t>• 저본 적용 구절 | 弗沙佛時。無習慈定。</w:t>
        <w:br/>
        <w:t>• 저본 기준 번역 | 불사불 때에 자정을 익힌 바가 없었다.</w:t>
        <w:br/>
        <w:t>• 이문 독법 | 先</w:t>
        <w:br/>
        <w:t>• 이문 적용 구절 | 弗沙佛時。先習慈定。</w:t>
        <w:br/>
        <w:t>• 이문 기준 번역 | 불사불 때에 먼저 자정을 익혔다.</w:t>
        <w:br/>
        <w:t>• 의미 차이 | 부정 無와 선행을 뜻하는 先은 뜻이 크게 달라진다.</w:t>
        <w:br/>
        <w:t>• 한국어 해설 | 바로 뒤에서 자정을 훈수하여 常性이 되었고 이후 계속 慈氏라 불렸다고 하므로 先習은 전후 문맥과 자연스럽게 연결된다. 그러나 저본은 無이므로 본문은 이를 그대로 번역한다.</w:t>
        <w:br/>
        <w:t>• 문맥상 해설 | 미륵이 慈氏라 불리게 된 기원 설명.</w:t>
        <w:br/>
        <w:t>• 번역 영향 판정 | [의미 차이 있음] [논지에 영향]</w:t>
        <w:br/>
        <w:t>• 출처 | CBETA T38n1773, 교감 번호 0299009.</w:t>
      </w:r>
    </w:p>
    <w:p>
      <w:pPr>
        <w:pStyle w:val="SHTKBlockLabel"/>
      </w:pPr>
      <w:r>
        <w:t>원문</w:t>
      </w:r>
    </w:p>
    <w:p>
      <w:pPr>
        <w:pStyle w:val="SHTKSourceText"/>
      </w:pPr>
      <w:r>
        <w:t>熏修其心。遂成常性。從此已來。每稱慈氏。乃至成佛。猶立是名也。兜率陀者。譯言知足。</w:t>
      </w:r>
    </w:p>
    <w:p>
      <w:pPr>
        <w:pStyle w:val="SHTKBlockLabel"/>
      </w:pPr>
      <w:r>
        <w:t>한국어 직역</w:t>
      </w:r>
    </w:p>
    <w:p>
      <w:pPr>
        <w:pStyle w:val="SHTKTranslationText"/>
      </w:pPr>
      <w:r>
        <w:t>그 마음을 훈습하여 닦고, 마침내 늘 그러한 성품을 이루었다. 이때 이후로, 언제나 자씨라고 불렸으며, 나아가 성불한 뒤에도, 여전히 이 이름을 세운다. 도솔타(兜率陀)란, 번역하여 ‘지족(知足)’이라 한다.</w:t>
      </w:r>
    </w:p>
    <w:p>
      <w:pPr>
        <w:pStyle w:val="SHTKBlockLabel"/>
      </w:pPr>
      <w:r>
        <w:t>원문</w:t>
      </w:r>
    </w:p>
    <w:p>
      <w:pPr>
        <w:pStyle w:val="SHTKSourceText"/>
      </w:pPr>
      <w:r>
        <w:t>欲界六天之中是其第四[10]□□□□欲情重。</w:t>
      </w:r>
    </w:p>
    <w:p>
      <w:pPr>
        <w:pStyle w:val="SHTKBlockLabel"/>
      </w:pPr>
      <w:r>
        <w:t>한국어 직역</w:t>
      </w:r>
    </w:p>
    <w:p>
      <w:pPr>
        <w:pStyle w:val="SHTKTranslationText"/>
      </w:pPr>
      <w:r>
        <w:t>욕계의 여섯 하늘 가운데 그것은 넷째이며, [10] [결락], 욕정이 무겁다. [이문 검토 필요]</w:t>
      </w:r>
    </w:p>
    <w:p>
      <w:pPr>
        <w:pStyle w:val="SHTKBlockLabel"/>
      </w:pPr>
      <w:r>
        <w:t>교감·번역 메모</w:t>
      </w:r>
    </w:p>
    <w:p>
      <w:pPr>
        <w:pStyle w:val="SHTKNoteSummary"/>
      </w:pPr>
      <w:r>
        <w:t>교감 요약 | [CBETA 교감] 저본의 네 결락자 □□□□를 【原】은 天下三沈으로 추정한다.</w:t>
      </w:r>
    </w:p>
    <w:p>
      <w:pPr>
        <w:pStyle w:val="SHTKNoteDetail"/>
      </w:pPr>
      <w:r>
        <w:t>• 원교감 원문 | □□□□＝天下三沈ヵ【原】</w:t>
        <w:br/>
        <w:t>• 교감 번호 | 0299010</w:t>
        <w:br/>
        <w:t>• 판본 정보 | 저본/【大】=□□□□, 【原】=天下三沈(추정). 현재 CBETA도 결락을 유지.</w:t>
        <w:br/>
        <w:t>• 저본 독법 | □□□□</w:t>
        <w:br/>
        <w:t>• 저본 적용 구절 | 欲界六天之中是其第四□□□□欲情重</w:t>
        <w:br/>
        <w:t>• 저본 기준 번역 | 욕계의 여섯 하늘 가운데 그것은 넷째이며, [결락], 욕정이 무겁다.</w:t>
        <w:br/>
        <w:t>• 이문 독법 | 天下三沈</w:t>
        <w:br/>
        <w:t>• 이문 적용 구절 | 欲界六天之中是其第四天下三沈欲情重</w:t>
        <w:br/>
        <w:t>• 이문 기준 번역 | 욕계 여섯 하늘 가운데 넷째이다. 그 아래 세 하늘은 침잠하여 욕정이 무겁다.</w:t>
        <w:br/>
        <w:t>• 의미 차이 | 이문을 취하면 욕계 육천을 아래 셋·넷째·위 둘로 대비하는 구조가 완성된다.</w:t>
        <w:br/>
        <w:t>• 한국어 해설 | 뒤에 ‘上二浮逸心多’, ‘此第四天…非沈非浮’가 이어지므로 天下三沈은 제4천의 중간적 성격을 설명하는 대조 구조에 들어맞는다.</w:t>
        <w:br/>
        <w:t>• 문맥상 해설 | 兜率陀를 知足이라 이름하는 이유를 설명하는 대목.</w:t>
        <w:br/>
        <w:t>• 번역 영향 판정 | [문장 구조 변화] [의미 차이 있음] [논지에 영향]</w:t>
        <w:br/>
        <w:t>• 출처 | CBETA T38n1773, 교감 번호 0299010.</w:t>
      </w:r>
    </w:p>
    <w:p>
      <w:pPr>
        <w:pStyle w:val="SHTKBlockLabel"/>
      </w:pPr>
      <w:r>
        <w:t>원문</w:t>
      </w:r>
    </w:p>
    <w:p>
      <w:pPr>
        <w:pStyle w:val="SHTKSourceText"/>
      </w:pPr>
      <w:r>
        <w:t>上二浮逸心多。此第四天。欲輕逸少。非沈非浮。莫蕩於塵。故名知足。</w:t>
      </w:r>
    </w:p>
    <w:p>
      <w:pPr>
        <w:pStyle w:val="SHTKBlockLabel"/>
      </w:pPr>
      <w:r>
        <w:t>한국어 직역</w:t>
      </w:r>
    </w:p>
    <w:p>
      <w:pPr>
        <w:pStyle w:val="SHTKTranslationText"/>
      </w:pPr>
      <w:r>
        <w:t>위의 두 하늘은 들뜨고 방일한 마음이 많다. 이 넷째 하늘은, 욕망은 가볍고 방일함은 적으며, 가라앉지도 않고 들뜨지도 않으며, 진(塵)에 휩쓸리지 않는다. 그러므로 지족이라 이름한다.</w:t>
      </w:r>
    </w:p>
    <w:p>
      <w:pPr>
        <w:pStyle w:val="SHTKBlockLabel"/>
      </w:pPr>
      <w:r>
        <w:t>원문</w:t>
      </w:r>
    </w:p>
    <w:p>
      <w:pPr>
        <w:pStyle w:val="SHTKSourceText"/>
      </w:pPr>
      <w:r>
        <w:t>[11]□受用具。</w:t>
      </w:r>
    </w:p>
    <w:p>
      <w:pPr>
        <w:pStyle w:val="SHTKBlockLabel"/>
      </w:pPr>
      <w:r>
        <w:t>한국어 직역</w:t>
      </w:r>
    </w:p>
    <w:p>
      <w:pPr>
        <w:pStyle w:val="SHTKTranslationText"/>
      </w:pPr>
      <w:r>
        <w:t>[11] [결락] 수용구는, [이문 검토 필요]</w:t>
      </w:r>
    </w:p>
    <w:p>
      <w:pPr>
        <w:pStyle w:val="SHTKBlockLabel"/>
      </w:pPr>
      <w:r>
        <w:t>교감·번역 메모</w:t>
      </w:r>
    </w:p>
    <w:p>
      <w:pPr>
        <w:pStyle w:val="SHTKNoteSummary"/>
      </w:pPr>
      <w:r>
        <w:t>교감 요약 | [CBETA 교감] 저본의 결락자 □를 【原】은 諸로 추정한다.</w:t>
      </w:r>
    </w:p>
    <w:p>
      <w:pPr>
        <w:pStyle w:val="SHTKNoteDetail"/>
      </w:pPr>
      <w:r>
        <w:t>• 원교감 원문 | □＝諸ヵ【原】</w:t>
        <w:br/>
        <w:t>• 교감 번호 | 0299011</w:t>
        <w:br/>
        <w:t>• 판본 정보 | 저본/【大】=□, 【原】=諸(추정). 현재 CBETA도 결락을 유지.</w:t>
        <w:br/>
        <w:t>• 저본 독법 | □</w:t>
        <w:br/>
        <w:t>• 저본 적용 구절 | □受用具</w:t>
        <w:br/>
        <w:t>• 저본 기준 번역 | [결락] 수용구는,</w:t>
        <w:br/>
        <w:t>• 이문 독법 | 諸</w:t>
        <w:br/>
        <w:t>• 이문 적용 구절 | 諸受用具</w:t>
        <w:br/>
        <w:t>• 이문 기준 번역 | 모든 수용구는,</w:t>
        <w:br/>
        <w:t>• 의미 차이 | 諸를 취하면 수용구 전체를 포괄하는 범위가 명시된다.</w:t>
        <w:br/>
        <w:t>• 한국어 해설 | 뒤의 ‘경영하거나 만들기를 기다리지 않고 생각에 따라 저절로 생긴다’의 주어 범위가 ‘모든 수용구’로 명확해진다.</w:t>
        <w:br/>
        <w:t>• 문맥상 해설 | 도솔천을 天이라 이름하는 이유를 풀이하는 대목.</w:t>
        <w:br/>
        <w:t>• 번역 영향 판정 | [의미 차이 경미]</w:t>
        <w:br/>
        <w:t>• 출처 | CBETA T38n1773, 교감 번호 0299011.</w:t>
      </w:r>
    </w:p>
    <w:p>
      <w:pPr>
        <w:pStyle w:val="SHTKBlockLabel"/>
      </w:pPr>
      <w:r>
        <w:t>원문</w:t>
      </w:r>
    </w:p>
    <w:p>
      <w:pPr>
        <w:pStyle w:val="SHTKSourceText"/>
      </w:pPr>
      <w:r>
        <w:t>不待營作。隨念自然。故名為天。菩薩從人昇天。故曰上生。行者靜慮思察名之為觀。</w:t>
      </w:r>
    </w:p>
    <w:p>
      <w:pPr>
        <w:pStyle w:val="SHTKBlockLabel"/>
      </w:pPr>
      <w:r>
        <w:t>한국어 직역</w:t>
      </w:r>
    </w:p>
    <w:p>
      <w:pPr>
        <w:pStyle w:val="SHTKTranslationText"/>
      </w:pPr>
      <w:r>
        <w:t>경영하여 만들기를 기다리지 않고, 생각을 따라 저절로 이루어진다. 그러므로 ‘천(天)’이라 이름한다. 보살이 인간계에서 하늘로 올라가므로, 그러므로 ‘상생(上生)’이라 한다. 행자가 고요히 생각하고 살피는 것을 이름하여 ‘관(觀)’이라 한다.</w:t>
      </w:r>
    </w:p>
    <w:p>
      <w:pPr>
        <w:pStyle w:val="SHTKBlockLabel"/>
      </w:pPr>
      <w:r>
        <w:t>원문</w:t>
      </w:r>
    </w:p>
    <w:p>
      <w:pPr>
        <w:pStyle w:val="SHTKSourceText"/>
      </w:pPr>
      <w:r>
        <w:t>[12]聞金口。</w:t>
      </w:r>
    </w:p>
    <w:p>
      <w:pPr>
        <w:pStyle w:val="SHTKBlockLabel"/>
      </w:pPr>
      <w:r>
        <w:t>한국어 직역</w:t>
      </w:r>
    </w:p>
    <w:p>
      <w:pPr>
        <w:pStyle w:val="SHTKTranslationText"/>
      </w:pPr>
      <w:r>
        <w:t>[12] 금구(金口)를 듣고, [이문 검토 필요]</w:t>
      </w:r>
    </w:p>
    <w:p>
      <w:pPr>
        <w:pStyle w:val="SHTKBlockLabel"/>
      </w:pPr>
      <w:r>
        <w:t>교감·번역 메모</w:t>
      </w:r>
    </w:p>
    <w:p>
      <w:pPr>
        <w:pStyle w:val="SHTKNoteSummary"/>
      </w:pPr>
      <w:r>
        <w:t>교감 요약 | [CBETA 교감] 저본 聞을 【原】은 開로 추정한다.</w:t>
      </w:r>
    </w:p>
    <w:p>
      <w:pPr>
        <w:pStyle w:val="SHTKNoteDetail"/>
      </w:pPr>
      <w:r>
        <w:t>• 원교감 원문 | 聞＝開ヵ【原】</w:t>
        <w:br/>
        <w:t>• 교감 번호 | 0299012</w:t>
        <w:br/>
        <w:t>• 판본 정보 | 저본/【大】=聞, 【原】=開(추정). 현재 CBETA는 聞을 유지.</w:t>
        <w:br/>
        <w:t>• 저본 독법 | 聞</w:t>
        <w:br/>
        <w:t>• 저본 적용 구절 | 聞金口。演玉句。</w:t>
        <w:br/>
        <w:t>• 저본 기준 번역 | 금구를 듣고, 옥 같은 구절을 설한다.</w:t>
        <w:br/>
        <w:t>• 이문 독법 | 開</w:t>
        <w:br/>
        <w:t>• 이문 적용 구절 | 開金口。演玉句。</w:t>
        <w:br/>
        <w:t>• 이문 기준 번역 | 금구를 열어 옥 같은 구절을 설한다.</w:t>
        <w:br/>
        <w:t>• 의미 차이 | 聞은 듣는 행위를, 開는 입을 열어 설법하는 행위를 나타내어 주체와 동작이 달라진다.</w:t>
        <w:br/>
        <w:t>• 한국어 해설 | 뒤의 ‘演玉句·澍法雨’와 이어 보면 開金口는 부처의 설법 행위를 연속적으로 서술한다. 저본의 聞은 그대로 보존한다.</w:t>
        <w:br/>
        <w:t>• 문맥상 해설 | 경 제목 가운데 佛說의 의미를 풀이하는 대목.</w:t>
        <w:br/>
        <w:t>• 번역 영향 판정 | [문장 구조 변화] [의미 차이 있음]</w:t>
        <w:br/>
        <w:t>• 출처 | CBETA T38n1773, 교감 번호 0299012.</w:t>
      </w:r>
    </w:p>
    <w:p>
      <w:pPr>
        <w:pStyle w:val="SHTKBlockLabel"/>
      </w:pPr>
      <w:r>
        <w:t>원문</w:t>
      </w:r>
    </w:p>
    <w:p>
      <w:pPr>
        <w:pStyle w:val="SHTKSourceText"/>
      </w:pPr>
      <w:r>
        <w:t>演玉句。澍法雨之沃閏。成佛種之華菓。故言佛說。若人受持此經。觀察彼天。則能生妙樂之淨處。承慈氏之至人。登無退之聖階。謝有死之凡塵。舉是大意。以標題目。故言佛說觀彌勒菩薩上生兜率陀天經(云云)。</w:t>
      </w:r>
    </w:p>
    <w:p>
      <w:pPr>
        <w:pStyle w:val="SHTKBlockLabel"/>
      </w:pPr>
      <w:r>
        <w:t>한국어 직역</w:t>
      </w:r>
    </w:p>
    <w:p>
      <w:pPr>
        <w:pStyle w:val="SHTKTranslationText"/>
      </w:pPr>
      <w:r>
        <w:t>옥 같은 구절을 설하고, 법의 비를 내려 적셔 윤택하게 하며, 불종(佛種)의 꽃과 열매를 이루게 한다. 그러므로 ‘불설(佛說)’이라 말한다. 만일 어떤 사람이 이 경을 받아 지니고, 저 하늘을 관찰하면, 곧 묘한 즐거움의 청정한 곳에 태어날 수 있고, 자씨라는 지인을 받들며, 물러남이 없는 성인의 계위에 오르고, 죽음이 있는 범속한 티끌세상을 하직한다. 이 대의를 들어, 제목으로 내세운다. 그러므로 《불설관미륵보살상생도솔타천경》이라고 한다(운운).</w:t>
      </w:r>
    </w:p>
    <w:p>
      <w:pPr>
        <w:pStyle w:val="Heading3"/>
      </w:pPr>
      <w:r>
        <w:t>第二 明經宗致</w:t>
      </w:r>
    </w:p>
    <w:p>
      <w:pPr>
        <w:pStyle w:val="SHTKBlockLabel"/>
      </w:pPr>
      <w:r>
        <w:t>위치표지</w:t>
      </w:r>
    </w:p>
    <w:p>
      <w:pPr>
        <w:pStyle w:val="SHTKPositionMarker"/>
      </w:pPr>
      <w:bookmarkStart w:id="1002" w:name="loc_0299c01"/>
      <w:r>
        <w:t>[0299c01]</w:t>
      </w:r>
      <w:bookmarkEnd w:id="1002"/>
    </w:p>
    <w:p>
      <w:pPr>
        <w:pStyle w:val="SHTKBlockLabel"/>
      </w:pPr>
      <w:r>
        <w:t>원문</w:t>
      </w:r>
    </w:p>
    <w:p>
      <w:pPr>
        <w:pStyle w:val="SHTKSourceText"/>
      </w:pPr>
      <w:r>
        <w:t>次第二明經宗致者。此經正以觀行因果而為其宗。令人生天。永無退轉。以為意致。所言觀者。有其二種。一觀彼天依報莊嚴。二觀菩薩正報殊勝。專念觀察故名三昧。而非修慧。唯在聞思。此但名為電光三昧。而無輕安。是欲界因也。所言行者。略有三種。一者聞大慈名。敬心悔前所作之罪。二者聞慈氏名。仰信此名所表之德。三者行於掃塔塗地香華供養等諸事業。</w:t>
      </w:r>
    </w:p>
    <w:p>
      <w:pPr>
        <w:pStyle w:val="SHTKBlockLabel"/>
      </w:pPr>
      <w:r>
        <w:t>한국어 직역</w:t>
      </w:r>
    </w:p>
    <w:p>
      <w:pPr>
        <w:pStyle w:val="SHTKTranslationText"/>
      </w:pPr>
      <w:r>
        <w:t>다음 둘째로 이 경의 종지와 취지를 밝힌다는 것은 다음과 같다. 이 경은 바로 관행(觀行)의 인과를 그 종으로 삼고, 사람으로 하여금 하늘에 태어나게 하며, 영원히 물러나지 않게 하는 것을, 그 뜻과 취지로 삼는다. 이른바 관(觀)이란, 두 종류가 있다. 첫째는 저 하늘의 의보 장엄을 관하는 것이고, 둘째는 보살의 정보가 수승함을 관하는 것이다. 오로지 생각하여 관찰하기 때문에 삼매라고 이름한다. 그러나 수혜(修慧)는 아니다. 오직 문(聞)과 사(思)에 속한다. 이것은 다만 전광삼매라고 이름할 뿐이며, 경안(輕安)은 없다. 이것은 욕계의 인이다. 이른바 행(行)이란, 대략 세 종류가 있다. 첫째는 대자(大慈)라는 이름을 듣고, 공경하는 마음으로 이전에 지은 죄를 뉘우치는 것이다. 둘째는 자씨라는 이름을 듣고, 이 이름이 나타내는 덕을 우러러 믿는 것이다. 셋째는 탑을 쓸고 땅을 바르며 향과 꽃으로 공양하는 등의 여러 일을 행하는 것이다.</w:t>
      </w:r>
    </w:p>
    <w:p>
      <w:pPr>
        <w:pStyle w:val="SHTKBlockLabel"/>
      </w:pPr>
      <w:r>
        <w:t>원문</w:t>
      </w:r>
    </w:p>
    <w:p>
      <w:pPr>
        <w:pStyle w:val="SHTKSourceText"/>
      </w:pPr>
      <w:r>
        <w:t>如下文說。此觀此行。合為一根。所生之果。略有四種。一者牙莖離土之果。二者華葉蔭涼之果。三者妙華開敷之果。四者芳菓成就之果。第一牙莖離土果者。伏滅前來所作眾罪。是因初行所得果也。第二華葉蔭涼果者。不墮三途邊地耶見。因第二行所得果也。第三妙華開敷果者。謂得兜率依正妙報。因第三行之所得也。第四芳菓成就果者。於無上道得不退轉。</w:t>
      </w:r>
    </w:p>
    <w:p>
      <w:pPr>
        <w:pStyle w:val="SHTKBlockLabel"/>
      </w:pPr>
      <w:r>
        <w:t>한국어 직역</w:t>
      </w:r>
    </w:p>
    <w:p>
      <w:pPr>
        <w:pStyle w:val="SHTKTranslationText"/>
      </w:pPr>
      <w:r>
        <w:t>아래 경문에서 말한 것과 같다. 이 관과 이 행은, 합하여 하나의 근(根)이 된다. 여기에서 생기는 과는, 대략 네 종류가 있다. 첫째는 싹과 줄기가 흙을 벗어나는 과이다. 둘째는 꽃과 잎이 그늘과 서늘함을 주는 과이다. 셋째는 묘한 꽃이 활짝 피는 과이다. 넷째는 향기로운 열매가 성취되는 과이다. 첫째, 싹과 줄기가 흙을 벗어나는 과란, 이전부터 지어 온 여러 죄를 눌러 없애는 것이다. 이것은 첫 번째 행을 원인으로 하여 얻는 과이다. 둘째, 꽃과 잎이 그늘과 서늘함을 주는 과란, 삼도와 변지와 사견에 떨어지지 않는 것이다. 이것은 두 번째 행을 원인으로 하여 얻는 과이다. 셋째, 묘한 꽃이 활짝 피는 과란, 이른바 도솔천의 의보와 정보의 묘한 과보를 얻는 것이다. 이것은 세 번째 행을 원인으로 하여 얻는 것이다. 넷째, 향기로운 열매가 성취되는 과란, 위없는 도에서 불퇴전을 얻는 것이다.</w:t>
      </w:r>
    </w:p>
    <w:p>
      <w:pPr>
        <w:pStyle w:val="SHTKBlockLabel"/>
      </w:pPr>
      <w:r>
        <w:t>원문</w:t>
      </w:r>
    </w:p>
    <w:p>
      <w:pPr>
        <w:pStyle w:val="SHTKSourceText"/>
      </w:pPr>
      <w:r>
        <w:t>依前二觀之所得也。所以然者。觀察菩薩依正報故。生彼天時。親承聖導。永不退於阿耨菩提。故依二觀。得第四果。由聞慈氏之名。信其仁賢之德。遠離不聞賢聖名處。恒隨正見。成就眷屬。故依聞名。得第二果。餘二因果。相當可知。知是觀行因果成就。無上菩提自然而至。是謂上生之果之所致也。</w:t>
      </w:r>
    </w:p>
    <w:p>
      <w:pPr>
        <w:pStyle w:val="SHTKBlockLabel"/>
      </w:pPr>
      <w:r>
        <w:t>한국어 직역</w:t>
      </w:r>
    </w:p>
    <w:p>
      <w:pPr>
        <w:pStyle w:val="SHTKTranslationText"/>
      </w:pPr>
      <w:r>
        <w:t>이것은 앞의 두 관에 의하여 얻는 것이다. 그 까닭은 다음과 같다. 보살의 의보와 정보를 관찰하기 때문에, 저 하늘에 태어날 때, 직접 성인의 인도를 받으며, 영원히 아뇩보리에서 물러나지 않는다. 그러므로 두 관에 의하여, 넷째 과를 얻는다. 자씨라는 이름을 들음으로 말미암아, 그 어질고 현명한 덕을 믿고, 현성의 이름을 듣지 못하는 곳을 멀리 여의며, 항상 정견을 따르고, 권속을 성취한다. 그러므로 이름을 들음에 의하여, 둘째 과를 얻는다. 나머지 두 인과는, 서로 대응함을 알 수 있다. 이것이 곧 관행의 인과가 성취된 것임을 알라. 무상보리는 자연히 이르게 된다. 이를 이른바 상생의 과가 이르게 하는 바라고 한다.</w:t>
      </w:r>
    </w:p>
    <w:p>
      <w:pPr>
        <w:pStyle w:val="Heading3"/>
      </w:pPr>
      <w:r>
        <w:t>第三 明二藏是非</w:t>
      </w:r>
    </w:p>
    <w:p>
      <w:pPr>
        <w:pStyle w:val="SHTKBlockLabel"/>
      </w:pPr>
      <w:r>
        <w:t>위치표지</w:t>
      </w:r>
    </w:p>
    <w:p>
      <w:pPr>
        <w:pStyle w:val="SHTKPositionMarker"/>
      </w:pPr>
      <w:bookmarkStart w:id="1003" w:name="loc_0299c25"/>
      <w:r>
        <w:t>[0299c25]</w:t>
      </w:r>
      <w:bookmarkEnd w:id="1003"/>
    </w:p>
    <w:p>
      <w:pPr>
        <w:pStyle w:val="SHTKBlockLabel"/>
      </w:pPr>
      <w:r>
        <w:t>원문</w:t>
      </w:r>
    </w:p>
    <w:p>
      <w:pPr>
        <w:pStyle w:val="SHTKSourceText"/>
      </w:pPr>
      <w:r>
        <w:t>次第三明二藏是非者。諸說不同。或有說者。此上生經是小乘教。聲聞藏攝。所以然者。說阿逸多具凡夫身未斷諸漏。又說彼果為十善報。以之故知非大乘教。或有說者。此經正是大乘之教。菩薩藏收。略以四文而證此義。一者智度論說。聲聞藏中。無菩薩眾。猶如川流不容大海。菩薩藏中。有菩薩眾及聲聞眾。猶如大海容於眾流。今此經中既有聲聞及菩薩眾。</w:t>
      </w:r>
    </w:p>
    <w:p>
      <w:pPr>
        <w:pStyle w:val="SHTKBlockLabel"/>
      </w:pPr>
      <w:r>
        <w:t>한국어 직역</w:t>
      </w:r>
    </w:p>
    <w:p>
      <w:pPr>
        <w:pStyle w:val="SHTKTranslationText"/>
      </w:pPr>
      <w:r>
        <w:t>다음 셋째로 두 장의 옳고 그름을 밝힌다는 것은 다음과 같다. 여러 설이 같지 않다. 어떤 이가 말하기를, 이 《상생경》은 소승의 가르침이며, 성문장에 포섭된다고 한다. 그 까닭은 다음과 같다. 아일다는 범부의 몸을 갖추고 아직 모든 누를 끊지 못했다고 말하며, 또 그 과를 십선의 과보라고 말하기 때문이다. 이 때문에 대승의 가르침이 아님을 알 수 있다는 것이다. 또 어떤 이가 말하기를, 이 경은 바로 대승의 가르침이며, 보살장에 거두어진다고 한다. 대략 네 가지 경문으로 이 뜻을 증명한다. 첫째, 《지도론》에서 말하였다. 성문장 가운데에는, 보살 대중이 없다. 마치 냇물이 큰 바다를 담지 못하는 것과 같다. 보살장 가운데에는, 보살 대중과 성문 대중이 있으며, 마치 큰 바다가 여러 물줄기를 담는 것과 같다. 이제 이 경 가운데 이미 성문과 보살 대중이 있으므로,</w:t>
      </w:r>
    </w:p>
    <w:p>
      <w:pPr>
        <w:pStyle w:val="SHTKBlockLabel"/>
      </w:pPr>
      <w:r>
        <w:t>원문</w:t>
      </w:r>
    </w:p>
    <w:p>
      <w:pPr>
        <w:pStyle w:val="SHTKSourceText"/>
      </w:pPr>
      <w:r>
        <w:t>故知是大而非小也。金剛般若序中。雖無初菩薩眾。後流通分列菩薩眾。是故不應以彼作難。二者經下文中說牢度大神禮十方佛發弘誓願。故知是大而非小也。以小乘教中無十方佛故。三者下文說言。晝夜六時。常說不退轉地法輪之行。逕一時中。成就五百億天子令不退於阿耨菩提。此言實非小乘教所容。故知是大而非小也。四者聞說是經。他方來會十萬菩薩。</w:t>
      </w:r>
    </w:p>
    <w:p>
      <w:pPr>
        <w:pStyle w:val="SHTKBlockLabel"/>
      </w:pPr>
      <w:r>
        <w:t>한국어 직역</w:t>
      </w:r>
    </w:p>
    <w:p>
      <w:pPr>
        <w:pStyle w:val="SHTKTranslationText"/>
      </w:pPr>
      <w:r>
        <w:t>그러므로 이는 대승이지 소승이 아님을 알 수 있다. 《금강반야》의 서(序) 가운데에는, 처음에 보살 대중이 없지만, 뒤의 유통분에서 보살 대중을 열거한다. 그러므로 그것을 가지고 논난해서는 안 된다. 둘째, 경의 아래 글에서 뇌도대신(牢度大神)이 시방의 부처님께 예배하고 큰 서원을 일으켰다고 말한다. 그러므로 이는 대승이지 소승이 아님을 알 수 있다. 소승의 가르침에는 시방불이 없기 때문이다. 셋째, 아래 글에서 말한다. 낮과 밤의 여섯 때에, 항상 불퇴전지의 법륜의 행을 설하며, 한 때가 지나는 동안, 오백억 천자를 성취시켜 아뇩보리에서 물러나지 않게 한다. 이 말은 실로 소승의 가르침이 포용할 수 있는 것이 아니다. 그러므로 이는 대승이지 소승이 아님을 알 수 있다. 넷째, 이 경을 설함을 듣고, 다른 방위에서 법회에 온 십만 보살이,</w:t>
      </w:r>
    </w:p>
    <w:p>
      <w:pPr>
        <w:pStyle w:val="SHTKBlockLabel"/>
      </w:pPr>
      <w:r>
        <w:t>원문</w:t>
      </w:r>
    </w:p>
    <w:p>
      <w:pPr>
        <w:pStyle w:val="SHTKSourceText"/>
      </w:pPr>
      <w:r>
        <w:t>得首楞嚴三昧。八萬億諸天發菩提心。准此得益菩薩行願。故知所聞是大乘教也。</w:t>
      </w:r>
    </w:p>
    <w:p>
      <w:pPr>
        <w:pStyle w:val="SHTKBlockLabel"/>
      </w:pPr>
      <w:r>
        <w:t>한국어 직역</w:t>
      </w:r>
    </w:p>
    <w:p>
      <w:pPr>
        <w:pStyle w:val="SHTKTranslationText"/>
      </w:pPr>
      <w:r>
        <w:t>수릉엄삼매를 얻고, 팔만억의 여러 천신이 보리심을 일으켰다. 이에 준하면 그들이 얻은 이익은 보살의 행원에 해당한다. 그러므로 그들이 들은 것이 대승의 가르침임을 알 수 있다.</w:t>
      </w:r>
    </w:p>
    <w:p>
      <w:pPr>
        <w:pStyle w:val="SHTKBlockLabel"/>
      </w:pPr>
      <w:r>
        <w:t>원문</w:t>
      </w:r>
    </w:p>
    <w:p>
      <w:pPr>
        <w:pStyle w:val="SHTKSourceText"/>
      </w:pPr>
      <w:r>
        <w:t>評曰。此教通被大小根性。如言愛敬無上菩提心者欲為彌勒作弟子者。乃至廣說。故但小不容大。大能含小。故隨所宗。菩薩藏攝。所以後師所說是也。</w:t>
      </w:r>
    </w:p>
    <w:p>
      <w:pPr>
        <w:pStyle w:val="SHTKBlockLabel"/>
      </w:pPr>
      <w:r>
        <w:t>한국어 직역</w:t>
      </w:r>
    </w:p>
    <w:p>
      <w:pPr>
        <w:pStyle w:val="SHTKTranslationText"/>
      </w:pPr>
      <w:r>
        <w:t>평하여 말한다. 이 가르침은 대승과 소승의 근성에 두루 미친다. “무상보리심을 사랑하고 공경하는 이와 미륵의 제자가 되고자 하는 이”라고 말한 것과 같다. 나아가 자세히 설하였다. 그러므로 오직 소승만이 대승을 포용하지 못하고, 대승은 소승을 포괄할 수 있다. 그러므로 그 종으로 삼는 바를 따라, 보살장에 포섭된다. 그러므로 뒤의 논사가 말한 것이 옳다.</w:t>
      </w:r>
    </w:p>
    <w:p>
      <w:pPr>
        <w:pStyle w:val="SHTKBlockLabel"/>
      </w:pPr>
      <w:r>
        <w:t>원문</w:t>
      </w:r>
    </w:p>
    <w:p>
      <w:pPr>
        <w:pStyle w:val="SHTKSourceText"/>
      </w:pPr>
      <w:r>
        <w:t>問若如後說。初所引文云何和會。</w:t>
      </w:r>
    </w:p>
    <w:p>
      <w:pPr>
        <w:pStyle w:val="SHTKBlockLabel"/>
      </w:pPr>
      <w:r>
        <w:t>한국어 직역</w:t>
      </w:r>
    </w:p>
    <w:p>
      <w:pPr>
        <w:pStyle w:val="SHTKTranslationText"/>
      </w:pPr>
      <w:r>
        <w:t>묻는다. 만일 뒤의 설과 같다면, 처음 인용한 경문은 어떻게 회통할 것인가?</w:t>
      </w:r>
    </w:p>
    <w:p>
      <w:pPr>
        <w:pStyle w:val="SHTKBlockLabel"/>
      </w:pPr>
      <w:r>
        <w:t>원문</w:t>
      </w:r>
    </w:p>
    <w:p>
      <w:pPr>
        <w:pStyle w:val="SHTKSourceText"/>
      </w:pPr>
      <w:r>
        <w:t>解云。所言具凡夫身等者。是舉小乘所執釋作問。而答文言身圓光中有首楞嚴三昧波若波羅蜜字義炳然者。是表菩薩位登十地。以此三昧在彼地故。又言十善報應者。欲明菩薩十善之報。實遍十方。非直在此。但應物機。局示彼天。以之故言十善報應。由是道理。彌合大教。如下文言。若我住世。一小劫中。應說一生補處菩薩報應及十善果者。不能窮盡。</w:t>
      </w:r>
    </w:p>
    <w:p>
      <w:pPr>
        <w:pStyle w:val="SHTKBlockLabel"/>
      </w:pPr>
      <w:r>
        <w:t>한국어 직역</w:t>
      </w:r>
    </w:p>
    <w:p>
      <w:pPr>
        <w:pStyle w:val="SHTKTranslationText"/>
      </w:pPr>
      <w:r>
        <w:t>풀이하여 말한다. 이른바 ‘범부의 몸을 갖추었다’고 한 것 등은, 소승에서 집착하여 해석하는 바를 들어 질문한 것이다. 그런데 답하는 경문에서 “몸의 원광 가운데 수릉엄삼매와 반야바라밀의 글자와 뜻이 밝게 빛난다”고 한 것은, 보살의 지위가 십지에 올랐음을 나타낸 것이다. 이 삼매가 그 지위에 있기 때문이다. 또 ‘십선의 보응’이라고 말한 것은, 보살의 십선의 과보를 밝히려는 것이니, 실제로 시방에 두루하며, 단지 이곳에만 있는 것이 아니다. 다만 중생의 근기에 응하여, 한정하여 저 하늘에 나타내 보였을 뿐이다. 이 때문에 ‘십선의 보응’이라고 말한 것이다. 이러한 이치로 말미암아, 더욱 대승의 가르침에 부합한다. 아래 경문에서 말한 것과 같다. “만일 내가 세상에 머물러, 한 소겁 동안, 일생보처보살의 보응과 십선의 과를 설한다고 하더라도, 다 말하여 다할 수 없다.”</w:t>
      </w:r>
    </w:p>
    <w:p>
      <w:pPr>
        <w:pStyle w:val="SHTKBlockLabel"/>
      </w:pPr>
      <w:r>
        <w:t>원문</w:t>
      </w:r>
    </w:p>
    <w:p>
      <w:pPr>
        <w:pStyle w:val="SHTKSourceText"/>
      </w:pPr>
      <w:r>
        <w:t>故知非直十善果義說名報應。亦示以淨報應於物機。依如是義。故言報應。非直實報名十善果。由是不違大乘道理也。</w:t>
      </w:r>
    </w:p>
    <w:p>
      <w:pPr>
        <w:pStyle w:val="SHTKBlockLabel"/>
      </w:pPr>
      <w:r>
        <w:t>한국어 직역</w:t>
      </w:r>
    </w:p>
    <w:p>
      <w:pPr>
        <w:pStyle w:val="SHTKTranslationText"/>
      </w:pPr>
      <w:r>
        <w:t>그러므로 단지 십선의 과라는 뜻만으로 ‘보응’이라 이름한 것이 아님을 알 수 있다. 또한 청정한 과보로 중생의 근기에 응함을 나타낸 것이다. 이와 같은 뜻에 의하여, 그러므로 ‘보응’이라고 말한다. 단지 실제의 과보만을 ‘십선의 과’라고 이름한 것이 아니다. 이 때문에 대승의 도리에 어긋나지 않는다.</w:t>
      </w:r>
    </w:p>
    <w:p>
      <w:pPr>
        <w:pStyle w:val="SHTKBlockLabel"/>
      </w:pPr>
      <w:r>
        <w:t>원문</w:t>
      </w:r>
    </w:p>
    <w:p>
      <w:pPr>
        <w:pStyle w:val="SHTKSourceText"/>
      </w:pPr>
      <w:r>
        <w:t>問此中菩薩依正莊嚴。為是萬行所感實報。為是隨機所應化相。若如前者。非凡所見。是報非應。若如後者。不遍十方。是應非報。云何得言菩薩報應。</w:t>
      </w:r>
    </w:p>
    <w:p>
      <w:pPr>
        <w:pStyle w:val="SHTKBlockLabel"/>
      </w:pPr>
      <w:r>
        <w:t>한국어 직역</w:t>
      </w:r>
    </w:p>
    <w:p>
      <w:pPr>
        <w:pStyle w:val="SHTKTranslationText"/>
      </w:pPr>
      <w:r>
        <w:t>묻는다. 여기에서 보살의 의보와 정보의 장엄은, 만행으로 감득한 실제의 과보인가, 아니면 근기를 따라 응하여 나타낸 응화의 모습인가? 만일 앞의 것과 같다면, 범부가 볼 수 있는 것이 아니므로, 보(報)이지 응(應)은 아니다. 만일 뒤의 것과 같다면, 시방에 두루하지 않으므로, 응(應)이지 보(報)는 아니다. 어떻게 ‘보살의 보응’이라고 말할 수 있는가?</w:t>
      </w:r>
    </w:p>
    <w:p>
      <w:pPr>
        <w:pStyle w:val="SHTKBlockLabel"/>
      </w:pPr>
      <w:r>
        <w:t>원문</w:t>
      </w:r>
    </w:p>
    <w:p>
      <w:pPr>
        <w:pStyle w:val="SHTKSourceText"/>
      </w:pPr>
      <w:r>
        <w:t>解云。彼一一相。皆有分齊。不壞分齊。各遍十方。遍十方邊。非凡所見。其分齊邊。是凡所覩。然分齊即遍。遍即分齊。無障無礙。無二無別。如是功德。無非實報。隨分所見。無非應化。由是道理。故說報應。就實而言。因具萬行。果圓萬德。但今局說在天報應。故說其因直取十善也。</w:t>
      </w:r>
    </w:p>
    <w:p>
      <w:pPr>
        <w:pStyle w:val="SHTKBlockLabel"/>
      </w:pPr>
      <w:r>
        <w:t>한국어 직역</w:t>
      </w:r>
    </w:p>
    <w:p>
      <w:pPr>
        <w:pStyle w:val="SHTKTranslationText"/>
      </w:pPr>
      <w:r>
        <w:t>풀이하여 말한다. 저 낱낱의 모습은, 모두 각각 분제(分齊)가 있다. 분제를 무너뜨리지 않으면서, 각각 시방에 두루한다. 시방에 두루하는 측면에서는, 범부가 볼 수 있는 것이 아니다. 그 분제의 측면에서는, 범부가 보는 바이다. 그러나 분제가 곧 두루함이고, 두루함이 곧 분제이다. 막힘도 없고 장애도 없으며, 둘도 아니고 다르지도 않다. 이와 같은 공덕은, 실제의 과보 아닌 것이 없고, 각자의 분한을 따라 보이는 것은, 응화 아닌 것이 없다. 이러한 이치로 말미암아, 그러므로 ‘보응’이라고 말한다. 실제에 나아가 말하면, 인에서는 만행을 갖추고, 과에서는 만덕을 원만히 한다. 다만 지금은 하늘에 있는 보응에 한정하여 말하므로, 그러므로 그 원인을 말할 때 단지 십선만을 취한 것이다.</w:t>
      </w:r>
    </w:p>
    <w:p>
      <w:pPr>
        <w:pStyle w:val="Heading3"/>
      </w:pPr>
      <w:r>
        <w:t>第四 明三經同異</w:t>
      </w:r>
    </w:p>
    <w:p>
      <w:pPr>
        <w:pStyle w:val="SHTKBlockLabel"/>
      </w:pPr>
      <w:r>
        <w:t>위치표지</w:t>
      </w:r>
    </w:p>
    <w:p>
      <w:pPr>
        <w:pStyle w:val="SHTKPositionMarker"/>
      </w:pPr>
      <w:bookmarkStart w:id="1004" w:name="loc_0300b10"/>
      <w:r>
        <w:t>[0300b10]</w:t>
      </w:r>
      <w:bookmarkEnd w:id="1004"/>
    </w:p>
    <w:p>
      <w:pPr>
        <w:pStyle w:val="SHTKBlockLabel"/>
      </w:pPr>
      <w:r>
        <w:t>원문</w:t>
      </w:r>
    </w:p>
    <w:p>
      <w:pPr>
        <w:pStyle w:val="SHTKSourceText"/>
      </w:pPr>
      <w:r>
        <w:t>次第四明三經同異者。</w:t>
      </w:r>
    </w:p>
    <w:p>
      <w:pPr>
        <w:pStyle w:val="SHTKBlockLabel"/>
      </w:pPr>
      <w:r>
        <w:t>한국어 직역</w:t>
      </w:r>
    </w:p>
    <w:p>
      <w:pPr>
        <w:pStyle w:val="SHTKTranslationText"/>
      </w:pPr>
      <w:r>
        <w:t>다음 넷째로 세 경의 같고 다름을 밝힌다는 것은 다음과 같다.</w:t>
      </w:r>
    </w:p>
    <w:p>
      <w:pPr>
        <w:pStyle w:val="SHTKBlockLabel"/>
      </w:pPr>
      <w:r>
        <w:t>원문</w:t>
      </w:r>
    </w:p>
    <w:p>
      <w:pPr>
        <w:pStyle w:val="SHTKSourceText"/>
      </w:pPr>
      <w:r>
        <w:t>上生下生及[1]或佛經。</w:t>
      </w:r>
    </w:p>
    <w:p>
      <w:pPr>
        <w:pStyle w:val="SHTKBlockLabel"/>
      </w:pPr>
      <w:r>
        <w:t>한국어 직역</w:t>
      </w:r>
    </w:p>
    <w:p>
      <w:pPr>
        <w:pStyle w:val="SHTKTranslationText"/>
      </w:pPr>
      <w:r>
        <w:t>《상생경》·《하생경》 및 [1] 《혹불경(或佛經)》이다. [이문 검토 필요]</w:t>
      </w:r>
    </w:p>
    <w:p>
      <w:pPr>
        <w:pStyle w:val="SHTKBlockLabel"/>
      </w:pPr>
      <w:r>
        <w:t>교감·번역 메모</w:t>
      </w:r>
    </w:p>
    <w:p>
      <w:pPr>
        <w:pStyle w:val="SHTKNoteSummary"/>
      </w:pPr>
      <w:r>
        <w:t>교감 요약 | [CBETA 교감] 저본의 경명 或佛經을 【原】은 成佛經으로 추정하며 현재 CBETA는 成을 채택한다.</w:t>
      </w:r>
    </w:p>
    <w:p>
      <w:pPr>
        <w:pStyle w:val="SHTKNoteDetail"/>
      </w:pPr>
      <w:r>
        <w:t>• 원교감 원문 | 或＝成ヵ【原】</w:t>
        <w:br/>
        <w:t>• 교감 번호 | 0300001</w:t>
        <w:br/>
        <w:t>• 판본 정보 | 저본/【大】=或, 【原】=成(추정), 현재 【CB】=成. 현행 CBETA에 비교참조 cf1/cf2도 있음.</w:t>
        <w:br/>
        <w:t>• 저본 독법 | 或</w:t>
        <w:br/>
        <w:t>• 저본 적용 구절 | 上生下生及或佛經</w:t>
        <w:br/>
        <w:t>• 저본 기준 번역 | 《상생경》·《하생경》 및 《혹불경》</w:t>
        <w:br/>
        <w:t>• 이문 독법 | 成</w:t>
        <w:br/>
        <w:t>• 이문 적용 구절 | 上生下生及成佛經</w:t>
        <w:br/>
        <w:t>• 이문 기준 번역 | 《상생경》·《하생경》 및 《성불경》</w:t>
        <w:br/>
        <w:t>• 의미 차이 | 인용 경전명이 달라진다.</w:t>
        <w:br/>
        <w:t>• 한국어 해설 | 아래에서 다시 ‘下生成佛經’, ‘其成佛經’이라고 부르므로 成佛經 독법은 문헌 구조와 직접 연결되며 현재 CBETA도 成을 채택한다. 저본 본문은 或을 유지한다.</w:t>
        <w:br/>
        <w:t>• 문맥상 해설 | 제4문에서 상생·하생·성불의 세 경을 비교하기 시작하는 자리.</w:t>
        <w:br/>
        <w:t>• 번역 영향 판정 | [의미 차이 있음] [논지에 영향] [서지 차이]</w:t>
        <w:br/>
        <w:t>• 출처 | CBETA T38n1773, 교감 번호 0300001.</w:t>
      </w:r>
    </w:p>
    <w:p>
      <w:pPr>
        <w:pStyle w:val="SHTKBlockLabel"/>
      </w:pPr>
      <w:r>
        <w:t>원문</w:t>
      </w:r>
    </w:p>
    <w:p>
      <w:pPr>
        <w:pStyle w:val="SHTKSourceText"/>
      </w:pPr>
      <w:r>
        <w:t>相望略有三種同異。一所為同異。二所詮同異。三所攝同異。言所為同異者。</w:t>
      </w:r>
    </w:p>
    <w:p>
      <w:pPr>
        <w:pStyle w:val="SHTKBlockLabel"/>
      </w:pPr>
      <w:r>
        <w:t>한국어 직역</w:t>
      </w:r>
    </w:p>
    <w:p>
      <w:pPr>
        <w:pStyle w:val="SHTKTranslationText"/>
      </w:pPr>
      <w:r>
        <w:t>서로 견주어 보면 대략 세 종류의 같고 다름이 있다. 첫째는 교화 대상으로 삼은 바의 같고 다름이다. 둘째는 드러내어 설명하는 바의 같고 다름이다. 셋째는 포섭되는 바의 같고 다름이다. 교화 대상으로 삼은 바의 같고 다름을 말하면,</w:t>
      </w:r>
    </w:p>
    <w:p>
      <w:pPr>
        <w:pStyle w:val="SHTKBlockLabel"/>
      </w:pPr>
      <w:r>
        <w:t>원문</w:t>
      </w:r>
    </w:p>
    <w:p>
      <w:pPr>
        <w:pStyle w:val="SHTKSourceText"/>
      </w:pPr>
      <w:r>
        <w:t>修觀行[2]也。</w:t>
      </w:r>
    </w:p>
    <w:p>
      <w:pPr>
        <w:pStyle w:val="SHTKBlockLabel"/>
      </w:pPr>
      <w:r>
        <w:t>한국어 직역</w:t>
      </w:r>
    </w:p>
    <w:p>
      <w:pPr>
        <w:pStyle w:val="SHTKTranslationText"/>
      </w:pPr>
      <w:r>
        <w:t>관행을 닦는 것이다. [2] [이문 검토 필요]</w:t>
      </w:r>
    </w:p>
    <w:p>
      <w:pPr>
        <w:pStyle w:val="SHTKBlockLabel"/>
      </w:pPr>
      <w:r>
        <w:t>교감·번역 메모</w:t>
      </w:r>
    </w:p>
    <w:p>
      <w:pPr>
        <w:pStyle w:val="SHTKNoteSummary"/>
      </w:pPr>
      <w:r>
        <w:t>교감 요약 | [CBETA 교감] 저본 也를 【原】은 人으로 추정한다.</w:t>
      </w:r>
    </w:p>
    <w:p>
      <w:pPr>
        <w:pStyle w:val="SHTKNoteDetail"/>
      </w:pPr>
      <w:r>
        <w:t>• 원교감 원문 | 也＝人ヵ【原】</w:t>
        <w:br/>
        <w:t>• 교감 번호 | 0300002</w:t>
        <w:br/>
        <w:t>• 판본 정보 | 저본/【大】=也, 【原】=人(추정). 현재 CBETA는 也를 유지.</w:t>
        <w:br/>
        <w:t>• 저본 독법 | 也</w:t>
        <w:br/>
        <w:t>• 저본 적용 구절 | 修觀行也。有其三品。</w:t>
        <w:br/>
        <w:t>• 저본 기준 번역 | 관행을 닦는 것이다. 거기에는 세 품이 있다.</w:t>
        <w:br/>
        <w:t>• 이문 독법 | 人</w:t>
        <w:br/>
        <w:t>• 이문 적용 구절 | 修觀行人。有其三品。</w:t>
        <w:br/>
        <w:t>• 이문 기준 번역 | 관행을 닦는 사람에게는 세 품이 있다.</w:t>
        <w:br/>
        <w:t>• 의미 차이 | 저본에서는 앞 절이 서술문으로 끝나지만, 이문에서는 修觀行人이 뒤의 有其三品의 주어가 된다.</w:t>
        <w:br/>
        <w:t>• 한국어 해설 | 뒤에서 上品·中品·下品의 사람을 나누므로 人 독법은 문법적으로 직접 연결된다.</w:t>
        <w:br/>
        <w:t>• 문맥상 해설 | 세 경의 所為를 상·중·하 삼품으로 나누는 대목.</w:t>
        <w:br/>
        <w:t>• 번역 영향 판정 | [문장 구조 변화] [의미 차이 경미]</w:t>
        <w:br/>
        <w:t>• 출처 | CBETA T38n1773, 교감 번호 0300002.</w:t>
      </w:r>
    </w:p>
    <w:p>
      <w:pPr>
        <w:pStyle w:val="SHTKBlockLabel"/>
      </w:pPr>
      <w:r>
        <w:t>원문</w:t>
      </w:r>
    </w:p>
    <w:p>
      <w:pPr>
        <w:pStyle w:val="SHTKSourceText"/>
      </w:pPr>
      <w:r>
        <w:t>有其三品。上品之人。或修觀佛三昧。或因懺悔行法。即於現身。得見彌勒。隨心優劣。見形大小。此如觀佛三昧海經及大方等陀羅尼經說也。中品之人。或修觀佛三昧。或因作諸淨業捨此身後。生兜率天。得見彌勒。至不退轉。是故上生經所說也。</w:t>
      </w:r>
    </w:p>
    <w:p>
      <w:pPr>
        <w:pStyle w:val="SHTKBlockLabel"/>
      </w:pPr>
      <w:r>
        <w:t>한국어 직역</w:t>
      </w:r>
    </w:p>
    <w:p>
      <w:pPr>
        <w:pStyle w:val="SHTKTranslationText"/>
      </w:pPr>
      <w:r>
        <w:t>거기에는 세 품이 있다. 상품의 사람은, 혹 관불삼매를 닦거나, 혹 참회행법으로 말미암아, 곧 현재의 몸에서, 미륵을 보게 된다. 마음의 우열을 따라, 형상의 크고 작음을 보게 된다. 이는 《관불삼매해경》과 《대방등다라니경》에서 말한 것과 같다. 중품의 사람은, 혹 관불삼매를 닦거나, 혹 여러 청정한 업을 지음으로 말미암아 이 몸을 버린 뒤, 도솔천에 태어나고, 미륵을 보게 되며, 불퇴전에 이른다. 그러므로 이것이 바로 《상생경》에서 말한 것이다.</w:t>
      </w:r>
    </w:p>
    <w:p>
      <w:pPr>
        <w:pStyle w:val="SHTKBlockLabel"/>
      </w:pPr>
      <w:r>
        <w:t>원문</w:t>
      </w:r>
    </w:p>
    <w:p>
      <w:pPr>
        <w:pStyle w:val="SHTKSourceText"/>
      </w:pPr>
      <w:r>
        <w:t>[3]不品之人。</w:t>
      </w:r>
    </w:p>
    <w:p>
      <w:pPr>
        <w:pStyle w:val="SHTKBlockLabel"/>
      </w:pPr>
      <w:r>
        <w:t>한국어 직역</w:t>
      </w:r>
    </w:p>
    <w:p>
      <w:pPr>
        <w:pStyle w:val="SHTKTranslationText"/>
      </w:pPr>
      <w:r>
        <w:t>[3] 불품(不品)의 사람이다. [이문 검토 필요]</w:t>
      </w:r>
    </w:p>
    <w:p>
      <w:pPr>
        <w:pStyle w:val="SHTKBlockLabel"/>
      </w:pPr>
      <w:r>
        <w:t>교감·번역 메모</w:t>
      </w:r>
    </w:p>
    <w:p>
      <w:pPr>
        <w:pStyle w:val="SHTKNoteSummary"/>
      </w:pPr>
      <w:r>
        <w:t>교감 요약 | [CBETA 교감] 저본 不品을 【原】은 下品으로 추정하며 현재 CBETA는 下를 채택한다.</w:t>
      </w:r>
    </w:p>
    <w:p>
      <w:pPr>
        <w:pStyle w:val="SHTKNoteDetail"/>
      </w:pPr>
      <w:r>
        <w:t>• 원교감 원문 | 不＝下ヵ【原】</w:t>
        <w:br/>
        <w:t>• 교감 번호 | 0300003</w:t>
        <w:br/>
        <w:t>• 판본 정보 | 저본/【大】=不, 【原】=下(추정), 현재 【CB】=下.</w:t>
        <w:br/>
        <w:t>• 저본 독법 | 不</w:t>
        <w:br/>
        <w:t>• 저본 적용 구절 | 不品之人</w:t>
        <w:br/>
        <w:t>• 저본 기준 번역 | 불품(不品)의 사람이다.</w:t>
        <w:br/>
        <w:t>• 이문 독법 | 下</w:t>
        <w:br/>
        <w:t>• 이문 적용 구절 | 下品之人</w:t>
        <w:br/>
        <w:t>• 이문 기준 번역 | 하품의 사람은,</w:t>
        <w:br/>
        <w:t>• 의미 차이 | 下를 취하면 앞의 上品·中品과 대응하는 삼품 구조가 완성된다.</w:t>
        <w:br/>
        <w:t>• 한국어 해설 | 바로 뒤에서 하위 근기의 수행과 미륵 하생 때 삼회에서 제도받는 내용을 설명하므로 下品 독법이 구조상 명확하고 현재 CBETA도 이를 채택한다. 저본의 不는 본문에 보존한다.</w:t>
        <w:br/>
        <w:t>• 문맥상 해설 | 제4문 所為의 세 등급 가운데 세 번째 등급.</w:t>
        <w:br/>
        <w:t>• 번역 영향 판정 | [의미 차이 있음] [논지에 영향]</w:t>
        <w:br/>
        <w:t>• 출처 | CBETA T38n1773, 교감 번호 0300003.</w:t>
      </w:r>
    </w:p>
    <w:p>
      <w:pPr>
        <w:pStyle w:val="SHTKBlockLabel"/>
      </w:pPr>
      <w:r>
        <w:t>원문</w:t>
      </w:r>
    </w:p>
    <w:p>
      <w:pPr>
        <w:pStyle w:val="SHTKSourceText"/>
      </w:pPr>
      <w:r>
        <w:t>修施戒等種種善業。依此發願。願見彌勒。捨此身後。隨業受生。乃至彌勒成道之時。要見世尊三會得度。是如下生成佛經說。是即上生所為。為中品人。餘二經者。為下品人也。</w:t>
      </w:r>
    </w:p>
    <w:p>
      <w:pPr>
        <w:pStyle w:val="SHTKBlockLabel"/>
      </w:pPr>
      <w:r>
        <w:t>한국어 직역</w:t>
      </w:r>
    </w:p>
    <w:p>
      <w:pPr>
        <w:pStyle w:val="SHTKTranslationText"/>
      </w:pPr>
      <w:r>
        <w:t>보시와 계율 등의 갖가지 선업을 닦고, 이것에 의지하여 서원을 일으켜, 미륵을 만나기를 원한다. 이 몸을 버린 뒤, 업을 따라 생을 받고, 나아가 미륵이 도를 이루는 때에, 반드시 세존을 만나 세 회에서 제도받는다. 이는 《하생성불경》에서 말한 것과 같다. 이것이 곧 《상생경》이 교화 대상으로 삼는 바이고, 중품의 사람이다. 나머지 두 경은, 하품의 사람을 위한 것이다.</w:t>
      </w:r>
    </w:p>
    <w:p>
      <w:pPr>
        <w:pStyle w:val="SHTKBlockLabel"/>
      </w:pPr>
      <w:r>
        <w:t>위치표지</w:t>
      </w:r>
    </w:p>
    <w:p>
      <w:pPr>
        <w:pStyle w:val="SHTKPositionMarker"/>
      </w:pPr>
      <w:bookmarkStart w:id="1005" w:name="loc_0300b22"/>
      <w:r>
        <w:t>[0300b22]</w:t>
      </w:r>
      <w:bookmarkEnd w:id="1005"/>
    </w:p>
    <w:p>
      <w:pPr>
        <w:pStyle w:val="SHTKBlockLabel"/>
      </w:pPr>
      <w:r>
        <w:t>원문</w:t>
      </w:r>
    </w:p>
    <w:p>
      <w:pPr>
        <w:pStyle w:val="SHTKSourceText"/>
      </w:pPr>
      <w:r>
        <w:t>第二所詮有同異者。上生所詮。是天報應菩薩功德。餘二經者。詮於人報成佛等相。此後二經。互有廣略。其所詮理。大意同也。</w:t>
      </w:r>
    </w:p>
    <w:p>
      <w:pPr>
        <w:pStyle w:val="SHTKBlockLabel"/>
      </w:pPr>
      <w:r>
        <w:t>한국어 직역</w:t>
      </w:r>
    </w:p>
    <w:p>
      <w:pPr>
        <w:pStyle w:val="SHTKTranslationText"/>
      </w:pPr>
      <w:r>
        <w:t>둘째, 드러내어 설명하는 바에 같고 다름이 있다는 것은 다음과 같다. 《상생경》이 드러내어 설명하는 것은, 천상의 보응과 보살의 공덕이다. 나머지 두 경은, 인간의 과보와 성불 등의 모습을 설명한다. 이 뒤의 두 경은, 서로 자세함과 간략함의 차이가 있으나, 그들이 드러내는 이치는, 대의가 같다.</w:t>
      </w:r>
    </w:p>
    <w:p>
      <w:pPr>
        <w:pStyle w:val="SHTKBlockLabel"/>
      </w:pPr>
      <w:r>
        <w:t>위치표지</w:t>
      </w:r>
    </w:p>
    <w:p>
      <w:pPr>
        <w:pStyle w:val="SHTKPositionMarker"/>
      </w:pPr>
      <w:bookmarkStart w:id="1006" w:name="loc_0300b25"/>
      <w:r>
        <w:t>[0300b25]</w:t>
      </w:r>
      <w:bookmarkEnd w:id="1006"/>
    </w:p>
    <w:p>
      <w:pPr>
        <w:pStyle w:val="SHTKBlockLabel"/>
      </w:pPr>
      <w:r>
        <w:t>원문</w:t>
      </w:r>
    </w:p>
    <w:p>
      <w:pPr>
        <w:pStyle w:val="SHTKSourceText"/>
      </w:pPr>
      <w:r>
        <w:t>第三所攝有同異者。上生經者。菩薩藏攝。義如前說。餘二經者。聲聞藏收。所以然者。其成佛經。出長阿含。下生經文。深淺不異。又說成道。未明應現。依經得益。證小乘果。以之故知。非菩薩藏。然縫衣之時。短針為要。雖有長戟。而無所用。避雨之日。小蓋是用。普天雖覆。而無所救。是故不可以小為輕。隨其根性大小皆珍者也。</w:t>
      </w:r>
    </w:p>
    <w:p>
      <w:pPr>
        <w:pStyle w:val="SHTKBlockLabel"/>
      </w:pPr>
      <w:r>
        <w:t>한국어 직역</w:t>
      </w:r>
    </w:p>
    <w:p>
      <w:pPr>
        <w:pStyle w:val="SHTKTranslationText"/>
      </w:pPr>
      <w:r>
        <w:t>셋째, 포섭되는 바에 같고 다름이 있다는 것은 다음과 같다. 《상생경》은, 보살장에 포섭된다. 그 뜻은 앞에서 말한 것과 같다. 나머지 두 경은, 성문장에 거두어진다. 그 까닭은 다음과 같다. 그 《성불경》은, 《장아함》에서 나왔다. 《하생경》의 경문도, 그 깊고 얕음이 다르지 않다. 또 성도함을 말하면서도, 응현임을 밝히지 않았으며, 경에 의하여 이익을 얻은 이들이, 소승의 과를 증득한다. 이 때문에 알 수 있으니, 보살장이 아니다. 그러나 옷을 꿰맬 때에는, 짧은 바늘이 요긴하다. 비록 긴 창이 있더라도, 쓸 곳이 없다. 비를 피하는 날에는, 작은 우산이 쓰인다. 하늘이 비록 두루 덮고 있더라도, 그러나 [비를 피하는 데] 구제하는 바가 없다. [최소 보충] 그러므로 작다고 해서 가볍게 여겨서는 안 된다. 그 근성의 크고 작음을 따라 모두 귀중한 것이다.</w:t>
      </w:r>
    </w:p>
    <w:p>
      <w:pPr>
        <w:pStyle w:val="Heading3"/>
      </w:pPr>
      <w:r>
        <w:t>第五 明生身處所</w:t>
      </w:r>
    </w:p>
    <w:p>
      <w:pPr>
        <w:pStyle w:val="SHTKBlockLabel"/>
      </w:pPr>
      <w:r>
        <w:t>위치표지</w:t>
      </w:r>
    </w:p>
    <w:p>
      <w:pPr>
        <w:pStyle w:val="SHTKPositionMarker"/>
      </w:pPr>
      <w:bookmarkStart w:id="1007" w:name="loc_0300c05"/>
      <w:r>
        <w:t>[0300c05]</w:t>
      </w:r>
      <w:bookmarkEnd w:id="1007"/>
    </w:p>
    <w:p>
      <w:pPr>
        <w:pStyle w:val="SHTKBlockLabel"/>
      </w:pPr>
      <w:r>
        <w:t>원문</w:t>
      </w:r>
    </w:p>
    <w:p>
      <w:pPr>
        <w:pStyle w:val="SHTKSourceText"/>
      </w:pPr>
      <w:r>
        <w:t>次第五明生身處所者。說處不同。華嚴經入法界品中。彌勒菩薩告善財童子言。我於此閻浮提南界摩離國內拘提聚落。婆羅門家種性中生。為欲滅彼憍慢心故。化度父母及親屬故。於此命終。生兜率天。為欲化度彼諸天故也。賢愚經第十二卷云。爾時波羅奈王。名波羅度達。王有輔相。生一男兒。三十二相。眾好備滿。輔相增悅。即召相師。令占相之。因為立字。</w:t>
      </w:r>
    </w:p>
    <w:p>
      <w:pPr>
        <w:pStyle w:val="SHTKBlockLabel"/>
      </w:pPr>
      <w:r>
        <w:t>한국어 직역</w:t>
      </w:r>
    </w:p>
    <w:p>
      <w:pPr>
        <w:pStyle w:val="SHTKTranslationText"/>
      </w:pPr>
      <w:r>
        <w:t>다음 다섯째로 태어난 몸의 처소를 밝힌다는 것은 다음과 같다. 출생처를 말한 것이 서로 다르다. 《화엄경》 〈입법계품〉에서, 미륵보살이 선재동자에게 말하였다. “나는 이 염부제 남쪽 경계의 마리국 안 구제취락에서, 바라문 가문의 종성 가운데 태어났다. 그 교만한 마음을 없애려 하였기 때문이며, 부모와 친족을 교화하여 제도하려 하였기 때문이다. 여기에서 목숨을 마치고, 도솔천에 태어났는데, 저 여러 천신을 교화하여 제도하려 하였기 때문이다.” 《현우경》 제12권에서는 말한다. “그때 바라나국의 왕은, 이름이 바라도달이었다. 왕에게 보상(輔相)이 있었는데, 보상에게 한 사내아이가 태어났다. 삼십이상을 갖추었고, 여러 좋은 상호가 모두 갖추어져 있었다. 보상은 더욱 기뻐하여, 곧 관상가를 불러, 그 아이의 상을 보게 하였다. 이에 이름을 지으려 하였다.</w:t>
      </w:r>
    </w:p>
    <w:p>
      <w:pPr>
        <w:pStyle w:val="SHTKBlockLabel"/>
      </w:pPr>
      <w:r>
        <w:t>원문</w:t>
      </w:r>
    </w:p>
    <w:p>
      <w:pPr>
        <w:pStyle w:val="SHTKSourceText"/>
      </w:pPr>
      <w:r>
        <w:t>相師問言。自從生來有何異事。輔相答言。其母素性。不能良善。懷妊已來。悲矝苦厄。慈潤黎元。相師喜曰。此是兒志。因為立字。號曰彌勒。其兒殊稱。令土宣聞。國王聞之。懷懼言曰。今此小兒。名相顯美。儻有高德。必奪我位。寧其未長。當豫除滅。作是計已。即勅輔相。聞汝有子。容相有異。汝可將來。吾欲得見。其兒有舅。名婆婆梨。在波梨富羅國。</w:t>
      </w:r>
    </w:p>
    <w:p>
      <w:pPr>
        <w:pStyle w:val="SHTKBlockLabel"/>
      </w:pPr>
      <w:r>
        <w:t>한국어 직역</w:t>
      </w:r>
    </w:p>
    <w:p>
      <w:pPr>
        <w:pStyle w:val="SHTKTranslationText"/>
      </w:pPr>
      <w:r>
        <w:t>관상가가 물었다. “태어난 뒤부터 어떤 기이한 일이 있었습니까?” 보상이 대답하였다. “그 어미의 본래 성품은, 선량하지 못하였는데, 임신한 뒤부터는, [고통과 곤액을 당한 이들을] 가엾게 여기고, [최소 보충] 백성을 자애로 적셔 주었습니다.” 관상가가 기뻐하며 말하였다. “이것은 이 아이의 뜻입니다.” 그리하여 이름을 지어, 미륵이라고 불렀다. 그 아이의 뛰어난 명성이, 그 나라에 널리 알려지게 되었다. 국왕이 이를 듣고, 두려움을 품고 말하였다. “지금 이 어린아이는, 이름과 상이 드러나고 아름다우니, 만일 높은 덕이 있다면, 반드시 내 왕위를 빼앗을 것이다. 차라리 아직 자라지 않았을 때, 마땅히 미리 제거해 없애야 한다.” 이렇게 계책을 세운 뒤, 곧 보상에게 명하였다. “듣건대 그대에게 아들이 있는데, 그 용모와 상이 특이하다고 한다. 그대는 아이를 데려오라. 내가 보고 싶다.” 그 아이에게 외삼촌이 있었는데, 이름이 바바리(婆婆梨)였다. 파리부라국에 있으면서,</w:t>
      </w:r>
    </w:p>
    <w:p>
      <w:pPr>
        <w:pStyle w:val="SHTKBlockLabel"/>
      </w:pPr>
      <w:r>
        <w:t>원문</w:t>
      </w:r>
    </w:p>
    <w:p>
      <w:pPr>
        <w:pStyle w:val="SHTKSourceText"/>
      </w:pPr>
      <w:r>
        <w:t>為彼國師。於時輔相。憐哀其子。懼被其容。復作密計。密遣人乘。</w:t>
      </w:r>
    </w:p>
    <w:p>
      <w:pPr>
        <w:pStyle w:val="SHTKBlockLabel"/>
      </w:pPr>
      <w:r>
        <w:t>한국어 직역</w:t>
      </w:r>
    </w:p>
    <w:p>
      <w:pPr>
        <w:pStyle w:val="SHTKTranslationText"/>
      </w:pPr>
      <w:r>
        <w:t>그 나라의 국사가 되어 있었다. 그때 보상은, 자기 아들을 가엾게 여기고, 그 용모 때문에 [화를] 입을까 두려워하여, [최소 보충] [구문 불확실] 다시 비밀스러운 계책을 세웠다. 몰래 사람을 보내 [아이를] 태워 가게 하고, [최소 보충] [구두 불확실] [구문 불확실]</w:t>
      </w:r>
    </w:p>
    <w:p>
      <w:pPr>
        <w:pStyle w:val="SHTKBlockLabel"/>
      </w:pPr>
      <w:r>
        <w:t>원문</w:t>
      </w:r>
    </w:p>
    <w:p>
      <w:pPr>
        <w:pStyle w:val="SHTKSourceText"/>
      </w:pPr>
      <w:r>
        <w:t>送與其舅。</w:t>
      </w:r>
    </w:p>
    <w:p>
      <w:pPr>
        <w:pStyle w:val="SHTKBlockLabel"/>
      </w:pPr>
      <w:r>
        <w:t>한국어 직역</w:t>
      </w:r>
    </w:p>
    <w:p>
      <w:pPr>
        <w:pStyle w:val="SHTKTranslationText"/>
      </w:pPr>
      <w:r>
        <w:t>그 외삼촌에게 보냈다.</w:t>
      </w:r>
    </w:p>
    <w:p>
      <w:pPr>
        <w:pStyle w:val="SHTKBlockLabel"/>
      </w:pPr>
      <w:r>
        <w:t>교감·번역 메모</w:t>
      </w:r>
    </w:p>
    <w:p>
      <w:pPr>
        <w:pStyle w:val="SHTKNoteSummary"/>
      </w:pPr>
      <w:r>
        <w:t>교감 요약 | [판독] 현행 CBETA 신식 표점은 密遣人乘送與其舅를 한 구문으로 이어 읽는다.</w:t>
      </w:r>
    </w:p>
    <w:p>
      <w:pPr>
        <w:pStyle w:val="SHTKBlockLabel"/>
      </w:pPr>
      <w:r>
        <w:t>원문</w:t>
      </w:r>
    </w:p>
    <w:p>
      <w:pPr>
        <w:pStyle w:val="SHTKSourceText"/>
      </w:pPr>
      <w:r>
        <w:t>令彼長養乃至廣說。今此經言。波羅奈國劫波梨村波婆梨大婆羅門家本所生處。此三種說。云何相會。</w:t>
      </w:r>
    </w:p>
    <w:p>
      <w:pPr>
        <w:pStyle w:val="SHTKBlockLabel"/>
      </w:pPr>
      <w:r>
        <w:t>한국어 직역</w:t>
      </w:r>
    </w:p>
    <w:p>
      <w:pPr>
        <w:pStyle w:val="SHTKTranslationText"/>
      </w:pPr>
      <w:r>
        <w:t>그로 하여금 길러 양육하게 하였다고 하며, 나아가 자세히 설하였다. 이제 이 경에서는 말한다. 바라나국 겁파리촌의 바바리 대바라문 집이 본래 태어난 곳이라고 한다. 이 세 가지 설은, 어떻게 서로 회통하는가?</w:t>
      </w:r>
    </w:p>
    <w:p>
      <w:pPr>
        <w:pStyle w:val="SHTKBlockLabel"/>
      </w:pPr>
      <w:r>
        <w:t>원문</w:t>
      </w:r>
    </w:p>
    <w:p>
      <w:pPr>
        <w:pStyle w:val="SHTKSourceText"/>
      </w:pPr>
      <w:r>
        <w:t>解云後二經文。文異意同。所以然者。賢愚經意。寄父表生。故言輔相生一男兒。此非的出其生之處。上生經文。的明生處。彼土之法。婦懷妊已。還本家產。本家在於劫波梨村。知此二經文不相違也。華嚴經意。別顯異處。大聖分身。隨機異見。處處異生。不足致怪。由是道理不相違背也。</w:t>
      </w:r>
    </w:p>
    <w:p>
      <w:pPr>
        <w:pStyle w:val="SHTKBlockLabel"/>
      </w:pPr>
      <w:r>
        <w:t>한국어 직역</w:t>
      </w:r>
    </w:p>
    <w:p>
      <w:pPr>
        <w:pStyle w:val="SHTKTranslationText"/>
      </w:pPr>
      <w:r>
        <w:t>풀이하여 말한다. 뒤의 두 경문은, 문장은 다르지만 뜻은 같다. 그 까닭은 다음과 같다. 《현우경》의 뜻은, 아버지에게 의탁하여 출생을 나타낸 것이다. 그러므로 ‘보상에게 한 사내아이가 태어났다’고 말하였다. 이것은 정확히 그 출생 장소를 밝힌 것이 아니다. 《상생경》의 경문은, 정확히 출생처를 밝힌 것이다. 그 나라의 법도에서는, 여자가 임신하면, 친정으로 돌아가 아이를 낳는다. 그 친정이 겁파리촌에 있었다. 이 두 경문이 서로 어긋나지 않음을 알 수 있다. 《화엄경》의 뜻은, 따로 다른 장소를 나타낸 것이다. 대성은 몸을 나누어, 근기에 따라 달리 보이게 하고, 곳곳에서 달리 태어난다. 이를 괴이하게 여길 필요가 없다. 이러한 이치 때문에 서로 어긋나지 않는다.</w:t>
      </w:r>
    </w:p>
    <w:p>
      <w:pPr>
        <w:pStyle w:val="Heading3"/>
      </w:pPr>
      <w:r>
        <w:t>第六 明出世時節</w:t>
      </w:r>
    </w:p>
    <w:p>
      <w:pPr>
        <w:pStyle w:val="SHTKBlockLabel"/>
      </w:pPr>
      <w:r>
        <w:t>위치표지</w:t>
      </w:r>
    </w:p>
    <w:p>
      <w:pPr>
        <w:pStyle w:val="SHTKPositionMarker"/>
      </w:pPr>
      <w:bookmarkStart w:id="1008" w:name="loc_0301a03"/>
      <w:r>
        <w:t>[0301a03]</w:t>
      </w:r>
      <w:bookmarkEnd w:id="1008"/>
    </w:p>
    <w:p>
      <w:pPr>
        <w:pStyle w:val="SHTKBlockLabel"/>
      </w:pPr>
      <w:r>
        <w:t>원문</w:t>
      </w:r>
    </w:p>
    <w:p>
      <w:pPr>
        <w:pStyle w:val="SHTKSourceText"/>
      </w:pPr>
      <w:r>
        <w:t>次第六明出世時節者。欲顯彌勒世尊何劫何節幾時出世。言何劫者。在第十劫。如藏論云。二十住劫中。有五佛出世故。前五劫中無佛出世。第六劫中拘留孫陀佛出世。第七劫中拘那含牟尼佛出世。第八劫中迦葉佛出世。第九劫中釋迦牟尼佛出世。第十劫中彌勒佛出世。後十住劫中亦無佛出世。乃至廣說。言何節者。劫減時出。如論說云。為劫上時諸佛出世。為於劫下。</w:t>
      </w:r>
    </w:p>
    <w:p>
      <w:pPr>
        <w:pStyle w:val="SHTKBlockLabel"/>
      </w:pPr>
      <w:r>
        <w:t>한국어 직역</w:t>
      </w:r>
    </w:p>
    <w:p>
      <w:pPr>
        <w:pStyle w:val="SHTKTranslationText"/>
      </w:pPr>
      <w:r>
        <w:t>다음 여섯째로 세상에 출현하는 시절을 밝힌다는 것은 다음과 같다. 미륵세존이 어느 겁, 어느 시절, 얼마 뒤에 세상에 출현하는지를 밝히려는 것이다. 어느 겁인가를 말하면, 제10겁에 있다. 《장론》에서 말한 것과 같다. 스무 주겁 가운데, 다섯 부처가 세상에 출현하기 때문이다. 앞의 다섯 겁에는 부처가 세상에 출현하지 않는다. 제6겁에는 구류손타불이 세상에 출현하고, 제7겁에는 구나함모니불이 세상에 출현하며, 제8겁에는 가섭불이 세상에 출현하고, 제9겁에는 석가모니불이 세상에 출현하며, 제10겁에는 미륵불이 세상에 출현한다. 뒤의 열 주겁에도 역시 부처가 세상에 출현하지 않는다. 나아가 자세히 설하였다. 어느 시절인가를 말하면, 겁이 감소하는 때에 출현한다. 논에서 다음과 같이 말한 것과 같다. “겁이 올라가는 때에 여러 부처가 세상에 출현하는가, 아니면 겁이 내려가는 때에 출현하는가?”</w:t>
      </w:r>
    </w:p>
    <w:p>
      <w:pPr>
        <w:pStyle w:val="SHTKBlockLabel"/>
      </w:pPr>
      <w:r>
        <w:t>원문</w:t>
      </w:r>
    </w:p>
    <w:p>
      <w:pPr>
        <w:pStyle w:val="SHTKSourceText"/>
      </w:pPr>
      <w:r>
        <w:t>偈曰。成佛於劫下。減八萬至百。云何不於劫上時出。此時眾生難教厭離。從百歲至十。厭離心重。最應易生。何故不出於此時中。五濁熾盛故。又云人壽無量時。乃至八萬歲。輪王出世。不減八萬時。何以故。減八萬時。非此吉祥福樂品故。</w:t>
      </w:r>
    </w:p>
    <w:p>
      <w:pPr>
        <w:pStyle w:val="SHTKBlockLabel"/>
      </w:pPr>
      <w:r>
        <w:t>한국어 직역</w:t>
      </w:r>
    </w:p>
    <w:p>
      <w:pPr>
        <w:pStyle w:val="SHTKTranslationText"/>
      </w:pPr>
      <w:r>
        <w:t>게송에서 말한다. “성불은 겁이 내려갈 때 하며, 팔만에서 백에 이르기까지 감소하는 동안이다.” 어찌하여 겁이 올라가는 때에는 출현하지 않는가? 이때의 중생은 염리하도록 가르치기 어렵다. 수명이 백 세에서 열 세에 이르는 때에는, 염리하는 마음이 강하여, 가장 쉽게 생겨야 할 것이다. 그런데 무슨 까닭에 이때에는 출현하지 않는가? 오탁이 치성하기 때문이다. 또 말하기를, 인간의 수명이 무량할 때부터, 나아가 팔만 세에 이르기까지, 전륜왕이 세상에 출현한다고 한다. 팔만 세보다 감소하지 않은 때이다. 무슨 까닭인가? 팔만 세보다 감소하는 때는, 이러한 길상하고 복락한 부류에 속하지 않기 때문이다.</w:t>
      </w:r>
    </w:p>
    <w:p>
      <w:pPr>
        <w:pStyle w:val="SHTKBlockLabel"/>
      </w:pPr>
      <w:r>
        <w:t>원문</w:t>
      </w:r>
    </w:p>
    <w:p>
      <w:pPr>
        <w:pStyle w:val="SHTKSourceText"/>
      </w:pPr>
      <w:r>
        <w:t>問依此論文。輪王與佛出世時異。云何輪王與佛同世。</w:t>
      </w:r>
    </w:p>
    <w:p>
      <w:pPr>
        <w:pStyle w:val="SHTKBlockLabel"/>
      </w:pPr>
      <w:r>
        <w:t>한국어 직역</w:t>
      </w:r>
    </w:p>
    <w:p>
      <w:pPr>
        <w:pStyle w:val="SHTKTranslationText"/>
      </w:pPr>
      <w:r>
        <w:t>묻는다. 이 논문의 글에 의하면, 전륜왕과 부처가 세상에 출현하는 때가 서로 다르다. 그런데 어떻게 전륜왕과 부처가 같은 시대에 있을 수 있는가?</w:t>
      </w:r>
    </w:p>
    <w:p>
      <w:pPr>
        <w:pStyle w:val="SHTKBlockLabel"/>
      </w:pPr>
      <w:r>
        <w:t>원문</w:t>
      </w:r>
    </w:p>
    <w:p>
      <w:pPr>
        <w:pStyle w:val="SHTKSourceText"/>
      </w:pPr>
      <w:r>
        <w:t>解云。輪王生時。未減八萬。末及始減。故得相值。如賢劫經言。稍增至六萬歲時。有轉輪王。輪王相次。經第七王時。人壽八萬四千歲。彌勒出興。大彌勒成佛經亦云八萬四千。阿含經及賢愚經中。止論八萬。俱舍論云。長極八萬。短至十歲。</w:t>
      </w:r>
    </w:p>
    <w:p>
      <w:pPr>
        <w:pStyle w:val="SHTKBlockLabel"/>
      </w:pPr>
      <w:r>
        <w:t>한국어 직역</w:t>
      </w:r>
    </w:p>
    <w:p>
      <w:pPr>
        <w:pStyle w:val="SHTKTranslationText"/>
      </w:pPr>
      <w:r>
        <w:t>풀이하여 말한다. 전륜왕이 태어날 때에는, 아직 팔만 세보다 감소하지 않았고, 그 말기에 이르러 비로소 감소하기 시작한다. 그러므로 서로 만날 수 있다. 《현겁경》에서 말한 것과 같다. 점차 증가하여 육만 세에 이르렀을 때, 전륜왕이 있었다. 전륜왕들이 서로 이어졌고, 일곱째 왕 때에 이르러, 인간의 수명이 팔만 사천 세였으며, 미륵이 세상에 출현하였다. 《대미륵성불경》에서도 역시 팔만 사천이라고 말한다. 《아함경》과 《현우경》에서는, 단지 팔만이라고만 논한다. 《구사론》에서는 말한다. “길기로는 최고 팔만 세이고, 짧기로는 열 세에 이른다.”</w:t>
      </w:r>
    </w:p>
    <w:p>
      <w:pPr>
        <w:pStyle w:val="SHTKBlockLabel"/>
      </w:pPr>
      <w:r>
        <w:t>원문</w:t>
      </w:r>
    </w:p>
    <w:p>
      <w:pPr>
        <w:pStyle w:val="SHTKSourceText"/>
      </w:pPr>
      <w:r>
        <w:t>案云。言八萬者。舉其大數。不至九萬。故言極八。又佛出時。始減數十。大數未</w:t>
      </w:r>
      <w:r>
        <w:rPr>
          <w:rFonts w:ascii="CBETA Supplement" w:hAnsi="CBETA Supplement" w:eastAsia="CBETA Supplement" w:cs="CBETA Supplement"/>
        </w:rPr>
        <w:t>𨷂</w:t>
      </w:r>
      <w:r>
        <w:t>。所以猶言八萬四千。若依此經。六萬歲時。亦有輪王。如何論說不減八萬者。經說增時。論說減時。由是道理。不相違也。言幾時者。經論不同。賢劫經言。人壽二萬歲時。第六迦葉佛出世。人壽增減至千二百歲時。釋迦始上兜率天。於天四千歲。人間得五十六億七千七萬歲。</w:t>
      </w:r>
    </w:p>
    <w:p>
      <w:pPr>
        <w:pStyle w:val="SHTKBlockLabel"/>
      </w:pPr>
      <w:r>
        <w:t>한국어 직역</w:t>
      </w:r>
    </w:p>
    <w:p>
      <w:pPr>
        <w:pStyle w:val="SHTKTranslationText"/>
      </w:pPr>
      <w:r>
        <w:t>살펴 말한다. 팔만이라고 말한 것은, 그 큰 수를 든 것이다. 구만에는 이르지 않으므로, 그러므로 최고를 팔만이라고 말한 것이다. 또 부처가 출현할 때에는, 비로소 수십 세가 줄었을 뿐이고, 큰 수로는 아직 이지러지지 않았다. 그러므로 여전히 팔만 사천이라고 말하는 것이다. 만일 이 경에 의한다면, 육만 세일 때에도, 역시 전륜왕이 있다. 그런데 어찌하여 논에서는 팔만 세보다 감소하지 않을 때라고 말하는가? 경은 수명이 증가하는 때를 말한 것이고, 논은 수명이 감소하는 때를 말한 것이다. 이러한 이치로 말미암아, 서로 어긋나지 않는다. ‘얼마 뒤인가’를 말하면 다음과 같다. 경과 논의 설이 같지 않다. 《현겁경》에서 말한다. 인간의 수명이 이만 세일 때, 여섯째인 가섭불이 세상에 출현한다. 인간의 수명이 증감하여 천이백 세에 이르렀을 때, 석가가 비로소 도솔천에 올라갔다. 하늘에서 사천 세를 지내니, 인간 세상으로는 오십육억 칠천칠만 세가 된다.</w:t>
      </w:r>
    </w:p>
    <w:p>
      <w:pPr>
        <w:pStyle w:val="SHTKBlockLabel"/>
      </w:pPr>
      <w:r>
        <w:t>원문</w:t>
      </w:r>
    </w:p>
    <w:p>
      <w:pPr>
        <w:pStyle w:val="SHTKSourceText"/>
      </w:pPr>
      <w:r>
        <w:t>人壽百年時。下閻浮提。雜心論云。彌勒菩薩。滅後生第四天。壽四千歲。一日一夜。當人間四百年。即準人間。合五十七億六百萬歲。然後下閻浮提。成等正覺。賢愚經云。五十六億七千萬歲。菩薩處胎經亦同此說。一切智光仙人經云。五十六億萬歲。今上生經亦同此說。定意經云。彌勒五億七十六萬歲作佛。</w:t>
      </w:r>
    </w:p>
    <w:p>
      <w:pPr>
        <w:pStyle w:val="SHTKBlockLabel"/>
      </w:pPr>
      <w:r>
        <w:t>한국어 직역</w:t>
      </w:r>
    </w:p>
    <w:p>
      <w:pPr>
        <w:pStyle w:val="SHTKTranslationText"/>
      </w:pPr>
      <w:r>
        <w:t>인간의 수명이 백 세일 때, 염부제로 내려온다. 《잡심론》에서 말한다. 미륵보살은, 멸한 뒤 제4천에 태어나, 수명이 사천 세이다. 그곳의 하루 낮과 하루 밤은, 인간 세상의 사백 년에 해당한다. 곧 인간 세상에 준하여 계산하면, 합하여 오십칠억 육백만 세가 된다. 그 뒤 염부제로 내려와, 등정각을 이룬다. 《현우경》에서는 말한다. 오십육억 칠천만 세이다. 《보살처태경》도 역시 이 설과 같다. 《일체지광선인경》에서는 말한다. 오십육억만 세이다. 지금의 《상생경》도 역시 이 설과 같다. 《정의경》에서는 말한다. 미륵은 오억 칠십육만 세 뒤에 부처가 된다.</w:t>
      </w:r>
    </w:p>
    <w:p>
      <w:pPr>
        <w:pStyle w:val="SHTKBlockLabel"/>
      </w:pPr>
      <w:r>
        <w:t>원문</w:t>
      </w:r>
    </w:p>
    <w:p>
      <w:pPr>
        <w:pStyle w:val="SHTKSourceText"/>
      </w:pPr>
      <w:r>
        <w:t>案云。彼天四千歲。準人間歲數。得五萬七千六百之萬年。此是以萬為首。而數至於五萬七千六百。此中若依千萬為億。即為五十七億六百之萬歲。當於雜心之文。若依萬萬為億之數。即為五億七千六百之萬歲。近於定意經說。而言七十六萬歲者。算位誤取之耳。七千為七十。六百為六也。其餘三經。皆云五十餘億等者。並依千萬為億之數。而隨翻譯之家。</w:t>
      </w:r>
    </w:p>
    <w:p>
      <w:pPr>
        <w:pStyle w:val="SHTKBlockLabel"/>
      </w:pPr>
      <w:r>
        <w:t>한국어 직역</w:t>
      </w:r>
    </w:p>
    <w:p>
      <w:pPr>
        <w:pStyle w:val="SHTKTranslationText"/>
      </w:pPr>
      <w:r>
        <w:t>살펴 말한다. 저 하늘의 사천 세를, 인간 세상의 연수에 준하여 계산하면, 오만 칠천육백 ‘만 년’을 얻는다. 이는 ‘만’을 첫 단위로 삼아, 수를 오만 칠천육백에 이르게 한 것이다. 여기에서 만일 천만을 억으로 삼는 수법에 의하면, 곧 오십칠억 육백 ‘만 세’가 된다. 이는 《잡심론》의 글에 해당한다. 만일 만만을 억으로 삼는 수법에 의하면, 곧 오억 칠천육백 ‘만 세’가 된다. 이는 《정의경》의 설에 가깝다. 그런데 ‘칠십육만 세’라고 말한 것은, 계산 자리수를 잘못 취한 것일 뿐이다. 칠천을 칠십으로 삼고, 육백을 육으로 삼은 것이다. 그 밖의 세 경이, 모두 오십여 억 등이라고 말한 것은, 모두 천만을 억으로 삼는 수법에 의한 것이다. 다만 번역한 사람에 따라,</w:t>
      </w:r>
    </w:p>
    <w:p>
      <w:pPr>
        <w:pStyle w:val="SHTKBlockLabel"/>
      </w:pPr>
      <w:r>
        <w:t>원문</w:t>
      </w:r>
    </w:p>
    <w:p>
      <w:pPr>
        <w:pStyle w:val="SHTKSourceText"/>
      </w:pPr>
      <w:r>
        <w:t>頗有增減之云耳。天人歲數。相配如是。而於其中。多有妨難。何者。俱舍論說。如是此壽長遠究竟極此八十千歲。是時諸人安坐受樂無所馳求。壽八十千歲。住阿僧祇年。乃至眾生未造十惡。從起十惡集道時節。壽命因此十十歲減。度一百年。即減十歲。乃至廣說。今於彼天四千歲數。不滿人間阿僧祇年。況從百歲稍減至十。從十稍增至於八萬。乃至減時。準此而言。</w:t>
      </w:r>
    </w:p>
    <w:p>
      <w:pPr>
        <w:pStyle w:val="SHTKBlockLabel"/>
      </w:pPr>
      <w:r>
        <w:t>한국어 직역</w:t>
      </w:r>
    </w:p>
    <w:p>
      <w:pPr>
        <w:pStyle w:val="SHTKTranslationText"/>
      </w:pPr>
      <w:r>
        <w:t>자못 증감이 있다고 말할 뿐이다. 하늘과 인간의 연수는, 이와 같이 서로 배당된다. 그런데 그 가운데에는, 여러 가지 난점이 있다. 어떠한 것인가? 《구사론》에서 말한다. 이와 같이 이 수명의 길고 먼 궁극은 팔만 세에 이른다. 이때 사람들은 편안히 앉아 즐거움을 누리며 달리 구하는 것이 없다. 수명은 팔만 세이고, 아승기 년 동안 머문다. 나아가 중생들이 아직 십악을 짓지 않다가, 십악의 길을 일으켜 쌓기 시작하는 시절부터, 수명은 이로 인해 열 살씩 감소한다. 백 년이 지나면, 곧 열 살이 감소한다. 나아가 자세히 설하였다. 지금 저 하늘의 사천 세라는 수는, 인간 세상의 아승기 년에도 미치지 못한다. 하물며 백 세에서 점차 줄어 열 세에 이르고, 열 세에서 점차 늘어 팔만 세에 이르며, 나아가 다시 감소하는 때까지를, 이에 준하여 말한다면,</w:t>
      </w:r>
    </w:p>
    <w:p>
      <w:pPr>
        <w:pStyle w:val="SHTKBlockLabel"/>
      </w:pPr>
      <w:r>
        <w:t>원문</w:t>
      </w:r>
    </w:p>
    <w:p>
      <w:pPr>
        <w:pStyle w:val="SHTKSourceText"/>
      </w:pPr>
      <w:r>
        <w:t>不得相當。是一難也。又依彌勒。百歲時上。至於八萬。減時下生。此於中劫。纔過其半。若論釋迦。人壽千二百歲時上。稍減至十。增至八萬。還減至百。方乃下生。此過一劫。倍長於前。而於二處。齊言於天四千歲人間得五十餘億等。如是相違。是二難也。若言釋迦逕多死生。彌勒於彼逕少死生。非但受彼四千一生。故不違於半劫一劫者。即違經說一生補處。</w:t>
      </w:r>
    </w:p>
    <w:p>
      <w:pPr>
        <w:pStyle w:val="SHTKBlockLabel"/>
      </w:pPr>
      <w:r>
        <w:t>한국어 직역</w:t>
      </w:r>
    </w:p>
    <w:p>
      <w:pPr>
        <w:pStyle w:val="SHTKTranslationText"/>
      </w:pPr>
      <w:r>
        <w:t>서로 맞아떨어질 수 없다. 이것이 첫 번째 난점이다. 또 미륵에 의하면, 인간 수명이 백 세일 때 올라가서, 팔만 세에 이르렀다가, 감소하는 때에 하생한다. 이는 한 중겁 가운데에서, 겨우 그 절반을 지난 것이다. 만일 석가의 경우를 논하면, 인간 수명이 천이백 세일 때 올라가, 점차 줄어 열 세에 이르고, 다시 늘어 팔만 세에 이르렀다가, 다시 줄어 백 세에 이른 뒤, 그제야 내려와 태어난다. 이는 한 겁을 지나, 앞의 경우보다 배나 길다. 그런데 두 경우에서, 똑같이 하늘의 사천 세가 인간 세상의 오십여 억 년 등에 해당한다고 말한다. 이처럼 서로 어긋나는 것이, 두 번째 난점이다. 만일 석가는 여러 번의 죽음과 삶을 지내고, 미륵은 저곳에서 적은 횟수의 죽음과 삶을 지내며, 단지 저 사천 세의 한 생만을 받는 것이 아니므로, 그러므로 반 겁과 한 겁이라는 차이와 어긋나지 않는다고 말한다면, 곧 경에서 ‘일생보처’라고 한 것에 어긋나고,</w:t>
      </w:r>
    </w:p>
    <w:p>
      <w:pPr>
        <w:pStyle w:val="SHTKBlockLabel"/>
      </w:pPr>
      <w:r>
        <w:t>원문</w:t>
      </w:r>
    </w:p>
    <w:p>
      <w:pPr>
        <w:pStyle w:val="SHTKSourceText"/>
      </w:pPr>
      <w:r>
        <w:t>亦違五十餘億等文。是三難也。如是相違。云何和會。此中。真諦三藏解云。補處菩薩生於彼天。雖無中夭。受多死生。所以然者。一由旬城所有芥子。百年去一。乃至盡時。是一兵刀劫量。是即人間四百年。為彼一日一夜。一日一夜中。除四芥子。一月除百二十芥子。乃至四千年中。除五十七億六萬芥子。不過二三升。然釋迦菩薩下生之時。一由旬城芥子已盡。</w:t>
      </w:r>
    </w:p>
    <w:p>
      <w:pPr>
        <w:pStyle w:val="SHTKBlockLabel"/>
      </w:pPr>
      <w:r>
        <w:t>한국어 직역</w:t>
      </w:r>
    </w:p>
    <w:p>
      <w:pPr>
        <w:pStyle w:val="SHTKTranslationText"/>
      </w:pPr>
      <w:r>
        <w:t>또 오십여 억 등이라고 한 글에도 어긋난다. 이것이 세 번째 난점이다. 이와 같이 서로 어긋나는데, 어떻게 회통할 것인가? 여기에서, 진제 삼장이 풀이하여 말하였다. 보처보살이 저 하늘에 태어나면, 중도에 요절하는 일은 없지만, 여러 번의 죽음과 삶을 받는다. 그 까닭은 다음과 같다. 한 유순 되는 성에 있는 겨자씨를, 백 년마다 하나씩 없애, 나아가 다 없어질 때까지를, 한 병도겁(兵刀劫)의 분량이라고 한다. 이는 곧 인간 세상의 사백 년이다. 그것이 저 하늘의 하루 낮과 하루 밤이 된다. [최소 보충] 하루 낮과 하루 밤 동안, 겨자씨 네 알을 없애고, 한 달이면 백이십 알을 없애며, 나아가 사천 년 동안에는, 오십칠억 육만 알의 겨자씨를 없앤다. 두세 되를 넘지 않는다. 그런데 석가보살이 하생할 때에는, 한 유순 되는 성의 겨자씨가 이미 다 없어졌고,</w:t>
      </w:r>
    </w:p>
    <w:p>
      <w:pPr>
        <w:pStyle w:val="SHTKBlockLabel"/>
      </w:pPr>
      <w:r>
        <w:t>원문</w:t>
      </w:r>
    </w:p>
    <w:p>
      <w:pPr>
        <w:pStyle w:val="SHTKSourceText"/>
      </w:pPr>
      <w:r>
        <w:t>彌勒菩薩下生之時。彼城芥子除其半餘。故知於彼逕多死生。而於剡浮。唯有一生。故說此為一生補處。三藏法師作如是通。若依此義。通餘經論者。諸說五十餘億等文。直理當於彼天一生之數。不說上下之間唯有爾許之年。由是道理。故不相違也。若準論文。於彼天中。逕多死生。</w:t>
      </w:r>
    </w:p>
    <w:p>
      <w:pPr>
        <w:pStyle w:val="SHTKBlockLabel"/>
      </w:pPr>
      <w:r>
        <w:t>한국어 직역</w:t>
      </w:r>
    </w:p>
    <w:p>
      <w:pPr>
        <w:pStyle w:val="SHTKTranslationText"/>
      </w:pPr>
      <w:r>
        <w:t>미륵보살이 하생할 때에는, 그 성의 겨자씨가 절반 남짓 없어졌을 뿐이다. 그러므로 저 하늘에서 여러 번 죽고 태어났음을 알 수 있다. 그러나 염부제에서는, 오직 한 생만이 있다. 그러므로 이를 일생보처라고 말한다. 삼장법사는 이와 같이 회통하였다. 만일 이 뜻에 의하여, 다른 경과 논을 회통한다면, 오십여 억 등이라고 말한 여러 글은, 다만 이치상 저 하늘에서 한 생을 사는 수에 해당할 뿐이며, 오르고 내려오는 사이에 오직 그만한 햇수만 있다고 말한 것이 아니다. 이러한 이치로 말미암아, 그러므로 서로 어긋나지 않는다. 만일 논의 글에 준한다면, 저 하늘 가운데에서, 여러 번의 죽음과 삶을 지낸다는 것은,</w:t>
      </w:r>
    </w:p>
    <w:p>
      <w:pPr>
        <w:pStyle w:val="SHTKBlockLabel"/>
      </w:pPr>
      <w:r>
        <w:t>원문</w:t>
      </w:r>
    </w:p>
    <w:p>
      <w:pPr>
        <w:pStyle w:val="SHTKSourceText"/>
      </w:pPr>
      <w:r>
        <w:t>[1]其有道理。</w:t>
      </w:r>
    </w:p>
    <w:p>
      <w:pPr>
        <w:pStyle w:val="SHTKBlockLabel"/>
      </w:pPr>
      <w:r>
        <w:t>한국어 직역</w:t>
      </w:r>
    </w:p>
    <w:p>
      <w:pPr>
        <w:pStyle w:val="SHTKTranslationText"/>
      </w:pPr>
      <w:r>
        <w:t>[1] 그것에는 도리가 있다. [이문 검토 필요]</w:t>
      </w:r>
    </w:p>
    <w:p>
      <w:pPr>
        <w:pStyle w:val="SHTKBlockLabel"/>
      </w:pPr>
      <w:r>
        <w:t>교감·번역 메모</w:t>
      </w:r>
    </w:p>
    <w:p>
      <w:pPr>
        <w:pStyle w:val="SHTKNoteSummary"/>
      </w:pPr>
      <w:r>
        <w:t>교감 요약 | [CBETA 교감] 저본 其를 【原】은 甚으로 추정한다.</w:t>
      </w:r>
    </w:p>
    <w:p>
      <w:pPr>
        <w:pStyle w:val="SHTKNoteDetail"/>
      </w:pPr>
      <w:r>
        <w:t>• 원교감 원문 | 其＝甚ヵ【原】</w:t>
        <w:br/>
        <w:t>• 교감 번호 | 0301001</w:t>
        <w:br/>
        <w:t>• 판본 정보 | 저본/【大】=其, 【原】=甚(추정). 현재 CBETA는 其를 유지.</w:t>
        <w:br/>
        <w:t>• 저본 독법 | 其</w:t>
        <w:br/>
        <w:t>• 저본 적용 구절 | 於彼天中。逕多死生。其有道理。</w:t>
        <w:br/>
        <w:t>• 저본 기준 번역 | 저 하늘 가운데에서 여러 번의 죽음과 삶을 지낸다는 것은, 그것에는 도리가 있다.</w:t>
        <w:br/>
        <w:t>• 이문 독법 | 甚</w:t>
        <w:br/>
        <w:t>• 이문 적용 구절 | 於彼天中。逕多死生。甚有道理。</w:t>
        <w:br/>
        <w:t>• 이문 기준 번역 | 저 하늘 가운데에서 여러 번의 죽음과 삶을 지낸다는 것은 매우 도리가 있다.</w:t>
        <w:br/>
        <w:t>• 의미 차이 | 其는 앞 내용을 지시하고 甚은 정도를 강조하므로 문장의 초점이 달라진다.</w:t>
        <w:br/>
        <w:t>• 한국어 해설 | 저본은 앞 명제를 다시 받아 ‘그것에는 도리가 있다’고 하고, 【原】 독법은 ‘매우 도리가 있다’는 강조가 된다. 논지의 큰 방향은 유지된다.</w:t>
        <w:br/>
        <w:t>• 문맥상 해설 | 진제의 회통 뒤 도솔천에서 여러 생사를 거친다는 설명의 타당성을 확인하는 자리.</w:t>
        <w:br/>
        <w:t>• 번역 영향 판정 | [표현 차이] [의미 차이 경미]</w:t>
        <w:br/>
        <w:t>• 출처 | CBETA T38n1773, 교감 번호 0301001.</w:t>
      </w:r>
    </w:p>
    <w:p>
      <w:pPr>
        <w:pStyle w:val="SHTKBlockLabel"/>
      </w:pPr>
      <w:r>
        <w:t>원문</w:t>
      </w:r>
    </w:p>
    <w:p>
      <w:pPr>
        <w:pStyle w:val="SHTKSourceText"/>
      </w:pPr>
      <w:r>
        <w:t>如瑜伽論第四卷云。四大王眾天滿足壽量。是等活大那落迦一日一夜。則以此三十日為一月。十二月為一歲。彼壽五百歲。如是以三十三天壽量。成黑繩壽量。以時分天壽量。成眾合壽量。以知足天壽量。成號叫壽量。以樂化天壽量。成大號叫壽量。以他化自在天壽量。成燒熱壽量。應知亦爾。極燒熱大那落迦有情壽量半中劫。無間大那落迦壽一中劫。準此而言。</w:t>
      </w:r>
    </w:p>
    <w:p>
      <w:pPr>
        <w:pStyle w:val="SHTKBlockLabel"/>
      </w:pPr>
      <w:r>
        <w:t>한국어 직역</w:t>
      </w:r>
    </w:p>
    <w:p>
      <w:pPr>
        <w:pStyle w:val="SHTKTranslationText"/>
      </w:pPr>
      <w:r>
        <w:t>《유가론》 제4권에서 말한 것과 같다. 사대왕중천의 원만한 수명은, 등활대나락가의 하루 낮과 하루 밤이다. 곧 이 삼십 일을 한 달로 삼고, 열두 달을 한 해로 삼으며, 그 수명은 오백 세이다. 이와 같이 삼십삼천의 수명으로, 흑승지옥의 수명을 이루고, 시분천의 수명으로, 중합지옥의 수명을 이루며, 지족천의 수명으로, 호규지옥의 수명을 이루고, 낙화천의 수명으로, 대호규지옥의 수명을 이루며, 타화자재천의 수명으로, 소열지옥의 수명을 이룬다. 이 또한 그러함을 알아야 한다. 극소열대나락가 유정의 수명은 반 중겁이고, 무간대나락가의 수명은 한 중겁이다. 이에 준하여 말하면,</w:t>
      </w:r>
    </w:p>
    <w:p>
      <w:pPr>
        <w:pStyle w:val="SHTKBlockLabel"/>
      </w:pPr>
      <w:r>
        <w:t>원문</w:t>
      </w:r>
    </w:p>
    <w:p>
      <w:pPr>
        <w:pStyle w:val="SHTKSourceText"/>
      </w:pPr>
      <w:r>
        <w:t>彼知足天滿足壽量。是號叫大那落迦一日一夜。即以此三十日為一月。十二月為一歲。彼壽四千歲。如是大號叫壽量。燒熱壽量。轉倍於前。極熱半劫。無間一劫。亦轉倍之。然今彌勒菩薩。在知足天。逕半劫餘。釋迦菩薩。在於彼天。逕一劫餘。且經號叫一壽量時已逕彼天無數死生。況逕半劫及一劫乎。</w:t>
      </w:r>
    </w:p>
    <w:p>
      <w:pPr>
        <w:pStyle w:val="SHTKBlockLabel"/>
      </w:pPr>
      <w:r>
        <w:t>한국어 직역</w:t>
      </w:r>
    </w:p>
    <w:p>
      <w:pPr>
        <w:pStyle w:val="SHTKTranslationText"/>
      </w:pPr>
      <w:r>
        <w:t>저 지족천의 원만한 수명은, 호규대나락가의 하루 낮과 하루 밤이다. 곧 이 삼십 일을 한 달로 삼고, 열두 달을 한 해로 삼으며, 그 수명은 사천 세이다. 이와 같이 대호규지옥의 수명과, 소열지옥의 수명은, 앞의 것보다 거듭 배가 된다. 극열지옥은 반 겁이고, 무간지옥은 한 겁이며, 또한 앞의 것보다 거듭 배가 된다. 그런데 지금 미륵보살은, 지족천에 있으면서, 반 겁 남짓을 지내고, 석가보살은, 저 하늘에 있으면서, 한 겁 남짓을 지낸다. 우선 호규지옥의 한 수명 기간만 지나도 이미 저 하늘에서 무수한 죽음과 삶을 지내게 된다. 하물며 반 겁과 한 겁을 지나는 경우이겠는가?</w:t>
      </w:r>
    </w:p>
    <w:p>
      <w:pPr>
        <w:pStyle w:val="Heading3"/>
      </w:pPr>
      <w:r>
        <w:t>第七 明二世有無</w:t>
      </w:r>
    </w:p>
    <w:p>
      <w:pPr>
        <w:pStyle w:val="SHTKBlockLabel"/>
      </w:pPr>
      <w:r>
        <w:t>위치표지</w:t>
      </w:r>
    </w:p>
    <w:p>
      <w:pPr>
        <w:pStyle w:val="SHTKPositionMarker"/>
      </w:pPr>
      <w:bookmarkStart w:id="1009" w:name="loc_0302a06"/>
      <w:r>
        <w:t>[0302a06]</w:t>
      </w:r>
      <w:bookmarkEnd w:id="1009"/>
    </w:p>
    <w:p>
      <w:pPr>
        <w:pStyle w:val="SHTKBlockLabel"/>
      </w:pPr>
      <w:r>
        <w:t>원문</w:t>
      </w:r>
    </w:p>
    <w:p>
      <w:pPr>
        <w:pStyle w:val="SHTKSourceText"/>
      </w:pPr>
      <w:r>
        <w:t>次第七明二世有無者。慈氏出世在於賢劫。賢劫千佛。諸經同說。過去未來二劫之中千佛有無。經說不同。如觀藥王藥上經中。釋迦佛言。我昔於妙光佛末法中出家。聞是五十三佛名。以心喜故。後轉教人。乃至三千人同音讚歎。一心敬禮。即時超越無數億劫生死之罪。其初千人者。華光佛為首。下至毘舍。於莊嚴劫成佛。過去千佛是也。中千人者。拘留孫佛為首。</w:t>
      </w:r>
    </w:p>
    <w:p>
      <w:pPr>
        <w:pStyle w:val="SHTKBlockLabel"/>
      </w:pPr>
      <w:r>
        <w:t>한국어 직역</w:t>
      </w:r>
    </w:p>
    <w:p>
      <w:pPr>
        <w:pStyle w:val="SHTKTranslationText"/>
      </w:pPr>
      <w:r>
        <w:t>다음 일곱째로 과거와 미래 두 세상에서의 유무를 밝힌다는 것은 다음과 같다. 자씨가 세상에 출현하는 것은 현겁에 있다. 현겁의 천 부처에 대해서는, 여러 경이 한결같이 말한다. 그러나 과거와 미래 두 겁 가운데 천 부처가 있는지 없는지는, 경의 설이 같지 않다. 《관약왕약상경》에서와 같다. 석가불이 말하였다. “나는 옛날 묘광불의 말법 가운데 출가하여, 이 오십삼 부처의 이름을 들었다. 마음이 기뻤기 때문에, 뒤에 다시 다른 사람에게 전하여 가르쳤다. 나아가 삼천 사람이 한목소리로 찬탄하고, 한마음으로 공경하여 예배하였으며, 즉시 무수억겁 동안의 생사 죄업을 뛰어넘었다. 그 처음 천 사람은, 화광불을 으뜸으로 하여, 아래로 비사(毘舍)에 이르기까지, 장엄겁에서 성불하였다. 이들이 과거의 천 부처이다. 가운데 천 사람은, 구류손불을 으뜸으로 하여,</w:t>
      </w:r>
    </w:p>
    <w:p>
      <w:pPr>
        <w:pStyle w:val="SHTKBlockLabel"/>
      </w:pPr>
      <w:r>
        <w:t>원문</w:t>
      </w:r>
    </w:p>
    <w:p>
      <w:pPr>
        <w:pStyle w:val="SHTKSourceText"/>
      </w:pPr>
      <w:r>
        <w:t>下至樓至。於賢劫中次第成佛。後千人者。日光如來為首。下至須彌相佛。於星宿劫當得成佛。依此經文。三世有千佛也。大智度論第九卷云。前九十劫有三佛。後一劫有千佛。九十劫初劫有毘婆尸佛。第三十劫中有二佛。一名尸棄。二名鞞怒婆附。第九十一劫初有四佛。一名迦羅鳩飡陀。二名迦那含牟尼佛。三名迦葉佛。四名釋迦牟尼。賢劫經言。從拘留秦佛。</w:t>
      </w:r>
    </w:p>
    <w:p>
      <w:pPr>
        <w:pStyle w:val="SHTKBlockLabel"/>
      </w:pPr>
      <w:r>
        <w:t>한국어 직역</w:t>
      </w:r>
    </w:p>
    <w:p>
      <w:pPr>
        <w:pStyle w:val="SHTKTranslationText"/>
      </w:pPr>
      <w:r>
        <w:t>아래로 누지(樓至)에 이르기까지, 현겁 가운데에서 차례로 성불한다. 뒤의 천 사람은, 일광여래를 으뜸으로 하여, 아래로 수미상불에 이르기까지, 성수겁(星宿劫)에서 장차 성불하게 된다.” 이 경문에 의하면, 삼세에 각각 천 부처가 있다. 《대지도론》 제9권에서는 말한다. 앞의 구십 겁에는 세 부처가 있고, 뒤의 한 겁에는 천 부처가 있다. 구십 겁 가운데 첫 겁에는 비바시불이 있고, 제30겁에는 두 부처가 있다. 첫째 이름은 시기이고, 둘째 이름은 비노바부(鞞怒婆附)이다. 제91겁의 처음에는 네 부처가 있다. 첫째 이름은 가라구손타이고, 둘째 이름은 가나함모니불이며, 셋째 이름은 가섭불이고, 넷째 이름은 석가모니이다. 《현겁경》에서는 말한다. 구류진불부터,</w:t>
      </w:r>
    </w:p>
    <w:p>
      <w:pPr>
        <w:pStyle w:val="SHTKBlockLabel"/>
      </w:pPr>
      <w:r>
        <w:t>원문</w:t>
      </w:r>
    </w:p>
    <w:p>
      <w:pPr>
        <w:pStyle w:val="SHTKSourceText"/>
      </w:pPr>
      <w:r>
        <w:t>至九百九十九佛。共出前半劫。後有樓至佛。獨用半劫。樓至滅後。更六十二劫。空過無佛。過爾有一佛興。號曰淨光稱王。壽十小劫。過此佛後。復三百劫。亦空過無佛。依此經論。去來二劫應無千佛。云何和會。</w:t>
      </w:r>
    </w:p>
    <w:p>
      <w:pPr>
        <w:pStyle w:val="SHTKBlockLabel"/>
      </w:pPr>
      <w:r>
        <w:t>한국어 직역</w:t>
      </w:r>
    </w:p>
    <w:p>
      <w:pPr>
        <w:pStyle w:val="SHTKTranslationText"/>
      </w:pPr>
      <w:r>
        <w:t>제999불에 이르기까지는, 모두 앞의 반 겁에 출현한다. 뒤에는 누지불이 있어, 홀로 반 겁을 사용한다. 누지불이 멸한 뒤에는, 다시 육십이 겁 동안, 부처 없이 헛되이 지나간다. 그만큼 지난 뒤 한 부처가 출현하여, 이름을 정광칭왕이라 한다. 그 수명은 열 소겁이다. 이 부처가 지난 뒤에는, 다시 삼백 겁 동안, 역시 부처 없이 헛되이 지나간다. 이 경과 논에 의하면, 과거와 미래 두 겁에는 마땅히 천 부처가 없어야 한다. 어떻게 회통할 것인가?</w:t>
      </w:r>
    </w:p>
    <w:p>
      <w:pPr>
        <w:pStyle w:val="SHTKBlockLabel"/>
      </w:pPr>
      <w:r>
        <w:t>원문</w:t>
      </w:r>
    </w:p>
    <w:p>
      <w:pPr>
        <w:pStyle w:val="SHTKSourceText"/>
      </w:pPr>
      <w:r>
        <w:t>解云。有無二說。皆實不虛。所以然者。隨機見聞。有無不定。故說有無。皆不相妨。</w:t>
      </w:r>
    </w:p>
    <w:p>
      <w:pPr>
        <w:pStyle w:val="SHTKBlockLabel"/>
      </w:pPr>
      <w:r>
        <w:t>한국어 직역</w:t>
      </w:r>
    </w:p>
    <w:p>
      <w:pPr>
        <w:pStyle w:val="SHTKTranslationText"/>
      </w:pPr>
      <w:r>
        <w:t>풀이하여 말한다. 있다는 설과 없다는 설, 두 설은 모두 진실하여 허망하지 않다. 그 까닭은 다음과 같다. 근기를 따라 보고 들으므로, 있고 없음이 일정하지 않다. 그러므로 있다고도 하고 없다고도 말하며, 모두 서로 방해되지 않는다.</w:t>
      </w:r>
    </w:p>
    <w:p>
      <w:pPr>
        <w:pStyle w:val="SHTKBlockLabel"/>
      </w:pPr>
      <w:r>
        <w:t>원문</w:t>
      </w:r>
    </w:p>
    <w:p>
      <w:pPr>
        <w:pStyle w:val="SHTKSourceText"/>
      </w:pPr>
      <w:r>
        <w:t>問。賢劫之量。以何為限。樓至如來獨用半劫。為一相續。故是一壽為多。</w:t>
      </w:r>
    </w:p>
    <w:p>
      <w:pPr>
        <w:pStyle w:val="SHTKBlockLabel"/>
      </w:pPr>
      <w:r>
        <w:t>한국어 직역</w:t>
      </w:r>
    </w:p>
    <w:p>
      <w:pPr>
        <w:pStyle w:val="SHTKTranslationText"/>
      </w:pPr>
      <w:r>
        <w:t>묻는다. 현겁의 분량은, 무엇을 한계로 삼는가? 누지여래가 홀로 반 겁을 사용한다. 하나의 상속인 것인가? [구두 불확실] 그러므로 한 수명인 것인가, 아니면 많은 것인가? [구두 불확실]</w:t>
      </w:r>
    </w:p>
    <w:p>
      <w:pPr>
        <w:pStyle w:val="SHTKBlockLabel"/>
      </w:pPr>
      <w:r>
        <w:t>원문</w:t>
      </w:r>
    </w:p>
    <w:p>
      <w:pPr>
        <w:pStyle w:val="SHTKSourceText"/>
      </w:pPr>
      <w:r>
        <w:t>過去故為多壽。</w:t>
      </w:r>
    </w:p>
    <w:p>
      <w:pPr>
        <w:pStyle w:val="SHTKBlockLabel"/>
      </w:pPr>
      <w:r>
        <w:t>한국어 직역</w:t>
      </w:r>
    </w:p>
    <w:p>
      <w:pPr>
        <w:pStyle w:val="SHTKTranslationText"/>
      </w:pPr>
      <w:r>
        <w:t>과거했기 때문에 여러 수명인 것인가? [구두 불확실]</w:t>
      </w:r>
    </w:p>
    <w:p>
      <w:pPr>
        <w:pStyle w:val="SHTKBlockLabel"/>
      </w:pPr>
      <w:r>
        <w:t>교감·번역 메모</w:t>
      </w:r>
    </w:p>
    <w:p>
      <w:pPr>
        <w:pStyle w:val="SHTKNoteSummary"/>
      </w:pPr>
      <w:r>
        <w:t>교감 요약 | [판독] 현행 CBETA 신식 표점은 樓至如來獨用半劫，為一相續故是一壽、為多過去故為多壽？로 하나의 질문으로 읽는다.</w:t>
      </w:r>
    </w:p>
    <w:p>
      <w:pPr>
        <w:pStyle w:val="SHTKNoteDetail"/>
      </w:pPr>
      <w:r>
        <w:t>• 해설 | 현행 CBETA 신식 표점은 樓至如來獨用半劫，為一相續故是一壽、為多過去故為多壽？로 하나의 질문으로 읽는다. 저본의 네 문장 경계는 그대로 보존하되 해당 세 문장에 [구두 불확실]을 표시하였다.</w:t>
      </w:r>
    </w:p>
    <w:p>
      <w:pPr>
        <w:pStyle w:val="SHTKBlockLabel"/>
      </w:pPr>
      <w:r>
        <w:t>원문</w:t>
      </w:r>
    </w:p>
    <w:p>
      <w:pPr>
        <w:pStyle w:val="SHTKSourceText"/>
      </w:pPr>
      <w:r>
        <w:t>解云。金剛力士經言。昔有轉輪聖王。千子發心。願求作佛。王欲試其誰先得佛。於是取千籌。以香湯洗之。令千子取。得第一者。最初成佛。如是至九百九十九佛。最後一子。為第千佛。諸兄譏言。我等成佛化人已盡。汝後作佛。何所度邪。於是小子聞此悲泣。後復思惟。世界無邊。眾生不盡。我今發願。願我後作佛時。壽命與諸兄等。所度眾生。其數亦同。於是地動。</w:t>
      </w:r>
    </w:p>
    <w:p>
      <w:pPr>
        <w:pStyle w:val="SHTKBlockLabel"/>
      </w:pPr>
      <w:r>
        <w:t>한국어 직역</w:t>
      </w:r>
    </w:p>
    <w:p>
      <w:pPr>
        <w:pStyle w:val="SHTKTranslationText"/>
      </w:pPr>
      <w:r>
        <w:t>풀이하여 말한다. 《금강역사경》에서 말한다. 옛날 어떤 전륜성왕이 있었는데, 천 명의 아들이 발심하여, 부처가 되기를 원하였다. 왕은 그 가운데 누가 먼저 부처가 되는지를 시험하고자 하였다. 이에 천 개의 산가지를 가져다가, 향탕으로 씻고, 천 아들로 하여금 뽑게 하였다. 첫 번째 것을 얻은 이는, 가장 먼저 성불하였다. 이와 같이 제999불에 이르렀고, 마지막 한 아들이, 제1000불이 되었다. 형들이 비웃으며 말하였다. “우리들이 성불하여 사람들을 교화하고 나면 [교화할 이들이] 이미 다할 것이다. [최소 보충] 네가 뒤에 부처가 되면, 무엇을 제도하겠는가?” 이에 막내아들이 이 말을 듣고 슬피 울었다. 뒤에 다시 생각하였다. “세계는 끝이 없고, 중생은 다함이 없다. 나는 이제 서원한다. 원하건대, 내가 뒤에 부처가 될 때, 수명이 여러 형들과 같고, 제도하는 중생의, 그 수도 또한 같기를 [바란다]. [최소 보충] 이에 땅이 진동하였고,</w:t>
      </w:r>
    </w:p>
    <w:p>
      <w:pPr>
        <w:pStyle w:val="SHTKBlockLabel"/>
      </w:pPr>
      <w:r>
        <w:t>원문</w:t>
      </w:r>
    </w:p>
    <w:p>
      <w:pPr>
        <w:pStyle w:val="SHTKSourceText"/>
      </w:pPr>
      <w:r>
        <w:t>佛與其記。是因緣故。獨用半劫。以啼泣故。名啼泣佛。於是諸兄即願作金剛神護樓至佛。賢劫經中亦同此說。依此經文。一壽之量。等諸兄等。言一壽者。數多為一。</w:t>
      </w:r>
    </w:p>
    <w:p>
      <w:pPr>
        <w:pStyle w:val="SHTKBlockLabel"/>
      </w:pPr>
      <w:r>
        <w:t>한국어 직역</w:t>
      </w:r>
    </w:p>
    <w:p>
      <w:pPr>
        <w:pStyle w:val="SHTKTranslationText"/>
      </w:pPr>
      <w:r>
        <w:t>부처가 그에게 수기를 주었다. 이러한 인연 때문에, 홀로 반 겁을 사용한다. 슬피 울었기 때문에, 이름을 제읍불(啼泣佛)이라고 하였다. 이에 여러 형은 곧 금강신이 되어 누지불을 지키겠다고 서원하였다. 《현겁경》에서도 역시 이와 같이 말한다. 이 경문에 의하면, 한 수명의 분량은, 여러 형들의 것과 같다. ‘한 수명’이라고 말한 것은, 수가 많은 것을 하나로 삼은 것이다.</w:t>
      </w:r>
    </w:p>
    <w:p>
      <w:pPr>
        <w:pStyle w:val="SHTKBlockLabel"/>
      </w:pPr>
      <w:r>
        <w:t>원문</w:t>
      </w:r>
    </w:p>
    <w:p>
      <w:pPr>
        <w:pStyle w:val="SHTKSourceText"/>
      </w:pPr>
      <w:r>
        <w:t>一本所垂一名出故。</w:t>
      </w:r>
    </w:p>
    <w:p>
      <w:pPr>
        <w:pStyle w:val="SHTKBlockLabel"/>
      </w:pPr>
      <w:r>
        <w:t>한국어 직역</w:t>
      </w:r>
    </w:p>
    <w:p>
      <w:pPr>
        <w:pStyle w:val="SHTKTranslationText"/>
      </w:pPr>
      <w:r>
        <w:t>하나의 본(本)이 드리운 것이고, 하나의 이름이 나왔기 때문이다. [구문 불확실]</w:t>
      </w:r>
    </w:p>
    <w:p>
      <w:pPr>
        <w:pStyle w:val="SHTKBlockLabel"/>
      </w:pPr>
      <w:r>
        <w:t>교감·번역 메모</w:t>
      </w:r>
    </w:p>
    <w:p>
      <w:pPr>
        <w:pStyle w:val="SHTKNoteSummary"/>
      </w:pPr>
      <w:r>
        <w:t>교감 요약 | [판독] 현행 CBETA 신식 표점은 一本所垂、一名出故로 끊는다. 저본 자체의 어구 결합이 압축적이므로 [구문 불확실]을 유지한다.</w:t>
      </w:r>
    </w:p>
    <w:p>
      <w:pPr>
        <w:pStyle w:val="SHTKBlockLabel"/>
      </w:pPr>
      <w:r>
        <w:t>원문</w:t>
      </w:r>
    </w:p>
    <w:p>
      <w:pPr>
        <w:pStyle w:val="SHTKSourceText"/>
      </w:pPr>
      <w:r>
        <w:t>賢劫量者。相傳說言。六十四劫為一大劫。名賢劫等。所以然者。火水風劫一周轉訖。合六十四。以此為限也。</w:t>
      </w:r>
    </w:p>
    <w:p>
      <w:pPr>
        <w:pStyle w:val="SHTKBlockLabel"/>
      </w:pPr>
      <w:r>
        <w:t>한국어 직역</w:t>
      </w:r>
    </w:p>
    <w:p>
      <w:pPr>
        <w:pStyle w:val="SHTKTranslationText"/>
      </w:pPr>
      <w:r>
        <w:t>현겁의 분량에 대해서는, 서로 전하여 말하기를, 육십사 겁을 한 대겁으로 삼고, 현겁 등이라 이름한다고 한다. 그 까닭은 다음과 같다. 화재·수재·풍재의 겁이 한 차례 순환을 마치면, 합하여 육십사가 된다. 이것을 한계로 삼는다.</w:t>
      </w:r>
    </w:p>
    <w:p>
      <w:pPr>
        <w:pStyle w:val="Heading3"/>
      </w:pPr>
      <w:r>
        <w:t>第八 三會增減</w:t>
      </w:r>
    </w:p>
    <w:p>
      <w:pPr>
        <w:pStyle w:val="SHTKBlockLabel"/>
      </w:pPr>
      <w:r>
        <w:t>위치표지</w:t>
      </w:r>
    </w:p>
    <w:p>
      <w:pPr>
        <w:pStyle w:val="SHTKPositionMarker"/>
      </w:pPr>
      <w:bookmarkStart w:id="1010" w:name="loc_0302b17"/>
      <w:r>
        <w:t>[0302b17]</w:t>
      </w:r>
      <w:bookmarkEnd w:id="1010"/>
    </w:p>
    <w:p>
      <w:pPr>
        <w:pStyle w:val="SHTKBlockLabel"/>
      </w:pPr>
      <w:r>
        <w:t>원문</w:t>
      </w:r>
    </w:p>
    <w:p>
      <w:pPr>
        <w:pStyle w:val="SHTKSourceText"/>
      </w:pPr>
      <w:r>
        <w:t>次第八三會增減者。然通論一化說法之會。有無數會。何得唯云而說三會。度爾許者準度前佛所遺弟子。通論諸佛度先所遺。此亦未必唯在三會。或一二會。度先所遺。或有四五乃至十會。然今釋迦彌勒二佛。齊有三會度先弟子。但其所度有多小耳。如菩薩處胎經。佛語彌勒言。汝生快樂國。不如我累苦。汝說法甚易。我說法甚難。初說九十六億。二說九十四億。</w:t>
      </w:r>
    </w:p>
    <w:p>
      <w:pPr>
        <w:pStyle w:val="SHTKBlockLabel"/>
      </w:pPr>
      <w:r>
        <w:t>한국어 직역</w:t>
      </w:r>
    </w:p>
    <w:p>
      <w:pPr>
        <w:pStyle w:val="SHTKTranslationText"/>
      </w:pPr>
      <w:r>
        <w:t>다음 여덟째로 삼회의 증감을 밝힌다는 것은 다음과 같다. 그러나 한 교화에서 설법하는 법회를 통틀어 논하면, 무수한 법회가 있다. 그런데 어찌하여 오직 삼회라고만 말할 수 있는가? 그만큼의 사람을 제도한다고 한 것은 앞의 부처가 남겨 둔 제자들을 제도하는 수에 준한 것이다. 여러 부처가 앞의 부처가 남긴 이들을 제도하는 것을 통틀어 논하면, 이 또한 반드시 삼회에만 있는 것은 아니다. 혹 한 회나 두 회에서, 앞의 부처가 남긴 이들을 제도하기도 하고, 혹 네 회·다섯 회에서 나아가 열 회까지 있기도 한다. 그러나 지금 석가와 미륵 두 부처는, 모두 삼회에서 앞 부처의 제자들을 제도한다. 다만 제도하는 수에 많고 적음이 있을 뿐이다. 《보살처태경》에서와 같다. 부처가 미륵에게 말하였다. “너는 즐거운 나라에 태어나니, 내가 거듭 고통을 겪은 것과는 같지 않다. 네가 설법하는 것은 매우 쉽고, 내가 설법하는 것은 매우 어렵다. 첫째 설법에서는 구십육억, 둘째 설법에서는 구십사억,</w:t>
      </w:r>
    </w:p>
    <w:p>
      <w:pPr>
        <w:pStyle w:val="SHTKBlockLabel"/>
      </w:pPr>
      <w:r>
        <w:t>원문</w:t>
      </w:r>
    </w:p>
    <w:p>
      <w:pPr>
        <w:pStyle w:val="SHTKSourceText"/>
      </w:pPr>
      <w:r>
        <w:t>三說九十二億。我初說十二。二說二十四。三說三十六。汝所說三人。是吾先所化。九十六億人。受持五戒者。九十四億人。受持三歸者。九十二億人。一稱南無佛者。汝父梵摩淨將八萬四千。非我先所化。是汝所開度。乃至廣說。</w:t>
      </w:r>
    </w:p>
    <w:p>
      <w:pPr>
        <w:pStyle w:val="SHTKBlockLabel"/>
      </w:pPr>
      <w:r>
        <w:t>한국어 직역</w:t>
      </w:r>
    </w:p>
    <w:p>
      <w:pPr>
        <w:pStyle w:val="SHTKTranslationText"/>
      </w:pPr>
      <w:r>
        <w:t>셋째 설법에서는 구십이억을 제도한다. 나는 첫째 설법에서 열둘, 둘째 설법에서 스물넷, 셋째 설법에서 서른여섯을 제도하였다. 네가 말한 세 부류의 사람은, 내가 먼저 교화한 이들이다. 구십육억 사람은, 오계를 받아 지닌 이들이고, 구십사억 사람은, 삼귀의를 받아 지닌 이들이며, 구십이억 사람은, 한 번 ‘나무불’을 일컬은 이들이다. 네 아버지 범마정이 거느린 팔만 사천 명은, 내가 먼저 교화한 이들이 아니며, 네가 교화하여 제도한 이들이다.” 나아가 자세히 설하였다.</w:t>
      </w:r>
    </w:p>
    <w:p>
      <w:pPr>
        <w:pStyle w:val="SHTKBlockLabel"/>
      </w:pPr>
      <w:r>
        <w:t>원문</w:t>
      </w:r>
    </w:p>
    <w:p>
      <w:pPr>
        <w:pStyle w:val="SHTKSourceText"/>
      </w:pPr>
      <w:r>
        <w:t>案云。三會唯度小乘弟子。以皆證得阿羅漢果故。若論大乘根性之人。令得無生忍等果者。無非先佛之所化度。故無限於三四會等。於中委悉文處當說也。</w:t>
      </w:r>
    </w:p>
    <w:p>
      <w:pPr>
        <w:pStyle w:val="SHTKBlockLabel"/>
      </w:pPr>
      <w:r>
        <w:t>한국어 직역</w:t>
      </w:r>
    </w:p>
    <w:p>
      <w:pPr>
        <w:pStyle w:val="SHTKTranslationText"/>
      </w:pPr>
      <w:r>
        <w:t>살펴 말한다. 삼회에서는 오직 소승의 제자들을 제도한다. 그들이 모두 아라한과를 증득하기 때문이다. 만일 대승 근성의 사람을 논하여, 그들로 하여금 무생인 등의 과를 얻게 하는 경우라면, 앞의 부처가 교화하여 제도한 이가 아닌 자가 없다. 그러므로 삼회나 사회 등에 한정되지 않는다. 그 가운데의 자세한 내용은 해당 문처에서 마땅히 설명할 것이다.</w:t>
      </w:r>
    </w:p>
    <w:p>
      <w:pPr>
        <w:pStyle w:val="Heading3"/>
      </w:pPr>
      <w:r>
        <w:t>第九 明發心久近</w:t>
      </w:r>
    </w:p>
    <w:p>
      <w:pPr>
        <w:pStyle w:val="SHTKBlockLabel"/>
      </w:pPr>
      <w:r>
        <w:t>위치표지</w:t>
      </w:r>
    </w:p>
    <w:p>
      <w:pPr>
        <w:pStyle w:val="SHTKPositionMarker"/>
      </w:pPr>
      <w:bookmarkStart w:id="1011" w:name="loc_0302c05"/>
      <w:r>
        <w:t>[0302c05]</w:t>
      </w:r>
      <w:bookmarkEnd w:id="1011"/>
    </w:p>
    <w:p>
      <w:pPr>
        <w:pStyle w:val="SHTKBlockLabel"/>
      </w:pPr>
      <w:r>
        <w:t>원문</w:t>
      </w:r>
    </w:p>
    <w:p>
      <w:pPr>
        <w:pStyle w:val="SHTKSourceText"/>
      </w:pPr>
      <w:r>
        <w:t>次第九明發心久近者。佛本行經第一卷云。昔有如來。號曰善恩。彌勒菩薩。於彼佛所。最初發心。彌勒菩薩。在於我前。四十餘劫。發菩提心。然後我發道心。昔有佛名示海幢如來。我於彼佛國。作轉輪王。名曰窂□。</w:t>
      </w:r>
    </w:p>
    <w:p>
      <w:pPr>
        <w:pStyle w:val="SHTKBlockLabel"/>
      </w:pPr>
      <w:r>
        <w:t>한국어 직역</w:t>
      </w:r>
    </w:p>
    <w:p>
      <w:pPr>
        <w:pStyle w:val="SHTKTranslationText"/>
      </w:pPr>
      <w:r>
        <w:t>다음 아홉째로 발심의 오래됨과 가까움을 밝힌다는 것은 다음과 같다. 《불본행경》 제1권에서 말한다. 옛날 한 여래가 있었는데, 이름을 선은이라 하였다. 미륵보살은, 그 부처의 처소에서, 가장 처음 발심하였다. 미륵보살은, 나보다 앞서, 사십여 겁 전에, 보리심을 일으켰다. 그 뒤에 내가 도심을 일으켰다. 옛날 시해당여래라는 부처가 있었다. 나는 그 불국토에서, 전륜왕이 되었으며, 이름을 窂[결락]이라 하였다. [결락] [구두 불확실]</w:t>
      </w:r>
    </w:p>
    <w:p>
      <w:pPr>
        <w:pStyle w:val="SHTKBlockLabel"/>
      </w:pPr>
      <w:r>
        <w:t>원문</w:t>
      </w:r>
    </w:p>
    <w:p>
      <w:pPr>
        <w:pStyle w:val="SHTKSourceText"/>
      </w:pPr>
      <w:r>
        <w:t>弓初發道心。</w:t>
      </w:r>
    </w:p>
    <w:p>
      <w:pPr>
        <w:pStyle w:val="SHTKBlockLabel"/>
      </w:pPr>
      <w:r>
        <w:t>한국어 직역</w:t>
      </w:r>
    </w:p>
    <w:p>
      <w:pPr>
        <w:pStyle w:val="SHTKTranslationText"/>
      </w:pPr>
      <w:r>
        <w:t>‘弓’, 처음 도심을 일으켰다. [구두 불확실] [구문 불확실]</w:t>
      </w:r>
    </w:p>
    <w:p>
      <w:pPr>
        <w:pStyle w:val="SHTKBlockLabel"/>
      </w:pPr>
      <w:r>
        <w:t>교감·번역 메모</w:t>
      </w:r>
    </w:p>
    <w:p>
      <w:pPr>
        <w:pStyle w:val="SHTKNoteSummary"/>
      </w:pPr>
      <w:r>
        <w:t>교감 요약 | [판독] 현행 CBETA 신식 표점은 名曰窂□弓，初發道心。으로 읽어 弓을 앞의 인명에 붙인다.</w:t>
      </w:r>
    </w:p>
    <w:p>
      <w:pPr>
        <w:pStyle w:val="SHTKNoteDetail"/>
      </w:pPr>
      <w:r>
        <w:t>• 해설 | 현행 CBETA 신식 표점은 名曰窂□弓，初發道心。으로 읽어 弓을 앞의 인명에 붙인다. 저본은 名曰窂□。弓初發道心。으로 분절되어 있으므로 저본의 두 문장 경계를 유지하면서 두 문장에 [구두 불확실], 뒤 문장에 [구문 불확실]을 표시하였다.</w:t>
      </w:r>
    </w:p>
    <w:p>
      <w:pPr>
        <w:pStyle w:val="SHTKBlockLabel"/>
      </w:pPr>
      <w:r>
        <w:t>원문</w:t>
      </w:r>
    </w:p>
    <w:p>
      <w:pPr>
        <w:pStyle w:val="SHTKSourceText"/>
      </w:pPr>
      <w:r>
        <w:t>智度論第二十四卷云。釋迦牟尼佛。與彌勒等諸菩薩。同時發心。精進力故。超越九劫。</w:t>
      </w:r>
    </w:p>
    <w:p>
      <w:pPr>
        <w:pStyle w:val="SHTKBlockLabel"/>
      </w:pPr>
      <w:r>
        <w:t>한국어 직역</w:t>
      </w:r>
    </w:p>
    <w:p>
      <w:pPr>
        <w:pStyle w:val="SHTKTranslationText"/>
      </w:pPr>
      <w:r>
        <w:t>《지도론》 제24권에서 말한다. 석가모니불은, 미륵 등의 여러 보살과, 동시에 발심하였다. 정진의 힘 때문에, 아홉 겁을 뛰어넘었다.</w:t>
      </w:r>
    </w:p>
    <w:p>
      <w:pPr>
        <w:pStyle w:val="SHTKBlockLabel"/>
      </w:pPr>
      <w:r>
        <w:t>원문</w:t>
      </w:r>
    </w:p>
    <w:p>
      <w:pPr>
        <w:pStyle w:val="SHTKSourceText"/>
      </w:pPr>
      <w:r>
        <w:t>案云。釋迦彌勒各有眾多。同時前後。皆無妨也。</w:t>
      </w:r>
    </w:p>
    <w:p>
      <w:pPr>
        <w:pStyle w:val="SHTKBlockLabel"/>
      </w:pPr>
      <w:r>
        <w:t>한국어 직역</w:t>
      </w:r>
    </w:p>
    <w:p>
      <w:pPr>
        <w:pStyle w:val="SHTKTranslationText"/>
      </w:pPr>
      <w:r>
        <w:t>살펴 말한다. 석가와 미륵에게는 각각 여러 경우가 있고, [최소 보충] 동시인 경우와 선후인 경우가, 모두 서로 방해되지 않는다.</w:t>
      </w:r>
    </w:p>
    <w:p>
      <w:pPr>
        <w:pStyle w:val="SHTKBlockLabel"/>
      </w:pPr>
      <w:r>
        <w:t>원문</w:t>
      </w:r>
    </w:p>
    <w:p>
      <w:pPr>
        <w:pStyle w:val="SHTKSourceText"/>
      </w:pPr>
      <w:r>
        <w:t>問論說釋迦所超九劫。為是大劫。為是小劫。若是大劫。同劫成佛。何得言超。若是小劫。在前一劫。云何超九。若言釋迦應在彌勒之後九劫成佛。而今同在一劫成道。所以得言超九劫者。云何而言同時發心。</w:t>
      </w:r>
    </w:p>
    <w:p>
      <w:pPr>
        <w:pStyle w:val="SHTKBlockLabel"/>
      </w:pPr>
      <w:r>
        <w:t>한국어 직역</w:t>
      </w:r>
    </w:p>
    <w:p>
      <w:pPr>
        <w:pStyle w:val="SHTKTranslationText"/>
      </w:pPr>
      <w:r>
        <w:t>묻는다. 논에서는 석가가 뛰어넘은 것이 아홉 겁이라고 말하는데, 그것은 대겁인가? 소겁인가? 만일 대겁이라면, 같은 겁에서 성불하는데, 어떻게 뛰어넘었다고 말할 수 있는가? 만일 소겁이라면, 앞의 한 겁에 있는데, 어떻게 아홉 겁을 뛰어넘는가? 만일 석가는 미륵보다 아홉 겁 뒤에 성불했어야 하는데, 지금은 같은 한 겁에서 도를 이루므로, 그 때문에 아홉 겁을 뛰어넘었다고 말할 수 있다고 한다면, 어찌하여 동시에 발심했다고 말하는가?</w:t>
      </w:r>
    </w:p>
    <w:p>
      <w:pPr>
        <w:pStyle w:val="SHTKBlockLabel"/>
      </w:pPr>
      <w:r>
        <w:t>원문</w:t>
      </w:r>
    </w:p>
    <w:p>
      <w:pPr>
        <w:pStyle w:val="SHTKSourceText"/>
      </w:pPr>
      <w:r>
        <w:t>解云。此中所超。準是大劫所以然者。言超劫者。非就實行。但依獲準。示其超耳。謂三僧祇已滿之後。脩相好業。應逕百劫。而於九十一劫。修滿故。言超九也。論說第九十一劫中千佛出世故知其九亦是大劫。然此二菩薩同時所發。是不定心。若論決定發心之時。彌勒發心九劫已後。釋迦乃發決定之心。故應在後九劫成道。而今超九。同在一劫。此論約彼最初發心。</w:t>
      </w:r>
    </w:p>
    <w:p>
      <w:pPr>
        <w:pStyle w:val="SHTKBlockLabel"/>
      </w:pPr>
      <w:r>
        <w:t>한국어 직역</w:t>
      </w:r>
    </w:p>
    <w:p>
      <w:pPr>
        <w:pStyle w:val="SHTKTranslationText"/>
      </w:pPr>
      <w:r>
        <w:t>풀이하여 말한다. 여기에서 뛰어넘었다고 한 것은, 대겁에 준한 것이다. 그 까닭은 다음과 같다. 겁을 뛰어넘는다고 말한 것은, 실제 수행 자체를 두고 말한 것이 아니라, 다만 획득의 기준에 의거하여, 그가 뛰어넘었음을 나타낸 것일 뿐이다. 곧 삼아승기겁을 이미 채운 뒤에, 상호의 업을 닦을 때에는, 마땅히 백 겁을 지나야 하지만, 구십일 겁에서, 수행을 다 채웠기 때문에, 아홉 겁을 뛰어넘었다고 말한다. 논에서는 제91겁에 천 부처가 출현한다고 말하므로, 그 아홉 겁 역시 대겁임을 알 수 있다. 그러나 이 두 보살이 동시에 일으킨 것은, 부정심(不定心)이었다. 만일 결정적으로 발심한 때를 논하면, 미륵이 발심한 뒤 아홉 겁이 지나서야, 석가가 비로소 결정의 마음을 일으켰다. 그러므로 마땅히 아홉 겁 뒤에 성도했어야 한다. 그런데 지금 아홉 겁을 뛰어넘어, 같은 한 겁에 있게 되었다. 이 논은 저 최초의 발심을 기준으로 하였기 때문에,</w:t>
      </w:r>
    </w:p>
    <w:p>
      <w:pPr>
        <w:pStyle w:val="SHTKBlockLabel"/>
      </w:pPr>
      <w:r>
        <w:t>원문</w:t>
      </w:r>
    </w:p>
    <w:p>
      <w:pPr>
        <w:pStyle w:val="SHTKSourceText"/>
      </w:pPr>
      <w:r>
        <w:t>故言同時發心之耳。由是道理不相違背也。餘處所說超十二劫。準此應知也。</w:t>
      </w:r>
    </w:p>
    <w:p>
      <w:pPr>
        <w:pStyle w:val="SHTKBlockLabel"/>
      </w:pPr>
      <w:r>
        <w:t>한국어 직역</w:t>
      </w:r>
    </w:p>
    <w:p>
      <w:pPr>
        <w:pStyle w:val="SHTKTranslationText"/>
      </w:pPr>
      <w:r>
        <w:t>그러므로 동시에 발심했다고 말했을 뿐이다. 이러한 이치로 말미암아 서로 어긋나지 않는다. 다른 곳에서 열두 겁을 뛰어넘었다고 말한 것도, 이에 준하여 알아야 한다.</w:t>
      </w:r>
    </w:p>
    <w:p>
      <w:pPr>
        <w:pStyle w:val="Heading3"/>
      </w:pPr>
      <w:r>
        <w:t>第十 明證果前後</w:t>
      </w:r>
    </w:p>
    <w:p>
      <w:pPr>
        <w:pStyle w:val="SHTKBlockLabel"/>
      </w:pPr>
      <w:r>
        <w:t>위치표지</w:t>
      </w:r>
    </w:p>
    <w:p>
      <w:pPr>
        <w:pStyle w:val="SHTKPositionMarker"/>
      </w:pPr>
      <w:bookmarkStart w:id="1012" w:name="loc_0302c28"/>
      <w:r>
        <w:t>[0302c28]</w:t>
      </w:r>
      <w:bookmarkEnd w:id="1012"/>
    </w:p>
    <w:p>
      <w:pPr>
        <w:pStyle w:val="SHTKBlockLabel"/>
      </w:pPr>
      <w:r>
        <w:t>원문</w:t>
      </w:r>
    </w:p>
    <w:p>
      <w:pPr>
        <w:pStyle w:val="SHTKSourceText"/>
      </w:pPr>
      <w:r>
        <w:t>次第十明證果前後者。</w:t>
      </w:r>
    </w:p>
    <w:p>
      <w:pPr>
        <w:pStyle w:val="SHTKBlockLabel"/>
      </w:pPr>
      <w:r>
        <w:t>한국어 직역</w:t>
      </w:r>
    </w:p>
    <w:p>
      <w:pPr>
        <w:pStyle w:val="SHTKTranslationText"/>
      </w:pPr>
      <w:r>
        <w:t>다음 열째로 과를 증득한 선후를 밝힌다는 것은 다음과 같다.</w:t>
      </w:r>
    </w:p>
    <w:p>
      <w:pPr>
        <w:pStyle w:val="SHTKBlockLabel"/>
      </w:pPr>
      <w:r>
        <w:t>원문</w:t>
      </w:r>
    </w:p>
    <w:p>
      <w:pPr>
        <w:pStyle w:val="SHTKSourceText"/>
      </w:pPr>
      <w:r>
        <w:t>如十住[1]結結經云。</w:t>
      </w:r>
    </w:p>
    <w:p>
      <w:pPr>
        <w:pStyle w:val="SHTKBlockLabel"/>
      </w:pPr>
      <w:r>
        <w:t>한국어 직역</w:t>
      </w:r>
    </w:p>
    <w:p>
      <w:pPr>
        <w:pStyle w:val="SHTKTranslationText"/>
      </w:pPr>
      <w:r>
        <w:t>《십주[1]결결경》에서 말한 것과 같다. [이문 검토 필요]</w:t>
      </w:r>
    </w:p>
    <w:p>
      <w:pPr>
        <w:pStyle w:val="SHTKBlockLabel"/>
      </w:pPr>
      <w:r>
        <w:t>교감·번역 메모</w:t>
      </w:r>
    </w:p>
    <w:p>
      <w:pPr>
        <w:pStyle w:val="SHTKNoteSummary"/>
      </w:pPr>
      <w:r>
        <w:t>교감 요약 | [CBETA 교감] 경명 十住結結經의 첫 結을 【原】은 斷으로 추정하며 현재 CBETA는 斷을 채택한다.</w:t>
      </w:r>
    </w:p>
    <w:p>
      <w:pPr>
        <w:pStyle w:val="SHTKNoteDetail"/>
      </w:pPr>
      <w:r>
        <w:t>• 원교감 원문 | 結＝斷ヵ【原】</w:t>
        <w:br/>
        <w:t>• 교감 번호 | 0302001</w:t>
        <w:br/>
        <w:t>• 판본 정보 | 저본/【大】=結, 【原】=斷(추정), 현재 【CB】=斷.</w:t>
        <w:br/>
        <w:t>• 저본 독법 | 結</w:t>
        <w:br/>
        <w:t>• 저본 적용 구절 | 如十住結結經云</w:t>
        <w:br/>
        <w:t>• 저본 기준 번역 | 《십주결결경》에서 말한 것과 같다.</w:t>
        <w:br/>
        <w:t>• 이문 독법 | 斷</w:t>
        <w:br/>
        <w:t>• 이문 적용 구절 | 如十住斷結經云</w:t>
        <w:br/>
        <w:t>• 이문 기준 번역 | 《십주단결경》에서 말한 것과 같다.</w:t>
        <w:br/>
        <w:t>• 의미 차이 | 본문 논증의 내용이 아니라 인용 경전명이 달라진다.</w:t>
        <w:br/>
        <w:t>• 한국어 해설 | 저본대로 읽으면 結結이 연속되는 경명이 되지만, 【原】 및 현재 CBETA는 斷結로 읽어 《십주단결경》으로 처리한다.</w:t>
        <w:br/>
        <w:t>• 문맥상 해설 | 제10문에서 미륵의 선증과를 설명하기 위해 인용하는 경전명.</w:t>
        <w:br/>
        <w:t>• 번역 영향 판정 | [표현 차이] [서지 차이]</w:t>
        <w:br/>
        <w:t>• 출처 | CBETA T38n1773, 교감 번호 0302001.</w:t>
      </w:r>
    </w:p>
    <w:p>
      <w:pPr>
        <w:pStyle w:val="SHTKBlockLabel"/>
      </w:pPr>
      <w:r>
        <w:t>원문</w:t>
      </w:r>
    </w:p>
    <w:p>
      <w:pPr>
        <w:pStyle w:val="SHTKSourceText"/>
      </w:pPr>
      <w:r>
        <w:t>彌勒菩薩方習菩薩行乎。莫造斯觀。所以者何。慈氏積行恒沙數劫。先以誓願成等正覺。吾方習行而在其後。案此而言。彌勒之本在先證果。然釋迦證果經說不同。如因果經言。善慧菩薩。功行成滿。位登十地。在一生補處。生兜率天。名聖善白。梵網經言。我今盧舍那。方坐蓮華臺。周匝千華上。復現千釋迦。一華百億國。一國一釋迦。各坐菩提樹。一時成佛道。</w:t>
      </w:r>
    </w:p>
    <w:p>
      <w:pPr>
        <w:pStyle w:val="SHTKBlockLabel"/>
      </w:pPr>
      <w:r>
        <w:t>한국어 직역</w:t>
      </w:r>
    </w:p>
    <w:p>
      <w:pPr>
        <w:pStyle w:val="SHTKTranslationText"/>
      </w:pPr>
      <w:r>
        <w:t>“미륵보살이 이제야 보살행을 익히는 것인가? 그러한 견해를 짓지 말라. 무슨 까닭인가? 자씨는 항하의 모래 수와 같은 겁 동안 행을 쌓았고, 먼저 서원으로 등정각을 이루었으며, 나는 이제야 수행을 익히므로 그 뒤에 있기 때문이다.” 이에 의하여 살펴 말하면, 미륵은 그 근본에서 먼저 과를 증득해 있었다. 그러나 석가가 과를 증득한 것에 대해서는 경의 설이 같지 않다. 《인과경》에서 말한 것과 같다. “선혜보살은, 공덕과 수행을 원만히 이루고, 지위가 십지에 올랐으며, 일생보처에 있으면서, 도솔천에 태어나, 성선백이라고 이름하였다.” 《범망경》에서 말한다. “나는 지금 노사나로서, 바야흐로 연화대에 앉아 있고, 둘러싼 천 송이 연꽃 위에, 다시 천 석가를 나타낸다. 한 연꽃에는 백억 국토가 있고, 한 국토에는 한 석가가 있으며, 각각 보리수 아래에 앉아, 한때에 불도를 이룬다.”</w:t>
      </w:r>
    </w:p>
    <w:p>
      <w:pPr>
        <w:pStyle w:val="SHTKBlockLabel"/>
      </w:pPr>
      <w:r>
        <w:t>원문</w:t>
      </w:r>
    </w:p>
    <w:p>
      <w:pPr>
        <w:pStyle w:val="SHTKSourceText"/>
      </w:pPr>
      <w:r>
        <w:t>乃至廣說。案此而言。寄迹表本。善慧菩薩生兜率本在十地。釋迦如來坐樹下時。本方證果。又法華經壽量品云。我實成佛已來。無量無邊百千萬億那由他劫。乃至廣說。案此而言。釋迦證果。有久有近。彌勒成道。例亦應爾。良由多本共垂一迹。所以異言。莫不皆實。由是道理。不相違也。</w:t>
      </w:r>
    </w:p>
    <w:p>
      <w:pPr>
        <w:pStyle w:val="SHTKBlockLabel"/>
      </w:pPr>
      <w:r>
        <w:t>한국어 직역</w:t>
      </w:r>
    </w:p>
    <w:p>
      <w:pPr>
        <w:pStyle w:val="SHTKTranslationText"/>
      </w:pPr>
      <w:r>
        <w:t>나아가 자세히 설하였다. 이에 의하여 살펴 말하면, 자취에 의탁하여 근본을 나타낸 것이다. 선혜보살이 도솔천에 태어났을 때, 근본에서는 십지에 있었고, 석가여래가 나무 아래에 앉았을 때에는, 근본에서는 그제야 과를 증득하였다. 또 《법화경》 〈수량품〉에서는 말한다. “내가 실제로 성불한 이래, 무량무변 백천만억 나유타 겁이 지났다.” 나아가 자세히 설하였다. 이에 의하여 살펴 말하면, 석가가 과를 증득한 데에는, 오랜 경우도 있고 가까운 경우도 있다. 미륵이 도를 이루는 것도, 이에 준하여 역시 그러해야 한다. 실로 여러 근본이 함께 하나의 자취를 드리우기 때문에, 그 때문에 말이 서로 다르지만, 모두 진실하지 않은 것이 없다. 이러한 이치로 말미암아, 서로 어긋나지 않는다.</w:t>
      </w:r>
    </w:p>
    <w:p>
      <w:pPr>
        <w:pStyle w:val="Heading2"/>
      </w:pPr>
      <w:r>
        <w:t>권말 음의 및 교료</w:t>
      </w:r>
    </w:p>
    <w:p>
      <w:pPr>
        <w:pStyle w:val="SHTKBlockLabel"/>
      </w:pPr>
      <w:r>
        <w:t>원문</w:t>
      </w:r>
    </w:p>
    <w:p>
      <w:pPr>
        <w:pStyle w:val="SHTKSourceText"/>
      </w:pPr>
      <w:r>
        <w:t>彌勒上生經宗要(終)</w:t>
      </w:r>
    </w:p>
    <w:p>
      <w:pPr>
        <w:pStyle w:val="SHTKBlockLabel"/>
      </w:pPr>
      <w:r>
        <w:t>한국어 직역</w:t>
      </w:r>
    </w:p>
    <w:p>
      <w:pPr>
        <w:pStyle w:val="SHTKTranslationText"/>
      </w:pPr>
      <w:r>
        <w:t>《미륵상생경종요》 끝.</w:t>
      </w:r>
    </w:p>
    <w:p>
      <w:pPr>
        <w:pStyle w:val="SHTKBlockLabel"/>
      </w:pPr>
      <w:r>
        <w:t>위치표지</w:t>
      </w:r>
    </w:p>
    <w:p>
      <w:pPr>
        <w:pStyle w:val="SHTKPositionMarker"/>
      </w:pPr>
      <w:bookmarkStart w:id="1013" w:name="loc_0303a16"/>
      <w:r>
        <w:t>[0303a16]</w:t>
      </w:r>
      <w:bookmarkEnd w:id="1013"/>
    </w:p>
    <w:p>
      <w:pPr>
        <w:pStyle w:val="SHTKBlockLabel"/>
      </w:pPr>
      <w:r>
        <w:t>원문</w:t>
      </w:r>
    </w:p>
    <w:p>
      <w:pPr>
        <w:pStyle w:val="SHTKSourceText"/>
      </w:pPr>
      <w:r>
        <w:t>波羅捺(此云江遶)劫波利(此云捉髑髏鬼)波波利(此云守護)祇陀(此云戰勝)須達(此云善溫)。</w:t>
      </w:r>
    </w:p>
    <w:p>
      <w:pPr>
        <w:pStyle w:val="SHTKBlockLabel"/>
      </w:pPr>
      <w:r>
        <w:t>한국어 직역</w:t>
      </w:r>
    </w:p>
    <w:p>
      <w:pPr>
        <w:pStyle w:val="SHTKTranslationText"/>
      </w:pPr>
      <w:r>
        <w:t>바라날(波羅捺)은 여기 말로 ‘강이 둘러싼다[江遶]’라는 뜻이고, 겁파리(劫波利)는 ‘해골을 붙잡는 귀신[捉髑髏鬼]’, 파파리(波波利)는 ‘수호[守護]’, 기타(祇陀)는 ‘전승[戰勝]’, 수달(須達)은 ‘선온[善溫]’이라는 뜻이다.</w:t>
      </w:r>
    </w:p>
    <w:p>
      <w:pPr>
        <w:pStyle w:val="SHTKBlockLabel"/>
      </w:pPr>
      <w:r>
        <w:t>위치표지</w:t>
      </w:r>
    </w:p>
    <w:p>
      <w:pPr>
        <w:pStyle w:val="SHTKPositionMarker"/>
      </w:pPr>
      <w:bookmarkStart w:id="1014" w:name="loc_0303a19"/>
      <w:r>
        <w:t>[0303a19]</w:t>
      </w:r>
      <w:bookmarkEnd w:id="1014"/>
    </w:p>
    <w:p>
      <w:pPr>
        <w:pStyle w:val="SHTKBlockLabel"/>
      </w:pPr>
      <w:r>
        <w:t>원문</w:t>
      </w:r>
    </w:p>
    <w:p>
      <w:pPr>
        <w:pStyle w:val="SHTKSourceText"/>
      </w:pPr>
      <w:r>
        <w:t>元慶二年七月十日定心院政所交了</w:t>
      </w:r>
    </w:p>
    <w:p>
      <w:pPr>
        <w:pStyle w:val="SHTKBlockLabel"/>
      </w:pPr>
      <w:r>
        <w:t>한국어 직역</w:t>
      </w:r>
    </w:p>
    <w:p>
      <w:pPr>
        <w:pStyle w:val="SHTKTranslationText"/>
      </w:pPr>
      <w:r>
        <w:t>원경(元慶) 2년 7월 10일, 정심원 정소에서 교료하였다.</w:t>
      </w:r>
    </w:p>
    <w:p>
      <w:pPr>
        <w:pStyle w:val="SHTKBlockLabel"/>
      </w:pPr>
      <w:r>
        <w:t>위치표지</w:t>
      </w:r>
    </w:p>
    <w:p>
      <w:pPr>
        <w:pStyle w:val="SHTKPositionMarker"/>
      </w:pPr>
      <w:bookmarkStart w:id="1015" w:name="loc_0303a20"/>
      <w:r>
        <w:t>[0303a20]</w:t>
      </w:r>
      <w:bookmarkEnd w:id="1015"/>
    </w:p>
    <w:p>
      <w:pPr>
        <w:pStyle w:val="SHTKBlockLabel"/>
      </w:pPr>
      <w:r>
        <w:t>원문</w:t>
      </w:r>
    </w:p>
    <w:p>
      <w:pPr>
        <w:pStyle w:val="SHTKSourceText"/>
      </w:pPr>
      <w:r>
        <w:t>釋圓敏</w:t>
      </w:r>
    </w:p>
    <w:p>
      <w:pPr>
        <w:pStyle w:val="SHTKBlockLabel"/>
      </w:pPr>
      <w:r>
        <w:t>한국어 직역</w:t>
      </w:r>
    </w:p>
    <w:p>
      <w:pPr>
        <w:pStyle w:val="SHTKTranslationText"/>
      </w:pPr>
      <w:r>
        <w:t>석 원민.</w:t>
      </w:r>
    </w:p>
    <w:p>
      <w:pPr>
        <w:pStyle w:val="Heading1"/>
      </w:pPr>
      <w:r>
        <w:t>10. 최종 검증 정보</w:t>
      </w:r>
    </w:p>
    <w:tbl>
      <w:tblPr>
        <w:tblW w:type="dxa" w:w="9866"/>
        <w:jc w:val="center"/>
        <w:tblLayout w:type="fixed"/>
        <w:tblLook w:firstColumn="1" w:firstRow="1" w:lastColumn="0" w:lastRow="0" w:noHBand="0" w:noVBand="1" w:val="04A0"/>
      </w:tblPr>
      <w:tblGrid>
        <w:gridCol w:w="3100"/>
        <w:gridCol w:w="6766"/>
      </w:tblGrid>
      <w:tr>
        <w:trPr>
          <w:tblHeader w:val="true"/>
        </w:trPr>
        <w:tc>
          <w:tcPr>
            <w:tcW w:type="dxa" w:w="3100"/>
            <w:shd w:fill="2F5F7D"/>
            <w:tcMar>
              <w:top w:w="70" w:type="dxa"/>
              <w:start w:w="90" w:type="dxa"/>
              <w:bottom w:w="70" w:type="dxa"/>
              <w:end w:w="90" w:type="dxa"/>
            </w:tcMar>
            <w:vAlign w:val="center"/>
          </w:tcPr>
          <w:p>
            <w:pPr>
              <w:spacing w:before="0" w:after="60" w:line="293" w:lineRule="auto"/>
              <w:jc w:val="center"/>
            </w:pPr>
            <w:r>
              <w:rPr>
                <w:rFonts w:ascii="Noto Sans CJK KR" w:hAnsi="Noto Sans CJK KR" w:eastAsia="Noto Sans CJK KR" w:cs="Noto Sans CJK KR"/>
                <w:b/>
                <w:color w:val="FFFFFF"/>
                <w:sz w:val="17"/>
              </w:rPr>
              <w:t>항목</w:t>
            </w:r>
          </w:p>
        </w:tc>
        <w:tc>
          <w:tcPr>
            <w:tcW w:type="dxa" w:w="6766"/>
            <w:shd w:fill="2F5F7D"/>
            <w:tcMar>
              <w:top w:w="70" w:type="dxa"/>
              <w:start w:w="90" w:type="dxa"/>
              <w:bottom w:w="70" w:type="dxa"/>
              <w:end w:w="90" w:type="dxa"/>
            </w:tcMar>
            <w:vAlign w:val="center"/>
          </w:tcPr>
          <w:p>
            <w:pPr>
              <w:spacing w:before="0" w:after="60" w:line="293" w:lineRule="auto"/>
              <w:jc w:val="center"/>
            </w:pPr>
            <w:r>
              <w:rPr>
                <w:rFonts w:ascii="Noto Sans CJK KR" w:hAnsi="Noto Sans CJK KR" w:eastAsia="Noto Sans CJK KR" w:cs="Noto Sans CJK KR"/>
                <w:b/>
                <w:color w:val="FFFFFF"/>
                <w:sz w:val="17"/>
              </w:rPr>
              <w:t>내용</w:t>
            </w:r>
          </w:p>
        </w:tc>
      </w:tr>
      <w:tr>
        <w:trPr>
          <w:cantSplit w:val="true"/>
        </w:trPr>
        <w:tc>
          <w:tcPr>
            <w:tcW w:type="dxa" w:w="31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전체 원문 세부 단위</w:t>
            </w:r>
          </w:p>
        </w:tc>
        <w:tc>
          <w:tcPr>
            <w:tcW w:type="dxa" w:w="67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969</w:t>
            </w:r>
          </w:p>
        </w:tc>
      </w:tr>
      <w:tr>
        <w:trPr>
          <w:cantSplit w:val="true"/>
        </w:trPr>
        <w:tc>
          <w:tcPr>
            <w:tcW w:type="dxa" w:w="31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전체 번역 완료</w:t>
            </w:r>
          </w:p>
        </w:tc>
        <w:tc>
          <w:tcPr>
            <w:tcW w:type="dxa" w:w="67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969</w:t>
            </w:r>
          </w:p>
        </w:tc>
      </w:tr>
      <w:tr>
        <w:trPr>
          <w:cantSplit w:val="true"/>
        </w:trPr>
        <w:tc>
          <w:tcPr>
            <w:tcW w:type="dxa" w:w="31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미번역</w:t>
            </w:r>
          </w:p>
        </w:tc>
        <w:tc>
          <w:tcPr>
            <w:tcW w:type="dxa" w:w="67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0</w:t>
            </w:r>
          </w:p>
        </w:tc>
      </w:tr>
      <w:tr>
        <w:trPr>
          <w:cantSplit w:val="true"/>
        </w:trPr>
        <w:tc>
          <w:tcPr>
            <w:tcW w:type="dxa" w:w="31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원문만 있는 단위</w:t>
            </w:r>
          </w:p>
        </w:tc>
        <w:tc>
          <w:tcPr>
            <w:tcW w:type="dxa" w:w="67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0</w:t>
            </w:r>
          </w:p>
        </w:tc>
      </w:tr>
      <w:tr>
        <w:trPr>
          <w:cantSplit w:val="true"/>
        </w:trPr>
        <w:tc>
          <w:tcPr>
            <w:tcW w:type="dxa" w:w="31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번역만 있는 단위</w:t>
            </w:r>
          </w:p>
        </w:tc>
        <w:tc>
          <w:tcPr>
            <w:tcW w:type="dxa" w:w="67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0</w:t>
            </w:r>
          </w:p>
        </w:tc>
      </w:tr>
      <w:tr>
        <w:trPr>
          <w:cantSplit w:val="true"/>
        </w:trPr>
        <w:tc>
          <w:tcPr>
            <w:tcW w:type="dxa" w:w="31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U 번호</w:t>
            </w:r>
          </w:p>
        </w:tc>
        <w:tc>
          <w:tcPr>
            <w:tcW w:type="dxa" w:w="67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U0001–U0969 연속 / 누락 0 / 중복 0 / 최종 독자용 표시 0</w:t>
            </w:r>
          </w:p>
        </w:tc>
      </w:tr>
      <w:tr>
        <w:trPr>
          <w:cantSplit w:val="true"/>
        </w:trPr>
        <w:tc>
          <w:tcPr>
            <w:tcW w:type="dxa" w:w="31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위치표지</w:t>
            </w:r>
          </w:p>
        </w:tc>
        <w:tc>
          <w:tcPr>
            <w:tcW w:type="dxa" w:w="67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16 / 누락 0 / 순서 일치</w:t>
            </w:r>
          </w:p>
        </w:tc>
      </w:tr>
      <w:tr>
        <w:trPr>
          <w:cantSplit w:val="true"/>
        </w:trPr>
        <w:tc>
          <w:tcPr>
            <w:tcW w:type="dxa" w:w="31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전체 교감주</w:t>
            </w:r>
          </w:p>
        </w:tc>
        <w:tc>
          <w:tcPr>
            <w:tcW w:type="dxa" w:w="67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15 = XML &lt;app&gt; 14 + note-only 1</w:t>
            </w:r>
          </w:p>
        </w:tc>
      </w:tr>
      <w:tr>
        <w:trPr>
          <w:cantSplit w:val="true"/>
        </w:trPr>
        <w:tc>
          <w:tcPr>
            <w:tcW w:type="dxa" w:w="31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교감 처리</w:t>
            </w:r>
          </w:p>
        </w:tc>
        <w:tc>
          <w:tcPr>
            <w:tcW w:type="dxa" w:w="67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15 / 미처리 0</w:t>
            </w:r>
          </w:p>
        </w:tc>
      </w:tr>
      <w:tr>
        <w:trPr>
          <w:cantSplit w:val="true"/>
        </w:trPr>
        <w:tc>
          <w:tcPr>
            <w:tcW w:type="dxa" w:w="31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한국어 해설</w:t>
            </w:r>
          </w:p>
        </w:tc>
        <w:tc>
          <w:tcPr>
            <w:tcW w:type="dxa" w:w="67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15 / 미완료 0</w:t>
            </w:r>
          </w:p>
        </w:tc>
      </w:tr>
      <w:tr>
        <w:trPr>
          <w:cantSplit w:val="true"/>
        </w:trPr>
        <w:tc>
          <w:tcPr>
            <w:tcW w:type="dxa" w:w="31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[번역 차이 없음]</w:t>
            </w:r>
          </w:p>
        </w:tc>
        <w:tc>
          <w:tcPr>
            <w:tcW w:type="dxa" w:w="67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1</w:t>
            </w:r>
          </w:p>
        </w:tc>
      </w:tr>
      <w:tr>
        <w:trPr>
          <w:cantSplit w:val="true"/>
        </w:trPr>
        <w:tc>
          <w:tcPr>
            <w:tcW w:type="dxa" w:w="31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[표현 차이]</w:t>
            </w:r>
          </w:p>
        </w:tc>
        <w:tc>
          <w:tcPr>
            <w:tcW w:type="dxa" w:w="67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3</w:t>
            </w:r>
          </w:p>
        </w:tc>
      </w:tr>
      <w:tr>
        <w:trPr>
          <w:cantSplit w:val="true"/>
        </w:trPr>
        <w:tc>
          <w:tcPr>
            <w:tcW w:type="dxa" w:w="31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[의미 차이 경미]</w:t>
            </w:r>
          </w:p>
        </w:tc>
        <w:tc>
          <w:tcPr>
            <w:tcW w:type="dxa" w:w="67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3</w:t>
            </w:r>
          </w:p>
        </w:tc>
      </w:tr>
      <w:tr>
        <w:trPr>
          <w:cantSplit w:val="true"/>
        </w:trPr>
        <w:tc>
          <w:tcPr>
            <w:tcW w:type="dxa" w:w="31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[의미 차이 있음]</w:t>
            </w:r>
          </w:p>
        </w:tc>
        <w:tc>
          <w:tcPr>
            <w:tcW w:type="dxa" w:w="67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9</w:t>
            </w:r>
          </w:p>
        </w:tc>
      </w:tr>
      <w:tr>
        <w:trPr>
          <w:cantSplit w:val="true"/>
        </w:trPr>
        <w:tc>
          <w:tcPr>
            <w:tcW w:type="dxa" w:w="31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[문장 구조 변화]</w:t>
            </w:r>
          </w:p>
        </w:tc>
        <w:tc>
          <w:tcPr>
            <w:tcW w:type="dxa" w:w="67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4</w:t>
            </w:r>
          </w:p>
        </w:tc>
      </w:tr>
      <w:tr>
        <w:trPr>
          <w:cantSplit w:val="true"/>
        </w:trPr>
        <w:tc>
          <w:tcPr>
            <w:tcW w:type="dxa" w:w="31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[논지에 영향]</w:t>
            </w:r>
          </w:p>
        </w:tc>
        <w:tc>
          <w:tcPr>
            <w:tcW w:type="dxa" w:w="67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4</w:t>
            </w:r>
          </w:p>
        </w:tc>
      </w:tr>
      <w:tr>
        <w:trPr>
          <w:cantSplit w:val="true"/>
        </w:trPr>
        <w:tc>
          <w:tcPr>
            <w:tcW w:type="dxa" w:w="31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[서지 차이]</w:t>
            </w:r>
          </w:p>
        </w:tc>
        <w:tc>
          <w:tcPr>
            <w:tcW w:type="dxa" w:w="67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3</w:t>
            </w:r>
          </w:p>
        </w:tc>
      </w:tr>
      <w:tr>
        <w:trPr>
          <w:cantSplit w:val="true"/>
        </w:trPr>
        <w:tc>
          <w:tcPr>
            <w:tcW w:type="dxa" w:w="31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[판단 유보]</w:t>
            </w:r>
          </w:p>
        </w:tc>
        <w:tc>
          <w:tcPr>
            <w:tcW w:type="dxa" w:w="67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0</w:t>
            </w:r>
          </w:p>
        </w:tc>
      </w:tr>
      <w:tr>
        <w:trPr>
          <w:cantSplit w:val="true"/>
        </w:trPr>
        <w:tc>
          <w:tcPr>
            <w:tcW w:type="dxa" w:w="31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이미지 참조</w:t>
            </w:r>
          </w:p>
        </w:tc>
        <w:tc>
          <w:tcPr>
            <w:tcW w:type="dxa" w:w="67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0</w:t>
            </w:r>
          </w:p>
        </w:tc>
      </w:tr>
      <w:tr>
        <w:trPr>
          <w:cantSplit w:val="true"/>
        </w:trPr>
        <w:tc>
          <w:tcPr>
            <w:tcW w:type="dxa" w:w="31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확보 이미지</w:t>
            </w:r>
          </w:p>
        </w:tc>
        <w:tc>
          <w:tcPr>
            <w:tcW w:type="dxa" w:w="67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0</w:t>
            </w:r>
          </w:p>
        </w:tc>
      </w:tr>
      <w:tr>
        <w:trPr>
          <w:cantSplit w:val="true"/>
        </w:trPr>
        <w:tc>
          <w:tcPr>
            <w:tcW w:type="dxa" w:w="31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미확보 이미지</w:t>
            </w:r>
          </w:p>
        </w:tc>
        <w:tc>
          <w:tcPr>
            <w:tcW w:type="dxa" w:w="67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0</w:t>
            </w:r>
          </w:p>
        </w:tc>
      </w:tr>
      <w:tr>
        <w:trPr>
          <w:cantSplit w:val="true"/>
        </w:trPr>
        <w:tc>
          <w:tcPr>
            <w:tcW w:type="dxa" w:w="31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외자</w:t>
            </w:r>
          </w:p>
        </w:tc>
        <w:tc>
          <w:tcPr>
            <w:tcW w:type="dxa" w:w="67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2회 / 2종</w:t>
            </w:r>
          </w:p>
        </w:tc>
      </w:tr>
      <w:tr>
        <w:trPr>
          <w:cantSplit w:val="true"/>
        </w:trPr>
        <w:tc>
          <w:tcPr>
            <w:tcW w:type="dxa" w:w="31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[판독 불확실]</w:t>
            </w:r>
          </w:p>
        </w:tc>
        <w:tc>
          <w:tcPr>
            <w:tcW w:type="dxa" w:w="67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0</w:t>
            </w:r>
          </w:p>
        </w:tc>
      </w:tr>
      <w:tr>
        <w:trPr>
          <w:cantSplit w:val="true"/>
        </w:trPr>
        <w:tc>
          <w:tcPr>
            <w:tcW w:type="dxa" w:w="31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[구두 불확실]</w:t>
            </w:r>
          </w:p>
        </w:tc>
        <w:tc>
          <w:tcPr>
            <w:tcW w:type="dxa" w:w="67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6</w:t>
            </w:r>
          </w:p>
        </w:tc>
      </w:tr>
      <w:tr>
        <w:trPr>
          <w:cantSplit w:val="true"/>
        </w:trPr>
        <w:tc>
          <w:tcPr>
            <w:tcW w:type="dxa" w:w="31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[구문 불확실]</w:t>
            </w:r>
          </w:p>
        </w:tc>
        <w:tc>
          <w:tcPr>
            <w:tcW w:type="dxa" w:w="67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4</w:t>
            </w:r>
          </w:p>
        </w:tc>
      </w:tr>
      <w:tr>
        <w:trPr>
          <w:cantSplit w:val="true"/>
        </w:trPr>
        <w:tc>
          <w:tcPr>
            <w:tcW w:type="dxa" w:w="31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[의미 불확실]</w:t>
            </w:r>
          </w:p>
        </w:tc>
        <w:tc>
          <w:tcPr>
            <w:tcW w:type="dxa" w:w="67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0</w:t>
            </w:r>
          </w:p>
        </w:tc>
      </w:tr>
      <w:tr>
        <w:trPr>
          <w:cantSplit w:val="true"/>
        </w:trPr>
        <w:tc>
          <w:tcPr>
            <w:tcW w:type="dxa" w:w="31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[결락]</w:t>
            </w:r>
          </w:p>
        </w:tc>
        <w:tc>
          <w:tcPr>
            <w:tcW w:type="dxa" w:w="67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7 U / 저본 □ 13자</w:t>
            </w:r>
          </w:p>
        </w:tc>
      </w:tr>
      <w:tr>
        <w:trPr>
          <w:cantSplit w:val="true"/>
        </w:trPr>
        <w:tc>
          <w:tcPr>
            <w:tcW w:type="dxa" w:w="31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[최소 보충]</w:t>
            </w:r>
          </w:p>
        </w:tc>
        <w:tc>
          <w:tcPr>
            <w:tcW w:type="dxa" w:w="67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8 U</w:t>
            </w:r>
          </w:p>
        </w:tc>
      </w:tr>
      <w:tr>
        <w:trPr>
          <w:cantSplit w:val="true"/>
        </w:trPr>
        <w:tc>
          <w:tcPr>
            <w:tcW w:type="dxa" w:w="31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최종 전수 교열</w:t>
            </w:r>
          </w:p>
        </w:tc>
        <w:tc>
          <w:tcPr>
            <w:tcW w:type="dxa" w:w="67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원문·번역 969/969 역대조. 수정 필요 항목 62 U 교정 완료.</w:t>
            </w:r>
          </w:p>
        </w:tc>
      </w:tr>
      <w:tr>
        <w:trPr>
          <w:cantSplit w:val="true"/>
        </w:trPr>
        <w:tc>
          <w:tcPr>
            <w:tcW w:type="dxa" w:w="3100"/>
            <w:tcMar>
              <w:top w:w="70" w:type="dxa"/>
              <w:start w:w="90" w:type="dxa"/>
              <w:bottom w:w="70" w:type="dxa"/>
              <w:end w:w="90" w:type="dxa"/>
            </w:tcMar>
            <w:vAlign w:val="center"/>
            <w:shd w:fill="F6F8FA"/>
          </w:tcPr>
          <w:p>
            <w:pPr>
              <w:spacing w:before="0" w:after="60" w:line="293" w:lineRule="auto"/>
            </w:pPr>
            <w:r>
              <w:rPr>
                <w:rFonts w:ascii="Noto Sans CJK KR" w:hAnsi="Noto Sans CJK KR" w:eastAsia="Noto Sans CJK KR" w:cs="Noto Sans CJK KR"/>
                <w:b/>
                <w:color w:val="203E52"/>
                <w:sz w:val="16"/>
              </w:rPr>
              <w:t>최종 판정</w:t>
            </w:r>
          </w:p>
        </w:tc>
        <w:tc>
          <w:tcPr>
            <w:tcW w:type="dxa" w:w="6766"/>
            <w:tcMar>
              <w:top w:w="70" w:type="dxa"/>
              <w:start w:w="90" w:type="dxa"/>
              <w:bottom w:w="70" w:type="dxa"/>
              <w:end w:w="90" w:type="dxa"/>
            </w:tcMar>
            <w:vAlign w:val="center"/>
          </w:tcPr>
          <w:p>
            <w:pPr>
              <w:spacing w:before="0" w:after="60" w:line="293" w:lineRule="auto"/>
            </w:pPr>
            <w:r>
              <w:rPr>
                <w:rFonts w:ascii="Noto Serif CJK KR" w:hAnsi="Noto Serif CJK KR" w:eastAsia="Noto Serif CJK KR" w:cs="Noto Serif CJK KR"/>
                <w:b w:val="0"/>
                <w:color w:val="20252B"/>
                <w:sz w:val="16"/>
              </w:rPr>
              <w:t>최종 DOCX 작성 가능</w:t>
            </w:r>
          </w:p>
        </w:tc>
      </w:tr>
    </w:tbl>
    <w:p>
      <w:pPr>
        <w:pStyle w:val="SHTKVerification"/>
      </w:pPr>
      <w:r>
        <w:t>최종 확인: 사용자 TXT를 기준으로 원문·위치표지·숫자형 교감표지를 전수 대조하고, 구·현재 XML의 교감·외자 자료를 확인하였다. 한국어 해설 미완료 교감은 0건이며, XML상의 이미지 참조도 0건이다.</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020" w:right="1020" w:gutter="0" w:header="425" w:top="1020" w:footer="454" w:bottom="96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Noto Serif CJK KR">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Noto Sans CJK KR">
    <w:charset w:val="00" w:characterSet="iso-8859-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ascii="Noto Sans CJK KR" w:hAnsi="Noto Sans CJK KR" w:eastAsia="Noto Sans CJK KR" w:cs="Noto Sans CJK KR"/>
        <w:color w:val="667085"/>
        <w:sz w:val="16"/>
      </w:rPr>
      <w:t xml:space="preserve">— </w:t>
    </w:r>
    <w:r>
      <w:rPr>
        <w:rFonts w:ascii="Noto Sans CJK KR" w:hAnsi="Noto Sans CJK KR" w:eastAsia="Noto Sans CJK KR" w:cs="Noto Sans CJK KR"/>
        <w:color w:val="667085"/>
        <w:sz w:val="16"/>
      </w:rPr>
      <w:fldChar w:fldCharType="begin"/>
      <w:instrText xml:space="preserve"> PAGE </w:instrText>
      <w:fldChar w:fldCharType="separate"/>
      <w:t>1</w:t>
      <w:fldChar w:fldCharType="end"/>
    </w:r>
    <w:r>
      <w:rPr>
        <w:rFonts w:ascii="Noto Sans CJK KR" w:hAnsi="Noto Sans CJK KR" w:eastAsia="Noto Sans CJK KR" w:cs="Noto Sans CJK KR"/>
        <w:color w:val="667085"/>
        <w:sz w:val="16"/>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ascii="Noto Sans CJK KR" w:hAnsi="Noto Sans CJK KR" w:eastAsia="Noto Sans CJK KR" w:cs="Noto Sans CJK KR"/>
        <w:color w:val="667085"/>
        <w:sz w:val="16"/>
      </w:rPr>
      <w:t xml:space="preserve">— </w:t>
    </w:r>
    <w:r>
      <w:rPr>
        <w:rFonts w:ascii="Noto Sans CJK KR" w:hAnsi="Noto Sans CJK KR" w:eastAsia="Noto Sans CJK KR" w:cs="Noto Sans CJK KR"/>
        <w:color w:val="667085"/>
        <w:sz w:val="16"/>
      </w:rPr>
      <w:fldChar w:fldCharType="begin"/>
      <w:instrText xml:space="preserve"> PAGE </w:instrText>
      <w:fldChar w:fldCharType="separate"/>
      <w:t>1</w:t>
      <w:fldChar w:fldCharType="end"/>
    </w:r>
    <w:r>
      <w:rPr>
        <w:rFonts w:ascii="Noto Sans CJK KR" w:hAnsi="Noto Sans CJK KR" w:eastAsia="Noto Sans CJK KR" w:cs="Noto Sans CJK KR"/>
        <w:color w:val="667085"/>
        <w:sz w:val="16"/>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ascii="Noto Sans CJK KR" w:hAnsi="Noto Sans CJK KR" w:eastAsia="Noto Sans CJK KR" w:cs="Noto Sans CJK KR"/>
        <w:color w:val="667085"/>
        <w:sz w:val="16"/>
      </w:rPr>
      <w:t xml:space="preserve">— </w:t>
    </w:r>
    <w:r>
      <w:rPr>
        <w:rFonts w:ascii="Noto Sans CJK KR" w:hAnsi="Noto Sans CJK KR" w:eastAsia="Noto Sans CJK KR" w:cs="Noto Sans CJK KR"/>
        <w:color w:val="667085"/>
        <w:sz w:val="16"/>
      </w:rPr>
      <w:fldChar w:fldCharType="begin"/>
      <w:instrText xml:space="preserve"> PAGE </w:instrText>
      <w:fldChar w:fldCharType="separate"/>
      <w:t>1</w:t>
      <w:fldChar w:fldCharType="end"/>
    </w:r>
    <w:r>
      <w:rPr>
        <w:rFonts w:ascii="Noto Sans CJK KR" w:hAnsi="Noto Sans CJK KR" w:eastAsia="Noto Sans CJK KR" w:cs="Noto Sans CJK KR"/>
        <w:color w:val="667085"/>
        <w:sz w:val="16"/>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p>
  <w:tbl>
    <w:tblPr>
      <w:tblW w:type="auto" w:w="0"/>
      <w:jc w:val="center"/>
      <w:tblLayout w:type="fixed"/>
      <w:tblLook w:firstColumn="1" w:firstRow="1" w:lastColumn="0" w:lastRow="0" w:noHBand="0" w:noVBand="1" w:val="04A0"/>
    </w:tblPr>
    <w:tblGrid>
      <w:gridCol w:w="5953"/>
      <w:gridCol w:w="3912"/>
    </w:tblGrid>
    <w:tr>
      <w:tc>
        <w:tcPr>
          <w:tcW w:type="dxa" w:w="4932"/>
          <w:tcMar>
            <w:top w:w="0" w:type="dxa"/>
            <w:start w:w="0" w:type="dxa"/>
            <w:bottom w:w="0" w:type="dxa"/>
            <w:end w:w="0" w:type="dxa"/>
          </w:tcMar>
        </w:tcPr>
        <w:p>
          <w:pPr>
            <w:spacing w:before="0" w:after="60" w:line="293" w:lineRule="auto"/>
          </w:pPr>
          <w:r>
            <w:rPr>
              <w:rFonts w:ascii="Noto Sans CJK KR" w:hAnsi="Noto Sans CJK KR" w:eastAsia="Noto Sans CJK KR" w:cs="Noto Sans CJK KR"/>
              <w:b w:val="0"/>
              <w:color w:val="667085"/>
              <w:sz w:val="16"/>
            </w:rPr>
            <w:t>《彌勒上生經宗要》 전문 직역·교감본</w:t>
          </w:r>
        </w:p>
      </w:tc>
      <w:tc>
        <w:tcPr>
          <w:tcW w:type="dxa" w:w="4932"/>
          <w:tcMar>
            <w:top w:w="0" w:type="dxa"/>
            <w:start w:w="0" w:type="dxa"/>
            <w:bottom w:w="0" w:type="dxa"/>
            <w:end w:w="0" w:type="dxa"/>
          </w:tcMar>
        </w:tcPr>
        <w:p>
          <w:pPr>
            <w:spacing w:before="0" w:after="60" w:line="293" w:lineRule="auto"/>
            <w:jc w:val="right"/>
          </w:pPr>
          <w:r>
            <w:rPr>
              <w:rFonts w:ascii="Noto Sans CJK KR" w:hAnsi="Noto Sans CJK KR" w:eastAsia="Noto Sans CJK KR" w:cs="Noto Sans CJK KR"/>
              <w:b w:val="0"/>
              <w:color w:val="667085"/>
              <w:sz w:val="16"/>
            </w:rPr>
            <w:t>신한글대장경 표준 DOCX 제2호</w:t>
          </w:r>
        </w:p>
      </w:tc>
    </w:tr>
  </w:tbl>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p>
  <w:tbl>
    <w:tblPr>
      <w:tblW w:type="auto" w:w="0"/>
      <w:jc w:val="center"/>
      <w:tblLayout w:type="fixed"/>
      <w:tblLook w:firstColumn="1" w:firstRow="1" w:lastColumn="0" w:lastRow="0" w:noHBand="0" w:noVBand="1" w:val="04A0"/>
    </w:tblPr>
    <w:tblGrid>
      <w:gridCol w:w="5953"/>
      <w:gridCol w:w="3912"/>
    </w:tblGrid>
    <w:tr>
      <w:tc>
        <w:tcPr>
          <w:tcW w:type="dxa" w:w="4932"/>
          <w:tcMar>
            <w:top w:w="0" w:type="dxa"/>
            <w:start w:w="0" w:type="dxa"/>
            <w:bottom w:w="0" w:type="dxa"/>
            <w:end w:w="0" w:type="dxa"/>
          </w:tcMar>
        </w:tcPr>
        <w:p>
          <w:pPr>
            <w:spacing w:before="0" w:after="60" w:line="293" w:lineRule="auto"/>
          </w:pPr>
          <w:r>
            <w:rPr>
              <w:rFonts w:ascii="Noto Sans CJK KR" w:hAnsi="Noto Sans CJK KR" w:eastAsia="Noto Sans CJK KR" w:cs="Noto Sans CJK KR"/>
              <w:b w:val="0"/>
              <w:color w:val="667085"/>
              <w:sz w:val="16"/>
            </w:rPr>
            <w:t>《彌勒上生經宗要》 전문 직역·교감본</w:t>
          </w:r>
        </w:p>
      </w:tc>
      <w:tc>
        <w:tcPr>
          <w:tcW w:type="dxa" w:w="4932"/>
          <w:tcMar>
            <w:top w:w="0" w:type="dxa"/>
            <w:start w:w="0" w:type="dxa"/>
            <w:bottom w:w="0" w:type="dxa"/>
            <w:end w:w="0" w:type="dxa"/>
          </w:tcMar>
        </w:tcPr>
        <w:p>
          <w:pPr>
            <w:spacing w:before="0" w:after="60" w:line="293" w:lineRule="auto"/>
            <w:jc w:val="right"/>
          </w:pPr>
          <w:r>
            <w:rPr>
              <w:rFonts w:ascii="Noto Sans CJK KR" w:hAnsi="Noto Sans CJK KR" w:eastAsia="Noto Sans CJK KR" w:cs="Noto Sans CJK KR"/>
              <w:b w:val="0"/>
              <w:color w:val="667085"/>
              <w:sz w:val="16"/>
            </w:rPr>
            <w:t>신한글대장경 표준 DOCX 제2호</w:t>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p>
  <w:tbl>
    <w:tblPr>
      <w:tblW w:type="auto" w:w="0"/>
      <w:jc w:val="center"/>
      <w:tblLayout w:type="fixed"/>
      <w:tblLook w:firstColumn="1" w:firstRow="1" w:lastColumn="0" w:lastRow="0" w:noHBand="0" w:noVBand="1" w:val="04A0"/>
    </w:tblPr>
    <w:tblGrid>
      <w:gridCol w:w="5953"/>
      <w:gridCol w:w="3912"/>
    </w:tblGrid>
    <w:tr>
      <w:tc>
        <w:tcPr>
          <w:tcW w:type="dxa" w:w="4932"/>
          <w:tcMar>
            <w:top w:w="0" w:type="dxa"/>
            <w:start w:w="0" w:type="dxa"/>
            <w:bottom w:w="0" w:type="dxa"/>
            <w:end w:w="0" w:type="dxa"/>
          </w:tcMar>
        </w:tcPr>
        <w:p>
          <w:pPr>
            <w:spacing w:before="0" w:after="60" w:line="293" w:lineRule="auto"/>
          </w:pPr>
          <w:r>
            <w:rPr>
              <w:rFonts w:ascii="Noto Sans CJK KR" w:hAnsi="Noto Sans CJK KR" w:eastAsia="Noto Sans CJK KR" w:cs="Noto Sans CJK KR"/>
              <w:b w:val="0"/>
              <w:color w:val="667085"/>
              <w:sz w:val="16"/>
            </w:rPr>
            <w:t>《彌勒上生經宗要》 전문 직역·교감본</w:t>
          </w:r>
        </w:p>
      </w:tc>
      <w:tc>
        <w:tcPr>
          <w:tcW w:type="dxa" w:w="4932"/>
          <w:tcMar>
            <w:top w:w="0" w:type="dxa"/>
            <w:start w:w="0" w:type="dxa"/>
            <w:bottom w:w="0" w:type="dxa"/>
            <w:end w:w="0" w:type="dxa"/>
          </w:tcMar>
        </w:tcPr>
        <w:p>
          <w:pPr>
            <w:spacing w:before="0" w:after="60" w:line="293" w:lineRule="auto"/>
            <w:jc w:val="right"/>
          </w:pPr>
          <w:r>
            <w:rPr>
              <w:rFonts w:ascii="Noto Sans CJK KR" w:hAnsi="Noto Sans CJK KR" w:eastAsia="Noto Sans CJK KR" w:cs="Noto Sans CJK KR"/>
              <w:b w:val="0"/>
              <w:color w:val="667085"/>
              <w:sz w:val="16"/>
            </w:rPr>
            <w:t>신한글대장경 표준 DOCX 제2호</w:t>
          </w:r>
        </w:p>
      </w:tc>
    </w:tr>
  </w:tbl>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98" w:before="0" w:after="60"/>
      <w:jc w:val="start"/>
    </w:pPr>
    <w:rPr>
      <w:rFonts w:ascii="Noto Serif CJK KR" w:hAnsi="Noto Serif CJK KR" w:eastAsia="Noto Serif CJK KR" w:cs="Noto Serif CJK KR"/>
      <w:color w:val="20252B"/>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80" w:after="100"/>
      <w:outlineLvl w:val="0"/>
    </w:pPr>
    <w:rPr>
      <w:rFonts w:ascii="Calibri" w:hAnsi="Calibri" w:eastAsia="ＭＳ ゴシック" w:cs="" w:asciiTheme="majorHAnsi" w:cstheme="majorBidi" w:eastAsiaTheme="majorEastAsia" w:hAnsiTheme="majorHAnsi"/>
      <w:b/>
      <w:bCs/>
      <w:color w:val="2F5F7D"/>
      <w:sz w:val="32"/>
      <w:szCs w:val="28"/>
    </w:rPr>
  </w:style>
  <w:style w:type="paragraph" w:styleId="Heading2">
    <w:name w:val="heading 2"/>
    <w:basedOn w:val="Normal"/>
    <w:next w:val="Normal"/>
    <w:link w:val="Heading2Char"/>
    <w:uiPriority w:val="9"/>
    <w:unhideWhenUsed/>
    <w:qFormat/>
    <w:rsid w:val="00fc693f"/>
    <w:pPr>
      <w:keepNext w:val="true"/>
      <w:keepLines/>
      <w:spacing w:before="200" w:after="100"/>
      <w:outlineLvl w:val="1"/>
    </w:pPr>
    <w:rPr>
      <w:rFonts w:ascii="Calibri" w:hAnsi="Calibri" w:eastAsia="ＭＳ ゴシック" w:cs="" w:asciiTheme="majorHAnsi" w:cstheme="majorBidi" w:eastAsiaTheme="majorEastAsia" w:hAnsiTheme="majorHAnsi"/>
      <w:b/>
      <w:bCs/>
      <w:color w:val="2F5F7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100"/>
      <w:outlineLvl w:val="2"/>
    </w:pPr>
    <w:rPr>
      <w:rFonts w:ascii="Calibri" w:hAnsi="Calibri" w:eastAsia="ＭＳ ゴシック" w:cs="" w:asciiTheme="majorHAnsi" w:cstheme="majorBidi" w:eastAsiaTheme="majorEastAsia" w:hAnsiTheme="majorHAnsi"/>
      <w:b/>
      <w:bCs/>
      <w:color w:val="2F5F7D"/>
      <w:sz w:val="23"/>
    </w:rPr>
  </w:style>
  <w:style w:type="paragraph" w:styleId="Heading4">
    <w:name w:val="heading 4"/>
    <w:basedOn w:val="Normal"/>
    <w:next w:val="Normal"/>
    <w:link w:val="Heading4Char"/>
    <w:uiPriority w:val="9"/>
    <w:semiHidden/>
    <w:unhideWhenUsed/>
    <w:qFormat/>
    <w:rsid w:val="00fc693f"/>
    <w:pPr>
      <w:keepNext w:val="true"/>
      <w:keepLines/>
      <w:spacing w:before="200" w:after="100"/>
      <w:outlineLvl w:val="3"/>
    </w:pPr>
    <w:rPr>
      <w:rFonts w:ascii="Calibri" w:hAnsi="Calibri" w:eastAsia="ＭＳ ゴシック" w:cs="" w:asciiTheme="majorHAnsi" w:cstheme="majorBidi" w:eastAsiaTheme="majorEastAsia" w:hAnsiTheme="majorHAnsi"/>
      <w:b/>
      <w:bCs/>
      <w:i/>
      <w:iCs/>
      <w:color w:val="2F5F7D"/>
      <w:sz w:val="2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6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120"/>
      <w:contextualSpacing/>
    </w:pPr>
    <w:rPr>
      <w:rFonts w:ascii="Calibri" w:hAnsi="Calibri" w:eastAsia="ＭＳ ゴシック" w:cs="" w:asciiTheme="majorHAnsi" w:cstheme="majorBidi" w:eastAsiaTheme="majorEastAsia" w:hAnsiTheme="majorHAnsi"/>
      <w:b/>
      <w:color w:val="2F5F7D"/>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6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60"/>
      <w:ind w:hanging="360" w:start="720"/>
      <w:contextualSpacing/>
    </w:pPr>
    <w:rPr/>
  </w:style>
  <w:style w:type="paragraph" w:styleId="List3">
    <w:name w:val="List 3"/>
    <w:basedOn w:val="Normal"/>
    <w:uiPriority w:val="99"/>
    <w:unhideWhenUsed/>
    <w:qFormat/>
    <w:rsid w:val="00326f90"/>
    <w:pPr>
      <w:spacing w:before="0" w:after="60"/>
      <w:ind w:hanging="360" w:start="1080"/>
      <w:contextualSpacing/>
    </w:pPr>
    <w:rPr/>
  </w:style>
  <w:style w:type="paragraph" w:styleId="ListBullet">
    <w:name w:val="List Bullet"/>
    <w:basedOn w:val="Normal"/>
    <w:uiPriority w:val="99"/>
    <w:unhideWhenUsed/>
    <w:rsid w:val="00326f90"/>
    <w:pPr>
      <w:numPr>
        <w:ilvl w:val="0"/>
        <w:numId w:val="1"/>
      </w:numPr>
      <w:spacing w:before="0" w:after="60"/>
      <w:contextualSpacing/>
    </w:pPr>
    <w:rPr/>
  </w:style>
  <w:style w:type="paragraph" w:styleId="ListBullet2">
    <w:name w:val="List Bullet 2"/>
    <w:basedOn w:val="Normal"/>
    <w:uiPriority w:val="99"/>
    <w:unhideWhenUsed/>
    <w:rsid w:val="00326f90"/>
    <w:pPr>
      <w:numPr>
        <w:ilvl w:val="0"/>
        <w:numId w:val="2"/>
      </w:numPr>
      <w:spacing w:before="0" w:after="60"/>
      <w:contextualSpacing/>
    </w:pPr>
    <w:rPr/>
  </w:style>
  <w:style w:type="paragraph" w:styleId="ListBullet3">
    <w:name w:val="List Bullet 3"/>
    <w:basedOn w:val="Normal"/>
    <w:uiPriority w:val="99"/>
    <w:unhideWhenUsed/>
    <w:rsid w:val="00326f90"/>
    <w:pPr>
      <w:numPr>
        <w:ilvl w:val="0"/>
        <w:numId w:val="3"/>
      </w:numPr>
      <w:spacing w:before="0" w:after="60"/>
      <w:contextualSpacing/>
    </w:pPr>
    <w:rPr/>
  </w:style>
  <w:style w:type="paragraph" w:styleId="ListNumber">
    <w:name w:val="List Number"/>
    <w:basedOn w:val="Normal"/>
    <w:uiPriority w:val="99"/>
    <w:unhideWhenUsed/>
    <w:rsid w:val="00326f90"/>
    <w:pPr>
      <w:numPr>
        <w:ilvl w:val="0"/>
        <w:numId w:val="4"/>
      </w:numPr>
      <w:spacing w:before="0" w:after="60"/>
      <w:contextualSpacing/>
    </w:pPr>
    <w:rPr/>
  </w:style>
  <w:style w:type="paragraph" w:styleId="ListNumber2">
    <w:name w:val="List Number 2"/>
    <w:basedOn w:val="Normal"/>
    <w:uiPriority w:val="99"/>
    <w:unhideWhenUsed/>
    <w:rsid w:val="0029639d"/>
    <w:pPr>
      <w:numPr>
        <w:ilvl w:val="0"/>
        <w:numId w:val="5"/>
      </w:numPr>
      <w:spacing w:before="0" w:after="60"/>
      <w:contextualSpacing/>
    </w:pPr>
    <w:rPr/>
  </w:style>
  <w:style w:type="paragraph" w:styleId="ListNumber3">
    <w:name w:val="List Number 3"/>
    <w:basedOn w:val="Normal"/>
    <w:uiPriority w:val="99"/>
    <w:unhideWhenUsed/>
    <w:rsid w:val="0029639d"/>
    <w:pPr>
      <w:numPr>
        <w:ilvl w:val="0"/>
        <w:numId w:val="6"/>
      </w:numPr>
      <w:spacing w:before="0" w:after="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HTKTOCTitle" w:customStyle="1">
    <w:name w:val="SHTK TOC Title"/>
    <w:qFormat/>
    <w:pPr>
      <w:keepNext w:val="true"/>
      <w:widowControl/>
      <w:bidi w:val="0"/>
      <w:spacing w:lineRule="auto" w:line="276" w:before="80" w:after="160"/>
      <w:jc w:val="start"/>
    </w:pPr>
    <w:rPr>
      <w:rFonts w:ascii="Noto Sans CJK KR" w:hAnsi="Noto Sans CJK KR" w:eastAsia="Noto Sans CJK KR" w:cs="Noto Sans CJK KR"/>
      <w:b/>
      <w:color w:val="2F5F7D"/>
      <w:kern w:val="0"/>
      <w:sz w:val="32"/>
      <w:szCs w:val="22"/>
      <w:lang w:val="en-US" w:eastAsia="en-US" w:bidi="ar-SA"/>
    </w:rPr>
  </w:style>
  <w:style w:type="paragraph" w:styleId="SHTKMeta" w:customStyle="1">
    <w:name w:val="SHTK Meta"/>
    <w:qFormat/>
    <w:pPr>
      <w:widowControl/>
      <w:bidi w:val="0"/>
      <w:spacing w:lineRule="auto" w:line="293" w:before="0" w:after="80"/>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SmallMeta" w:customStyle="1">
    <w:name w:val="SHTK Small Meta"/>
    <w:qFormat/>
    <w:pPr>
      <w:widowControl/>
      <w:bidi w:val="0"/>
      <w:spacing w:lineRule="auto" w:line="276" w:before="0" w:after="20"/>
      <w:jc w:val="start"/>
    </w:pPr>
    <w:rPr>
      <w:rFonts w:ascii="Noto Sans CJK KR" w:hAnsi="Noto Sans CJK KR" w:eastAsia="Noto Sans CJK KR" w:cs="Noto Sans CJK KR"/>
      <w:b w:val="false"/>
      <w:color w:val="667085"/>
      <w:kern w:val="0"/>
      <w:sz w:val="16"/>
      <w:szCs w:val="22"/>
      <w:lang w:val="en-US" w:eastAsia="en-US" w:bidi="ar-SA"/>
    </w:rPr>
  </w:style>
  <w:style w:type="paragraph" w:styleId="SHTKStructure" w:customStyle="1">
    <w:name w:val="SHTK Structure"/>
    <w:qFormat/>
    <w:pPr>
      <w:widowControl/>
      <w:bidi w:val="0"/>
      <w:spacing w:lineRule="auto" w:line="276" w:before="0" w:after="200"/>
      <w:jc w:val="start"/>
    </w:pPr>
    <w:rPr>
      <w:rFonts w:ascii="Noto Sans CJK KR" w:hAnsi="Noto Sans CJK KR" w:eastAsia="Noto Sans CJK KR" w:cs="Noto Sans CJK KR"/>
      <w:b/>
      <w:color w:val="203E52"/>
      <w:kern w:val="0"/>
      <w:sz w:val="19"/>
      <w:szCs w:val="22"/>
      <w:lang w:val="en-US" w:eastAsia="en-US" w:bidi="ar-SA"/>
    </w:rPr>
  </w:style>
  <w:style w:type="paragraph" w:styleId="SHTKBlockLabel" w:customStyle="1">
    <w:name w:val="SHTK Block Label"/>
    <w:qFormat/>
    <w:pPr>
      <w:keepNext w:val="true"/>
      <w:widowControl/>
      <w:bidi w:val="0"/>
      <w:spacing w:lineRule="auto" w:line="276" w:before="80" w:after="20"/>
      <w:jc w:val="start"/>
    </w:pPr>
    <w:rPr>
      <w:rFonts w:ascii="Noto Sans CJK KR" w:hAnsi="Noto Sans CJK KR" w:eastAsia="Noto Sans CJK KR" w:cs="Noto Sans CJK KR"/>
      <w:b/>
      <w:color w:val="667085"/>
      <w:kern w:val="0"/>
      <w:sz w:val="15"/>
      <w:szCs w:val="22"/>
      <w:lang w:val="en-US" w:eastAsia="en-US" w:bidi="ar-SA"/>
    </w:rPr>
  </w:style>
  <w:style w:type="paragraph" w:styleId="SHTKPositionMarker" w:customStyle="1">
    <w:name w:val="SHTK Position Marker"/>
    <w:qFormat/>
    <w:pPr>
      <w:keepNext w:val="true"/>
      <w:widowControl/>
      <w:bidi w:val="0"/>
      <w:spacing w:lineRule="auto" w:line="276" w:before="160" w:after="60"/>
      <w:jc w:val="start"/>
    </w:pPr>
    <w:rPr>
      <w:rFonts w:ascii="Noto Sans CJK KR" w:hAnsi="Noto Sans CJK KR" w:eastAsia="Noto Sans CJK KR" w:cs="Noto Sans CJK KR"/>
      <w:b/>
      <w:color w:val="203E52"/>
      <w:kern w:val="0"/>
      <w:sz w:val="18"/>
      <w:szCs w:val="22"/>
      <w:lang w:val="en-US" w:eastAsia="en-US" w:bidi="ar-SA"/>
    </w:rPr>
  </w:style>
  <w:style w:type="paragraph" w:styleId="SHTKSourceText" w:customStyle="1">
    <w:name w:val="SHTK Source Text"/>
    <w:qFormat/>
    <w:pPr>
      <w:widowControl/>
      <w:bidi w:val="0"/>
      <w:spacing w:lineRule="auto" w:line="278" w:before="0" w:after="80"/>
      <w:ind w:start="198" w:end="57"/>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TranslationText" w:customStyle="1">
    <w:name w:val="SHTK Translation Text"/>
    <w:qFormat/>
    <w:pPr>
      <w:widowControl/>
      <w:bidi w:val="0"/>
      <w:spacing w:lineRule="auto" w:line="302" w:before="0" w:after="120"/>
      <w:ind w:start="198" w:end="57"/>
      <w:jc w:val="start"/>
    </w:pPr>
    <w:rPr>
      <w:rFonts w:ascii="Noto Serif CJK KR" w:hAnsi="Noto Serif CJK KR" w:eastAsia="Noto Serif CJK KR" w:cs="Noto Serif CJK KR"/>
      <w:b w:val="false"/>
      <w:color w:val="20252B"/>
      <w:kern w:val="0"/>
      <w:sz w:val="20"/>
      <w:szCs w:val="22"/>
      <w:lang w:val="en-US" w:eastAsia="en-US" w:bidi="ar-SA"/>
    </w:rPr>
  </w:style>
  <w:style w:type="paragraph" w:styleId="SHTKNoteSummary" w:customStyle="1">
    <w:name w:val="SHTK Note Summary"/>
    <w:qFormat/>
    <w:pPr>
      <w:keepNext w:val="true"/>
      <w:widowControl/>
      <w:bidi w:val="0"/>
      <w:spacing w:lineRule="auto" w:line="276" w:before="80" w:after="20"/>
      <w:ind w:start="227"/>
      <w:jc w:val="start"/>
    </w:pPr>
    <w:rPr>
      <w:rFonts w:ascii="Noto Sans CJK KR" w:hAnsi="Noto Sans CJK KR" w:eastAsia="Noto Sans CJK KR" w:cs="Noto Sans CJK KR"/>
      <w:b/>
      <w:color w:val="203E52"/>
      <w:kern w:val="0"/>
      <w:sz w:val="16"/>
      <w:szCs w:val="22"/>
      <w:lang w:val="en-US" w:eastAsia="en-US" w:bidi="ar-SA"/>
    </w:rPr>
  </w:style>
  <w:style w:type="paragraph" w:styleId="SHTKNoteDetail" w:customStyle="1">
    <w:name w:val="SHTK Note Detail"/>
    <w:qFormat/>
    <w:pPr>
      <w:widowControl/>
      <w:bidi w:val="0"/>
      <w:spacing w:lineRule="auto" w:line="259" w:before="0" w:after="0"/>
      <w:ind w:hanging="170" w:start="454"/>
      <w:jc w:val="start"/>
    </w:pPr>
    <w:rPr>
      <w:rFonts w:ascii="Noto Sans CJK KR" w:hAnsi="Noto Sans CJK KR" w:eastAsia="Noto Sans CJK KR" w:cs="Noto Sans CJK KR"/>
      <w:b w:val="false"/>
      <w:color w:val="20252B"/>
      <w:kern w:val="0"/>
      <w:sz w:val="16"/>
      <w:szCs w:val="22"/>
      <w:lang w:val="en-US" w:eastAsia="en-US" w:bidi="ar-SA"/>
    </w:rPr>
  </w:style>
  <w:style w:type="paragraph" w:styleId="SHTKSubheading" w:customStyle="1">
    <w:name w:val="SHTK Subheading"/>
    <w:qFormat/>
    <w:pPr>
      <w:keepNext w:val="true"/>
      <w:widowControl/>
      <w:bidi w:val="0"/>
      <w:spacing w:lineRule="auto" w:line="276" w:before="160" w:after="60"/>
      <w:ind w:start="113"/>
      <w:jc w:val="start"/>
    </w:pPr>
    <w:rPr>
      <w:rFonts w:ascii="Noto Sans CJK KR" w:hAnsi="Noto Sans CJK KR" w:eastAsia="Noto Sans CJK KR" w:cs="Noto Sans CJK KR"/>
      <w:b/>
      <w:color w:val="203E52"/>
      <w:kern w:val="0"/>
      <w:sz w:val="19"/>
      <w:szCs w:val="22"/>
      <w:lang w:val="en-US" w:eastAsia="en-US" w:bidi="ar-SA"/>
    </w:rPr>
  </w:style>
  <w:style w:type="paragraph" w:styleId="SHTKVerification" w:customStyle="1">
    <w:name w:val="SHTK Verification"/>
    <w:qFormat/>
    <w:pPr>
      <w:widowControl/>
      <w:bidi w:val="0"/>
      <w:spacing w:lineRule="auto" w:line="276" w:before="0" w:after="200"/>
      <w:jc w:val="start"/>
    </w:pPr>
    <w:rPr>
      <w:rFonts w:ascii="Noto Sans CJK KR" w:hAnsi="Noto Sans CJK KR" w:eastAsia="Noto Sans CJK KR" w:cs="Noto Sans CJK KR"/>
      <w:b w:val="false"/>
      <w:color w:val="20252B"/>
      <w:kern w:val="0"/>
      <w:sz w:val="17"/>
      <w:szCs w:val="22"/>
      <w:lang w:val="en-US" w:eastAsia="en-US" w:bidi="ar-SA"/>
    </w:rPr>
  </w:style>
  <w:style w:type="paragraph" w:styleId="TOC1">
    <w:name w:val="toc 1"/>
    <w:basedOn w:val="Index"/>
    <w:pPr>
      <w:tabs>
        <w:tab w:val="clear" w:pos="720"/>
        <w:tab w:val="right" w:pos="9638" w:leader="dot"/>
      </w:tabs>
      <w:ind w:hanging="0" w:start="0"/>
    </w:pPr>
    <w:rPr/>
  </w:style>
  <w:style w:type="paragraph" w:styleId="TOC2">
    <w:name w:val="toc 2"/>
    <w:basedOn w:val="Index"/>
    <w:pPr>
      <w:tabs>
        <w:tab w:val="clear" w:pos="720"/>
        <w:tab w:val="right" w:pos="9355" w:leader="dot"/>
      </w:tabs>
      <w:ind w:hanging="0" w:start="283"/>
    </w:pPr>
    <w:rPr/>
  </w:style>
  <w:style w:type="paragraph" w:styleId="TOC3">
    <w:name w:val="toc 3"/>
    <w:basedOn w:val="Index"/>
    <w:pPr>
      <w:tabs>
        <w:tab w:val="clear" w:pos="720"/>
        <w:tab w:val="right" w:pos="9071" w:leader="dot"/>
      </w:tabs>
      <w:ind w:hanging="0" w:start="567"/>
    </w:pPr>
    <w:rPr/>
  </w:style>
  <w:style w:type="paragraph" w:styleId="TOC4">
    <w:name w:val="toc 4"/>
    <w:basedOn w:val="Index"/>
    <w:pPr>
      <w:tabs>
        <w:tab w:val="clear" w:pos="720"/>
        <w:tab w:val="right" w:pos="8788" w:leader="dot"/>
      </w:tabs>
      <w:ind w:hanging="0" w:start="85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82</Pages>
  <Words>64912</Words>
  <Characters>71448</Characters>
  <CharactersWithSpaces>87804</CharactersWithSpaces>
  <Paragraphs>3175</Paragraphs>
</Properties>
</file>

<file path=docProps/core.xml><?xml version="1.0" encoding="utf-8"?>
<cp:coreProperties xmlns:cp="http://schemas.openxmlformats.org/package/2006/metadata/core-properties" xmlns:dc="http://purl.org/dc/elements/1.1/" xmlns:dcterms="http://purl.org/dc/terms/" xmlns:xsi="http://www.w3.org/2001/XMLSchema-instance">
  <dc:title>彌勒上生經宗要 전문 직역·교감본</dc:title>
  <cp:lastModifiedBy>python-docx</cp:lastModifiedBy>
  <cp:revision>1</cp:revision>
  <dcterms:modified xsi:type="dcterms:W3CDTF">2026-09-27T11:41:01Z</dcterms:modified>
  <dc:subject>신한글대장경 전문번역 표준 DOCX 제2호</dc:subject>
  <dc:creator/>
  <cp:keywords>CBETA, T38n1773, 彌勒上生經宗要, 원효, 전문번역, 교감</cp:keywords>
</cp:coreProperties>
</file>

<file path=docProps/custom.xml><?xml version="1.0" encoding="utf-8"?>
<Properties xmlns="http://schemas.openxmlformats.org/officeDocument/2006/custom-properties" xmlns:vt="http://schemas.openxmlformats.org/officeDocument/2006/docPropsVTypes"/>
</file>