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pStyle w:val="Title"/>
        <w:jc w:val="center"/>
        <w:pBdr>
          <w:bottom w:val="single" w:sz="10" w:space="12" w:color="2E74B5"/>
        </w:pBdr>
      </w:pPr>
      <w:r>
        <w:rPr>
          <w:rFonts w:ascii="Noto Sans KR" w:hAnsi="Noto Sans KR" w:eastAsia="Noto Sans KR"/>
          <w:b/>
          <w:color w:val="2E74B5"/>
          <w:sz w:val="56"/>
        </w:rPr>
        <w:t>菩薩戒羯磨記</w:t>
      </w:r>
    </w:p>
    <w:p>
      <w:pPr>
        <w:spacing w:before="300" w:after="360"/>
        <w:jc w:val="center"/>
      </w:pPr>
      <w:r>
        <w:rPr>
          <w:rFonts w:ascii="Noto Sans KR" w:hAnsi="Noto Sans KR" w:eastAsia="Noto Sans KR"/>
          <w:i/>
          <w:color w:val="25364A"/>
          <w:sz w:val="30"/>
        </w:rPr>
        <w:t>『보살계갈마기』 원문·한국어 전문 번역</w:t>
      </w:r>
    </w:p>
    <w:p>
      <w:pPr>
        <w:spacing w:after="400"/>
        <w:jc w:val="center"/>
      </w:pPr>
      <w:r>
        <w:rPr>
          <w:rFonts w:ascii="Noto Sans KR" w:hAnsi="Noto Sans KR" w:eastAsia="Noto Sans KR"/>
          <w:color w:val="667085"/>
          <w:sz w:val="21"/>
        </w:rPr>
        <w:t>唐沙門 遁倫撰  ·  당나라 사문 둔륜 찬</w:t>
      </w:r>
    </w:p>
    <w:p>
      <w:pPr>
        <w:spacing w:before="160"/>
        <w:jc w:val="center"/>
        <w:pBdr>
          <w:bottom w:val="single" w:sz="8" w:space="10" w:color="2E74B5"/>
        </w:pBdr>
      </w:pPr>
      <w:r>
        <w:rPr>
          <w:rFonts w:ascii="Noto Sans KR" w:hAnsi="Noto Sans KR" w:eastAsia="Noto Sans KR"/>
          <w:color w:val="667085"/>
          <w:sz w:val="19"/>
        </w:rPr>
        <w:t>KABC 저본 전문 대조 · 161개 U단위 전수 검증 완료</w:t>
        <w:br/>
        <w:t>원문·번역 1:1 대응을 보존한 최종 문단화 · 명시적 張 위치표지 없음</w:t>
      </w:r>
    </w:p>
    <w:p>
      <w:r>
        <w:br w:type="page"/>
      </w:r>
    </w:p>
    <w:p>
      <w:pPr>
        <w:pStyle w:val="Heading1"/>
      </w:pPr>
      <w:r>
        <w:t>편집·번역 안내</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824"/>
        <w:gridCol w:w="4824"/>
      </w:tblGrid>
      <w:tr>
        <w:tc>
          <w:tcPr>
            <w:tcW w:type="dxa" w:w="1928"/>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항목</w:t>
            </w:r>
          </w:p>
        </w:tc>
        <w:tc>
          <w:tcPr>
            <w:tcW w:type="dxa" w:w="6860"/>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내용</w:t>
            </w:r>
          </w:p>
        </w:tc>
      </w:tr>
      <w:tr>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문헌명</w:t>
            </w:r>
          </w:p>
        </w:tc>
        <w:tc>
          <w:tcPr>
            <w:tcW w:type="dxa" w:w="6860"/>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『菩薩戒羯磨記』(『보살계갈마기』)</w:t>
            </w:r>
          </w:p>
        </w:tc>
      </w:tr>
      <w:tr>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내부 원문 표제</w:t>
            </w:r>
          </w:p>
        </w:tc>
        <w:tc>
          <w:tcPr>
            <w:tcW w:type="dxa" w:w="6860"/>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1)菩薩戒羯磨記</w:t>
            </w:r>
          </w:p>
        </w:tc>
      </w:tr>
      <w:tr>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파일명</w:t>
            </w:r>
          </w:p>
        </w:tc>
        <w:tc>
          <w:tcPr>
            <w:tcW w:type="dxa" w:w="6860"/>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보살계갈마기.txt</w:t>
            </w:r>
          </w:p>
        </w:tc>
      </w:tr>
      <w:tr>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찬술자</w:t>
            </w:r>
          </w:p>
        </w:tc>
        <w:tc>
          <w:tcPr>
            <w:tcW w:type="dxa" w:w="6860"/>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唐沙門 遁倫撰 — 당나라 사문 둔륜(遁倫) 찬</w:t>
            </w:r>
          </w:p>
        </w:tc>
      </w:tr>
      <w:tr>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문헌 장르</w:t>
            </w:r>
          </w:p>
        </w:tc>
        <w:tc>
          <w:tcPr>
            <w:tcW w:type="dxa" w:w="6860"/>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보살계 수계의 갈마 절차와 그 의미를 해설하는 계율·수계의례 관련 記 형식의 주석 문헌</w:t>
            </w:r>
          </w:p>
        </w:tc>
      </w:tr>
      <w:tr>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KABC 저본</w:t>
            </w:r>
          </w:p>
        </w:tc>
        <w:tc>
          <w:tcPr>
            <w:tcW w:type="dxa" w:w="6860"/>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{底} 中華民國八年金陵刻本(東國大學校所藏ㆍ菩薩戒本記合綴)</w:t>
            </w:r>
          </w:p>
        </w:tc>
      </w:tr>
      <w:tr>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대교본</w:t>
            </w:r>
          </w:p>
        </w:tc>
        <w:tc>
          <w:tcPr>
            <w:tcW w:type="dxa" w:w="6860"/>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이번 TXT에는 {甲}·{乙}·{丙}·{丁}·{戊} 등 별도 대교본 기호가 제시되지 않음</w:t>
            </w:r>
          </w:p>
        </w:tc>
      </w:tr>
      <w:tr>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번역 범위</w:t>
            </w:r>
          </w:p>
        </w:tc>
        <w:tc>
          <w:tcPr>
            <w:tcW w:type="dxa" w:w="6860"/>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첨부 KABC TXT 전부 — 161개 내부 검증 단위 전수 대조 완료</w:t>
            </w:r>
          </w:p>
        </w:tc>
      </w:tr>
      <w:tr>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권차</w:t>
            </w:r>
          </w:p>
        </w:tc>
        <w:tc>
          <w:tcPr>
            <w:tcW w:type="dxa" w:w="6860"/>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TXT 내부에 별도 卷上·卷下·卷一 등의 권차 표지가 없음</w:t>
            </w:r>
          </w:p>
        </w:tc>
      </w:tr>
      <w:tr>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위치표지 체계</w:t>
            </w:r>
          </w:p>
        </w:tc>
        <w:tc>
          <w:tcPr>
            <w:tcW w:type="dxa" w:w="6860"/>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명시적 卷·張·面·行 위치표지 0건. 따라서 존재하지 않는 張 번호를 추정·생성하지 않음</w:t>
            </w:r>
          </w:p>
        </w:tc>
      </w:tr>
      <w:tr>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본문 배치</w:t>
            </w:r>
          </w:p>
        </w:tc>
        <w:tc>
          <w:tcPr>
            <w:tcW w:type="dxa" w:w="6860"/>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원문과 번역에 완전히 동일한 연속 U 범위를 적용해 30개 최종 문단으로 재구성</w:t>
            </w:r>
          </w:p>
        </w:tc>
      </w:tr>
      <w:tr>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외부 판본 대조</w:t>
            </w:r>
          </w:p>
        </w:tc>
        <w:tc>
          <w:tcPr>
            <w:tcW w:type="dxa" w:w="6860"/>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시행하지 않음. KABC TXT와 검증 완료 누적 번역 데이터만을 기준으로 편집</w:t>
            </w:r>
          </w:p>
        </w:tc>
      </w:tr>
    </w:tbl>
    <w:p>
      <w:pPr>
        <w:spacing w:after="40"/>
      </w:pPr>
    </w:p>
    <w:p>
      <w:pPr>
        <w:pStyle w:val="Heading2"/>
      </w:pPr>
      <w:r>
        <w:t>전체 선독 결과와 문헌 구조</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문헌은 보살계 수계 절차를 규정하는 소석 대상 원전과, 그 문장을 과문으로 나누고 경·율·논 및 선행 주석가를 인용하여 해설하는 遁倫의 주석이 교대로 배치되는 구조이다.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초반에는 수계자의 자격(受人), 계를 줄 수 있는 스승(授師), 계의 원인(戒因)을 세 문으로 나누고, 受人 아래에서 始學·界趣·形相·遮難·虛實·五蘊의 여섯 항목을 분별한다.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중반에는 수계자의 원방편·근방편과 계사의 근방편을 설명한 뒤, 律儀戒·攝善法戒·饒益有情戒의 삼취계를 세 차례 묻고 답하는 三番羯磨를 근본 수계로 제시한다.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수계 뒤에는 시방 불·보살에게 아뢰어 증명을 청하는 啓白請證과 法爾相의 현현, 예경 후 물러나는 후방편을 설명한다.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이어 보살율의계가 별해탈율의보다 뛰어남을 百·千·數·計·算·喩·鄔波尼殺曇分 등의 비교로 논하고, 수계 이후의 持戒와 菩薩素怛纜藏·摩怛履迦의 학습을 설명한다.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후반에는 계를 받아서는 안 되는 스승의 조건과 설법 대상의 자격을 다시 논하고, 공덕을 갖춘 補特伽羅를 만나지 못할 때 불상 앞에서 스스로 계를 받는 자수계 절차와 『瓔珞經』의 상·중·하 삼품 수계를 제시한다.</w:t>
      </w:r>
    </w:p>
    <w:p>
      <w:pPr>
        <w:pStyle w:val="Heading2"/>
      </w:pPr>
      <w:r>
        <w:t>문답·과문 및 문헌 층위</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824"/>
        <w:gridCol w:w="4824"/>
      </w:tblGrid>
      <w:tr>
        <w:tc>
          <w:tcPr>
            <w:tcW w:type="dxa" w:w="1928"/>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층위</w:t>
            </w:r>
          </w:p>
        </w:tc>
        <w:tc>
          <w:tcPr>
            <w:tcW w:type="dxa" w:w="6860"/>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이번 문헌에서의 처리</w:t>
            </w:r>
          </w:p>
        </w:tc>
      </w:tr>
      <w:tr>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소석 대상 원전</w:t>
            </w:r>
          </w:p>
        </w:tc>
        <w:tc>
          <w:tcPr>
            <w:tcW w:type="dxa" w:w="6860"/>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보살계 수계·지계의 규정문과 실제 갈마 의례문. 遁倫의 설명과 별도 층위로 유지하였다.</w:t>
            </w:r>
          </w:p>
        </w:tc>
      </w:tr>
      <w:tr>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遁倫 주석</w:t>
            </w:r>
          </w:p>
        </w:tc>
        <w:tc>
          <w:tcPr>
            <w:tcW w:type="dxa" w:w="6860"/>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「先略辨義有三門」, 「第二明…」, 「上明…自下…」 등의 과문과 해설 및 논증.</w:t>
            </w:r>
          </w:p>
        </w:tc>
      </w:tr>
      <w:tr>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주석 문답</w:t>
            </w:r>
          </w:p>
        </w:tc>
        <w:tc>
          <w:tcPr>
            <w:tcW w:type="dxa" w:w="6860"/>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「問曰」「答」로 제시되는 성문 十師/보살 一師 문제와 수계 전 說戒 문제.</w:t>
            </w:r>
          </w:p>
        </w:tc>
      </w:tr>
      <w:tr>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갈마 문답</w:t>
            </w:r>
          </w:p>
        </w:tc>
        <w:tc>
          <w:tcPr>
            <w:tcW w:type="dxa" w:w="6860"/>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「汝是菩薩不」「發菩提願未」「汝能受不」와 그 응답. 논쟁 문답과 구별하였다.</w:t>
            </w:r>
          </w:p>
        </w:tc>
      </w:tr>
      <w:tr>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인용 층위</w:t>
            </w:r>
          </w:p>
        </w:tc>
        <w:tc>
          <w:tcPr>
            <w:tcW w:type="dxa" w:w="6860"/>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『梵網經』·『大般若』·『善生優婆塞戒經』·『攝論』·『善見律』·『四分律』·『十誦律』·『能斷金剛經』·『瓔珞經』 및 泰·景·暉·測·首律師 등의 견해.</w:t>
            </w:r>
          </w:p>
        </w:tc>
      </w:tr>
      <w:tr>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KABC 편집 보입</w:t>
            </w:r>
          </w:p>
        </w:tc>
        <w:tc>
          <w:tcPr>
            <w:tcW w:type="dxa" w:w="6860"/>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{編} 또는 보입·추정 표지는 확인되지 않았다.</w:t>
            </w:r>
          </w:p>
        </w:tc>
      </w:tr>
    </w:tbl>
    <w:p>
      <w:pPr>
        <w:spacing w:after="40"/>
      </w:pPr>
    </w:p>
    <w:p>
      <w:pPr>
        <w:pStyle w:val="Heading2"/>
      </w:pPr>
      <w:r>
        <w:t>위치표지 및 張 귀속 원칙</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마스터 원칙상 「第N張」은 그 표지 직전까지가 제N張이라는 종료 경계이며, 표지 직후 본문부터 제N+1張에 귀속한다.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그러나 이번 TXT 전체에는 「卷上第N張」·「卷下第N張」·「第N張」 및 별도의 面·行 위치표지가 실제로 존재하지 않는다.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따라서 빈 행이나 기계적 줄바꿈을 張 경계로 추정하지 않았고, 최종 대조본문의 각 문단에는 「[저본 위치: KABC TXT 내 명시적 張 표지 없음]」을 반복 표시한다.</w:t>
      </w:r>
    </w:p>
    <w:p>
      <w:pPr>
        <w:pStyle w:val="Heading2"/>
      </w:pPr>
      <w:r>
        <w:t>주요 번역어</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412"/>
        <w:gridCol w:w="2412"/>
        <w:gridCol w:w="2412"/>
        <w:gridCol w:w="2412"/>
      </w:tblGrid>
      <w:tr>
        <w:tc>
          <w:tcPr>
            <w:tcW w:type="dxa" w:w="1701"/>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원어</w:t>
            </w:r>
          </w:p>
        </w:tc>
        <w:tc>
          <w:tcPr>
            <w:tcW w:type="dxa" w:w="1928"/>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기본 번역어</w:t>
            </w:r>
          </w:p>
        </w:tc>
        <w:tc>
          <w:tcPr>
            <w:tcW w:type="dxa" w:w="3402"/>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문맥상 의미</w:t>
            </w:r>
          </w:p>
        </w:tc>
        <w:tc>
          <w:tcPr>
            <w:tcW w:type="dxa" w:w="1757"/>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비고</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菩薩戒</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보살계</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보살이 받는 계 전체를 가리키는 기본 명칭</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문헌 전반에서 통일</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菩薩淨戒</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보살의 청정계 / 보살정계</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보살이 받아 지니는 청정한 계</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문장 호응에 따라 명사구 형태만 조정</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羯磨</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갈마</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수계에서 행하는 규정된 의례 행위·작법</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三番羯磨 등에서 전문어 유지</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學處</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학처</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보살이 배우고 실천해야 할 계의 항목</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일반적 ‘계율’로 축약하지 않음</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三種戒藏</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세 가지 계장</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보살이 배우는 세 종류의 계장</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뒤의 삼취계 문맥과 연동</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律儀戒</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율의계</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삼취계 가운데 악을 막고 율의를 지키는 계</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전문어 유지</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攝善法戒</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섭선법계</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삼취계 가운데 선법을 포섭·수행하는 계</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전문어 유지</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饒益有情戒</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요익유정계</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삼취계 가운데 유정을 이롭게 하는 계</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전문어 유지</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三聚</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삼취</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律儀戒·攝善法戒·饒益有情戒의 세 범주</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戒因 설명에서 사용</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菩提心</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보리심</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무상보리를 향하여 일으키는 마음</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戒因의 총상</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菩提願</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보리의 원 / 보리원</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무상정등보리를 향한 서원</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문장 안에서는 자연스러운 조사만 조정</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受戒菩薩</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계를 받는 보살 / 수계 보살</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갈마에서 계를 받는 당사자</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能授菩薩과 엄격히 구별</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能授菩薩</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계를 주는 보살</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갈마를 행하여 계를 수여하는 보살</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戒師와 기능상 연결</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戒師</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계사</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계를 주는 스승</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전문어 유지</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遮難</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차난</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수계를 막는 중대한 장애 조건</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첫 출현부터 한자 병기</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別解脫律儀</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별해탈율의</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성문계 계통의 개별 해탈 율의</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보살율의계와 비교되는 대상</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補特伽羅</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보특가라</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수계사로서 필요한 공덕을 갖춘 사람·인격체</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음역 유지</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素怛纜藏</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소달람장</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경(經)의 전승·장경을 가리키는 음역어</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본문의 음역을 보존하고 경장 의미를 서두에서 설명</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摩怛履迦</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마달리가</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본모(本母), 지혜를 낳는 본모이며 論藏의 명칭</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遁倫의 자체 용어해설을 따름</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法爾相</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법이 그러한 상</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수계가 성립한 뒤 불·보살 앞에 법칙상 나타나는 상</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원어를 병기하여 과도한 의역을 피함</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鄔波尼殺曇分</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오파니살담분</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공덕의 비교에서 극미한 분량을 나타내는 비교 단위</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遁倫은 因果勝으로 풀이</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好相</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좋은 상</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참회·자수계에서 수계 성립의 징표로 요구되는 상</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문맥상 善相과 구별하여 원문 표현 유지</w:t>
            </w:r>
          </w:p>
        </w:tc>
      </w:tr>
      <w:tr>
        <w:tc>
          <w:tcPr>
            <w:tcW w:type="dxa" w:w="1701"/>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賊住</w:t>
            </w:r>
          </w:p>
        </w:tc>
        <w:tc>
          <w:tcPr>
            <w:tcW w:type="dxa" w:w="1928"/>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적주</w:t>
            </w:r>
          </w:p>
        </w:tc>
        <w:tc>
          <w:tcPr>
            <w:tcW w:type="dxa" w:w="3402"/>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성문 수계 문맥에서 선설계가 문제되는 율장 전문어</w:t>
            </w:r>
          </w:p>
        </w:tc>
        <w:tc>
          <w:tcPr>
            <w:tcW w:type="dxa" w:w="1757"/>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직역 전문어를 유지하고 임의 해설을 본문에 넣지 않음</w:t>
            </w:r>
          </w:p>
        </w:tc>
      </w:tr>
      <w:tr>
        <w:tc>
          <w:tcPr>
            <w:tcW w:type="dxa" w:w="1701"/>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大地</w:t>
            </w:r>
          </w:p>
        </w:tc>
        <w:tc>
          <w:tcPr>
            <w:tcW w:type="dxa" w:w="1928"/>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대지(大地)</w:t>
            </w:r>
          </w:p>
        </w:tc>
        <w:tc>
          <w:tcPr>
            <w:tcW w:type="dxa" w:w="3402"/>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이미 높은 보살 지위에 들어간 상태를 나타내는 표현</w:t>
            </w:r>
          </w:p>
        </w:tc>
        <w:tc>
          <w:tcPr>
            <w:tcW w:type="dxa" w:w="1757"/>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본문에서 임의로 특정 지명으로 치환하지 않음</w:t>
            </w:r>
          </w:p>
        </w:tc>
      </w:tr>
    </w:tbl>
    <w:p>
      <w:pPr>
        <w:spacing w:after="40"/>
      </w:pPr>
    </w:p>
    <w:p>
      <w:pPr>
        <w:pStyle w:val="Heading2"/>
      </w:pPr>
      <w:r>
        <w:t>교감 범례와 표시 규칙</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824"/>
        <w:gridCol w:w="4824"/>
      </w:tblGrid>
      <w:tr>
        <w:tc>
          <w:tcPr>
            <w:tcW w:type="dxa" w:w="2381"/>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표지</w:t>
            </w:r>
          </w:p>
        </w:tc>
        <w:tc>
          <w:tcPr>
            <w:tcW w:type="dxa" w:w="6406"/>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처리 원칙</w:t>
            </w:r>
          </w:p>
        </w:tc>
      </w:tr>
      <w:tr>
        <w:tc>
          <w:tcPr>
            <w:tcW w:type="dxa" w:w="2381"/>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1)</w:t>
            </w:r>
          </w:p>
        </w:tc>
        <w:tc>
          <w:tcPr>
            <w:tcW w:type="dxa" w:w="6406"/>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KABC의 숫자 주석/교감 앵커. 이번 문헌에서는 제목 앞에 1건 확인됨.</w:t>
            </w:r>
          </w:p>
        </w:tc>
      </w:tr>
      <w:tr>
        <w:tc>
          <w:tcPr>
            <w:tcW w:type="dxa" w:w="2381"/>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{底}</w:t>
            </w:r>
          </w:p>
        </w:tc>
        <w:tc>
          <w:tcPr>
            <w:tcW w:type="dxa" w:w="6406"/>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KABC 저본 정보. 이번 파일에서는 중화민국 8년 금릉각본(동국대학교 소장, 『菩薩戒本記』 합철)을 가리킴.</w:t>
            </w:r>
          </w:p>
        </w:tc>
      </w:tr>
      <w:tr>
        <w:tc>
          <w:tcPr>
            <w:tcW w:type="dxa" w:w="2381"/>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{甲}·{乙}·{丙}·{丁}·{戊}</w:t>
            </w:r>
          </w:p>
        </w:tc>
        <w:tc>
          <w:tcPr>
            <w:tcW w:type="dxa" w:w="6406"/>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이번 TXT에는 확인되지 않음.</w:t>
            </w:r>
          </w:p>
        </w:tc>
      </w:tr>
      <w:tr>
        <w:tc>
          <w:tcPr>
            <w:tcW w:type="dxa" w:w="2381"/>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{編}</w:t>
            </w:r>
          </w:p>
        </w:tc>
        <w:tc>
          <w:tcPr>
            <w:tcW w:type="dxa" w:w="6406"/>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이번 TXT에는 확인되지 않음. 따라서 KABC 편집자의 보입·추정으로 판정할 항목도 없음.</w:t>
            </w:r>
          </w:p>
        </w:tc>
      </w:tr>
      <w:tr>
        <w:tc>
          <w:tcPr>
            <w:tcW w:type="dxa" w:w="2381"/>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[교감]</w:t>
            </w:r>
          </w:p>
        </w:tc>
        <w:tc>
          <w:tcPr>
            <w:tcW w:type="dxa" w:w="6406"/>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KABC가 실제로 제시한 판본·교감 정보를 표시.</w:t>
            </w:r>
          </w:p>
        </w:tc>
      </w:tr>
      <w:tr>
        <w:tc>
          <w:tcPr>
            <w:tcW w:type="dxa" w:w="2381"/>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[KABC 편집]</w:t>
            </w:r>
          </w:p>
        </w:tc>
        <w:tc>
          <w:tcPr>
            <w:tcW w:type="dxa" w:w="6406"/>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KABC 편집자의 보입·추정·판정을 표시하되 이번 파일에는 해당 사례 없음.</w:t>
            </w:r>
          </w:p>
        </w:tc>
      </w:tr>
      <w:tr>
        <w:tc>
          <w:tcPr>
            <w:tcW w:type="dxa" w:w="2381"/>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[번역자 검토]</w:t>
            </w:r>
          </w:p>
        </w:tc>
        <w:tc>
          <w:tcPr>
            <w:tcW w:type="dxa" w:w="6406"/>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KABC 교감은 없지만 현행 TXT에서 중복·오식·문맥상 이례성이 의심되는 곳을 원문을 고치지 않고 기록.</w:t>
            </w:r>
          </w:p>
        </w:tc>
      </w:tr>
      <w:tr>
        <w:tc>
          <w:tcPr>
            <w:tcW w:type="dxa" w:w="2381"/>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[판독/구두/구문/의미 불확실]</w:t>
            </w:r>
          </w:p>
        </w:tc>
        <w:tc>
          <w:tcPr>
            <w:tcW w:type="dxa" w:w="6406"/>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확정할 수 없는 문제의 성격을 구별하여 표시. 외부 판본을 실제로 대조하지 않은 경우 정본·원래 독법을 단정하지 않음.</w:t>
            </w:r>
          </w:p>
        </w:tc>
      </w:tr>
    </w:tbl>
    <w:p>
      <w:pPr>
        <w:spacing w:after="40"/>
      </w:pPr>
    </w:p>
    <w:p>
      <w:pPr>
        <w:pStyle w:val="Heading2"/>
      </w:pPr>
      <w:r>
        <w:t>원문·번역 편집 원칙과 교감주 작성 방식</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번역은 새로 자유 번역하지 않고, 161개 내부 검증 단위의 전수 교열을 통과한 기존 전문 직역을 기본 데이터로 사용하였다.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최종 DOCX에는 U번호를 노출하지 않지만, 내부 문단 매니페스트에서 각 문단의 시작 U와 종료 U를 고정하고 원문과 번역에 완전히 동일한 범위를 적용하였다.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KABC TXT의 기계적 줄바꿈은 문단 경계로 사용하지 않고, 문법·논리·문답·과문·소석 관계를 기준으로 연속 U를 묶었다. 한문 글자와 순서는 변경하지 않았다.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KABC 교감이 의미를 달리하는 경우에는 KABC 교감 원문 → 교감 내용 번역 → 저본 독법/문장/번역 → 이문 독법/문장/번역 → 의미 차이를 제시한다. 이번 파일에는 대교본 이문이 없어 대안 독법이 필요한 항목은 없다.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본문의 교감·번역 검토 설명은 원문이나 한국어 직역 중간에 삽입하지 않고, 해당 문단 뒤의 「교감주」 또는 「기타 각주」 영역에만 귀속하였다.</w:t>
      </w:r>
    </w:p>
    <w:p>
      <w:r>
        <w:br w:type="page"/>
      </w:r>
    </w:p>
    <w:p>
      <w:pPr>
        <w:pStyle w:val="Heading1"/>
      </w:pPr>
      <w:r>
        <w:t>원문·한국어 직역 대조본문</w:t>
      </w:r>
    </w:p>
    <w:p>
      <w:pPr>
        <w:pStyle w:val="Heading1"/>
      </w:pPr>
      <w:r>
        <w:t>표제와 찬술 정보</w:t>
      </w:r>
    </w:p>
    <w:p>
      <w:pPr>
        <w:pStyle w:val="Heading2"/>
        <w:keepNext/>
        <w:spacing w:before="240" w:after="100"/>
      </w:pPr>
      <w:r>
        <w:rPr>
          <w:rFonts w:ascii="Noto Sans KR" w:hAnsi="Noto Sans KR" w:eastAsia="Noto Sans KR"/>
          <w:b/>
          <w:color w:val="2E74B5"/>
          <w:sz w:val="21"/>
        </w:rPr>
        <w:t>문단 001  ·  [저본 위치: KABC TXT 내 명시적 張 표지 없음]</w:t>
      </w:r>
    </w:p>
    <w:p>
      <w:pPr>
        <w:pStyle w:val="SmallMeta"/>
        <w:keepNext/>
        <w:spacing w:after="80"/>
      </w:pPr>
      <w:r>
        <w:rPr>
          <w:rFonts w:ascii="Noto Sans KR" w:hAnsi="Noto Sans KR" w:eastAsia="Noto Sans KR"/>
          <w:color w:val="667085"/>
          <w:sz w:val="17"/>
        </w:rPr>
        <w:t>문헌층위: 표제·찬술정보</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1)菩薩戒羯磨記 唐沙門 遁倫撰</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1) 『보살계갈마기』 당나라 사문 둔륜(遁倫)이 지었다.</w:t>
      </w:r>
    </w:p>
    <w:p>
      <w:pPr>
        <w:keepNext/>
        <w:spacing w:after="60"/>
      </w:pPr>
      <w:r>
        <w:rPr>
          <w:rFonts w:ascii="Noto Sans KR" w:hAnsi="Noto Sans KR" w:eastAsia="Noto Sans KR"/>
          <w:b/>
          <w:color w:val="5C4B13"/>
          <w:sz w:val="17"/>
        </w:rPr>
        <w:t>교감주</w:t>
      </w:r>
    </w:p>
    <w:p>
      <w:pPr>
        <w:pStyle w:val="EditorialNote"/>
        <w:spacing w:after="140"/>
      </w:pPr>
      <w:r>
        <w:rPr>
          <w:rFonts w:ascii="Noto Sans KR" w:hAnsi="Noto Sans KR" w:eastAsia="Noto Sans KR"/>
          <w:color w:val="5C4B13"/>
          <w:sz w:val="17"/>
        </w:rPr>
        <w:t>1) [교감·서지] KABC: {底}中華民國八年金陵刻本(東國大學校所藏ㆍ菩薩戒本記合綴)。  교감 내용 번역: 저본은 중화민국 8년 금릉각본이며, 동국대학교 소장본으로 『菩薩戒本記』와 합철되어 있다.  저본 독법: 제목은 「菩薩戒羯磨記」로 읽는다. 이 주는 본문 이문이 아니라 저본의 서지 정보이므로 별도의 이문 독법·이문 적용 문장·대안 번역은 없다. [번역상의 실질적인 차이 없음]</w:t>
      </w:r>
    </w:p>
    <w:p>
      <w:pPr>
        <w:pStyle w:val="Heading1"/>
      </w:pPr>
      <w:r>
        <w:t>수계의 원방편과 수계자·계사·계인의 총설</w:t>
      </w:r>
    </w:p>
    <w:p>
      <w:pPr>
        <w:pStyle w:val="Heading2"/>
        <w:keepNext/>
        <w:spacing w:before="240" w:after="100"/>
      </w:pPr>
      <w:r>
        <w:rPr>
          <w:rFonts w:ascii="Noto Sans KR" w:hAnsi="Noto Sans KR" w:eastAsia="Noto Sans KR"/>
          <w:b/>
          <w:color w:val="2E74B5"/>
          <w:sz w:val="21"/>
        </w:rPr>
        <w:t>문단 002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若諸菩薩 欲於如是菩薩所學三種戒藏 勤修學者 或是在家 或是出家 先於無上正等菩提 發弘願已 當審訪求同法菩薩 已發大願 有智有力 於語表義 能授能開 於如是等功德具足勝菩薩所 先禮雙足 如是請言 我今欲於善男子所 或長老所 或大德所 乞受一切菩薩淨戒 唯願須臾不辭勞倦 哀愍聽授 旣作如是無倒請已 偏袒右肩 恭敬供養十方三世諸佛世尊 已入大地 得大智慧 得大神力 諸菩薩衆 現前專念彼諸功德</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만일 모든 보살이 이와 같은 보살에게서 세 가지 계장(戒藏)을 배워 부지런히 닦고 배우고자 한다면, 재가자이든 출가자이든 먼저 무상정등보리에 대해 큰 서원을 일으킨 뒤에, 마땅히 자세히 찾아 같은 법을 닦는 보살 가운데 이미 큰 서원을 일으켰고 지혜와 능력이 있으며, 말로 뜻을 드러내어 능히 [계를] 주고 능히 [뜻을] 열어 보일 수 있는 등 이와 같은 공덕을 갖춘 뛰어난 보살에게 나아가, 먼저 두 발에 예배하고 이렇게 청하여 말해야 한다. “제가 이제 선남자께, 혹은 장로께, 혹은 대덕께 모든 보살의 청정계를 청하여 받고자 합니다. 바라건대 잠시 수고로움을 사양하지 마시고 가엾이 여기시어 [저의 청을] 들어주시고 계를 주십시오.” 이와 같이 전도되지 않게 청한 뒤에는 오른 어깨를 드러내고, 시방 삼세의 모든 불세존과 이미 대지(大地)에 들어 큰 지혜와 큰 신력을 얻은 모든 보살 대중에게 공경히 공양하며, 그 모든 공덕을 현전하여 오롯이 생각한다.</w:t>
      </w:r>
    </w:p>
    <w:p>
      <w:pPr>
        <w:pStyle w:val="Heading2"/>
        <w:keepNext/>
        <w:spacing w:before="240" w:after="100"/>
      </w:pPr>
      <w:r>
        <w:rPr>
          <w:rFonts w:ascii="Noto Sans KR" w:hAnsi="Noto Sans KR" w:eastAsia="Noto Sans KR"/>
          <w:b/>
          <w:color w:val="2E74B5"/>
          <w:sz w:val="21"/>
        </w:rPr>
        <w:t>문단 003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先略辨義有三門 一明受人 二明授師 三明戒因 前中有六 初明始學 必須大乘已發願者 二明界趣 受菩薩戒者 通欲界四趣及色界 以梵網經說十八梵天一切鬼神等 但解師語 盡受得戒 而不言地獄及無色界</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먼저 뜻을 간략히 분별하는 데 세 문이 있다. 첫째는 계를 받는 사람을 밝히고, 둘째는 계를 주는 스승을 밝히며, 셋째는 계의 원인을 밝힌다. 앞의 첫째에는 여섯 가지가 있다. 첫째는 처음 배우는 이를 밝히니, 반드시 대승에서 이미 원을 일으킨 사람이어야 한다. 둘째는 계(界)와 취(趣)를 밝힌다. 보살계를 받는 이는 욕계의 네 취와 색계에 두루 해당한다. 『범망경』에서 십팔 범천과 모든 귀신 등이 다만 스승의 말을 알아들을 수만 있으면 모두 계를 받아 얻는다고 설하면서, 지옥과 무색계는 말하지 않았기 때문이다.</w:t>
      </w:r>
    </w:p>
    <w:p>
      <w:pPr>
        <w:pStyle w:val="Heading2"/>
        <w:keepNext/>
        <w:spacing w:before="240" w:after="100"/>
      </w:pPr>
      <w:r>
        <w:rPr>
          <w:rFonts w:ascii="Noto Sans KR" w:hAnsi="Noto Sans KR" w:eastAsia="Noto Sans KR"/>
          <w:b/>
          <w:color w:val="2E74B5"/>
          <w:sz w:val="21"/>
        </w:rPr>
        <w:t>문단 004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故 十八梵天 如大般若說 初禪中有四 一梵衆天 二大梵天 三梵輔天 四梵天 二禪中有四 一少光天 二無量光天 三音天 四光天 三禪中有四 一少淨天 二無量淨天 三徧淨天 四淨天 四禪中有六 一福生天 二福愛天 三廣果天 四淸淨天 五自在天 六大自在天</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그러므로 십팔 범천은 『대반야』의 설과 같으니, 초선에는 네 가지가 있다. 첫째 범중천, 둘째 대범천, 셋째 범보천, 넷째 범천이다. 이선에는 네 가지가 있다. 첫째 소광천, 둘째 무량광천, 셋째 음천, 넷째 광천이다. 삼선에는 네 가지가 있다. 첫째 소정천, 둘째 무량정천, 셋째 변정천, 넷째 정천이다. 사선에는 여섯 가지가 있다. 첫째 복생천, 둘째 복애천, 셋째 광과천, 넷째 청정천, 다섯째 자재천, 여섯째 대자재천이다.</w:t>
      </w:r>
    </w:p>
    <w:p>
      <w:pPr>
        <w:pStyle w:val="Heading2"/>
        <w:keepNext/>
        <w:spacing w:before="240" w:after="100"/>
      </w:pPr>
      <w:r>
        <w:rPr>
          <w:rFonts w:ascii="Noto Sans KR" w:hAnsi="Noto Sans KR" w:eastAsia="Noto Sans KR"/>
          <w:b/>
          <w:color w:val="2E74B5"/>
          <w:sz w:val="21"/>
        </w:rPr>
        <w:t>문단 005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三明形相 卽通道俗 四明遮難 如經說 比丘不得共七逆人 現身受戒 七逆者 出佛身血 殺父母 殺阿闍梨 破羯磨轉法輪僧 殺聖人 若具七 遮卽身不得戒 餘一切人得受戒 五明虛實 如經說 乃至變化人 盡受得戒 此卽通於化人 非如小乘實報 得受非變化人 六約五蘊 測師云 要具五蘊 無心不得 非如小乘 乃至入滅定 唯有二蘊 亦得戒</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셋째는 형상을 밝히니, 곧 출가자와 재가자에 모두 통한다. 넷째는 차난(遮難)을 밝힌다. 경에서 설한 것처럼 비구는 칠역인(七逆人)과 함께 현생에서 계를 받을 수 없다. 칠역이란 부처님의 몸에 피를 내는 것, 아버지를 죽이는 것, 어머니를 죽이는 것, 아사리를 죽이는 것, 갈마승(羯磨僧)을 깨뜨리는 것, 전법륜승(轉法輪僧)을 깨뜨리는 것, 성인을 죽이는 것이다. 만일 이 일곱 가지 차난을 갖추면 곧 이 몸으로는 계를 얻지 못하고, 그 밖의 모든 사람은 계를 받을 수 있다. 다섯째는 허(虛)와 실(實)을 밝힌다. 경에서 설한 것처럼 변화인(變化人)에 이르기까지 모두 계를 받아 얻는다. 이는 곧 변화인에게도 통하는 것이며, 소승에서 실제 과보의 몸을 받은 이는 계를 받을 수 있지만 변화인은 그렇지 않은 것과는 다르다. 여섯째는 오온을 기준으로 한다. 측법사는 말하였다. “반드시 오온을 갖추어야 하므로 마음이 없으면 얻지 못한다. 소승에서 멸정에 들어 오직 두 온만 있는 경우에도 계를 얻는 것과는 다르다.”</w:t>
      </w:r>
    </w:p>
    <w:p>
      <w:pPr>
        <w:pStyle w:val="Heading2"/>
        <w:keepNext/>
        <w:spacing w:before="240" w:after="100"/>
      </w:pPr>
      <w:r>
        <w:rPr>
          <w:rFonts w:ascii="Noto Sans KR" w:hAnsi="Noto Sans KR" w:eastAsia="Noto Sans KR"/>
          <w:b/>
          <w:color w:val="2E74B5"/>
          <w:sz w:val="21"/>
        </w:rPr>
        <w:t>문단 006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第二明能授師 大乘菩薩學戒 依善生優婆塞戒經 二十師羯磨受 如似六法尼 梵網經說 於佛菩薩形像前 自誓受戒 若懺悔 見好相 便得戒 若不得好相 不得戒 若現前受菩薩戒師前受戒時 不須要見好相 若千里內 無能授戒師 得佛菩薩前受戒 而要見好相</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둘째는 계를 줄 수 있는 스승을 밝힌다. 대승 보살의 학계(學戒)는 『선생우바새계경』에 의하면 스무 스승의 갈마로 받으니, 육법니와 비슷하다. 『범망경』에서는 불·보살의 형상 앞에서 스스로 서원하여 계를 받는다고 설한다. 참회하여 좋은 상(好相)을 보면 곧 계를 얻고, 좋은 상을 얻지 못하면 계를 얻지 못한다. 만일 현전한 보살계사 앞에서 계를 받을 때에는 반드시 좋은 상을 보아야 하는 것은 아니다. 만일 천 리 안에 계를 줄 수 있는 스승이 없다면 불·보살 앞에서 계를 받을 수 있으나, 반드시 좋은 상을 보아야 한다.</w:t>
      </w:r>
    </w:p>
    <w:p>
      <w:pPr>
        <w:pStyle w:val="Heading2"/>
        <w:keepNext/>
        <w:spacing w:before="240" w:after="100"/>
      </w:pPr>
      <w:r>
        <w:rPr>
          <w:rFonts w:ascii="Noto Sans KR" w:hAnsi="Noto Sans KR" w:eastAsia="Noto Sans KR"/>
          <w:b/>
          <w:color w:val="2E74B5"/>
          <w:sz w:val="21"/>
        </w:rPr>
        <w:t>문단 007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問曰 何故聲聞十師 菩薩唯一 答 聲聞戒因力弱 須假强緣 故須十師 菩薩之人 菩提心强 一師良得 又問 準下文云 智者欲授菩薩戒 先應爲說菩薩戒 及犯戒相 令自思惟 我堪受戒 何故聲聞受戒已後 爲說四重 四依 菩薩先說戒及犯相 答 聲聞法中 若爲先說 恐成賊住 不得先說 菩薩不爾 要須對面先菩薩 籌量堪其不堪其 然後爲受</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묻는다. “어째서 성문은 열 명의 스승이 필요한데 보살은 오직 한 명뿐인가?” 답한다. “성문계는 원인의 힘이 약하여 강한 연을 빌려야 하므로 열 명의 스승이 필요하다. 보살은 보리심이 강하므로 한 명의 스승만으로도 충분히 얻을 수 있다.” 또 묻는다. “아래 글에 준하면 ‘지혜로운 사람이 보살계를 주고자 할 때에는 먼저 보살계와 계를 범하는 양상을 설명하여 스스로 「나는 계를 받을 만한가」라고 사유하게 해야 한다’고 한다. 어째서 성문은 계를 받은 뒤에 사중(四重)과 사의(四依)를 설명하는데, 보살은 먼저 계와 범계의 양상을 설명하는가?” 답한다. “성문의 법에서는 만일 먼저 설명하면 적주(賊住)가 될 우려가 있으므로 먼저 설명해서는 안 된다. 보살은 그렇지 않아서 반드시 대면하여 먼저 그 보살이 감당할 수 있는지 없는지를 헤아린 뒤에 계를 받게 해야 한다.”</w:t>
      </w:r>
    </w:p>
    <w:p>
      <w:pPr>
        <w:keepNext/>
        <w:spacing w:after="60"/>
      </w:pPr>
      <w:r>
        <w:rPr>
          <w:rFonts w:ascii="Noto Sans KR" w:hAnsi="Noto Sans KR" w:eastAsia="Noto Sans KR"/>
          <w:b/>
          <w:color w:val="5C4B13"/>
          <w:sz w:val="17"/>
        </w:rPr>
        <w:t>기타 각주</w:t>
      </w:r>
    </w:p>
    <w:p>
      <w:pPr>
        <w:pStyle w:val="EditorialNote"/>
        <w:spacing w:after="80"/>
      </w:pPr>
      <w:r>
        <w:rPr>
          <w:rFonts w:ascii="Noto Sans KR" w:hAnsi="Noto Sans KR" w:eastAsia="Noto Sans KR"/>
          <w:color w:val="5C4B13"/>
          <w:sz w:val="17"/>
        </w:rPr>
        <w:t>[구문 불확실] 「對面先菩薩」의 연결은 현행 TXT에서 다소 이례적이다. 원문은 변개하지 않고, 번역에서는 「對面」과 뒤의 「籌量堪其不堪其」의 관계를 중심으로 최소한으로 해석하였다.</w:t>
      </w:r>
    </w:p>
    <w:p>
      <w:pPr>
        <w:pStyle w:val="Heading2"/>
        <w:keepNext/>
        <w:spacing w:before="240" w:after="100"/>
      </w:pPr>
      <w:r>
        <w:rPr>
          <w:rFonts w:ascii="Noto Sans KR" w:hAnsi="Noto Sans KR" w:eastAsia="Noto Sans KR"/>
          <w:b/>
          <w:color w:val="2E74B5"/>
          <w:sz w:val="21"/>
        </w:rPr>
        <w:t>문단 008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第三明戒因 若總相辨 因卽菩提心 故此文云 發無上菩提願已 若別論者 卽發三心 爲三聚因 謂斷惡修善度生也 又若依攝論 五根爲三聚因 精進爲初戒因 智根爲第二戒因 定根爲第三戒因 信念二根 通三戒因 以此二根 能通攝護故</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셋째는 계의 원인을 밝힌다. 총상으로 분별하면 원인은 곧 보리심이다. 그러므로 이 글에서 ‘무상보리에 대한 원을 일으킨 뒤’라고 하였다. 별도로 논하면 곧 세 가지 마음을 일으키는 것이 삼취(三聚)의 원인이니, 악을 끊고 선을 닦으며 중생을 제도하는 것이다. 또 『섭론』에 의하면 오근이 삼취의 원인이 된다. 정진근은 첫째 계의 원인이 되고, 지근은 둘째 계의 원인이 되며, 정근은 셋째 계의 원인이 된다. 신근과 염근 두 근은 세 계의 원인에 모두 통한다. 이 두 근이 모두를 포섭하여 보호할 수 있기 때문이다.</w:t>
      </w:r>
    </w:p>
    <w:p>
      <w:pPr>
        <w:pStyle w:val="Heading2"/>
        <w:keepNext/>
        <w:spacing w:before="240" w:after="100"/>
      </w:pPr>
      <w:r>
        <w:rPr>
          <w:rFonts w:ascii="Noto Sans KR" w:hAnsi="Noto Sans KR" w:eastAsia="Noto Sans KR"/>
          <w:b/>
          <w:color w:val="2E74B5"/>
          <w:sz w:val="21"/>
        </w:rPr>
        <w:t>문단 009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就前方便中有三 初又三 初明受人遠方便 謂先發願 次請師求戒 後偏袒下 念佛菩薩功德 運心供養 言於語表義 能授能開者 泰云 舊曰身口二作 今云身口二表 能表內心故也 於語作業能授 於語作業所詮義 能令他開解</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앞의 방편에 나아가면 세 가지가 있고, 첫째에도 다시 세 가지가 있다. 첫째는 계를 받는 사람의 원방편(遠方便)을 밝힌다. 곧 먼저 원을 일으키고, 다음으로 스승에게 청하여 계를 구하며, 뒤의 ‘오른 어깨를 드러내고’ 이하에서는 불·보살의 공덕을 생각하여 마음을 일으켜 공양한다. ‘말로 뜻을 드러내어 능히 주고 능히 열어 보인다’고 한 데 대하여 태(泰)는 말하였다. “옛 번역에서는 신·구의 두 작(作)이라 하였고, 지금은 신·구의 두 표(表)라 한다. 안의 마음을 드러낼 수 있기 때문이다.” 말의 작용 행위로 능히 [계를] 줄 수 있고, 말의 작용 행위가 나타내는 뜻으로 능히 다른 이가 열어 이해하게 할 수 있다.</w:t>
      </w:r>
    </w:p>
    <w:p>
      <w:pPr>
        <w:pStyle w:val="Heading2"/>
        <w:keepNext/>
        <w:spacing w:before="240" w:after="100"/>
      </w:pPr>
      <w:r>
        <w:rPr>
          <w:rFonts w:ascii="Noto Sans KR" w:hAnsi="Noto Sans KR" w:eastAsia="Noto Sans KR"/>
          <w:b/>
          <w:color w:val="2E74B5"/>
          <w:sz w:val="21"/>
        </w:rPr>
        <w:t>문단 010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景云 我今欲於善男子所者 於出家無受菩薩者 徧求戒 或長老所者 於出家小者 或大德所者 出家大者 今尋律藏 善見律云 老者而言大德 小者而稱長老 首律師云 此亦不定 謂四分律內 牽他出房戒中 十七羣盡小六羣 而語六羣言 長老是我等上座 又五百結集中 離波多 喚一切去 最大上座 作大德長老 十誦律云 從今不得眞 喚上座爲長老 應言長老某甲 如喚長老舍利弗目連等 不辭勞倦 哀愍聽授者 願師不辭勞倦 哀愍聽我請及授我戒也</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경(景)은 말하였다. “‘제가 이제 선남자께’라고 한 것은 출가자 가운데 보살계를 받은 이가 없을 때 두루 계를 구하는 것이다.” ‘혹은 장로께’라고 한 것은 출가자 가운데 나이가 적은 이를 가리킨다. ‘혹은 대덕께’라고 한 것은 출가자 가운데 나이가 많은 이를 가리킨다. 이제 율장을 살펴보면 『선견율』에서 ‘나이 많은 이는 대덕이라 말하고, 나이 적은 이는 장로라 부른다’고 하였다. 수율사(首律師)는 말하였다. “이 또한 일정하지 않다.” 이를테면 『사분율』의 ‘다른 이를 끌어 방에서 내보내는 계’에서 십칠군은 모두 육군보다 어리지만, 육군에게 ‘장로들은 우리들의 상좌이다’라고 말하였다. 또 오백결집 가운데 이파다(離波多)는 가장 큰 상좌인 일체거(一切去)를 불러 ‘대덕 장로’라 하였다. 『십송률』에서는 말하였다. “이제부터 참으로 상좌를 단지 장로라고 불러서는 안 되고, ‘장로 아무개’라고 해야 한다. 예컨대 ‘장로 사리불’, ‘장로 목련’ 등이라고 부르는 것과 같다.” ‘수고로움을 사양하지 말고 가엾이 여기시어 들어주시고 주십시오’라는 것은, 스승께서 수고로움을 사양하지 말고 가엾이 여기시어 나의 청을 들어주시고 나에게 계를 주시기를 바란다는 뜻이다.</w:t>
      </w:r>
    </w:p>
    <w:p>
      <w:pPr>
        <w:keepNext/>
        <w:spacing w:after="60"/>
      </w:pPr>
      <w:r>
        <w:rPr>
          <w:rFonts w:ascii="Noto Sans KR" w:hAnsi="Noto Sans KR" w:eastAsia="Noto Sans KR"/>
          <w:b/>
          <w:color w:val="5C4B13"/>
          <w:sz w:val="17"/>
        </w:rPr>
        <w:t>기타 각주</w:t>
      </w:r>
    </w:p>
    <w:p>
      <w:pPr>
        <w:pStyle w:val="EditorialNote"/>
        <w:spacing w:after="80"/>
      </w:pPr>
      <w:r>
        <w:rPr>
          <w:rFonts w:ascii="Noto Sans KR" w:hAnsi="Noto Sans KR" w:eastAsia="Noto Sans KR"/>
          <w:color w:val="5C4B13"/>
          <w:sz w:val="17"/>
        </w:rPr>
        <w:t>[구두·고유명사 검토] 「一切去」는 현행 문맥상 가장 큰 상좌를 가리키는 명칭으로 읽었다. 외부 판본 대조 없이 원문은 변개하지 않는다.</w:t>
      </w:r>
    </w:p>
    <w:p>
      <w:pPr>
        <w:pStyle w:val="EditorialNote"/>
        <w:spacing w:after="80"/>
      </w:pPr>
      <w:r>
        <w:rPr>
          <w:rFonts w:ascii="Noto Sans KR" w:hAnsi="Noto Sans KR" w:eastAsia="Noto Sans KR"/>
          <w:color w:val="5C4B13"/>
          <w:sz w:val="17"/>
        </w:rPr>
        <w:t>[구문 검토] 「不得眞」은 구문상 이례적이므로 번역자 검토 대상으로 유지.</w:t>
      </w:r>
    </w:p>
    <w:p>
      <w:pPr>
        <w:pStyle w:val="Heading1"/>
      </w:pPr>
      <w:r>
        <w:t>수계의 근방편</w:t>
      </w:r>
    </w:p>
    <w:p>
      <w:pPr>
        <w:pStyle w:val="Heading2"/>
        <w:keepNext/>
        <w:spacing w:before="240" w:after="100"/>
      </w:pPr>
      <w:r>
        <w:rPr>
          <w:rFonts w:ascii="Noto Sans KR" w:hAnsi="Noto Sans KR" w:eastAsia="Noto Sans KR"/>
          <w:b/>
          <w:color w:val="2E74B5"/>
          <w:sz w:val="21"/>
        </w:rPr>
        <w:t>문단 011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隨其所有功德因力 生殷淨心 或少淨心 有智有力勝菩薩所 謙下恭敬 膝輪據地 或蹲跪坐 對佛像前 作如是請 唯願大德 或言長老 或善男子 哀愍授我菩薩淨戒 如是請已 專念一境 長養淨心 我今不久 當得無盡無量無上大功德藏 卽隨思惟如是事義 默然而住</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자신에게 있는 공덕의 인력(因力)을 따라 간절하고 청정한 마음, 혹은 조금이라도 청정한 마음을 내어, 지혜와 능력이 있는 뛰어난 보살에게 겸손히 공경하고 무릎을 땅에 대거나 쭈그리고 무릎 꿇어 앉아 불상 앞에서 이렇게 청한다. “바라건대 대덕께서는, 혹은 장로께서는, 혹은 선남자께서는 저를 가엾이 여기시어 저에게 보살의 청정계를 주십시오.” 이와 같이 청한 뒤에는 한 대상에 오롯이 마음을 두어 청정한 마음을 길러 증장시킨다. “나는 이제 머지않아 다함없고 한량없으며 위없는 큰 공덕의 보고를 얻게 될 것이다.” 곧 이와 같은 일과 뜻을 따라 사유하면서 말없이 머문다.</w:t>
      </w:r>
    </w:p>
    <w:p>
      <w:pPr>
        <w:pStyle w:val="Heading2"/>
        <w:keepNext/>
        <w:spacing w:before="240" w:after="100"/>
      </w:pPr>
      <w:r>
        <w:rPr>
          <w:rFonts w:ascii="Noto Sans KR" w:hAnsi="Noto Sans KR" w:eastAsia="Noto Sans KR"/>
          <w:b/>
          <w:color w:val="2E74B5"/>
          <w:sz w:val="21"/>
        </w:rPr>
        <w:t>문단 012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二隨其所有已下 乃至默然而住 明近方便</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둘째, ‘자신에게 있는 것에 따라’ 이하에서 ‘말없이 머문다’에 이르기까지는 근방편(近方便)을 밝힌 것이다.</w:t>
      </w:r>
    </w:p>
    <w:p>
      <w:pPr>
        <w:pStyle w:val="Heading2"/>
        <w:keepNext/>
        <w:spacing w:before="240" w:after="100"/>
      </w:pPr>
      <w:r>
        <w:rPr>
          <w:rFonts w:ascii="Noto Sans KR" w:hAnsi="Noto Sans KR" w:eastAsia="Noto Sans KR"/>
          <w:b/>
          <w:color w:val="2E74B5"/>
          <w:sz w:val="21"/>
        </w:rPr>
        <w:t>문단 013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爾時有智有力菩薩 於彼能行正行菩薩 以無亂心 若坐若立 而作是言 汝如是名善男子聽 或法弟聽 汝是菩薩不 彼應答言是 發菩提願未 應答言已發</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그때 지혜와 능력이 있는 보살은 바른 행을 행할 수 있는 저 보살에게 산란하지 않은 마음으로, 앉아 있든 서 있든 이렇게 말한다. “아무개 선남자여, 들으십시오. 혹은 법제자여, 들으십시오. 그대는 보살입니까?” 그는 마땅히 “그렇습니다”라고 답한다. “보리의 원을 일으켰습니까?” 마땅히 “이미 일으켰습니다”라고 답한다.</w:t>
      </w:r>
    </w:p>
    <w:p>
      <w:pPr>
        <w:pStyle w:val="Heading2"/>
        <w:keepNext/>
        <w:spacing w:before="240" w:after="100"/>
      </w:pPr>
      <w:r>
        <w:rPr>
          <w:rFonts w:ascii="Noto Sans KR" w:hAnsi="Noto Sans KR" w:eastAsia="Noto Sans KR"/>
          <w:b/>
          <w:color w:val="2E74B5"/>
          <w:sz w:val="21"/>
        </w:rPr>
        <w:t>문단 014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三爾時有智有力下 明戒師近方便 測云 此中戒師遠方便 義有文無 所得知有者 別行戒本中 正說戒 卽遠方便 故知義有 然此一段文下者 擇是非中說 故此不論 言若坐若立者 景云 若對立像戒師則立 若對坐像戒師則坐 故言若立若坐 暉云 戒師壯少有力卽立者 瘦無力卽坐 此師依持論判 受戒章云 有三問答 一問種姓 二問名字 三問發願</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셋째, ‘그때 지혜와 능력이 있는 보살’ 이하는 계사의 근방편을 밝힌 것이다. 측(測)은 말하였다. “여기에서 계사의 원방편은 뜻은 있으나 글은 없다.” 그것이 있음을 알 수 있는 까닭은 별행계본(別行戒本) 가운데서 바로 계를 설명한 것이 곧 원방편이기 때문이다. 그러므로 뜻이 있음을 안다. 그러나 이 한 단락의 글 아래 부분은 시비를 가리는 가운데에서 설명하므로 여기에서는 논하지 않는다. ‘앉아 있든 서 있든’이라 한 데 대하여 경(景)은 말하였다. “서 있는 불상을 마주하면 계사가 서고, 앉은 불상을 마주하면 계사가 앉는다. 그러므로 ‘서 있든 앉아 있든’이라고 하였다.” 휘(暉)는 말하였다. “계사가 젊고 건장하여 힘이 있으면 서고, 마르고 힘이 없으면 앉는다.” 이 스승은 『지론』에 의거하여 판단하였다. 『수계장』에서는 말한다. “세 가지 문답이 있다. 첫째 종성을 묻고, 둘째 이름을 묻고, 셋째 발원을 묻는다.”</w:t>
      </w:r>
    </w:p>
    <w:p>
      <w:pPr>
        <w:keepNext/>
        <w:spacing w:after="60"/>
      </w:pPr>
      <w:r>
        <w:rPr>
          <w:rFonts w:ascii="Noto Sans KR" w:hAnsi="Noto Sans KR" w:eastAsia="Noto Sans KR"/>
          <w:b/>
          <w:color w:val="5C4B13"/>
          <w:sz w:val="17"/>
        </w:rPr>
        <w:t>기타 각주</w:t>
      </w:r>
    </w:p>
    <w:p>
      <w:pPr>
        <w:pStyle w:val="EditorialNote"/>
        <w:spacing w:after="80"/>
      </w:pPr>
      <w:r>
        <w:rPr>
          <w:rFonts w:ascii="Noto Sans KR" w:hAnsi="Noto Sans KR" w:eastAsia="Noto Sans KR"/>
          <w:color w:val="5C4B13"/>
          <w:sz w:val="17"/>
        </w:rPr>
        <w:t>[구두 검토] 「文下者」의 구두는 재검토 대상.</w:t>
      </w:r>
    </w:p>
    <w:p>
      <w:pPr>
        <w:pStyle w:val="Heading1"/>
      </w:pPr>
      <w:r>
        <w:t>삼번갈마와 근본 수계</w:t>
      </w:r>
    </w:p>
    <w:p>
      <w:pPr>
        <w:pStyle w:val="Heading2"/>
        <w:keepNext/>
        <w:spacing w:before="240" w:after="100"/>
      </w:pPr>
      <w:r>
        <w:rPr>
          <w:rFonts w:ascii="Noto Sans KR" w:hAnsi="Noto Sans KR" w:eastAsia="Noto Sans KR"/>
          <w:b/>
          <w:color w:val="2E74B5"/>
          <w:sz w:val="21"/>
        </w:rPr>
        <w:t>문단 015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自此已後 應作是言 汝如是名善男子 或法弟 欲於我所 受諸菩薩一切學處 受諸菩薩一切淨戒 謂律儀戒 攝善法戒 饒益有情戒 如是學處 如是淨戒 過去一切菩薩已具 未來一切菩薩當具 普於十方現在一切菩薩今具 於是學處 於是淨戒 過去一切菩薩已學 未來一切菩薩當學 現在一切菩薩今學 汝能受不 答言能受 能授菩薩 第二第三 亦如是說 能受菩薩 第二第三 亦如是答 能授菩薩 作如是問 乃至第三授淨戒已 能受菩薩 作如是答 乃至第三受淨戒已</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이 뒤부터는 마땅히 이렇게 말한다. “아무개 선남자여, 혹은 법제자여, 그대는 나에게서 모든 보살의 일체 학처와 모든 보살의 일체 청정계를 받고자 합니까? 곧 율의계, 섭선법계, 요익유정계입니다. 이와 같은 학처와 이와 같은 청정계는 과거의 모든 보살이 이미 갖추었고, 미래의 모든 보살이 마땅히 갖출 것이며, 시방에 두루 현재하는 모든 보살이 지금 갖추고 있습니다. 이 학처와 이 청정계를 과거의 모든 보살이 이미 배웠고, 미래의 모든 보살이 마땅히 배울 것이며, 현재의 모든 보살이 지금 배우고 있습니다. 그대는 받을 수 있습니까?” “받을 수 있습니다”라고 답한다. 계를 줄 수 있는 보살은 두 번째와 세 번째에도 또한 이와 같이 말한다. 계를 받는 보살은 두 번째와 세 번째에도 또한 이와 같이 답한다. 계를 주는 보살은 이와 같이 묻고, 세 번째로 청정계를 수여하기까지 한다. 계를 받는 보살은 이와 같이 답하고, 세 번째로 청정계를 받기까지 한다.</w:t>
      </w:r>
    </w:p>
    <w:p>
      <w:pPr>
        <w:pStyle w:val="Heading2"/>
        <w:keepNext/>
        <w:spacing w:before="240" w:after="100"/>
      </w:pPr>
      <w:r>
        <w:rPr>
          <w:rFonts w:ascii="Noto Sans KR" w:hAnsi="Noto Sans KR" w:eastAsia="Noto Sans KR"/>
          <w:b/>
          <w:color w:val="2E74B5"/>
          <w:sz w:val="21"/>
        </w:rPr>
        <w:t>문단 016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自此已後下 三番羯磨 是根本受菩薩戒 舊論無正法羯磨 三藏觀此閒無人受菩薩戒 故不肯翻 諸德或夢得羯磨文 示於三藏 三藏云 遂爲流行 別有羯磨 正同此論 此文中 能受師 問受戒菩薩 皆答言能 不同受比丘戒三羯磨時無問答也</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‘이 뒤부터’ 이하는 세 번의 갈마이니, 이것이 보살계를 받는 근본이다. 구론(舊論)에는 정법갈마가 없었다. 삼장법사는 이곳에서 보살계를 받는 사람이 없음을 보고 번역하려 하지 않았다. 여러 대덕이 어떤 이는 꿈에서 갈마문을 얻어 삼장법사에게 보였고, 삼장법사가 말하여 마침내 유행하게 되었다. 별도로 갈마문이 있는데 바로 이 논과 동일하다. 이 글에서는 ‘능수사(能受師)’가 계를 받는 보살에게 묻고 모두 ‘할 수 있습니다’라고 답하게 하니, 비구계를 받을 때 세 번의 갈마에서 문답이 없는 것과는 다르다.</w:t>
      </w:r>
    </w:p>
    <w:p>
      <w:pPr>
        <w:keepNext/>
        <w:spacing w:after="60"/>
      </w:pPr>
      <w:r>
        <w:rPr>
          <w:rFonts w:ascii="Noto Sans KR" w:hAnsi="Noto Sans KR" w:eastAsia="Noto Sans KR"/>
          <w:b/>
          <w:color w:val="5C4B13"/>
          <w:sz w:val="17"/>
        </w:rPr>
        <w:t>기타 각주</w:t>
      </w:r>
    </w:p>
    <w:p>
      <w:pPr>
        <w:pStyle w:val="EditorialNote"/>
        <w:spacing w:after="80"/>
      </w:pPr>
      <w:r>
        <w:rPr>
          <w:rFonts w:ascii="Noto Sans KR" w:hAnsi="Noto Sans KR" w:eastAsia="Noto Sans KR"/>
          <w:color w:val="5C4B13"/>
          <w:sz w:val="17"/>
        </w:rPr>
        <w:t>[구두 검토] 「三藏云」 뒤의 구문은 전승 서술상 다소 압축되어 있어 구두 검토 필요.</w:t>
      </w:r>
    </w:p>
    <w:p>
      <w:pPr>
        <w:pStyle w:val="EditorialNote"/>
        <w:spacing w:after="80"/>
      </w:pPr>
      <w:r>
        <w:rPr>
          <w:rFonts w:ascii="Noto Sans KR" w:hAnsi="Noto Sans KR" w:eastAsia="Noto Sans KR"/>
          <w:color w:val="5C4B13"/>
          <w:sz w:val="17"/>
        </w:rPr>
        <w:t>[번역자 검토] 「能受師」는 문맥상 「能授師」일 가능성이 있으나 KABC 교감이 없으므로 원문을 고치지 않음. 번역에서도 원문 표기를 드러내어 보존.</w:t>
      </w:r>
    </w:p>
    <w:p>
      <w:pPr>
        <w:pStyle w:val="Heading1"/>
      </w:pPr>
      <w:r>
        <w:t>계백청증과 후방편</w:t>
      </w:r>
    </w:p>
    <w:p>
      <w:pPr>
        <w:pStyle w:val="Heading2"/>
        <w:keepNext/>
        <w:spacing w:before="240" w:after="100"/>
      </w:pPr>
      <w:r>
        <w:rPr>
          <w:rFonts w:ascii="Noto Sans KR" w:hAnsi="Noto Sans KR" w:eastAsia="Noto Sans KR"/>
          <w:b/>
          <w:color w:val="2E74B5"/>
          <w:sz w:val="21"/>
        </w:rPr>
        <w:t>문단 017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能受菩薩 不起於座 能授菩薩 對佛像前 普於十方現住諸佛 及諸菩薩 恭敬供養 頂禮雙足 作如是白 某名菩薩 今已於我某菩薩所 乃至三說 受菩薩戒 我某菩薩 已爲某名菩薩作證 唯願十方無邊無際諸世界中諸佛菩薩 第一眞聖 於現不現一切時處 一切有情 皆現覺者 於此某名受戒菩薩 亦爲作證 第二第三 亦如是說 如是受戒羯磨畢竟 從此無閒 普於十方無邊無際諸世界中現住諸佛 已入大地諸菩薩前 法爾相現 由此表示如是菩薩 已受菩薩所受淨戒 爾時十方諸佛菩薩 於是菩薩法爾之相 生起憶念 由憶念故 正智見轉 由正智見 如實覺知某世界中 某名菩薩某菩薩所 正受菩薩所受淨戒 一切於此 受戒菩薩 如子如弟 生親善意 眷念憐愍 由佛菩薩 眷念憐愍 令是菩薩 希求善法 倍復增長 無有退減 當知是名受菩薩戒 啓白請證</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계를 받는 보살은 자리에서 일어나지 않는다. 계를 주는 보살은 불상 앞에서 시방에 현재 머무는 모든 부처님과 모든 보살에게 두루 공경히 공양하고 두 발에 정례한 뒤 이렇게 아뢴다. “아무개 보살이 이제 이미 나 아무개 보살에게서 세 번 말하기에 이르기까지 보살계를 받았습니다. 나 아무개 보살은 이미 아무개 보살을 위하여 증명이 되었습니다. 바라건대 시방의 끝없고 가없는 모든 세계에 계신 불·보살과 으뜸가는 참된 성인들, 나타나 있거나 나타나 있지 않은 모든 때와 장소에서 일체 유정을 모두 현전하여 깨달아 아시는 분들께서도 이 아무개 수계 보살을 위하여 증명이 되어 주십시오.” 두 번째와 세 번째에도 또한 이와 같이 말한다. 이와 같이 수계갈마가 마침내 끝난다. 이로부터 간격 없이 시방의 끝없고 가없는 모든 세계에 현재 머무는 부처님들과 이미 대지에 들어간 보살들 앞에 법이 그러한 상(法爾相)이 나타난다. 이로써 이와 같은 보살이 이미 보살이 받는 청정계를 받았음을 표시한다. 그때 시방의 모든 불·보살은 이 보살의 법이 그러한 상에 대하여 억념을 일으킨다. 억념으로 말미암아 바른 지견이 일어난다. 바른 지견으로 말미암아 어느 세계의 아무개 보살이 아무개 보살에게서 바르게 보살이 받는 청정계를 받고 있음을 사실대로 깨달아 안다. 그 모든 분은 이 수계 보살에게 아들이나 아우와 같이 친애하는 마음을 내어 돌보아 생각하고 가엾이 여긴다. 불·보살이 돌보아 생각하고 가엾이 여김으로 말미암아 이 보살로 하여금 선법을 희구하는 마음이 거듭 배로 증장하여 물러나 줄어듦이 없게 한다. 마땅히 알아야 한다. 이것을 보살계를 받고 아뢰어 증명을 청하는 것이라 한다.</w:t>
      </w:r>
    </w:p>
    <w:p>
      <w:pPr>
        <w:pStyle w:val="Heading2"/>
        <w:keepNext/>
        <w:spacing w:before="240" w:after="100"/>
      </w:pPr>
      <w:r>
        <w:rPr>
          <w:rFonts w:ascii="Noto Sans KR" w:hAnsi="Noto Sans KR" w:eastAsia="Noto Sans KR"/>
          <w:b/>
          <w:color w:val="2E74B5"/>
          <w:sz w:val="21"/>
        </w:rPr>
        <w:t>문단 018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後方便中文二 初明戒師啓請 作證十方衆前 法爾相現</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후방편의 글에는 두 가지가 있다. 첫째는 계사가 아뢰어 증명을 청하고, 시방 대중 앞에 법이 그러한 상이 나타남을 밝힌다.</w:t>
      </w:r>
    </w:p>
    <w:p>
      <w:pPr>
        <w:pStyle w:val="Heading2"/>
        <w:keepNext/>
        <w:spacing w:before="240" w:after="100"/>
      </w:pPr>
      <w:r>
        <w:rPr>
          <w:rFonts w:ascii="Noto Sans KR" w:hAnsi="Noto Sans KR" w:eastAsia="Noto Sans KR"/>
          <w:b/>
          <w:color w:val="2E74B5"/>
          <w:sz w:val="21"/>
        </w:rPr>
        <w:t>문단 019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如是已作受菩薩戒羯磨等事 授受菩薩 俱起供養 普於十方無邊無際諸世界中諸佛菩薩 頂禮雙足 恭敬而退</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이와 같이 보살계를 받는 갈마 등의 일을 이미 행한 뒤에는 계를 주는 보살과 받는 보살이 함께 일어나 공양하고, 시방의 끝없고 가없는 모든 세계의 불·보살 두 발에 정례한 뒤 공경히 물러난다.</w:t>
      </w:r>
    </w:p>
    <w:p>
      <w:pPr>
        <w:pStyle w:val="Heading2"/>
        <w:keepNext/>
        <w:spacing w:before="240" w:after="100"/>
      </w:pPr>
      <w:r>
        <w:rPr>
          <w:rFonts w:ascii="Noto Sans KR" w:hAnsi="Noto Sans KR" w:eastAsia="Noto Sans KR"/>
          <w:b/>
          <w:color w:val="2E74B5"/>
          <w:sz w:val="21"/>
        </w:rPr>
        <w:t>문단 020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二明受已敬禮而退</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둘째는 계를 받은 뒤 공경히 예배하고 물러남을 밝힌다.</w:t>
      </w:r>
    </w:p>
    <w:p>
      <w:pPr>
        <w:pStyle w:val="Heading1"/>
      </w:pPr>
      <w:r>
        <w:t>보살율의계의 수승성과 지계</w:t>
      </w:r>
    </w:p>
    <w:p>
      <w:pPr>
        <w:pStyle w:val="Heading2"/>
        <w:keepNext/>
        <w:spacing w:before="240" w:after="100"/>
      </w:pPr>
      <w:r>
        <w:rPr>
          <w:rFonts w:ascii="Noto Sans KR" w:hAnsi="Noto Sans KR" w:eastAsia="Noto Sans KR"/>
          <w:b/>
          <w:color w:val="2E74B5"/>
          <w:sz w:val="21"/>
        </w:rPr>
        <w:t>문단 021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如是菩薩所受律儀戒 於餘一切所受律儀戒 最勝無上無量無邊大功德藏之所隨逐 第一最上善心意樂之所發起 普能對治於一切有情 一切種惡行 一切別解脫律儀 於此菩薩律儀戒 百分不及一 千分不及一 數分不及一 計分不及一 算分不及一 喩分不及一 鄔波尼殺曇分 亦不及一 攝受一切大功德故</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이와 같이 보살이 받은 율의계는 그 밖의 모든 율의계보다 가장 뛰어나고 위가 없으며, 한량없고 가없는 큰 공덕의 보고가 따르고, 제일 으뜸가는 선한 마음의 의요(意樂)에서 일어나며, 일체 유정의 온갖 종류의 악행을 두루 대치할 수 있다. 모든 별해탈율의는 이 보살율의계에 비하면 백분의 일에도 미치지 못하고, 천분의 일에도 미치지 못하며, 수분(數分)·계분(計分)·산분(算分)·유분(喩分)에도 각각 일분에 미치지 못하고, 오파니살담분(鄔波尼殺曇分)의 일분에도 미치지 못한다. 일체의 큰 공덕을 포섭하여 받아들이기 때문이다.</w:t>
      </w:r>
    </w:p>
    <w:p>
      <w:pPr>
        <w:pStyle w:val="Heading2"/>
        <w:keepNext/>
        <w:spacing w:before="240" w:after="100"/>
      </w:pPr>
      <w:r>
        <w:rPr>
          <w:rFonts w:ascii="Noto Sans KR" w:hAnsi="Noto Sans KR" w:eastAsia="Noto Sans KR"/>
          <w:b/>
          <w:color w:val="2E74B5"/>
          <w:sz w:val="21"/>
        </w:rPr>
        <w:t>문단 022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歎勝校量中 數有其七 一百 二千 三數 四計 五算 六喩 七鄔波尼殺曇分 若依能斷金剛經 數有其十 一百 二千 三百千 四俱胝百千 五俱胝那庾多百千 六數 七計 八算 九喩 十鄔波尼殺曇 此中略不言百千俱胝那庾多 若依般若論師 解前十數 以爲四種 一者百千百百 此三名爲數勝 持經之福 其數極多 勝前施福故 二者俱胝百千 俱胝那庾多百千 此二名爲力勝 持經之福 如人身上 有衆多毛 唯依一毛 析爲百千分 布施之福 不及一分 爲明持經之福 有大勢力也 三者數計算喩 此四名不相似勝 持經之福 其福廣大 如須彌山 持前施福比之 猶如芥子大小 又云不相似也 四者鄔波尼殺曇分者 此云因果勝 明將持經功德 成就無漏因果 布施之福 成有漏因果 今準此釋 菩薩戒所有功德 比聲聞戒德亦爾 略無俱胝那庾多百千名爲力勝也</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수승함을 찬탄하여 교량하는 가운데 수에는 일곱 가지가 있다. 첫째 백, 둘째 천, 셋째 수, 넷째 계, 다섯째 산, 여섯째 유, 일곱째 오파니살담분이다. 『능단금강경』에 의하면 수에는 열 가지가 있다. 첫째 백, 둘째 천, 셋째 백천, 넷째 구지백천, 다섯째 구지나유다백천, 여섯째 수, 일곱째 계, 여덟째 산, 아홉째 유, 열째 오파니살담이다. 이 가운데서는 백천·구지·나유다를 간략히 말하지 않았다. 반야론사의 해석에 의하면 앞의 열 가지 수를 네 종류로 삼는다. 첫째는 백·천·백백(百百)이다. 이 세 가지를 수승(數勝)이라 한다. 경을 지니는 복은 그 수가 지극히 많아 앞의 보시의 복보다 뛰어나기 때문이다. 둘째는 구지백천과 구지나유다백천으로, 이 두 가지를 역승(力勝)이라 한다. 경을 지니는 복은 사람의 몸에 많은 털이 있는데 오직 한 털을 백천분으로 나누었다고 할 때 보시의 복이 그 한 부분에도 미치지 못하는 것과 같으니, 경을 지니는 복에 큰 세력이 있음을 밝힌 것이다. 셋째는 수·계·산·유이니, 이 네 가지를 불상사승(不相似勝)이라 한다. 경을 지니는 복은 그 복이 광대하여 수미산과 같고, 앞의 보시의 복을 가져다 비교하면 겨자씨 크기와 같으므로, 또한 서로 비슷하지 않다고 말한 것이다. 넷째 오파니살담분은 여기에서 인과승(因果勝)이라 한다. 경을 지니는 공덕은 무루의 인과를 성취하고 보시의 복은 유루의 인과를 이룬다는 것을 밝힌다. 이제 이 해석에 준하면 보살계가 가진 공덕을 성문계의 공덕과 비교하는 것도 또한 이와 같다. 다만 구지나유다백천(俱胝那庾多百千)이 생략되어 있는데, 이를 역승(力勝)이라 한다.</w:t>
      </w:r>
    </w:p>
    <w:p>
      <w:pPr>
        <w:keepNext/>
        <w:spacing w:after="60"/>
      </w:pPr>
      <w:r>
        <w:rPr>
          <w:rFonts w:ascii="Noto Sans KR" w:hAnsi="Noto Sans KR" w:eastAsia="Noto Sans KR"/>
          <w:b/>
          <w:color w:val="5C4B13"/>
          <w:sz w:val="17"/>
        </w:rPr>
        <w:t>기타 각주</w:t>
      </w:r>
    </w:p>
    <w:p>
      <w:pPr>
        <w:pStyle w:val="EditorialNote"/>
        <w:spacing w:after="80"/>
      </w:pPr>
      <w:r>
        <w:rPr>
          <w:rFonts w:ascii="Noto Sans KR" w:hAnsi="Noto Sans KR" w:eastAsia="Noto Sans KR"/>
          <w:color w:val="5C4B13"/>
          <w:sz w:val="17"/>
        </w:rPr>
        <w:t>[번역자 검토] 현행 원문은 「百千百百」이고 곧이어 「此三」이라 하므로 본문 자체는 ‘百·千·百百’의 세 항목으로 옮겼다. 앞의 십수(十數) 열거와 대조하면 마지막 항목의 자형에 의문이 있으나, KABC 교감이 없으므로 「百千」 등으로 조용히 교정하지 않는다.</w:t>
      </w:r>
    </w:p>
    <w:p>
      <w:pPr>
        <w:pStyle w:val="EditorialNote"/>
        <w:spacing w:after="80"/>
      </w:pPr>
      <w:r>
        <w:rPr>
          <w:rFonts w:ascii="Noto Sans KR" w:hAnsi="Noto Sans KR" w:eastAsia="Noto Sans KR"/>
          <w:color w:val="5C4B13"/>
          <w:sz w:val="17"/>
        </w:rPr>
        <w:t>[구두 검토] 「俱胝那庾多百千」의 내부 열거·결합 관계는 현행 TXT만으로 확정하지 않고 원문 배열을 그대로 보존하였다.</w:t>
      </w:r>
    </w:p>
    <w:p>
      <w:pPr>
        <w:pStyle w:val="Heading2"/>
        <w:keepNext/>
        <w:spacing w:before="240" w:after="100"/>
      </w:pPr>
      <w:r>
        <w:rPr>
          <w:rFonts w:ascii="Noto Sans KR" w:hAnsi="Noto Sans KR" w:eastAsia="Noto Sans KR"/>
          <w:b/>
          <w:color w:val="2E74B5"/>
          <w:sz w:val="21"/>
        </w:rPr>
        <w:t>문단 023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又此菩薩 安住如是菩薩淨戒 先自數數專諦思惟 此是菩薩 正所應作 此非菩薩正所應作 旣思惟已 然後爲成正所作業 當勤修學 又應專勵聽聞菩薩素怛纜藏 及以解釋 卽此菩薩素怛纜藏摩怛履迦 隨其所聞 當勤修學</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또 이 보살은 이와 같은 보살의 청정계에 안주하여 먼저 스스로 거듭 오롯하고 자세히 사유한다. ‘이것은 보살이 바로 마땅히 해야 할 일이다. 이것은 보살이 바로 마땅히 해야 할 일이 아니다.’ 이미 사유한 뒤에는 바르게 해야 할 업을 이루기 위하여 마땅히 부지런히 닦고 배워야 한다. 또 마땅히 오롯이 힘써 보살 소달람장(素怛纜藏)과 그것을 해석한, 곧 이 보살 소달람장의 마달리가(摩怛履迦)를 들어야 한다. 들은 바에 따라 마땅히 부지런히 닦고 배워야 한다.</w:t>
      </w:r>
    </w:p>
    <w:p>
      <w:pPr>
        <w:pStyle w:val="Heading2"/>
        <w:keepNext/>
        <w:spacing w:before="240" w:after="100"/>
      </w:pPr>
      <w:r>
        <w:rPr>
          <w:rFonts w:ascii="Noto Sans KR" w:hAnsi="Noto Sans KR" w:eastAsia="Noto Sans KR"/>
          <w:b/>
          <w:color w:val="2E74B5"/>
          <w:sz w:val="21"/>
        </w:rPr>
        <w:t>문단 024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上明受戒訖 自下第二明其持戒 於中初數諦思後 專心聞法 摩怛履迦者 此名本母 生智本母 卽是論藏名也</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위에서는 계를 받는 것을 밝히기를 마쳤고, 아래부터는 둘째로 계를 지키는 것을 밝힌다. 그 가운데 처음에는 거듭 자세히 사유하고, 뒤에는 마음을 오롯이 하여 법을 듣는다. 마달리가란 여기에서는 ‘본모(本母)’라 이름하니, 지혜를 낳는 본모이며 곧 논장(論藏)의 이름이다.</w:t>
      </w:r>
    </w:p>
    <w:p>
      <w:pPr>
        <w:pStyle w:val="Heading1"/>
      </w:pPr>
      <w:r>
        <w:t>수계사·수계자 선별과 설법 원칙</w:t>
      </w:r>
    </w:p>
    <w:p>
      <w:pPr>
        <w:pStyle w:val="Heading2"/>
        <w:keepNext/>
        <w:spacing w:before="240" w:after="100"/>
      </w:pPr>
      <w:r>
        <w:rPr>
          <w:rFonts w:ascii="Noto Sans KR" w:hAnsi="Noto Sans KR" w:eastAsia="Noto Sans KR"/>
          <w:b/>
          <w:color w:val="2E74B5"/>
          <w:sz w:val="21"/>
        </w:rPr>
        <w:t>문단 025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又諸菩薩 不從一切 唯聰慧者 求受菩薩所受淨戒 無淨信者 不應從受 謂於如是所受淨戒 初無信解 不能趣入 不善思惟 有慳貪者 慳貪蔽者 有大欲者 無喜足者 不應從受 毁淨戒者 於諸學處 無恭敬者 於戒律儀 有慢緩者 不應從受 有忿恨者 多不忍者 於他違犯 不堪耐者 不應從受 有懶惰者 有懈怠者 多分耽著日夜睡樂倚樂臥樂好合徒侶樂喜談者 不應從受 心散亂者 下至不能 ▼((觳-(一/角))*牛)牛乳頃 善心一緣 住修習者 不應從受 有闇昧者 愚癡類者 極劣心者 誹謗菩薩素怛纜藏摩怛履迦者 不應從受</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또 모든 보살은 누구에게서나 보살이 받는 청정계를 구하여 받는 것이 아니라 오직 총명하고 지혜로운 이에게서 받아야 한다. 청정한 믿음이 없는 이에게서는 받아서는 안 된다. 이를테면 이와 같이 받는 청정계에 대하여 처음부터 믿어 이해함이 없어 능히 나아가 들어가지 못하고, 선하지 않게 사유하는 이이다. 인색하고 탐하는 이, 인색함과 탐욕에 가려진 이, 욕심이 큰 이, 만족할 줄 모르는 이에게서는 받아서는 안 된다. 청정계를 훼손하는 이, 모든 학처에 공경함이 없는 이, 계율의에 대해 교만하고 느슨한 이에게서는 받아서는 안 된다. 분노와 원한이 있는 이, 많이 참지 못하는 이, 다른 이의 위범을 견디지 못하는 이에게서는 받아서는 안 된다. 게으른 이, 해태한 이, 대부분 밤낮으로 잠자는 즐거움·기대는 즐거움·눕는 즐거움에 빠져 있고 무리와 어울리기를 좋아하며 담론을 즐기는 이에게서는 받아서는 안 된다. 마음이 산란하여 적어도 소의 젖을 짜는 잠깐 동안조차 선한 마음을 한 대상에 머물게 하여 닦을 수 없는 이에게서는 받아서는 안 된다. 어둡고 우매한 이, 어리석은 부류의 이, 마음이 지극히 열등한 이, 보살 소달람장의 마달리가를 비방하는 이에게서는 받아서는 안 된다.</w:t>
      </w:r>
    </w:p>
    <w:p>
      <w:pPr>
        <w:keepNext/>
        <w:spacing w:after="60"/>
      </w:pPr>
      <w:r>
        <w:rPr>
          <w:rFonts w:ascii="Noto Sans KR" w:hAnsi="Noto Sans KR" w:eastAsia="Noto Sans KR"/>
          <w:b/>
          <w:color w:val="5C4B13"/>
          <w:sz w:val="17"/>
        </w:rPr>
        <w:t>기타 각주</w:t>
      </w:r>
    </w:p>
    <w:p>
      <w:pPr>
        <w:pStyle w:val="EditorialNote"/>
        <w:spacing w:after="80"/>
      </w:pPr>
      <w:r>
        <w:rPr>
          <w:rFonts w:ascii="Noto Sans KR" w:hAnsi="Noto Sans KR" w:eastAsia="Noto Sans KR"/>
          <w:color w:val="5C4B13"/>
          <w:sz w:val="17"/>
        </w:rPr>
        <w:t>[판독 불확실] 원문의 「▼((觳-(一/角))*牛)」는 조합형 가이지. 문맥상 ‘소의 젖을 짜는 동안’이라는 시간 표현으로 번역하되 원문자는 그대로 보존. 외부 판본 대조 없이 본문을 교정하지 않음.</w:t>
      </w:r>
    </w:p>
    <w:p>
      <w:pPr>
        <w:pStyle w:val="Heading2"/>
        <w:keepNext/>
        <w:spacing w:before="240" w:after="100"/>
      </w:pPr>
      <w:r>
        <w:rPr>
          <w:rFonts w:ascii="Noto Sans KR" w:hAnsi="Noto Sans KR" w:eastAsia="Noto Sans KR"/>
          <w:b/>
          <w:color w:val="2E74B5"/>
          <w:sz w:val="21"/>
        </w:rPr>
        <w:t>문단 026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又諸菩薩 於受菩薩戒律儀法 雖已具足 受持究竟 而於謗毁菩薩藏者 無信有情 終不率爾 宣示開悟 所以者何 爲其聞已 不能信解 大無知障之所覆蔽 便生誹謗 由誹謗故 如住菩薩淨戒律儀 成就無量大功德藏 彼誹謗者 亦爲無量大罪業藏之所隨逐 乃至一切惡言惡見 及惡思惟 未永棄捨 終不免離 又諸菩薩 欲授菩薩菩薩戒時 先應爲說菩薩法藏摩怛履迦 菩薩學處 及犯處相 令其聽受 以慧觀察 自所意樂 堪能思擇 受菩薩戒 非惟他勸 非爲勝他 當知是名堅固菩薩 堪受菩薩淨戒律儀 以受戒法 如應正授</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또 모든 보살은 보살계율의를 받는 법을 이미 구족하게 받아 지니기를 끝마쳤더라도, 보살장을 비방하고 훼손하는 믿음 없는 유정에게는 끝내 경솔하게 드러내어 보여 깨우쳐 주지 않는다. 그 까닭은 무엇인가? 그들이 듣고 난 뒤에도 믿고 이해하지 못하고 큰 무지의 장애에 덮여 곧 비방을 일으키기 때문이다. 비방으로 말미암아, 마치 보살의 청정계율의에 머무는 이가 한량없는 큰 공덕의 보고를 성취하는 것처럼, 저 비방하는 이도 또한 한량없는 큰 죄업의 보고가 뒤따르게 된다. 나아가 일체의 악한 말과 악견과 악한 사유를 영원히 버리지 않는 동안에는 끝내 벗어나지 못한다. 또 모든 보살이 보살에게 보살계를 주고자 할 때에는 먼저 그를 위하여 보살법장의 마달리가와 보살의 학처 및 범하는 경우의 양상을 설명해야 한다. 그로 하여금 듣고 받아 지혜로 관찰하여 자기의 의요가 보살계를 받을 수 있는지 사려하여 선택하게 한다. 오직 다른 이의 권유 때문이어서는 안 되며, 다른 이를 이기기 위한 것이어서도 안 된다. 마땅히 알아야 한다. 이를 견고한 보살이라 하며 보살의 청정계율의를 받을 만하다. 수계법에 따라 마땅한 대로 바르게 주어야 한다.</w:t>
      </w:r>
    </w:p>
    <w:p>
      <w:pPr>
        <w:keepNext/>
        <w:spacing w:after="60"/>
      </w:pPr>
      <w:r>
        <w:rPr>
          <w:rFonts w:ascii="Noto Sans KR" w:hAnsi="Noto Sans KR" w:eastAsia="Noto Sans KR"/>
          <w:b/>
          <w:color w:val="5C4B13"/>
          <w:sz w:val="17"/>
        </w:rPr>
        <w:t>기타 각주</w:t>
      </w:r>
    </w:p>
    <w:p>
      <w:pPr>
        <w:pStyle w:val="EditorialNote"/>
        <w:spacing w:after="80"/>
      </w:pPr>
      <w:r>
        <w:rPr>
          <w:rFonts w:ascii="Noto Sans KR" w:hAnsi="Noto Sans KR" w:eastAsia="Noto Sans KR"/>
          <w:color w:val="5C4B13"/>
          <w:sz w:val="17"/>
        </w:rPr>
        <w:t>[번역자 검토] 「欲授菩薩菩薩戒時」의 「菩薩」 연속은 중복 오식 가능성이 있으나 교감이 없으므로 원문 보존. 번역은 문법상 ‘보살에게 보살계를 주고자 할 때’로 처리.</w:t>
      </w:r>
    </w:p>
    <w:p>
      <w:pPr>
        <w:pStyle w:val="Heading2"/>
        <w:keepNext/>
        <w:spacing w:before="240" w:after="100"/>
      </w:pPr>
      <w:r>
        <w:rPr>
          <w:rFonts w:ascii="Noto Sans KR" w:hAnsi="Noto Sans KR" w:eastAsia="Noto Sans KR"/>
          <w:b/>
          <w:color w:val="2E74B5"/>
          <w:sz w:val="21"/>
        </w:rPr>
        <w:t>문단 027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又諸菩薩 不從一切已下 第三重明受戒方便 卽是遠方便故 迴在後說 於中有三 初簡擇戒師 次明住戒人量機授法 後明師簡弟子 前中有二 初明戒師有慧無信 不應從受 次明戒師有其六蔽 不修六度 不應從受 有慳貪者等 約檀障有四句 測云 初之二句約內外 於中初是內身 二是外貪 後之二句 約世分別 於中前句 是未來貪</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‘또 모든 보살은 누구에게서나’ 이하에서는 셋째로 다시 수계의 방편을 밝힌다. 곧 원방편이므로 돌려서 뒤에서 설명한 것이다. 그 가운데 세 가지가 있다. 첫째 계사를 가려 선택하고, 둘째 계에 머무는 사람이 근기를 헤아려 법을 주는 것을 밝히며, 셋째 스승이 제자를 가리는 것을 밝힌다. 앞의 첫째에는 두 가지가 있다. 처음은 계사가 지혜는 있으나 믿음이 없으면 그에게서 받아서는 안 됨을 밝히고, 다음은 계사에게 여섯 가지 가림이 있어 육도를 닦지 않으면 그에게서 받아서는 안 됨을 밝힌다. ‘인색하고 탐하는 이’ 등은 보시[檀]를 장애하는 것에 대하여 네 구가 있다. 측(測)은 말하였다. “처음 두 구는 안과 밖을 기준으로 하니, 그 가운데 첫째는 안의 몸이고 둘째는 밖에 대한 탐욕이다.” 뒤의 두 구는 세(世)를 기준으로 분별하니, 그 가운데 앞 구는 미래에 대한 탐욕이다.</w:t>
      </w:r>
    </w:p>
    <w:p>
      <w:pPr>
        <w:keepNext/>
        <w:spacing w:after="60"/>
      </w:pPr>
      <w:r>
        <w:rPr>
          <w:rFonts w:ascii="Noto Sans KR" w:hAnsi="Noto Sans KR" w:eastAsia="Noto Sans KR"/>
          <w:b/>
          <w:color w:val="5C4B13"/>
          <w:sz w:val="17"/>
        </w:rPr>
        <w:t>기타 각주</w:t>
      </w:r>
    </w:p>
    <w:p>
      <w:pPr>
        <w:pStyle w:val="EditorialNote"/>
        <w:spacing w:after="80"/>
      </w:pPr>
      <w:r>
        <w:rPr>
          <w:rFonts w:ascii="Noto Sans KR" w:hAnsi="Noto Sans KR" w:eastAsia="Noto Sans KR"/>
          <w:color w:val="5C4B13"/>
          <w:sz w:val="17"/>
        </w:rPr>
        <w:t>[문헌구조 검토] 뒤 두 구 가운데 후구에 대한 해설이 현재 TXT에서는 이어지지 않음. 결락으로 단정하지 않고 원문 상태 그대로 유지.</w:t>
      </w:r>
    </w:p>
    <w:p>
      <w:pPr>
        <w:pStyle w:val="Heading1"/>
      </w:pPr>
      <w:r>
        <w:t>무사자수계와 삼품 수계</w:t>
      </w:r>
    </w:p>
    <w:p>
      <w:pPr>
        <w:pStyle w:val="Heading2"/>
        <w:keepNext/>
        <w:spacing w:before="240" w:after="100"/>
      </w:pPr>
      <w:r>
        <w:rPr>
          <w:rFonts w:ascii="Noto Sans KR" w:hAnsi="Noto Sans KR" w:eastAsia="Noto Sans KR"/>
          <w:b/>
          <w:color w:val="2E74B5"/>
          <w:sz w:val="21"/>
        </w:rPr>
        <w:t>문단 028  ·  [저본 위치: KABC TXT 내 명시적 張 표지 없음]</w:t>
      </w:r>
    </w:p>
    <w:p>
      <w:pPr>
        <w:pStyle w:val="SmallMeta"/>
        <w:keepNext/>
        <w:spacing w:after="80"/>
      </w:pPr>
      <w:r>
        <w:rPr>
          <w:rFonts w:ascii="Noto Sans KR" w:hAnsi="Noto Sans KR" w:eastAsia="Noto Sans KR"/>
          <w:color w:val="667085"/>
          <w:sz w:val="17"/>
        </w:rPr>
        <w:t>문헌층위: 소석 대상 원전</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又諸菩薩 欲受菩薩淨戒律儀 若不會遇具足功德補特伽羅 爾時應對如來像前 自受菩薩淨戒律儀 應如是受 偏袒右肩 右膝著地 或蹲跪坐 作如是言 我如是名 仰啓十方一切如來 已入大地諸菩薩衆 我今欲於十方世界佛菩薩所 誓受一切菩薩學處 誓受一切菩薩淨戒 謂律儀戒 攝善法戒 饒益有情戒 如是學處 如是淨戒 過去一切菩薩已具 未來一切菩薩當具 普於十方現在一切菩薩今具 於是學處 於是淨戒 過去一切菩薩已學 未來一切菩薩當學 普於十方現在一切菩薩今學 第二第三 亦如是說 說已應起 所餘一切 如前應知</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또 모든 보살이 보살의 청정계율의를 받고자 하는데 공덕을 갖춘 보특가라(補特伽羅)를 만나지 못한다면, 그때에는 여래의 형상 앞에서 스스로 보살의 청정계율의를 받아야 한다. 마땅히 다음과 같이 받는다. 오른 어깨를 드러내고 오른 무릎을 땅에 대거나 쭈그리고 무릎 꿇어 앉아 이렇게 말한다. “저 아무개는 우러러 시방의 모든 여래와 이미 대지에 들어간 모든 보살 대중께 아룁니다. 저는 이제 시방세계의 불·보살에게 일체 보살의 학처를 서원하여 받고, 일체 보살의 청정계를 서원하여 받고자 합니다. 곧 율의계, 섭선법계, 요익유정계입니다. 이와 같은 학처와 이와 같은 청정계는 과거의 모든 보살이 이미 갖추었고, 미래의 모든 보살이 마땅히 갖출 것이며, 시방에 두루 현재하는 모든 보살이 지금 갖추고 있습니다. 이 학처와 이 청정계를 과거의 모든 보살이 이미 배웠고, 미래의 모든 보살이 마땅히 배울 것이며, 시방에 두루한 현재의 모든 보살이 지금 배우고 있습니다.” 두 번째와 세 번째에도 또한 이와 같이 말한다. 말을 마친 뒤에는 일어나야 한다. 그 밖의 모든 것은 앞에서와 같이 알아야 한다.</w:t>
      </w:r>
    </w:p>
    <w:p>
      <w:pPr>
        <w:pStyle w:val="Heading2"/>
        <w:keepNext/>
        <w:spacing w:before="240" w:after="100"/>
      </w:pPr>
      <w:r>
        <w:rPr>
          <w:rFonts w:ascii="Noto Sans KR" w:hAnsi="Noto Sans KR" w:eastAsia="Noto Sans KR"/>
          <w:b/>
          <w:color w:val="2E74B5"/>
          <w:sz w:val="21"/>
        </w:rPr>
        <w:t>문단 029  ·  [저본 위치: KABC TXT 내 명시적 張 표지 없음]</w:t>
      </w:r>
    </w:p>
    <w:p>
      <w:pPr>
        <w:pStyle w:val="SmallMeta"/>
        <w:keepNext/>
        <w:spacing w:after="80"/>
      </w:pPr>
      <w:r>
        <w:rPr>
          <w:rFonts w:ascii="Noto Sans KR" w:hAnsi="Noto Sans KR" w:eastAsia="Noto Sans KR"/>
          <w:color w:val="667085"/>
          <w:sz w:val="17"/>
        </w:rPr>
        <w:t>문헌층위: 遁倫 주석</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依瓔珞經 有三種受 一佛菩薩在世 親從受者 名上品戒 二佛過去世後 從受菩薩戒凡夫受 名中品戒 三千里內無受人 要須多時悔除得好善相 然後受 名爲下品戒 所餘一切 如前應知者 如前受戒已 啓白諸佛菩薩相現等事 廣學戒相 專精護持 懺悔還淨 廣說如前</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『영락경』에 의하면 세 가지 수계가 있다. 첫째, 불·보살이 세상에 계실 때 직접 그분에게서 받는 것을 상품계라 한다. 둘째, 부처님이 세상을 떠난 뒤 보살계를 받은 범부에게서 받는 것을 중품계라 한다. 셋째, 천 리 안에 계를 줄 사람이 없으면 반드시 오랫동안 참회하여 죄를 없애고 좋은 선상(善相)을 얻은 뒤에 받아야 하니, 이를 하품계라 한다. ‘그 밖의 모든 것은 앞에서와 같이 알아야 한다’고 한 것은, 앞에서 계를 받은 뒤 불·보살에게 아뢰고 상이 나타나는 등의 일과 같이, 계의 양상을 널리 배우고 오롯하고 정밀하게 보호하여 지니며 참회하여 다시 청정하게 하는 것이니, 자세한 설명은 앞과 같다.</w:t>
      </w:r>
    </w:p>
    <w:p>
      <w:pPr>
        <w:keepNext/>
        <w:spacing w:after="60"/>
      </w:pPr>
      <w:r>
        <w:rPr>
          <w:rFonts w:ascii="Noto Sans KR" w:hAnsi="Noto Sans KR" w:eastAsia="Noto Sans KR"/>
          <w:b/>
          <w:color w:val="5C4B13"/>
          <w:sz w:val="17"/>
        </w:rPr>
        <w:t>기타 각주</w:t>
      </w:r>
    </w:p>
    <w:p>
      <w:pPr>
        <w:pStyle w:val="EditorialNote"/>
        <w:spacing w:after="80"/>
      </w:pPr>
      <w:r>
        <w:rPr>
          <w:rFonts w:ascii="Noto Sans KR" w:hAnsi="Noto Sans KR" w:eastAsia="Noto Sans KR"/>
          <w:color w:val="5C4B13"/>
          <w:sz w:val="17"/>
        </w:rPr>
        <w:t>[구두 검토] 구두는 「從受菩薩戒凡夫受」를 ‘보살계를 받은 범부에게서 받는다’로 해석.</w:t>
      </w:r>
    </w:p>
    <w:p>
      <w:pPr>
        <w:pStyle w:val="Heading1"/>
      </w:pPr>
      <w:r>
        <w:t>종결 표제</w:t>
      </w:r>
    </w:p>
    <w:p>
      <w:pPr>
        <w:pStyle w:val="Heading2"/>
        <w:keepNext/>
        <w:spacing w:before="240" w:after="100"/>
      </w:pPr>
      <w:r>
        <w:rPr>
          <w:rFonts w:ascii="Noto Sans KR" w:hAnsi="Noto Sans KR" w:eastAsia="Noto Sans KR"/>
          <w:b/>
          <w:color w:val="2E74B5"/>
          <w:sz w:val="21"/>
        </w:rPr>
        <w:t>문단 030  ·  [저본 위치: KABC TXT 내 명시적 張 표지 없음]</w:t>
      </w:r>
    </w:p>
    <w:p>
      <w:pPr>
        <w:pStyle w:val="SmallMeta"/>
        <w:keepNext/>
        <w:spacing w:after="80"/>
      </w:pPr>
      <w:r>
        <w:rPr>
          <w:rFonts w:ascii="Noto Sans KR" w:hAnsi="Noto Sans KR" w:eastAsia="Noto Sans KR"/>
          <w:color w:val="667085"/>
          <w:sz w:val="17"/>
        </w:rPr>
        <w:t>문헌층위: 종결 표제</w:t>
      </w:r>
    </w:p>
    <w:p>
      <w:pPr>
        <w:keepNext/>
        <w:spacing w:after="60"/>
      </w:pPr>
      <w:r>
        <w:rPr>
          <w:rFonts w:ascii="Noto Sans KR" w:hAnsi="Noto Sans KR" w:eastAsia="Noto Sans KR"/>
          <w:b/>
          <w:color w:val="667085"/>
          <w:sz w:val="17"/>
        </w:rPr>
        <w:t>원문</w:t>
      </w:r>
    </w:p>
    <w:p>
      <w:pPr>
        <w:pStyle w:val="SourceText"/>
        <w:spacing w:after="120"/>
      </w:pPr>
      <w:r>
        <w:rPr>
          <w:rFonts w:ascii="Noto Sans KR" w:hAnsi="Noto Sans KR" w:eastAsia="Noto Sans KR"/>
          <w:color w:val="25364A"/>
          <w:sz w:val="19"/>
        </w:rPr>
        <w:t>菩薩戒羯磨記</w:t>
      </w:r>
    </w:p>
    <w:p>
      <w:pPr>
        <w:keepNext/>
        <w:spacing w:after="60"/>
      </w:pPr>
      <w:r>
        <w:rPr>
          <w:rFonts w:ascii="Noto Sans KR" w:hAnsi="Noto Sans KR" w:eastAsia="Noto Sans KR"/>
          <w:b/>
          <w:color w:val="2E74B5"/>
          <w:sz w:val="17"/>
        </w:rPr>
        <w:t>한국어 직역</w:t>
      </w:r>
    </w:p>
    <w:p>
      <w:pPr>
        <w:pStyle w:val="TranslationText"/>
        <w:spacing w:after="140"/>
      </w:pPr>
      <w:r>
        <w:rPr>
          <w:rFonts w:ascii="Noto Sans KR" w:hAnsi="Noto Sans KR" w:eastAsia="Noto Sans KR"/>
          <w:color w:val="25364A"/>
          <w:sz w:val="20"/>
        </w:rPr>
        <w:t>『보살계갈마기』.</w:t>
      </w:r>
    </w:p>
    <w:p>
      <w:r>
        <w:br w:type="page"/>
      </w:r>
    </w:p>
    <w:p>
      <w:pPr>
        <w:pStyle w:val="Heading1"/>
      </w:pPr>
      <w:r>
        <w:t>최종 번역 검증 보고</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824"/>
        <w:gridCol w:w="4824"/>
      </w:tblGrid>
      <w:tr>
        <w:tc>
          <w:tcPr>
            <w:tcW w:type="dxa" w:w="3969"/>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검증 항목</w:t>
            </w:r>
          </w:p>
        </w:tc>
        <w:tc>
          <w:tcPr>
            <w:tcW w:type="dxa" w:w="4819"/>
            <w:shd w:fill="2E74B5"/>
            <w:vAlign w:val="center"/>
            <w:tcMar>
              <w:top w:w="90" w:type="dxa"/>
              <w:start w:w="100" w:type="dxa"/>
              <w:bottom w:w="90" w:type="dxa"/>
              <w:end w:w="100" w:type="dxa"/>
            </w:tcMar>
          </w:tcPr>
          <w:p>
            <w:pPr>
              <w:jc w:val="center"/>
            </w:pPr>
            <w:r/>
            <w:r>
              <w:rPr>
                <w:rFonts w:ascii="Noto Sans KR" w:hAnsi="Noto Sans KR" w:eastAsia="Noto Sans KR"/>
                <w:b/>
                <w:color w:val="FFFFFF"/>
                <w:sz w:val="19"/>
              </w:rPr>
              <w:t>결과</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전체 원문 U단위</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161</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번역 완료 U단위</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161</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미번역 U단위</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0</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원문만 있는 U</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0</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번역만 있는 U</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0</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원문·번역 범위 불일치</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0</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전체 위치표지</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0건 — TXT 내 명시적 卷·張·面·行 표지 없음</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위치표지 순서</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해당 없음(명시적 위치표지 없음)</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張 귀속 오류</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0</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KABC 교감번호/주석 앵커</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1건(제목 앞 1))</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KABC 교감·서지주</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1건({底} 저본 정보)</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처리 완료 교감주</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1</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미처리 교감주</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0</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의미 변화가 있는 이문</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0</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KABC 편집 보입·추정</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0</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판독 불확실</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1건</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구두 불확실·검토</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5건(구두·고유명사 검토 포함)</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구문 불확실·검토</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2건</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의미 불확실</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0건</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기타 번역자·문헌구조 검토</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4건</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최종 원문↔번역 U단위 전수 대응 검증</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완료 — 161/161</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최종 문단별 원문↔번역 범위 일치</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완료 — 30/30</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서로 다른 張을 합친 문단</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0건(명시적 張 자체가 없음)</w:t>
            </w:r>
          </w:p>
        </w:tc>
      </w:tr>
      <w:tr>
        <w:tc>
          <w:tcPr>
            <w:tcW w:type="dxa" w:w="3969"/>
            <w:vAlign w:val="top"/>
            <w:tcMar>
              <w:top w:w="85" w:type="dxa"/>
              <w:start w:w="110" w:type="dxa"/>
              <w:bottom w:w="85" w:type="dxa"/>
              <w:end w:w="110" w:type="dxa"/>
            </w:tcMar>
            <w:shd w:fill="F4F7FA"/>
          </w:tcPr>
          <w:p>
            <w:pPr>
              <w:spacing w:after="0"/>
            </w:pPr>
            <w:r/>
            <w:r>
              <w:rPr>
                <w:rFonts w:ascii="Noto Sans KR" w:hAnsi="Noto Sans KR" w:eastAsia="Noto Sans KR"/>
                <w:b/>
                <w:color w:val="25364A"/>
                <w:sz w:val="18"/>
              </w:rPr>
              <w:t>앞뒤 U 내용 혼입</w:t>
            </w:r>
          </w:p>
        </w:tc>
        <w:tc>
          <w:tcPr>
            <w:tcW w:type="dxa" w:w="4819"/>
            <w:vAlign w:val="top"/>
            <w:tcMar>
              <w:top w:w="85" w:type="dxa"/>
              <w:start w:w="110" w:type="dxa"/>
              <w:bottom w:w="85" w:type="dxa"/>
              <w:end w:w="110" w:type="dxa"/>
            </w:tcMar>
            <w:shd w:fill="F4F7FA"/>
          </w:tcPr>
          <w:p>
            <w:pPr>
              <w:spacing w:after="0"/>
            </w:pPr>
            <w:r/>
            <w:r>
              <w:rPr>
                <w:rFonts w:ascii="Noto Sans KR" w:hAnsi="Noto Sans KR" w:eastAsia="Noto Sans KR"/>
                <w:b w:val="0"/>
                <w:color w:val="25364A"/>
                <w:sz w:val="18"/>
              </w:rPr>
              <w:t>0</w:t>
            </w:r>
          </w:p>
        </w:tc>
      </w:tr>
      <w:tr>
        <w:tc>
          <w:tcPr>
            <w:tcW w:type="dxa" w:w="3969"/>
            <w:vAlign w:val="top"/>
            <w:tcMar>
              <w:top w:w="85" w:type="dxa"/>
              <w:start w:w="110" w:type="dxa"/>
              <w:bottom w:w="85" w:type="dxa"/>
              <w:end w:w="110" w:type="dxa"/>
            </w:tcMar>
            <w:shd w:fill="FFFFFF"/>
          </w:tcPr>
          <w:p>
            <w:pPr>
              <w:spacing w:after="0"/>
            </w:pPr>
            <w:r/>
            <w:r>
              <w:rPr>
                <w:rFonts w:ascii="Noto Sans KR" w:hAnsi="Noto Sans KR" w:eastAsia="Noto Sans KR"/>
                <w:b/>
                <w:color w:val="25364A"/>
                <w:sz w:val="18"/>
              </w:rPr>
              <w:t>임의 요약·통합</w:t>
            </w:r>
          </w:p>
        </w:tc>
        <w:tc>
          <w:tcPr>
            <w:tcW w:type="dxa" w:w="4819"/>
            <w:vAlign w:val="top"/>
            <w:tcMar>
              <w:top w:w="85" w:type="dxa"/>
              <w:start w:w="110" w:type="dxa"/>
              <w:bottom w:w="85" w:type="dxa"/>
              <w:end w:w="110" w:type="dxa"/>
            </w:tcMar>
            <w:shd w:fill="FFFFFF"/>
          </w:tcPr>
          <w:p>
            <w:pPr>
              <w:spacing w:after="0"/>
            </w:pPr>
            <w:r/>
            <w:r>
              <w:rPr>
                <w:rFonts w:ascii="Noto Sans KR" w:hAnsi="Noto Sans KR" w:eastAsia="Noto Sans KR"/>
                <w:b w:val="0"/>
                <w:color w:val="25364A"/>
                <w:sz w:val="18"/>
              </w:rPr>
              <w:t>0</w:t>
            </w:r>
          </w:p>
        </w:tc>
      </w:tr>
    </w:tbl>
    <w:p>
      <w:pPr>
        <w:spacing w:after="40"/>
      </w:pP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최종 문단화는 내부적으로 고정된 연속 U 범위를 사용하였으며, 각 문단의 원문 시작·종료 U와 번역 시작·종료 U가 동일함을 DOCX 제작 직전에 자동 감사하였다.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최종 대조본문의 한문 원문을 다시 이어 붙여 공백을 제거한 결과, 검증 완료 U 매니페스트의 원문 전체와 문자 순서가 일치한다.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최종 DOCX에는 작업용 U번호를 표시하지 않았다. 문단 번호는 최종 독자용 인용·웹 앵커 편의를 위한 편집 번호이며 U식별자와 별개이다.</w:t>
      </w:r>
    </w:p>
    <w:p>
      <w:pPr>
        <w:spacing w:after="100"/>
        <w:ind w:left="198" w:hanging="142"/>
      </w:pPr>
      <w:r>
        <w:rPr>
          <w:rFonts w:ascii="Noto Sans KR" w:hAnsi="Noto Sans KR" w:eastAsia="Noto Sans KR"/>
          <w:b/>
          <w:color w:val="2E74B5"/>
        </w:rPr>
        <w:t xml:space="preserve">• </w:t>
      </w:r>
      <w:r>
        <w:rPr>
          <w:rFonts w:ascii="Noto Sans KR" w:hAnsi="Noto Sans KR" w:eastAsia="Noto Sans KR"/>
          <w:color w:val="25364A"/>
          <w:sz w:val="20"/>
        </w:rPr>
        <w:t>이번 파일에는 명시적인 張 표지가 없으므로 존재하지 않는 위치를 추정하지 않았고, 모든 문단에서 그 상태를 명시하였다.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『보살계갈마기』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보살계갈마기 원문·한국어 전문 번역</dc:title>
  <dc:subject>KABC 저본 대조 및 전문 번역 최종본</dc:subject>
  <dc:creator/>
  <cp:keywords>보살계갈마기, 菩薩戒羯磨記, 遁倫, 보살계, KABC</cp:keywords>
  <dc:description>generated by python-docx</dc:description>
  <cp:lastModifiedBy/>
  <cp:revision>1</cp:revision>
  <dcterms:created xsi:type="dcterms:W3CDTF">2013-12-23T23:15:00Z</dcterms:created>
  <dcterms:modified xsi:type="dcterms:W3CDTF">2013-12-23T23:15:00Z</dcterms:modified>
  <cp:category/>
</cp:coreProperties>
</file>