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b/>
          <w:sz w:val="52"/>
        </w:rPr>
        <w:t>權實敎菩薩留惑度生之義</w:t>
      </w:r>
    </w:p>
    <w:p>
      <w:pPr>
        <w:pStyle w:val="Subtitle"/>
        <w:jc w:val="center"/>
      </w:pPr>
      <w:r>
        <w:rPr>
          <w:rFonts w:ascii="Noto Sans KR" w:hAnsi="Noto Sans KR" w:eastAsia="Noto Sans KR"/>
          <w:i/>
          <w:sz w:val="27"/>
        </w:rPr>
        <w:t>『권실교보살유혹도생지의』 원문·한국어 전문 번역</w:t>
      </w:r>
    </w:p>
    <w:p>
      <w:pPr>
        <w:jc w:val="center"/>
      </w:pPr>
      <w:r>
        <w:rPr>
          <w:rFonts w:ascii="Noto Sans KR" w:hAnsi="Noto Sans KR" w:eastAsia="Noto Sans KR"/>
          <w:sz w:val="21"/>
        </w:rPr>
        <w:t>印湛 錄  ·  甲辰年 祗林寺 開刊</w:t>
      </w:r>
    </w:p>
    <w:p>
      <w:pPr>
        <w:spacing w:before="160"/>
        <w:jc w:val="center"/>
      </w:pPr>
      <w:r>
        <w:rPr>
          <w:rFonts w:ascii="Noto Sans KR" w:hAnsi="Noto Sans KR" w:eastAsia="Noto Sans KR"/>
          <w:color w:val="555555"/>
          <w:sz w:val="19"/>
        </w:rPr>
        <w:t>KABC 저본 원문·교감·편집정보를 보존한 직역 대조본</w:t>
        <w:br/>
        <w:t>전체 선독 · 81개 세부 번역단위 전수 교열 · 17개 최종 대조문단 대응 감사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68"/>
            <w:shd w:fill="E9EDF2"/>
            <w:vAlign w:val="center"/>
            <w:tcMar>
              <w:top w:w="90" w:type="dxa"/>
              <w:start w:w="100" w:type="dxa"/>
              <w:bottom w:w="90" w:type="dxa"/>
              <w:end w:w="100" w:type="dxa"/>
            </w:tcMar>
          </w:tcPr>
          <w:p>
            <w:r>
              <w:rPr>
                <w:rFonts w:ascii="Noto Sans KR" w:hAnsi="Noto Sans KR" w:eastAsia="Noto Sans KR"/>
                <w:b/>
                <w:sz w:val="18"/>
              </w:rPr>
              <w:t>항목</w:t>
            </w:r>
          </w:p>
        </w:tc>
        <w:tc>
          <w:tcPr>
            <w:tcW w:type="dxa" w:w="6803"/>
            <w:shd w:fill="E9EDF2"/>
            <w:vAlign w:val="center"/>
            <w:tcMar>
              <w:top w:w="90" w:type="dxa"/>
              <w:start w:w="100" w:type="dxa"/>
              <w:bottom w:w="90" w:type="dxa"/>
              <w:end w:w="100" w:type="dxa"/>
            </w:tcMar>
          </w:tcPr>
          <w:p>
            <w:r>
              <w:rPr>
                <w:rFonts w:ascii="Noto Sans KR" w:hAnsi="Noto Sans KR" w:eastAsia="Noto Sans KR"/>
                <w:b/>
                <w:sz w:val="18"/>
              </w:rPr>
              <w:t>내용</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문헌명</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『權實敎菩薩留惑度生之義』(『권실교보살유혹도생지의』)</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내부 원문 표제</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[權實敎菩薩留惑度生之義]</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원문 파일</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권실교보살유혹도생지의.txt</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찬술·편록자</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印湛(인담). 서두의 찬자명 표기는 KABC 편집자가 보입하였다는 주석이 있으며, 말미 간기에는 「雪巖門人 印湛」이 확인된다.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문헌 장르</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화엄 교판을 중심으로 ‘留惑度生’을 논하는 교학적 논설·편록형 찬술문</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저본</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{底} 甲辰年祗林寺開刊本(祗林寺所藏) — 갑진년 기림사 개간본(기림사 소장)</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대교본</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현 제공 TXT에는 甲·乙·丙·丁·戊 등의 대교본 이문 정보가 없다.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전체 번역 범위</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내부 표제부터 말미 「祗林寺開刊」까지 TXT 전 범위</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권차</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별도 권차 표기 없음. 독립 단편 1편으로 구성된다.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위치표지 체계</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명시적 卷·第N張·面·行 위치표지 0건. 따라서 존재하지 않는 張 번호를 임의로 생성하지 않는다.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張 귀속 원칙</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이 문헌에는 적용 대상인 第N張 표지가 없지만, 일반 원칙은 ‘第N張’ 바로 앞까지를 제N張으로, 그 직후부터 제N+1張으로 귀속하는 방식으로 유지하였다.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최종 편집 원칙</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81개 검증 단위의 원문↔번역 1대1 대응을 내부 기준으로 유지하면서, 동일한 연속 범위를 원문과 번역에 함께 적용해 17개 대조문단으로 재구성하였다. 작업용 단위번호는 최종 본문에 노출하지 않는다.</w:t>
            </w:r>
          </w:p>
        </w:tc>
      </w:tr>
    </w:tbl>
    <w:p/>
    <w:p>
      <w:pPr>
        <w:pStyle w:val="Heading2"/>
      </w:pPr>
      <w:r>
        <w:t>전체 선독 결과와 문헌 구조</w:t>
      </w:r>
    </w:p>
    <w:p>
      <w:r>
        <w:t>• 서두: 권교·실교 보살의 유혹도생 뜻이 네 교에서 다름을 밝히고 인담이 이를 간략히 기록한다고 선언한다.</w:t>
      </w:r>
    </w:p>
    <w:p>
      <w:r>
        <w:t>• 시교(始敎): 금강위까지 번뇌장 종자를 남기는 까닭, 팔지 이상 보살의 분단신 수생 문제를 문답으로 밝히고 『십지경』·『잡집론』·양 『섭론』·『교의분제장』·『필삭기』 등을 인용한다.</w:t>
      </w:r>
    </w:p>
    <w:p>
      <w:r>
        <w:t>• 종교(終敎): 지전의 유혹과 초지 이후의 변역신, 지상에서 번뇌를 남기지 않고도 대비로 동사섭생하는 원리를 원·지혜의 힘으로 설명한다.</w:t>
      </w:r>
    </w:p>
    <w:p>
      <w:r>
        <w:t>• 돈교·원교: 돈교에서는 행위와 소의신의 분별을 불가설로 처리하고, 원교에서는 변역을 별도로 말하지 않고 분단신을 중심으로 설명한다.</w:t>
      </w:r>
    </w:p>
    <w:p>
      <w:r>
        <w:t>• 삼종 의생신: 초지~오지, 육지~칠지, 팔지~십지·여래지에 각각 삼매락의생신·각법자성성의생신·종류구생무행작의생신을 배당한다.</w:t>
      </w:r>
    </w:p>
    <w:p>
      <w:r>
        <w:t>• 후반 논증: 당시 강백들의 ‘불·대보살도 혹종을 빌려 색신을 얻는다’는 견해를 소개한 뒤, 인담이 문수·관음 등의 성불 관련 인용과 천태 사교 계통 주석을 근거로 반박한다.</w:t>
      </w:r>
    </w:p>
    <w:p>
      <w:r>
        <w:t>• 결론: ‘惑’을 무명혹으로 보는 해석을 부정하고 구품 수혹 중 구생혹과 관련하여 해석하며, 보살의 유혹도생과 대비원력에 의한 수생을 논한 뒤 간행 취지를 밝힌다.</w:t>
      </w:r>
    </w:p>
    <w:p>
      <w:pPr>
        <w:pStyle w:val="Heading2"/>
      </w:pPr>
      <w:r>
        <w:t>주요 과문과 문답 구조</w:t>
      </w:r>
    </w:p>
    <w:p>
      <w:r>
        <w:t>• 전체 과문: 始敎 → 終敎 → 頓敎 → 圓敎 → 終敎의 三種意生身 배위 → 강백들의 이설 → 인담의 논박 → 천태 사교 관련 주석 인용 → 결론·간기.</w:t>
      </w:r>
    </w:p>
    <w:p>
      <w:r>
        <w:t>• 정식 問·答 1: 팔지 이상의 보살에게 현행혹이 없는데 어떻게 다시 분단신을 받는가.</w:t>
      </w:r>
    </w:p>
    <w:p>
      <w:r>
        <w:t>• 정식 問·答 2: 종교의 지상에서 번뇌를 남기지 않으면서 어떻게 대비로 동사하여 중생을 섭수하는가.</w:t>
      </w:r>
    </w:p>
    <w:p>
      <w:r>
        <w:t>• 정식 問·答 3: 원교에서 왜 변역신을 별도로 말하지 않는가.</w:t>
      </w:r>
    </w:p>
    <w:p>
      <w:r>
        <w:t>• 인용 내부 問·答: 탐 등의 오둔사가 사혹인데 왜 견혹에 포함되는가. 이에 사혹을 구생사·견해를 따라 일어나는 사·계계사의 세 종류로 분류한다.</w:t>
      </w:r>
    </w:p>
    <w:p>
      <w:r>
        <w:t>• 「問諸講伯」 뒤에는 정식 답변이 아니라 두 개의 「或云」으로 당시 강백들의 견해가 보고되며, 이어 「余曰不然」에서 인담 자신의 논박이 시작된다.</w:t>
      </w:r>
    </w:p>
    <w:p>
      <w:pPr>
        <w:pStyle w:val="Heading2"/>
      </w:pPr>
      <w:r>
        <w:t>텍스트 층위와 인용 관계</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68"/>
            <w:shd w:fill="E9EDF2"/>
            <w:vAlign w:val="center"/>
            <w:tcMar>
              <w:top w:w="90" w:type="dxa"/>
              <w:start w:w="100" w:type="dxa"/>
              <w:bottom w:w="90" w:type="dxa"/>
              <w:end w:w="100" w:type="dxa"/>
            </w:tcMar>
          </w:tcPr>
          <w:p>
            <w:r>
              <w:rPr>
                <w:rFonts w:ascii="Noto Sans KR" w:hAnsi="Noto Sans KR" w:eastAsia="Noto Sans KR"/>
                <w:b/>
                <w:sz w:val="18"/>
              </w:rPr>
              <w:t>항목</w:t>
            </w:r>
          </w:p>
        </w:tc>
        <w:tc>
          <w:tcPr>
            <w:tcW w:type="dxa" w:w="6803"/>
            <w:shd w:fill="E9EDF2"/>
            <w:vAlign w:val="center"/>
            <w:tcMar>
              <w:top w:w="90" w:type="dxa"/>
              <w:start w:w="100" w:type="dxa"/>
              <w:bottom w:w="90" w:type="dxa"/>
              <w:end w:w="100" w:type="dxa"/>
            </w:tcMar>
          </w:tcPr>
          <w:p>
            <w:r>
              <w:rPr>
                <w:rFonts w:ascii="Noto Sans KR" w:hAnsi="Noto Sans KR" w:eastAsia="Noto Sans KR"/>
                <w:b/>
                <w:sz w:val="18"/>
              </w:rPr>
              <w:t>내용</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주 저자 본문</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인담의 편록·설명·논박. 특히 「余曰不然」, 「以此觀之」, 「故余…」가 직접 저자층을 분명히 한다.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소석 대상 원전</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하나의 선행 원전을 순차 소석하는 구조가 아니다. 여러 경론·주석을 발췌하여 논지를 구성한다.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인용문</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『十地經』, 『雜集論』, 梁 『攝論』, 『敎義分齊章』, 『筆削記』, 『湼槃經』, 『楞伽』, 『密嚴』, 『華嚴疏鈔』, 『處胎經』, 『長壽經』, 천태 사교 관련 주석 및 출전명을 밝히지 않은 「經云」 인용이 확인된다.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원주·협주</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KABC가 별도 원주·협주로 표시한 전승 주석층은 확인되지 않는다. 다만 「其註云」 이하는 인담 자신의 서술과 다른 인용 주석층으로 구별하였다.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KABC 편집 보입</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「撰者名 編者補入。」 1건. 서두의 「印湛錄」에서 찬자명 표기의 문헌층위를 판별하는 편집정보이다.</w:t>
            </w:r>
          </w:p>
        </w:tc>
      </w:tr>
      <w:tr>
        <w:trPr>
          <w:cantSplit/>
        </w:trPr>
        <w:tc>
          <w:tcPr>
            <w:tcW w:type="dxa" w:w="2268"/>
            <w:vAlign w:val="top"/>
            <w:tcMar>
              <w:top w:w="90" w:type="dxa"/>
              <w:start w:w="100" w:type="dxa"/>
              <w:bottom w:w="90" w:type="dxa"/>
              <w:end w:w="100" w:type="dxa"/>
            </w:tcMar>
          </w:tcPr>
          <w:p>
            <w:pPr>
              <w:spacing w:after="0" w:line="276" w:lineRule="auto"/>
            </w:pPr>
            <w:r>
              <w:rPr>
                <w:rFonts w:ascii="Noto Sans KR" w:hAnsi="Noto Sans KR" w:eastAsia="Noto Sans KR"/>
                <w:sz w:val="17"/>
              </w:rPr>
              <w:t>KABC 저본 주석</w:t>
            </w:r>
          </w:p>
        </w:tc>
        <w:tc>
          <w:tcPr>
            <w:tcW w:type="dxa" w:w="6803"/>
            <w:vAlign w:val="top"/>
            <w:tcMar>
              <w:top w:w="90" w:type="dxa"/>
              <w:start w:w="100" w:type="dxa"/>
              <w:bottom w:w="90" w:type="dxa"/>
              <w:end w:w="100" w:type="dxa"/>
            </w:tcMar>
          </w:tcPr>
          <w:p>
            <w:pPr>
              <w:spacing w:after="0" w:line="276" w:lineRule="auto"/>
            </w:pPr>
            <w:r>
              <w:rPr>
                <w:rFonts w:ascii="Noto Sans KR" w:hAnsi="Noto Sans KR" w:eastAsia="Noto Sans KR"/>
                <w:sz w:val="17"/>
              </w:rPr>
              <w:t>「{底}甲辰年祗林寺開刊本(祗林寺所藏)。」 1건. 문자 이문이 아니라 저본 서지정보이다.</w:t>
            </w:r>
          </w:p>
        </w:tc>
      </w:tr>
    </w:tbl>
    <w:p/>
    <w:p>
      <w:pPr>
        <w:pStyle w:val="Heading2"/>
      </w:pPr>
      <w:r>
        <w:t>교감 범례와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438"/>
            <w:shd w:fill="E9EDF2"/>
            <w:vAlign w:val="center"/>
            <w:tcMar>
              <w:top w:w="90" w:type="dxa"/>
              <w:start w:w="100" w:type="dxa"/>
              <w:bottom w:w="90" w:type="dxa"/>
              <w:end w:w="100" w:type="dxa"/>
            </w:tcMar>
          </w:tcPr>
          <w:p>
            <w:r>
              <w:rPr>
                <w:rFonts w:ascii="Noto Sans KR" w:hAnsi="Noto Sans KR" w:eastAsia="Noto Sans KR"/>
                <w:b/>
                <w:sz w:val="18"/>
              </w:rPr>
              <w:t>항목</w:t>
            </w:r>
          </w:p>
        </w:tc>
        <w:tc>
          <w:tcPr>
            <w:tcW w:type="dxa" w:w="6633"/>
            <w:shd w:fill="E9EDF2"/>
            <w:vAlign w:val="center"/>
            <w:tcMar>
              <w:top w:w="90" w:type="dxa"/>
              <w:start w:w="100" w:type="dxa"/>
              <w:bottom w:w="90" w:type="dxa"/>
              <w:end w:w="100" w:type="dxa"/>
            </w:tcMar>
          </w:tcPr>
          <w:p>
            <w:r>
              <w:rPr>
                <w:rFonts w:ascii="Noto Sans KR" w:hAnsi="Noto Sans KR" w:eastAsia="Noto Sans KR"/>
                <w:b/>
                <w:sz w:val="18"/>
              </w:rPr>
              <w:t>내용</w:t>
            </w:r>
          </w:p>
        </w:tc>
      </w:tr>
      <w:tr>
        <w:trPr>
          <w:cantSplit/>
        </w:trPr>
        <w:tc>
          <w:tcPr>
            <w:tcW w:type="dxa" w:w="2438"/>
            <w:vAlign w:val="top"/>
            <w:tcMar>
              <w:top w:w="90" w:type="dxa"/>
              <w:start w:w="100" w:type="dxa"/>
              <w:bottom w:w="90" w:type="dxa"/>
              <w:end w:w="100" w:type="dxa"/>
            </w:tcMar>
          </w:tcPr>
          <w:p>
            <w:pPr>
              <w:spacing w:after="0" w:line="276" w:lineRule="auto"/>
            </w:pPr>
            <w:r>
              <w:rPr>
                <w:rFonts w:ascii="Noto Sans KR" w:hAnsi="Noto Sans KR" w:eastAsia="Noto Sans KR"/>
                <w:sz w:val="17"/>
              </w:rPr>
              <w:t>1)·2)</w:t>
            </w:r>
          </w:p>
        </w:tc>
        <w:tc>
          <w:tcPr>
            <w:tcW w:type="dxa" w:w="6633"/>
            <w:vAlign w:val="top"/>
            <w:tcMar>
              <w:top w:w="90" w:type="dxa"/>
              <w:start w:w="100" w:type="dxa"/>
              <w:bottom w:w="90" w:type="dxa"/>
              <w:end w:w="100" w:type="dxa"/>
            </w:tcMar>
          </w:tcPr>
          <w:p>
            <w:pPr>
              <w:spacing w:after="0" w:line="276" w:lineRule="auto"/>
            </w:pPr>
            <w:r>
              <w:rPr>
                <w:rFonts w:ascii="Noto Sans KR" w:hAnsi="Noto Sans KR" w:eastAsia="Noto Sans KR"/>
                <w:sz w:val="17"/>
              </w:rPr>
              <w:t>KABC 주석 앵커. 원문에서 본래 위치를 보존하고, 상세 해설은 해당 앵커가 속한 최종 대조문단의 「교감주」에 둔다.</w:t>
            </w:r>
          </w:p>
        </w:tc>
      </w:tr>
      <w:tr>
        <w:trPr>
          <w:cantSplit/>
        </w:trPr>
        <w:tc>
          <w:tcPr>
            <w:tcW w:type="dxa" w:w="2438"/>
            <w:vAlign w:val="top"/>
            <w:tcMar>
              <w:top w:w="90" w:type="dxa"/>
              <w:start w:w="100" w:type="dxa"/>
              <w:bottom w:w="90" w:type="dxa"/>
              <w:end w:w="100" w:type="dxa"/>
            </w:tcMar>
          </w:tcPr>
          <w:p>
            <w:pPr>
              <w:spacing w:after="0" w:line="276" w:lineRule="auto"/>
            </w:pPr>
            <w:r>
              <w:rPr>
                <w:rFonts w:ascii="Noto Sans KR" w:hAnsi="Noto Sans KR" w:eastAsia="Noto Sans KR"/>
                <w:sz w:val="17"/>
              </w:rPr>
              <w:t>{底}</w:t>
            </w:r>
          </w:p>
        </w:tc>
        <w:tc>
          <w:tcPr>
            <w:tcW w:type="dxa" w:w="6633"/>
            <w:vAlign w:val="top"/>
            <w:tcMar>
              <w:top w:w="90" w:type="dxa"/>
              <w:start w:w="100" w:type="dxa"/>
              <w:bottom w:w="90" w:type="dxa"/>
              <w:end w:w="100" w:type="dxa"/>
            </w:tcMar>
          </w:tcPr>
          <w:p>
            <w:pPr>
              <w:spacing w:after="0" w:line="276" w:lineRule="auto"/>
            </w:pPr>
            <w:r>
              <w:rPr>
                <w:rFonts w:ascii="Noto Sans KR" w:hAnsi="Noto Sans KR" w:eastAsia="Noto Sans KR"/>
                <w:sz w:val="17"/>
              </w:rPr>
              <w:t>KABC 저본 표시. 이 문헌에서는 갑진년 기림사 개간본(기림사 소장)을 가리킨다.</w:t>
            </w:r>
          </w:p>
        </w:tc>
      </w:tr>
      <w:tr>
        <w:trPr>
          <w:cantSplit/>
        </w:trPr>
        <w:tc>
          <w:tcPr>
            <w:tcW w:type="dxa" w:w="2438"/>
            <w:vAlign w:val="top"/>
            <w:tcMar>
              <w:top w:w="90" w:type="dxa"/>
              <w:start w:w="100" w:type="dxa"/>
              <w:bottom w:w="90" w:type="dxa"/>
              <w:end w:w="100" w:type="dxa"/>
            </w:tcMar>
          </w:tcPr>
          <w:p>
            <w:pPr>
              <w:spacing w:after="0" w:line="276" w:lineRule="auto"/>
            </w:pPr>
            <w:r>
              <w:rPr>
                <w:rFonts w:ascii="Noto Sans KR" w:hAnsi="Noto Sans KR" w:eastAsia="Noto Sans KR"/>
                <w:sz w:val="17"/>
              </w:rPr>
              <w:t>{甲}·{乙}·{丙}·{丁}·{戊}</w:t>
            </w:r>
          </w:p>
        </w:tc>
        <w:tc>
          <w:tcPr>
            <w:tcW w:type="dxa" w:w="6633"/>
            <w:vAlign w:val="top"/>
            <w:tcMar>
              <w:top w:w="90" w:type="dxa"/>
              <w:start w:w="100" w:type="dxa"/>
              <w:bottom w:w="90" w:type="dxa"/>
              <w:end w:w="100" w:type="dxa"/>
            </w:tcMar>
          </w:tcPr>
          <w:p>
            <w:pPr>
              <w:spacing w:after="0" w:line="276" w:lineRule="auto"/>
            </w:pPr>
            <w:r>
              <w:rPr>
                <w:rFonts w:ascii="Noto Sans KR" w:hAnsi="Noto Sans KR" w:eastAsia="Noto Sans KR"/>
                <w:sz w:val="17"/>
              </w:rPr>
              <w:t>현 제공 TXT에서는 확인되지 않는다.</w:t>
            </w:r>
          </w:p>
        </w:tc>
      </w:tr>
      <w:tr>
        <w:trPr>
          <w:cantSplit/>
        </w:trPr>
        <w:tc>
          <w:tcPr>
            <w:tcW w:type="dxa" w:w="2438"/>
            <w:vAlign w:val="top"/>
            <w:tcMar>
              <w:top w:w="90" w:type="dxa"/>
              <w:start w:w="100" w:type="dxa"/>
              <w:bottom w:w="90" w:type="dxa"/>
              <w:end w:w="100" w:type="dxa"/>
            </w:tcMar>
          </w:tcPr>
          <w:p>
            <w:pPr>
              <w:spacing w:after="0" w:line="276" w:lineRule="auto"/>
            </w:pPr>
            <w:r>
              <w:rPr>
                <w:rFonts w:ascii="Noto Sans KR" w:hAnsi="Noto Sans KR" w:eastAsia="Noto Sans KR"/>
                <w:sz w:val="17"/>
              </w:rPr>
              <w:t>{編}</w:t>
            </w:r>
          </w:p>
        </w:tc>
        <w:tc>
          <w:tcPr>
            <w:tcW w:type="dxa" w:w="6633"/>
            <w:vAlign w:val="top"/>
            <w:tcMar>
              <w:top w:w="90" w:type="dxa"/>
              <w:start w:w="100" w:type="dxa"/>
              <w:bottom w:w="90" w:type="dxa"/>
              <w:end w:w="100" w:type="dxa"/>
            </w:tcMar>
          </w:tcPr>
          <w:p>
            <w:pPr>
              <w:spacing w:after="0" w:line="276" w:lineRule="auto"/>
            </w:pPr>
            <w:r>
              <w:rPr>
                <w:rFonts w:ascii="Noto Sans KR" w:hAnsi="Noto Sans KR" w:eastAsia="Noto Sans KR"/>
                <w:sz w:val="17"/>
              </w:rPr>
              <w:t>기호 자체는 확인되지 않으나 「撰者名 編者補入。」이라는 KABC 편집 설명이 확인된다.</w:t>
            </w:r>
          </w:p>
        </w:tc>
      </w:tr>
      <w:tr>
        <w:trPr>
          <w:cantSplit/>
        </w:trPr>
        <w:tc>
          <w:tcPr>
            <w:tcW w:type="dxa" w:w="2438"/>
            <w:vAlign w:val="top"/>
            <w:tcMar>
              <w:top w:w="90" w:type="dxa"/>
              <w:start w:w="100" w:type="dxa"/>
              <w:bottom w:w="90" w:type="dxa"/>
              <w:end w:w="100" w:type="dxa"/>
            </w:tcMar>
          </w:tcPr>
          <w:p>
            <w:pPr>
              <w:spacing w:after="0" w:line="276" w:lineRule="auto"/>
            </w:pPr>
            <w:r>
              <w:rPr>
                <w:rFonts w:ascii="Noto Sans KR" w:hAnsi="Noto Sans KR" w:eastAsia="Noto Sans KR"/>
                <w:sz w:val="17"/>
              </w:rPr>
              <w:t>[교감]</w:t>
            </w:r>
          </w:p>
        </w:tc>
        <w:tc>
          <w:tcPr>
            <w:tcW w:type="dxa" w:w="6633"/>
            <w:vAlign w:val="top"/>
            <w:tcMar>
              <w:top w:w="90" w:type="dxa"/>
              <w:start w:w="100" w:type="dxa"/>
              <w:bottom w:w="90" w:type="dxa"/>
              <w:end w:w="100" w:type="dxa"/>
            </w:tcMar>
          </w:tcPr>
          <w:p>
            <w:pPr>
              <w:spacing w:after="0" w:line="276" w:lineRule="auto"/>
            </w:pPr>
            <w:r>
              <w:rPr>
                <w:rFonts w:ascii="Noto Sans KR" w:hAnsi="Noto Sans KR" w:eastAsia="Noto Sans KR"/>
                <w:sz w:val="17"/>
              </w:rPr>
              <w:t>KABC가 제공한 저본·판본 정보를 설명할 때 사용한다.</w:t>
            </w:r>
          </w:p>
        </w:tc>
      </w:tr>
      <w:tr>
        <w:trPr>
          <w:cantSplit/>
        </w:trPr>
        <w:tc>
          <w:tcPr>
            <w:tcW w:type="dxa" w:w="2438"/>
            <w:vAlign w:val="top"/>
            <w:tcMar>
              <w:top w:w="90" w:type="dxa"/>
              <w:start w:w="100" w:type="dxa"/>
              <w:bottom w:w="90" w:type="dxa"/>
              <w:end w:w="100" w:type="dxa"/>
            </w:tcMar>
          </w:tcPr>
          <w:p>
            <w:pPr>
              <w:spacing w:after="0" w:line="276" w:lineRule="auto"/>
            </w:pPr>
            <w:r>
              <w:rPr>
                <w:rFonts w:ascii="Noto Sans KR" w:hAnsi="Noto Sans KR" w:eastAsia="Noto Sans KR"/>
                <w:sz w:val="17"/>
              </w:rPr>
              <w:t>[KABC 편집]</w:t>
            </w:r>
          </w:p>
        </w:tc>
        <w:tc>
          <w:tcPr>
            <w:tcW w:type="dxa" w:w="6633"/>
            <w:vAlign w:val="top"/>
            <w:tcMar>
              <w:top w:w="90" w:type="dxa"/>
              <w:start w:w="100" w:type="dxa"/>
              <w:bottom w:w="90" w:type="dxa"/>
              <w:end w:w="100" w:type="dxa"/>
            </w:tcMar>
          </w:tcPr>
          <w:p>
            <w:pPr>
              <w:spacing w:after="0" w:line="276" w:lineRule="auto"/>
            </w:pPr>
            <w:r>
              <w:rPr>
                <w:rFonts w:ascii="Noto Sans KR" w:hAnsi="Noto Sans KR" w:eastAsia="Noto Sans KR"/>
                <w:sz w:val="17"/>
              </w:rPr>
              <w:t>KABC 편집자의 보입·판정 사항을 원저자 본문과 구별할 때 사용한다.</w:t>
            </w:r>
          </w:p>
        </w:tc>
      </w:tr>
      <w:tr>
        <w:trPr>
          <w:cantSplit/>
        </w:trPr>
        <w:tc>
          <w:tcPr>
            <w:tcW w:type="dxa" w:w="2438"/>
            <w:vAlign w:val="top"/>
            <w:tcMar>
              <w:top w:w="90" w:type="dxa"/>
              <w:start w:w="100" w:type="dxa"/>
              <w:bottom w:w="90" w:type="dxa"/>
              <w:end w:w="100" w:type="dxa"/>
            </w:tcMar>
          </w:tcPr>
          <w:p>
            <w:pPr>
              <w:spacing w:after="0" w:line="276" w:lineRule="auto"/>
            </w:pPr>
            <w:r>
              <w:rPr>
                <w:rFonts w:ascii="Noto Sans KR" w:hAnsi="Noto Sans KR" w:eastAsia="Noto Sans KR"/>
                <w:sz w:val="17"/>
              </w:rPr>
              <w:t>[번역자 검토]</w:t>
            </w:r>
          </w:p>
        </w:tc>
        <w:tc>
          <w:tcPr>
            <w:tcW w:type="dxa" w:w="6633"/>
            <w:vAlign w:val="top"/>
            <w:tcMar>
              <w:top w:w="90" w:type="dxa"/>
              <w:start w:w="100" w:type="dxa"/>
              <w:bottom w:w="90" w:type="dxa"/>
              <w:end w:w="100" w:type="dxa"/>
            </w:tcMar>
          </w:tcPr>
          <w:p>
            <w:pPr>
              <w:spacing w:after="0" w:line="276" w:lineRule="auto"/>
            </w:pPr>
            <w:r>
              <w:rPr>
                <w:rFonts w:ascii="Noto Sans KR" w:hAnsi="Noto Sans KR" w:eastAsia="Noto Sans KR"/>
                <w:sz w:val="17"/>
              </w:rPr>
              <w:t>번역 과정에서 새로 확인된 구문·인용경계·용어 문제이며 KABC의 판단으로 간주하지 않는다.</w:t>
            </w:r>
          </w:p>
        </w:tc>
      </w:tr>
    </w:tbl>
    <w:p/>
    <w:p>
      <w:pPr>
        <w:pStyle w:val="Heading2"/>
      </w:pPr>
      <w:r>
        <w:t>교감주 작성 및 불확실성 표시 원칙</w:t>
      </w:r>
    </w:p>
    <w:p>
      <w:r>
        <w:t>• 의미 있는 교감은 가능한 경우 KABC 교감 원문 → 교감 내용의 한국어 번역 → 저본 독법 → 저본 적용 문장·번역 → 이문 독법 → 이문 적용 문장·번역 → 의미 차이의 순서로 검토한다.</w:t>
      </w:r>
    </w:p>
    <w:p>
      <w:r>
        <w:t>• 이 문헌의 두 KABC 주석은 모두 문자 이문이 아니다. 따라서 대교본 독법이나 대안 번역을 억지로 만들지 않고, 저본 서지정보 및 찬자명 보입이라는 실제 성격을 명시하였다.</w:t>
      </w:r>
    </w:p>
    <w:p>
      <w:r>
        <w:t>• [판독 불확실]은 글자 자체가 확정되지 않을 때, [구두 불확실]은 구절 경계가 불명확할 때, [구문 불확실]은 문법적 연결을 단일하게 확정하기 어려울 때, [의미 불확실]은 의미 확정이 어려울 때 사용한다.</w:t>
      </w:r>
    </w:p>
    <w:p>
      <w:r>
        <w:t>• 현 완역본에는 판독 불확실 표시는 없고, 구문 불확실 2건과 별도의 인용 경계 검토 1건, 번역자 검토 1건, 용어 주석 1건이 있다. 원문은 어느 경우에도 임의 교정하지 않았다.</w:t>
      </w:r>
    </w:p>
    <w:p>
      <w:r>
        <w:t>• KABC 숫자 앵커와 새 설명의 번호 혼동을 막기 위해, 본문에는 KABC의 1)·2)를 그대로 두고 새 해설은 「교감주」·「기타 각주」의 문단형 주석으로 구분하였다.</w:t>
      </w:r>
    </w:p>
    <w:p>
      <w:pPr>
        <w:pStyle w:val="Heading2"/>
      </w:pPr>
      <w:r>
        <w:t>주요 번역어</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417"/>
            <w:shd w:fill="E9EDF2"/>
            <w:tcMar>
              <w:top w:w="90" w:type="dxa"/>
              <w:start w:w="100" w:type="dxa"/>
              <w:bottom w:w="90" w:type="dxa"/>
              <w:end w:w="100" w:type="dxa"/>
            </w:tcMar>
          </w:tcPr>
          <w:p>
            <w:r>
              <w:rPr>
                <w:rFonts w:ascii="Noto Sans KR" w:hAnsi="Noto Sans KR" w:eastAsia="Noto Sans KR"/>
                <w:b/>
                <w:sz w:val="16"/>
              </w:rPr>
              <w:t>원어</w:t>
            </w:r>
          </w:p>
        </w:tc>
        <w:tc>
          <w:tcPr>
            <w:tcW w:type="dxa" w:w="1814"/>
            <w:shd w:fill="E9EDF2"/>
            <w:tcMar>
              <w:top w:w="90" w:type="dxa"/>
              <w:start w:w="100" w:type="dxa"/>
              <w:bottom w:w="90" w:type="dxa"/>
              <w:end w:w="100" w:type="dxa"/>
            </w:tcMar>
          </w:tcPr>
          <w:p>
            <w:r>
              <w:rPr>
                <w:rFonts w:ascii="Noto Sans KR" w:hAnsi="Noto Sans KR" w:eastAsia="Noto Sans KR"/>
                <w:b/>
                <w:sz w:val="16"/>
              </w:rPr>
              <w:t>기본 번역어</w:t>
            </w:r>
          </w:p>
        </w:tc>
        <w:tc>
          <w:tcPr>
            <w:tcW w:type="dxa" w:w="3969"/>
            <w:shd w:fill="E9EDF2"/>
            <w:tcMar>
              <w:top w:w="90" w:type="dxa"/>
              <w:start w:w="100" w:type="dxa"/>
              <w:bottom w:w="90" w:type="dxa"/>
              <w:end w:w="100" w:type="dxa"/>
            </w:tcMar>
          </w:tcPr>
          <w:p>
            <w:r>
              <w:rPr>
                <w:rFonts w:ascii="Noto Sans KR" w:hAnsi="Noto Sans KR" w:eastAsia="Noto Sans KR"/>
                <w:b/>
                <w:sz w:val="16"/>
              </w:rPr>
              <w:t>문맥상 의미</w:t>
            </w:r>
          </w:p>
        </w:tc>
        <w:tc>
          <w:tcPr>
            <w:tcW w:type="dxa" w:w="1871"/>
            <w:shd w:fill="E9EDF2"/>
            <w:tcMar>
              <w:top w:w="90" w:type="dxa"/>
              <w:start w:w="100" w:type="dxa"/>
              <w:bottom w:w="90" w:type="dxa"/>
              <w:end w:w="100" w:type="dxa"/>
            </w:tcMar>
          </w:tcPr>
          <w:p>
            <w:r>
              <w:rPr>
                <w:rFonts w:ascii="Noto Sans KR" w:hAnsi="Noto Sans KR" w:eastAsia="Noto Sans KR"/>
                <w:b/>
                <w:sz w:val="16"/>
              </w:rPr>
              <w:t>비고</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留惑度生</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유혹도생 / 번뇌를 남겨 중생을 제도함</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보살이 특정 번뇌의 종자를 완전히 끊지 않고 수생·교화를 지속한다는 논제</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문헌 전체의 중심 개념</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始敎</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시교</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화엄 교판에서 분단신·변역신과 유혹의 단계가 논의되는 교</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금강위 전후 구분</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終敎</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종교</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지전 유혹과 초지 이후 변역신을 논하는 교</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원·지혜의 힘이 수승함을 강조</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頓敎</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돈교</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행위와 소의신의 차별을 언설로 분별하기 어렵다고 보는 교</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不可說</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圓敎</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원교</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생사의 조·세를 별도로 나누어 변역을 설하지 않는 교</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분단신으로 인위를 다함</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煩惱障</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번뇌장</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중생의 번뇌에 의한 장애</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所知障과 구별</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所知障</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소지장</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알아야 할 대상에 대한 장애</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초지에서 일부 거친 품류를 끊는다고 설명</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惑種</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혹종 / 번뇌의 종자</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현행하지 않아도 잠재적으로 남아 수생과 연결되는 종자</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現惑과 대조</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隨眠</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수면</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잠재 상태의 번뇌</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『雜集論』 인용에서 결생상속의 힘</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現惑</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현행하는 번뇌</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현재 실제로 일어나는 번뇌</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범부의 윤생과 관련</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潤業受生</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업을 윤택하게 하여 생을 받음</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번뇌가 업을 윤택하게 하여 다음 생을 성립시키는 관계</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범부·성인의 수생 방식 대조</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分段身</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분단신</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분절된 생사에 속하는 몸</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始敎·終敎·圓敎에서 단계별 논의</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變易身</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변역신</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미세한 변화생사에 속하는 몸</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始敎의 금강위 이상, 終敎의 초지 이상</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願智力</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원과 지혜의 힘</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보살의 서원과 지혜가 수생·섭생을 가능하게 하는 능력</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終敎 지상에서는 유혹을 보조수단으로 삼지 않음</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同事攝生</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동사하여 중생을 섭수함</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중생과 함께하는 방식으로 교화·섭수함</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大悲와 결합</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意生身</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의생신</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의지·삼매·증득과 관련된 미세한 몸</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세 종류로 배위</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三昧樂意生身</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삼매락의생신</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초지부터 오지까지 받는 의생신</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所依定을 따라 명명</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覺法自性性意生身</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각법자성성의생신</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육지부터 칠지까지 받는 의생신</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「初依智」 구문은 별도 검토</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種類俱生無行作意生身</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종류구생무행작의생신</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팔지부터 십지 및 여래지에 배당되는 의생신</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所證法을 따라 명명</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修惑</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수혹</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수도에서 끊는 번뇌</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九品修惑과 관련</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見惑</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견혹</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견도에서 끊는 견해 계통의 번뇌</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五鈍使 포함 문제를 논함</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無明惑</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무명혹</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미세한 무명에 해당하는 번뇌</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인담은 留惑의 惑을 이것으로 보는 해석을 비판</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俱生思</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구생사</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형체와 함께 태어나는 사혹</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사혹 세 종류 중 첫째</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界繫思</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계계사</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삼계에 매인 구품 사혹</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迷事思라고도 함</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五鈍使</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오둔사</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탐 등 둔한 다섯 번뇌사</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思惑이면서 見惑에 포함되는 이유를 논함</w:t>
            </w:r>
          </w:p>
        </w:tc>
      </w:tr>
      <w:tr>
        <w:trPr>
          <w:cantSplit/>
        </w:trPr>
        <w:tc>
          <w:tcPr>
            <w:tcW w:type="dxa" w:w="1417"/>
            <w:tcMar>
              <w:top w:w="90" w:type="dxa"/>
              <w:start w:w="100" w:type="dxa"/>
              <w:bottom w:w="90" w:type="dxa"/>
              <w:end w:w="100" w:type="dxa"/>
            </w:tcMar>
          </w:tcPr>
          <w:p>
            <w:pPr>
              <w:spacing w:after="0" w:line="264" w:lineRule="auto"/>
            </w:pPr>
            <w:r>
              <w:rPr>
                <w:rFonts w:ascii="Noto Sans KR" w:hAnsi="Noto Sans KR" w:eastAsia="Noto Sans KR"/>
                <w:sz w:val="16"/>
              </w:rPr>
              <w:t>隨願受生</w:t>
            </w:r>
          </w:p>
        </w:tc>
        <w:tc>
          <w:tcPr>
            <w:tcW w:type="dxa" w:w="1814"/>
            <w:tcMar>
              <w:top w:w="90" w:type="dxa"/>
              <w:start w:w="100" w:type="dxa"/>
              <w:bottom w:w="90" w:type="dxa"/>
              <w:end w:w="100" w:type="dxa"/>
            </w:tcMar>
          </w:tcPr>
          <w:p>
            <w:pPr>
              <w:spacing w:after="0" w:line="264" w:lineRule="auto"/>
            </w:pPr>
            <w:r>
              <w:rPr>
                <w:rFonts w:ascii="Noto Sans KR" w:hAnsi="Noto Sans KR" w:eastAsia="Noto Sans KR"/>
                <w:sz w:val="16"/>
              </w:rPr>
              <w:t>원에 따라 생을 받음</w:t>
            </w:r>
          </w:p>
        </w:tc>
        <w:tc>
          <w:tcPr>
            <w:tcW w:type="dxa" w:w="3969"/>
            <w:tcMar>
              <w:top w:w="90" w:type="dxa"/>
              <w:start w:w="100" w:type="dxa"/>
              <w:bottom w:w="90" w:type="dxa"/>
              <w:end w:w="100" w:type="dxa"/>
            </w:tcMar>
          </w:tcPr>
          <w:p>
            <w:pPr>
              <w:spacing w:after="0" w:line="264" w:lineRule="auto"/>
            </w:pPr>
            <w:r>
              <w:rPr>
                <w:rFonts w:ascii="Noto Sans KR" w:hAnsi="Noto Sans KR" w:eastAsia="Noto Sans KR"/>
                <w:sz w:val="16"/>
              </w:rPr>
              <w:t>청정법계신에는 본래 출몰이 없지만 대비원력으로 수생함</w:t>
            </w:r>
          </w:p>
        </w:tc>
        <w:tc>
          <w:tcPr>
            <w:tcW w:type="dxa" w:w="1871"/>
            <w:tcMar>
              <w:top w:w="90" w:type="dxa"/>
              <w:start w:w="100" w:type="dxa"/>
              <w:bottom w:w="90" w:type="dxa"/>
              <w:end w:w="100" w:type="dxa"/>
            </w:tcMar>
          </w:tcPr>
          <w:p>
            <w:pPr>
              <w:spacing w:after="0" w:line="264" w:lineRule="auto"/>
            </w:pPr>
            <w:r>
              <w:rPr>
                <w:rFonts w:ascii="Noto Sans KR" w:hAnsi="Noto Sans KR" w:eastAsia="Noto Sans KR"/>
                <w:sz w:val="16"/>
              </w:rPr>
              <w:t>결론부 증거</w:t>
            </w:r>
          </w:p>
        </w:tc>
      </w:tr>
    </w:tbl>
    <w:p/>
    <w:p>
      <w:pPr>
        <w:pStyle w:val="Heading1"/>
      </w:pPr>
      <w:r>
        <w:t>원문·한국어 직역 대조본문</w:t>
      </w:r>
    </w:p>
    <w:p>
      <w:pPr>
        <w:pStyle w:val="SmallMeta"/>
      </w:pPr>
      <w:r>
        <w:rPr>
          <w:rFonts w:ascii="Noto Sans KR" w:hAnsi="Noto Sans KR" w:eastAsia="Noto Sans KR"/>
          <w:color w:val="555555"/>
          <w:sz w:val="17"/>
        </w:rPr>
        <w:t>※ 원문에는 명시적 卷·第N張·面·行 위치표지가 없다. 따라서 각 문단의 위치표지는 임의 번호가 아니라 「명시적 위치표지 없음」으로 표시한다.</w:t>
      </w:r>
    </w:p>
    <w:p>
      <w:pPr>
        <w:pStyle w:val="Heading2"/>
      </w:pPr>
      <w:r>
        <w:t>본문 표제</w:t>
      </w:r>
    </w:p>
    <w:p>
      <w:pPr>
        <w:pStyle w:val="Heading3"/>
      </w:pPr>
      <w:r>
        <w:t>표제 대조</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[權實敎菩薩留惑度生之義]</w:t>
      </w:r>
    </w:p>
    <w:p>
      <w:pPr>
        <w:keepNext/>
        <w:spacing w:after="60"/>
      </w:pPr>
      <w:r>
        <w:rPr>
          <w:rFonts w:ascii="Noto Sans KR" w:hAnsi="Noto Sans KR" w:eastAsia="Noto Sans KR"/>
          <w:b/>
          <w:color w:val="4F5B66"/>
          <w:sz w:val="18"/>
        </w:rPr>
        <w:t>한국어 직역</w:t>
      </w:r>
    </w:p>
    <w:p>
      <w:pPr>
        <w:pStyle w:val="TranslationText"/>
        <w:keepLines/>
      </w:pPr>
      <w:r>
        <w:t>권교·실교 보살이 번뇌를 남겨 중생을 제도하는 뜻</w:t>
      </w:r>
    </w:p>
    <w:p>
      <w:pPr>
        <w:pStyle w:val="Heading2"/>
      </w:pPr>
      <w:r>
        <w:t>서두</w:t>
      </w:r>
    </w:p>
    <w:p>
      <w:pPr>
        <w:pStyle w:val="Heading3"/>
      </w:pPr>
      <w:r>
        <w:t>대조문단 001</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1)權實敎菩薩 留惑度生之義四敎不同 今當略錄 2)印湛錄</w:t>
      </w:r>
    </w:p>
    <w:p>
      <w:pPr>
        <w:keepNext/>
        <w:spacing w:after="60"/>
      </w:pPr>
      <w:r>
        <w:rPr>
          <w:rFonts w:ascii="Noto Sans KR" w:hAnsi="Noto Sans KR" w:eastAsia="Noto Sans KR"/>
          <w:b/>
          <w:color w:val="4F5B66"/>
          <w:sz w:val="18"/>
        </w:rPr>
        <w:t>한국어 직역</w:t>
      </w:r>
    </w:p>
    <w:p>
      <w:pPr>
        <w:pStyle w:val="TranslationText"/>
        <w:keepLines/>
      </w:pPr>
      <w:r>
        <w:t>1) 권교·실교의 보살이 번뇌를 남겨 중생을 제도하는 뜻은 네 가지 교에서 서로 다르다. 이제 마땅히 간략히 기록한다. 2) 인담(印湛)이 기록하였다.</w:t>
      </w:r>
    </w:p>
    <w:p>
      <w:pPr>
        <w:keepNext/>
        <w:spacing w:after="60"/>
      </w:pPr>
      <w:r>
        <w:rPr>
          <w:rFonts w:ascii="Noto Sans KR" w:hAnsi="Noto Sans KR" w:eastAsia="Noto Sans KR"/>
          <w:b/>
          <w:color w:val="37474F"/>
          <w:sz w:val="18"/>
        </w:rPr>
        <w:t>교감주</w:t>
      </w:r>
    </w:p>
    <w:p>
      <w:pPr>
        <w:pStyle w:val="EditorialNote"/>
      </w:pPr>
      <w:r>
        <w:rPr>
          <w:rFonts w:ascii="Noto Sans KR" w:hAnsi="Noto Sans KR" w:eastAsia="Noto Sans KR"/>
          <w:b/>
          <w:sz w:val="17"/>
        </w:rPr>
        <w:t>1) [교감] 저본 정보  KABC: {底}甲辰年祗林寺開刊本(祗林寺所藏)。</w:t>
      </w:r>
    </w:p>
    <w:p>
      <w:pPr>
        <w:pStyle w:val="EditorialNote"/>
        <w:spacing w:after="40"/>
        <w:ind w:left="369"/>
      </w:pPr>
      <w:r>
        <w:rPr>
          <w:rFonts w:ascii="Noto Sans KR" w:hAnsi="Noto Sans KR" w:eastAsia="Noto Sans KR"/>
          <w:sz w:val="16"/>
        </w:rPr>
        <w:t>• 교감 내용 번역: “저본은 갑진년 기림사 개간본(기림사 소장)이다.”라는 뜻이다.</w:t>
      </w:r>
    </w:p>
    <w:p>
      <w:pPr>
        <w:pStyle w:val="EditorialNote"/>
        <w:spacing w:after="40"/>
        <w:ind w:left="369"/>
      </w:pPr>
      <w:r>
        <w:rPr>
          <w:rFonts w:ascii="Noto Sans KR" w:hAnsi="Noto Sans KR" w:eastAsia="Noto Sans KR"/>
          <w:sz w:val="16"/>
        </w:rPr>
        <w:t>• 저본 독법: 해당 없음 — 문자 이문이 아닌 저본 서지정보</w:t>
      </w:r>
    </w:p>
    <w:p>
      <w:pPr>
        <w:pStyle w:val="EditorialNote"/>
        <w:spacing w:after="40"/>
        <w:ind w:left="369"/>
      </w:pPr>
      <w:r>
        <w:rPr>
          <w:rFonts w:ascii="Noto Sans KR" w:hAnsi="Noto Sans KR" w:eastAsia="Noto Sans KR"/>
          <w:sz w:val="16"/>
        </w:rPr>
        <w:t>• 저본 적용 원문: 1)權實敎菩薩 留惑度生之義四敎不同</w:t>
      </w:r>
    </w:p>
    <w:p>
      <w:pPr>
        <w:pStyle w:val="EditorialNote"/>
        <w:spacing w:after="40"/>
        <w:ind w:left="369"/>
      </w:pPr>
      <w:r>
        <w:rPr>
          <w:rFonts w:ascii="Noto Sans KR" w:hAnsi="Noto Sans KR" w:eastAsia="Noto Sans KR"/>
          <w:sz w:val="16"/>
        </w:rPr>
        <w:t>• 저본 기준 번역: 1) 권교·실교의 보살이 번뇌를 남겨 중생을 제도하는 뜻은 네 가지 교에서 서로 다르다.</w:t>
      </w:r>
    </w:p>
    <w:p>
      <w:pPr>
        <w:pStyle w:val="EditorialNote"/>
        <w:spacing w:after="40"/>
        <w:ind w:left="369"/>
      </w:pPr>
      <w:r>
        <w:rPr>
          <w:rFonts w:ascii="Noto Sans KR" w:hAnsi="Noto Sans KR" w:eastAsia="Noto Sans KR"/>
          <w:sz w:val="16"/>
        </w:rPr>
        <w:t>• 이문 독법·이문 적용 번역: 해당 없음 — 현 제공 TXT에 대응 대교본 이문이 제시되지 않는다.</w:t>
      </w:r>
    </w:p>
    <w:p>
      <w:pPr>
        <w:pStyle w:val="EditorialNote"/>
        <w:spacing w:after="40"/>
        <w:ind w:left="369"/>
      </w:pPr>
      <w:r>
        <w:rPr>
          <w:rFonts w:ascii="Noto Sans KR" w:hAnsi="Noto Sans KR" w:eastAsia="Noto Sans KR"/>
          <w:sz w:val="16"/>
        </w:rPr>
        <w:t>• 의미 차이: [번역상의 실질적인 차이 없음]</w:t>
      </w:r>
    </w:p>
    <w:p>
      <w:pPr>
        <w:pStyle w:val="EditorialNote"/>
      </w:pPr>
      <w:r>
        <w:rPr>
          <w:rFonts w:ascii="Noto Sans KR" w:hAnsi="Noto Sans KR" w:eastAsia="Noto Sans KR"/>
          <w:b/>
          <w:sz w:val="17"/>
        </w:rPr>
        <w:t>2) [KABC 편집]  KABC: 撰者名 編者補入。</w:t>
      </w:r>
    </w:p>
    <w:p>
      <w:pPr>
        <w:pStyle w:val="EditorialNote"/>
        <w:spacing w:after="40"/>
        <w:ind w:left="369"/>
      </w:pPr>
      <w:r>
        <w:rPr>
          <w:rFonts w:ascii="Noto Sans KR" w:hAnsi="Noto Sans KR" w:eastAsia="Noto Sans KR"/>
          <w:sz w:val="16"/>
        </w:rPr>
        <w:t>• 교감 내용 번역: “찬자명은 편집자가 보입하였다.”라는 뜻이다.</w:t>
      </w:r>
    </w:p>
    <w:p>
      <w:pPr>
        <w:pStyle w:val="EditorialNote"/>
        <w:spacing w:after="40"/>
        <w:ind w:left="369"/>
      </w:pPr>
      <w:r>
        <w:rPr>
          <w:rFonts w:ascii="Noto Sans KR" w:hAnsi="Noto Sans KR" w:eastAsia="Noto Sans KR"/>
          <w:sz w:val="16"/>
        </w:rPr>
        <w:t>• 저본 독법: 해당 단위의 「印湛錄」 가운데 찬자명 「印湛」은 편집자 보입임을 표시</w:t>
      </w:r>
    </w:p>
    <w:p>
      <w:pPr>
        <w:pStyle w:val="EditorialNote"/>
        <w:spacing w:after="40"/>
        <w:ind w:left="369"/>
      </w:pPr>
      <w:r>
        <w:rPr>
          <w:rFonts w:ascii="Noto Sans KR" w:hAnsi="Noto Sans KR" w:eastAsia="Noto Sans KR"/>
          <w:sz w:val="16"/>
        </w:rPr>
        <w:t>• 저본 적용 원문: 2)印湛錄</w:t>
      </w:r>
    </w:p>
    <w:p>
      <w:pPr>
        <w:pStyle w:val="EditorialNote"/>
        <w:spacing w:after="40"/>
        <w:ind w:left="369"/>
      </w:pPr>
      <w:r>
        <w:rPr>
          <w:rFonts w:ascii="Noto Sans KR" w:hAnsi="Noto Sans KR" w:eastAsia="Noto Sans KR"/>
          <w:sz w:val="16"/>
        </w:rPr>
        <w:t>• 저본 기준 번역: 2) 인담(印湛)이 기록하였다.</w:t>
      </w:r>
    </w:p>
    <w:p>
      <w:pPr>
        <w:pStyle w:val="EditorialNote"/>
        <w:spacing w:after="40"/>
        <w:ind w:left="369"/>
      </w:pPr>
      <w:r>
        <w:rPr>
          <w:rFonts w:ascii="Noto Sans KR" w:hAnsi="Noto Sans KR" w:eastAsia="Noto Sans KR"/>
          <w:sz w:val="16"/>
        </w:rPr>
        <w:t>• 이문 독법·이문 적용 번역: 해당 없음 — 현 제공 TXT에 대응 대교본 이문이 제시되지 않는다.</w:t>
      </w:r>
    </w:p>
    <w:p>
      <w:pPr>
        <w:pStyle w:val="EditorialNote"/>
        <w:spacing w:after="40"/>
        <w:ind w:left="369"/>
      </w:pPr>
      <w:r>
        <w:rPr>
          <w:rFonts w:ascii="Noto Sans KR" w:hAnsi="Noto Sans KR" w:eastAsia="Noto Sans KR"/>
          <w:sz w:val="16"/>
        </w:rPr>
        <w:t>• 의미 차이: 문자 이문은 아니며, 찬자명 표기의 문헌층위 판별에 영향을 준다.</w:t>
      </w:r>
    </w:p>
    <w:p>
      <w:pPr>
        <w:pStyle w:val="Heading2"/>
      </w:pPr>
      <w:r>
        <w:t>1. 시교(始敎)의 유혹도생</w:t>
      </w:r>
    </w:p>
    <w:p>
      <w:pPr>
        <w:pStyle w:val="Heading3"/>
      </w:pPr>
      <w:r>
        <w:t>대조문단 002</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若始敎中 金剛已還 煩惱障種未永斷故 留至金剛故 旣有惑障 何得不受分段之身 故十地經云 第十地已還 有中陰者是也</w:t>
      </w:r>
    </w:p>
    <w:p>
      <w:pPr>
        <w:keepNext/>
        <w:spacing w:after="60"/>
      </w:pPr>
      <w:r>
        <w:rPr>
          <w:rFonts w:ascii="Noto Sans KR" w:hAnsi="Noto Sans KR" w:eastAsia="Noto Sans KR"/>
          <w:b/>
          <w:color w:val="4F5B66"/>
          <w:sz w:val="18"/>
        </w:rPr>
        <w:t>한국어 직역</w:t>
      </w:r>
    </w:p>
    <w:p>
      <w:pPr>
        <w:pStyle w:val="TranslationText"/>
        <w:keepLines/>
      </w:pPr>
      <w:r>
        <w:t>시교(始敎)에서는 금강위(金剛位) 이하에서 번뇌장(煩惱障)의 종자가 아직 영원히 끊어지지 않았으므로, 번뇌를 금강위까지 남겨 두기 때문이다. 이미 혹장(惑障)이 있는데 어찌 분단신(分段身)을 받지 않을 수 있겠는가? 그러므로 『십지경(十地經)』에서 ‘제10지 이하에 중음(中陰)이 있다’고 한 것이 이것이다.</w:t>
      </w:r>
    </w:p>
    <w:p>
      <w:pPr>
        <w:pStyle w:val="Heading3"/>
      </w:pPr>
      <w:r>
        <w:t>대조문단 003</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問八地已上 一切菩薩 於煩惱障 永伏不行 以無漏智果恒相續故 如阿羅漢 旣無現行惑 何得更受分段之身耶 答若是凡夫 卽以現惑 潤業受生 聖人不爾 但留惑種 用以受生 故雜集論云 一切聖人 皆以隨眠力故 結生相續 又梁攝論云 異凡夫故 永伏上心 異小乘故 留彼種子 解云聖人受生 非現業潤生 而留種子 如何不受分段身耶 右見賢首大士敎義分齊章</w:t>
      </w:r>
    </w:p>
    <w:p>
      <w:pPr>
        <w:keepNext/>
        <w:spacing w:after="60"/>
      </w:pPr>
      <w:r>
        <w:rPr>
          <w:rFonts w:ascii="Noto Sans KR" w:hAnsi="Noto Sans KR" w:eastAsia="Noto Sans KR"/>
          <w:b/>
          <w:color w:val="4F5B66"/>
          <w:sz w:val="18"/>
        </w:rPr>
        <w:t>한국어 직역</w:t>
      </w:r>
    </w:p>
    <w:p>
      <w:pPr>
        <w:pStyle w:val="TranslationText"/>
        <w:keepLines/>
      </w:pPr>
      <w:r>
        <w:t>묻는다. 팔지(八地) 이상의 모든 보살은 번뇌장을 영원히 눌러 현행하지 않게 하는데, 무루지(無漏智)의 과가 항상 이어지기 때문이어서 아라한과 같다. 이미 현행하는 번뇌가 없는데 어찌 다시 분단신을 받을 수 있는가? 답한다. 만일 범부라면 곧 현행하는 번뇌로 업을 윤택하게 하여 생을 받는다. 성인은 그렇지 않고 다만 혹종(惑種)을 남겨 그것으로 생을 받는다. 그러므로 『잡집론(雜集論)』에서 “모든 성인은 모두 수면(隨眠)의 힘 때문에 결생상속(結生相續)한다.”고 하였다. 또 양(梁) 『섭론(攝論)』에서 “범부와 다르기 때문에 상심(上心), 곧 현행을 영원히 제압하고, 소승과 다르기 때문에 그 종자를 남긴다.”고 하였다. 풀이해 말하면, 성인이 생을 받는 것은 현업(現業)이 윤생(潤生)하는 데 따른 것이 아니라 종자를 남겨 두기 때문이니, 어찌 분단신을 받지 않겠는가? 이상은 현수대사(賢首大士)의 『교의분제장(敎義分齊章)』에서 보인다.</w:t>
      </w:r>
    </w:p>
    <w:p>
      <w:pPr>
        <w:pStyle w:val="Heading3"/>
      </w:pPr>
      <w:r>
        <w:t>대조문단 004</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是以法相唯識云 初地已上 悲增菩薩 以止觀力微 不斷隨眠 方有留惑 右見長水大士筆削記</w:t>
      </w:r>
    </w:p>
    <w:p>
      <w:pPr>
        <w:keepNext/>
        <w:spacing w:after="60"/>
      </w:pPr>
      <w:r>
        <w:rPr>
          <w:rFonts w:ascii="Noto Sans KR" w:hAnsi="Noto Sans KR" w:eastAsia="Noto Sans KR"/>
          <w:b/>
          <w:color w:val="4F5B66"/>
          <w:sz w:val="18"/>
        </w:rPr>
        <w:t>한국어 직역</w:t>
      </w:r>
    </w:p>
    <w:p>
      <w:pPr>
        <w:pStyle w:val="TranslationText"/>
        <w:keepLines/>
      </w:pPr>
      <w:r>
        <w:t>이 때문에 법상(法相) 유식에서는 ‘초지 이상의 비증보살(悲增菩薩)은 지관(止觀)의 힘이 미약하여 수면을 끊지 않으므로 비로소 유혹(留惑)이 있다’고 하였다. 이상은 장수대사(長水大士)의 『필삭기(筆削記)』에서 보인다.</w:t>
      </w:r>
    </w:p>
    <w:p>
      <w:pPr>
        <w:pStyle w:val="Heading2"/>
      </w:pPr>
      <w:r>
        <w:t>2. 종교(終敎)의 유혹과 변역신</w:t>
      </w:r>
    </w:p>
    <w:p>
      <w:pPr>
        <w:pStyle w:val="Heading3"/>
      </w:pPr>
      <w:r>
        <w:t>대조문단 005</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若終敎中 地前留惑 受分段身 於初地中 永斷一切煩惱使種 亦不分彼分別俱生 於所知障中 又斷一分麁品正使 是故地上受變易身</w:t>
      </w:r>
    </w:p>
    <w:p>
      <w:pPr>
        <w:keepNext/>
        <w:spacing w:after="60"/>
      </w:pPr>
      <w:r>
        <w:rPr>
          <w:rFonts w:ascii="Noto Sans KR" w:hAnsi="Noto Sans KR" w:eastAsia="Noto Sans KR"/>
          <w:b/>
          <w:color w:val="4F5B66"/>
          <w:sz w:val="18"/>
        </w:rPr>
        <w:t>한국어 직역</w:t>
      </w:r>
    </w:p>
    <w:p>
      <w:pPr>
        <w:pStyle w:val="TranslationText"/>
        <w:keepLines/>
      </w:pPr>
      <w:r>
        <w:t>종교(終敎)에서는 지전(地前)에서 번뇌를 남겨 분단신을 받는다. 초지 가운데에서는 모든 번뇌사(煩惱使)의 종자를 영원히 끊되 그것을 분별(分別)과 구생(俱生)으로 나누지 않으며, 소지장(所知障) 가운데에서는 또 한 부분의 거친 품류에 속한 정사(正使)를 끊는다. 그러므로 지상(地上)에서는 변역신(變易身)을 받는다.</w:t>
      </w:r>
    </w:p>
    <w:p>
      <w:pPr>
        <w:pStyle w:val="Heading3"/>
      </w:pPr>
      <w:r>
        <w:t>대조문단 006</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問若於地上 不留煩惱 云何大悲同事攝生 答若於地前及始敎中 願智力劣 故留煩惱 助願受生 今此不爾 願智力勝故 自在同生 右出分齊章</w:t>
      </w:r>
    </w:p>
    <w:p>
      <w:pPr>
        <w:keepNext/>
        <w:spacing w:after="60"/>
      </w:pPr>
      <w:r>
        <w:rPr>
          <w:rFonts w:ascii="Noto Sans KR" w:hAnsi="Noto Sans KR" w:eastAsia="Noto Sans KR"/>
          <w:b/>
          <w:color w:val="4F5B66"/>
          <w:sz w:val="18"/>
        </w:rPr>
        <w:t>한국어 직역</w:t>
      </w:r>
    </w:p>
    <w:p>
      <w:pPr>
        <w:pStyle w:val="TranslationText"/>
        <w:keepLines/>
      </w:pPr>
      <w:r>
        <w:t>묻는다. 만일 지상에서 번뇌를 남기지 않는다면 어떻게 대비(大悲)로 동사(同事)하여 중생을 섭수하는가? 답한다. 지전 및 시교에서는 원(願)과 지혜의 힘이 열등하기 때문에 번뇌를 남겨 원을 도와 생을 받는다. 지금 이 종교에서는 그렇지 않다. 원과 지혜의 힘이 뛰어나므로 자재하게 함께 태어난다. 이상은 『분제장(分齊章)』에서 나온다.</w:t>
      </w:r>
    </w:p>
    <w:p>
      <w:pPr>
        <w:pStyle w:val="Heading3"/>
      </w:pPr>
      <w:r>
        <w:t>대조문단 007</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湼槃經云 地前菩薩 依敎起行 不可思議 惑障不起 以悲願力 照惑潤業 受生死身 六道敎化 正當此義 以法性敎菩薩 根性猛利 初發心時 頓了本性 達妄體空 順性修行 於惑自在 故於三賢 便說留惑也 右出筆削記</w:t>
      </w:r>
    </w:p>
    <w:p>
      <w:pPr>
        <w:keepNext/>
        <w:spacing w:after="60"/>
      </w:pPr>
      <w:r>
        <w:rPr>
          <w:rFonts w:ascii="Noto Sans KR" w:hAnsi="Noto Sans KR" w:eastAsia="Noto Sans KR"/>
          <w:b/>
          <w:color w:val="4F5B66"/>
          <w:sz w:val="18"/>
        </w:rPr>
        <w:t>한국어 직역</w:t>
      </w:r>
    </w:p>
    <w:p>
      <w:pPr>
        <w:pStyle w:val="TranslationText"/>
        <w:keepLines/>
      </w:pPr>
      <w:r>
        <w:t>『열반경(湼槃經)』에서 말한다. ‘지전보살이 가르침에 의거하여 행을 일으키는 것은 불가사의하여 혹장이 일어나지 않는다. “비원(悲願)의 힘으로 번뇌를 비추어 업을 윤택하게 하고 생사의 몸을 받아 육도에서 교화한다.” 이는 바로 이 뜻에 해당한다. 법성교(法性敎)의 보살은 근성이 예리하여 처음 발심할 때 본성을 단박에 깨닫고 망(妄)의 본체가 공함을 통달하며 성품을 따라 수행하여 번뇌에 자재하기 때문이다. 그러므로 삼현(三賢)에서 곧 유혹(留惑)을 말한다. 이상은 『필삭기』에서 나온다.</w:t>
      </w:r>
    </w:p>
    <w:p>
      <w:pPr>
        <w:keepNext/>
        <w:spacing w:after="60"/>
      </w:pPr>
      <w:r>
        <w:rPr>
          <w:rFonts w:ascii="Noto Sans KR" w:hAnsi="Noto Sans KR" w:eastAsia="Noto Sans KR"/>
          <w:b/>
          <w:color w:val="37474F"/>
          <w:sz w:val="18"/>
        </w:rPr>
        <w:t>기타 각주</w:t>
      </w:r>
    </w:p>
    <w:p>
      <w:pPr>
        <w:pStyle w:val="EditorialNote"/>
      </w:pPr>
      <w:r>
        <w:rPr>
          <w:rFonts w:ascii="Noto Sans KR" w:hAnsi="Noto Sans KR" w:eastAsia="Noto Sans KR"/>
          <w:sz w:val="17"/>
        </w:rPr>
        <w:t>[인용 경계] 「湼槃經云」 뒤의 인용이 어디에서 닫히는지 TXT에 구두가 없다. 문법상 「六道敎化」까지를 경 인용으로, 「正當此義」를 인용에 대한 설명으로 처리하였다. 외부 판본 대조 없이 원문은 변개하지 않았다.</w:t>
      </w:r>
    </w:p>
    <w:p>
      <w:pPr>
        <w:pStyle w:val="Heading3"/>
      </w:pPr>
      <w:r>
        <w:t>대조문단 008</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然則始敎菩薩 金剛已還 受分段身 金剛已上 受變易身 終敎菩薩 初地已還 受分段身 初地已上 受變易身也 右出全依分齊章義</w:t>
      </w:r>
    </w:p>
    <w:p>
      <w:pPr>
        <w:keepNext/>
        <w:spacing w:after="60"/>
      </w:pPr>
      <w:r>
        <w:rPr>
          <w:rFonts w:ascii="Noto Sans KR" w:hAnsi="Noto Sans KR" w:eastAsia="Noto Sans KR"/>
          <w:b/>
          <w:color w:val="4F5B66"/>
          <w:sz w:val="18"/>
        </w:rPr>
        <w:t>한국어 직역</w:t>
      </w:r>
    </w:p>
    <w:p>
      <w:pPr>
        <w:pStyle w:val="TranslationText"/>
        <w:keepLines/>
      </w:pPr>
      <w:r>
        <w:t>그렇다면 시교의 보살은 금강위 이하에서는 분단신을 받고 금강위 이상에서는 변역신을 받는다. 종교의 보살은 초지 이하에서는 분단신을 받고 초지 이상에서는 변역신을 받는다. 이상은 전적으로 『분제장』의 뜻에 따른 것이다.</w:t>
      </w:r>
    </w:p>
    <w:p>
      <w:pPr>
        <w:pStyle w:val="Heading2"/>
      </w:pPr>
      <w:r>
        <w:t>3. 돈교(頓敎)·원교(圓敎)의 신분</w:t>
      </w:r>
    </w:p>
    <w:p>
      <w:pPr>
        <w:pStyle w:val="Heading3"/>
      </w:pPr>
      <w:r>
        <w:t>대조문단 009</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若頓敎中 一切行位 旣不可說 所依身分 亦準此知 若圓敎中 不說變易 但分段身 至於十地離垢定前 以至彼位 得普見肉眼 故知是分段也 又如善財 以分段身 窮於因位故也</w:t>
      </w:r>
    </w:p>
    <w:p>
      <w:pPr>
        <w:keepNext/>
        <w:spacing w:after="60"/>
      </w:pPr>
      <w:r>
        <w:rPr>
          <w:rFonts w:ascii="Noto Sans KR" w:hAnsi="Noto Sans KR" w:eastAsia="Noto Sans KR"/>
          <w:b/>
          <w:color w:val="4F5B66"/>
          <w:sz w:val="18"/>
        </w:rPr>
        <w:t>한국어 직역</w:t>
      </w:r>
    </w:p>
    <w:p>
      <w:pPr>
        <w:pStyle w:val="TranslationText"/>
        <w:keepLines/>
      </w:pPr>
      <w:r>
        <w:t>돈교(頓敎)에서는 모든 수행의 지위[行位]를 이미 말할 수 없으니, 의지하는 몸의 구분도 이에 준하여 알 수 있다. 원교(圓敎)에서는 변역을 말하지 않고 다만 분단신만 말한다. 십지(十地)의 이구정(離垢定) 이전까지 이르며, 그 지위에 이르면 보견육안(普見肉眼)을 얻으므로 이것이 분단신임을 안다. 또 선재(善財)가 분단신으로 인위(因位)를 다하였기 때문이다.</w:t>
      </w:r>
    </w:p>
    <w:p>
      <w:pPr>
        <w:pStyle w:val="Heading3"/>
      </w:pPr>
      <w:r>
        <w:t>대조문단 010</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問何故此中 不說變易 答但以此敎 不分生死麁細之相 總就過患 以爲一際 至位滿 頓翻彼際故不說也 右出分齊章</w:t>
      </w:r>
    </w:p>
    <w:p>
      <w:pPr>
        <w:keepNext/>
        <w:spacing w:after="60"/>
      </w:pPr>
      <w:r>
        <w:rPr>
          <w:rFonts w:ascii="Noto Sans KR" w:hAnsi="Noto Sans KR" w:eastAsia="Noto Sans KR"/>
          <w:b/>
          <w:color w:val="4F5B66"/>
          <w:sz w:val="18"/>
        </w:rPr>
        <w:t>한국어 직역</w:t>
      </w:r>
    </w:p>
    <w:p>
      <w:pPr>
        <w:pStyle w:val="TranslationText"/>
        <w:keepLines/>
      </w:pPr>
      <w:r>
        <w:t>묻는다. 왜 여기에서는 변역을 말하지 않는가? 답한다. 다만 이 교에서는 생사의 거칠고 미세한 모습을 나누지 않고, 과환(過患)이라는 점에서 통틀어 하나의 경계[一際]로 삼으며, 지위가 원만해지면 단박에 그 경계를 뒤집기 때문에 말하지 않는다. 이상은 『분제장』에서 나온다.</w:t>
      </w:r>
    </w:p>
    <w:p>
      <w:pPr>
        <w:pStyle w:val="Heading2"/>
      </w:pPr>
      <w:r>
        <w:t>4. 종교의 삼종 의생신 배위</w:t>
      </w:r>
    </w:p>
    <w:p>
      <w:pPr>
        <w:pStyle w:val="Heading3"/>
      </w:pPr>
      <w:r>
        <w:t>대조문단 011</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終敎中云 初地已上 受變易身者 與楞伽密嚴云 三種意生身一例也 三身配位 旣有差別 得受變易 應與地 地亦有差別 若以三身 叅而言之 自初地 至五地 得受三昧樂意生身 此卽從所依定立名 自六地 至七地 得受覺法自性性意生身 此卽從初依智立名 自八地 至十地及如來地 得受種類俱生無行作意生身 此卽從所證法立名也 自餘配位差別諸說不同 具如華嚴疏鈔</w:t>
      </w:r>
    </w:p>
    <w:p>
      <w:pPr>
        <w:keepNext/>
        <w:spacing w:after="60"/>
      </w:pPr>
      <w:r>
        <w:rPr>
          <w:rFonts w:ascii="Noto Sans KR" w:hAnsi="Noto Sans KR" w:eastAsia="Noto Sans KR"/>
          <w:b/>
          <w:color w:val="4F5B66"/>
          <w:sz w:val="18"/>
        </w:rPr>
        <w:t>한국어 직역</w:t>
      </w:r>
    </w:p>
    <w:p>
      <w:pPr>
        <w:pStyle w:val="TranslationText"/>
        <w:keepLines/>
      </w:pPr>
      <w:r>
        <w:t>종교에서 ‘초지 이상은 변역신을 받는다’고 한 것은 『능가(楞伽)』와 『밀엄(密嚴)』에서 말한 세 가지 의생신(意生身)과 같은 예이다. 세 의생신을 지위에 배당하는 데 이미 차별이 있으니, 변역신을 받는 것도 응당 지위에 따라 차별이 있고 지위 또한 차별이 있어야 한다. 세 가지 신을 함께 참작하여 말하면 다음과 같다. 초지부터 오지까지는 삼매락의생신(三昧樂意生身)을 받으니, 이는 곧 의지하는 선정에 따라 이름을 세운 것이다. 육지부터 칠지까지는 각법자성성의생신(覺法自性性意生身)을 받으니, 이는 곧 “처음 지혜에 의지함[初依智]”에 따라 이름을 세운 것이다. 팔지부터 십지 및 여래지까지는 종류구생무행작의생신(種類俱生無行作意生身)을 받으니, 이는 곧 증득한 법에 따라 이름을 세운 것이다. 그 밖의 지위 배당의 차별에 관한 여러 설은 서로 같지 않다. 자세한 것은 『화엄소초(華嚴疏鈔)』와 같다.</w:t>
      </w:r>
    </w:p>
    <w:p>
      <w:pPr>
        <w:keepNext/>
        <w:spacing w:after="60"/>
      </w:pPr>
      <w:r>
        <w:rPr>
          <w:rFonts w:ascii="Noto Sans KR" w:hAnsi="Noto Sans KR" w:eastAsia="Noto Sans KR"/>
          <w:b/>
          <w:color w:val="37474F"/>
          <w:sz w:val="18"/>
        </w:rPr>
        <w:t>기타 각주</w:t>
      </w:r>
    </w:p>
    <w:p>
      <w:pPr>
        <w:pStyle w:val="EditorialNote"/>
      </w:pPr>
      <w:r>
        <w:rPr>
          <w:rFonts w:ascii="Noto Sans KR" w:hAnsi="Noto Sans KR" w:eastAsia="Noto Sans KR"/>
          <w:sz w:val="17"/>
        </w:rPr>
        <w:t>[번역자 검토] 원문 「應與地 地亦有差別」은 「地」가 연속되어 구문상 이례적이다. 현 TXT를 그대로 보존하고, 문맥상 변역신의 차별이 지위의 차별에 대응한다는 뜻으로 번역하였다. 외부 판본을 대조하지 않았으므로 교정하지 않는다.</w:t>
      </w:r>
    </w:p>
    <w:p>
      <w:pPr>
        <w:pStyle w:val="EditorialNote"/>
      </w:pPr>
      <w:r>
        <w:rPr>
          <w:rFonts w:ascii="Noto Sans KR" w:hAnsi="Noto Sans KR" w:eastAsia="Noto Sans KR"/>
          <w:sz w:val="17"/>
        </w:rPr>
        <w:t>[구문 불확실] 「從初依智立名」의 「初依智」 결합은 이례적이다. 자면을 보존하여 “처음 지혜에 의지함[初依智]”으로 옮겼으며, 외부 판본 대조 없이 다른 글자로 고치지 않았다.</w:t>
      </w:r>
    </w:p>
    <w:p>
      <w:pPr>
        <w:pStyle w:val="Heading2"/>
      </w:pPr>
      <w:r>
        <w:t>5. 유혹도생에 대한 강백의 견해와 인담의 논박</w:t>
      </w:r>
    </w:p>
    <w:p>
      <w:pPr>
        <w:pStyle w:val="Heading3"/>
      </w:pPr>
      <w:r>
        <w:t>대조문단 012</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夫留惑度生之意 問諸講伯 則或云 雖是佛如來 興悲度生 假其色身 故留惑云云 或云除佛一人外 雖是果後大聖 文殊普賢觀音勢至地藏等 諸大菩薩 皆假惑種 方得色形 出世度生 若不留惑 何以化生 故菩薩之像 以周羅黑髮兩鬢編垂之狀 表其惑種也</w:t>
      </w:r>
    </w:p>
    <w:p>
      <w:pPr>
        <w:keepNext/>
        <w:spacing w:after="60"/>
      </w:pPr>
      <w:r>
        <w:rPr>
          <w:rFonts w:ascii="Noto Sans KR" w:hAnsi="Noto Sans KR" w:eastAsia="Noto Sans KR"/>
          <w:b/>
          <w:color w:val="4F5B66"/>
          <w:sz w:val="18"/>
        </w:rPr>
        <w:t>한국어 직역</w:t>
      </w:r>
    </w:p>
    <w:p>
      <w:pPr>
        <w:pStyle w:val="TranslationText"/>
        <w:keepLines/>
      </w:pPr>
      <w:r>
        <w:t>대저 유혹도생(留惑度生)의 뜻을 여러 강백(講伯)에게 물으니, 어떤 이는 ‘비록 부처 여래라 하더라도 자비를 일으켜 중생을 제도하려면 그 색신을 빌려야 하므로 번뇌를 남긴다’고 한다. 또 어떤 이는 ‘부처 한 분을 제외하고, 비록 과후(果後)의 대성인 문수·보현·관음·세지·지장 등의 모든 대보살이라 하더라도 모두 혹종을 빌려야 비로소 형색을 얻어 세상에 나와 중생을 제도할 수 있으니, 번뇌를 남기지 않는다면 무엇으로 중생을 교화하겠는가?’라고 한다. 그러므로 보살의 형상에서 주라(周羅)의 검은 머리카락을 양쪽 귀밑에 땋아 늘어뜨린 모습으로 그 혹종을 나타낸다고 한다.</w:t>
      </w:r>
    </w:p>
    <w:p>
      <w:pPr>
        <w:keepNext/>
        <w:spacing w:after="60"/>
      </w:pPr>
      <w:r>
        <w:rPr>
          <w:rFonts w:ascii="Noto Sans KR" w:hAnsi="Noto Sans KR" w:eastAsia="Noto Sans KR"/>
          <w:b/>
          <w:color w:val="37474F"/>
          <w:sz w:val="18"/>
        </w:rPr>
        <w:t>기타 각주</w:t>
      </w:r>
    </w:p>
    <w:p>
      <w:pPr>
        <w:pStyle w:val="EditorialNote"/>
      </w:pPr>
      <w:r>
        <w:rPr>
          <w:rFonts w:ascii="Noto Sans KR" w:hAnsi="Noto Sans KR" w:eastAsia="Noto Sans KR"/>
          <w:sz w:val="17"/>
        </w:rPr>
        <w:t>[용어] ‘周羅’는 보살상 머리 모양과 관련된 특수 표현으로 보이지만, 현 제공 자료만으로 세부 도상 명칭을 확정하지 않고 음역을 유지하였다.</w:t>
      </w:r>
    </w:p>
    <w:p>
      <w:pPr>
        <w:pStyle w:val="Heading3"/>
      </w:pPr>
      <w:r>
        <w:t>대조문단 013</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余曰不然 惑字 實謂無明惑 則違於聖說 何 諸經云 文殊 過去爲龍種上尊王佛 現在爲寶積佛 未來名爲普現佛云云 處胎經云 昔爲能仁師 今爲佛弟子云云 觀音 過去爲正法明王佛云云 長壽經 佛說 昔普光正見如來者 今我身是也云云 若執此等尊 成佛後 更留無明惑 則金無重鑛 佛不再迷之說 何以通之 以此觀之 則惑字 正指九品修惑中四俱生惑 而不謂無明明矣 何以知然 曾閱天台四敎 略有心肯處 試引論之</w:t>
      </w:r>
    </w:p>
    <w:p>
      <w:pPr>
        <w:keepNext/>
        <w:spacing w:after="60"/>
      </w:pPr>
      <w:r>
        <w:rPr>
          <w:rFonts w:ascii="Noto Sans KR" w:hAnsi="Noto Sans KR" w:eastAsia="Noto Sans KR"/>
          <w:b/>
          <w:color w:val="4F5B66"/>
          <w:sz w:val="18"/>
        </w:rPr>
        <w:t>한국어 직역</w:t>
      </w:r>
    </w:p>
    <w:p>
      <w:pPr>
        <w:pStyle w:val="TranslationText"/>
        <w:keepLines/>
      </w:pPr>
      <w:r>
        <w:t>나는 그렇지 않다고 말한다. 만일 ‘혹(惑)’자가 실제로 무명혹(無明惑)을 뜻한다면 성인의 말씀에 위배된다. 어째서인가? 여러 경에서 ‘문수는 과거에 용종상존왕불(龍種上尊王佛)이었고, 현재는 보적불(寶積佛)이며, 미래에는 보현불(普現佛)이라 이름한다’고 하였다. 『처태경(處胎經)』에서는 ‘옛날에는 능인(能仁)의 스승이었고 지금은 부처의 제자이다’라고 하였다. 관음은 과거에 정법명왕불(正法明王佛)이었다고 하였다. 『장수경(長壽經)』에서 부처가 말씀하기를 ‘옛날의 보광정견여래(普光正見如來)가 지금의 내 몸이다’라고 하였다. 만일 이 성인들이 성불한 뒤 다시 무명혹을 남겼다고 고집한다면, “금은 다시 광석이 되지 않고 부처는 다시 미혹하지 않는다.”는 설을 어떻게 통하게 할 것인가? 이로써 보면 ‘혹(惑)’자는 바로 구품 수혹(九品修惑) 가운데 네 가지 구생혹(俱生惑)을 가리키며 무명을 말하는 것이 아님이 분명하다. 어떻게 그것을 아는가? 전에 천태사교(天台四敎)를 보다가 대략 마음에 수긍되는 곳이 있었으므로 시험 삼아 인용하여 논해 보겠다.</w:t>
      </w:r>
    </w:p>
    <w:p>
      <w:pPr>
        <w:pStyle w:val="Heading2"/>
      </w:pPr>
      <w:r>
        <w:t>6. 천태 사교 관련 주석의 인용과 사혹 분석</w:t>
      </w:r>
    </w:p>
    <w:p>
      <w:pPr>
        <w:pStyle w:val="Heading3"/>
      </w:pPr>
      <w:r>
        <w:t>대조문단 014</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其註云 問貪等五鈍 旣是思惑 何在於見惑收耶 答曰思惑 乃有三種 一俱生思 與形俱生 如女在母胎時 於父生愛 於母生恚 男在母胎時 於母生愛 於父生恚 名俱生思 二推見解而起思者 卽見惑中五鈍使是 雖是思惑 從身見而起 還爲見惑中收也 三界繫思 卽是三界九品思惑 修道位所斷也 若俱生思 從身起思者 初果見理 一時無餘 又云界繫思 亦名迷事思 迷事思 豈爲無明惑耶</w:t>
      </w:r>
    </w:p>
    <w:p>
      <w:pPr>
        <w:keepNext/>
        <w:spacing w:after="60"/>
      </w:pPr>
      <w:r>
        <w:rPr>
          <w:rFonts w:ascii="Noto Sans KR" w:hAnsi="Noto Sans KR" w:eastAsia="Noto Sans KR"/>
          <w:b/>
          <w:color w:val="4F5B66"/>
          <w:sz w:val="18"/>
        </w:rPr>
        <w:t>한국어 직역</w:t>
      </w:r>
    </w:p>
    <w:p>
      <w:pPr>
        <w:pStyle w:val="TranslationText"/>
        <w:keepLines/>
      </w:pPr>
      <w:r>
        <w:t>그 주석에서 말한다. ‘묻는다. 탐(貪) 등의 오둔사(五鈍使)는 이미 사혹(思惑)인데 어찌 견혹(見惑)에 포함되는가?’ 답한다. ‘사혹에는 세 종류가 있다. 첫째는 구생사(俱生思)로, 형체와 함께 태어난다. 예컨대 여자가 모태에 있을 때 아버지에게 애착을 내고 어머니에게 성냄을 내며, 남자가 모태에 있을 때 어머니에게 애착을 내고 아버지에게 성냄을 내는 것을 구생사라고 한다. 둘째는 견해를 추리하여 이해함으로써 일어나는 사(思)로, 곧 견혹 가운데 오둔사(五鈍使)가 이것이다. 비록 사혹이지만 신견(身見)에서 일어나므로 도리어 견혹 가운데 포함된다. 셋째는 계계사(界繫思)인데, 곧 삼계의 구품 사혹으로서 수도위(修道位)에서 끊는 것이다. 구생사의 경우 몸을 따라 사(思)가 일어나는 것은 초과(初果)에서 이치를 보게 되면 한꺼번에 남김없이 끊어진다. 또 ‘계계사는 미사사(迷事思)라고도 한다. 미사사가 어찌 무명혹이겠는가?’라고 하였다.</w:t>
      </w:r>
    </w:p>
    <w:p>
      <w:pPr>
        <w:keepNext/>
        <w:spacing w:after="60"/>
      </w:pPr>
      <w:r>
        <w:rPr>
          <w:rFonts w:ascii="Noto Sans KR" w:hAnsi="Noto Sans KR" w:eastAsia="Noto Sans KR"/>
          <w:b/>
          <w:color w:val="37474F"/>
          <w:sz w:val="18"/>
        </w:rPr>
        <w:t>기타 각주</w:t>
      </w:r>
    </w:p>
    <w:p>
      <w:pPr>
        <w:pStyle w:val="EditorialNote"/>
      </w:pPr>
      <w:r>
        <w:rPr>
          <w:rFonts w:ascii="Noto Sans KR" w:hAnsi="Noto Sans KR" w:eastAsia="Noto Sans KR"/>
          <w:sz w:val="17"/>
        </w:rPr>
        <w:t>[구문 불확실] 「推見解而起思者」는 「推」의 지배 범위와 「見解」의 결합이 다소 불명확하다. “견해를 추리하여 이해함으로써 일어나는 사(思)”로 직역하되 원문을 변개하지 않았다.</w:t>
      </w:r>
    </w:p>
    <w:p>
      <w:pPr>
        <w:pStyle w:val="Heading2"/>
      </w:pPr>
      <w:r>
        <w:t>7. 인담의 결론</w:t>
      </w:r>
    </w:p>
    <w:p>
      <w:pPr>
        <w:pStyle w:val="Heading3"/>
      </w:pPr>
      <w:r>
        <w:t>대조문단 015</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明文若是 于今人指無明細惑者 何典所據 古云一人傳虛 萬人傳實 驗於此矣 故小乘永斷不起 故沈滯我空 全廢利他之行也 菩薩以度生爲本 半斷惑種 不造惡業 半留惑種 以期度生 定力充實 然後 頓斷其惑也 故經云 淨法界身中 本無出沒 以大悲願力 隨願受生 此其不假惑種之證也</w:t>
      </w:r>
    </w:p>
    <w:p>
      <w:pPr>
        <w:keepNext/>
        <w:spacing w:after="60"/>
      </w:pPr>
      <w:r>
        <w:rPr>
          <w:rFonts w:ascii="Noto Sans KR" w:hAnsi="Noto Sans KR" w:eastAsia="Noto Sans KR"/>
          <w:b/>
          <w:color w:val="4F5B66"/>
          <w:sz w:val="18"/>
        </w:rPr>
        <w:t>한국어 직역</w:t>
      </w:r>
    </w:p>
    <w:p>
      <w:pPr>
        <w:pStyle w:val="TranslationText"/>
        <w:keepLines/>
      </w:pPr>
      <w:r>
        <w:t>명백한 글이 이와 같은데, 지금 사람들이 무명의 미세한 번뇌를 가리킨다고 하는 것은 어느 전거에 근거한 것인가? 옛말에 ‘한 사람이 거짓을 전하면 만 사람이 그것을 사실로 전한다’고 하였는데, 여기에서 그것을 확인할 수 있다. 그러므로 소승은 번뇌를 영원히 끊어 다시 일어나지 않게 하므로 아공(我空)에 침체되어 이타의 행을 완전히 폐한다. 보살은 중생 제도를 근본으로 삼아 혹종의 절반을 끊어 악업을 짓지 않고, 혹종의 절반을 남겨 중생 제도를 기약한다. 선정의 힘이 충실해진 뒤에는 그 번뇌를 단박에 끊는다. 그러므로 경에서 ‘청정법계신(淨法界身) 가운데 본래 출몰이 없으나 대비의 원력으로 원에 따라 생을 받는다’고 하였다. 이것이 혹종을 빌리지 않는다는 증거이다.</w:t>
      </w:r>
    </w:p>
    <w:p>
      <w:pPr>
        <w:pStyle w:val="Heading2"/>
      </w:pPr>
      <w:r>
        <w:t>8. 간행 취지와 간기</w:t>
      </w:r>
    </w:p>
    <w:p>
      <w:pPr>
        <w:pStyle w:val="Heading3"/>
      </w:pPr>
      <w:r>
        <w:t>대조문단 016</w:t>
      </w:r>
    </w:p>
    <w:p>
      <w:pPr>
        <w:pStyle w:val="SmallMeta"/>
        <w:keepNext/>
      </w:pPr>
      <w:r>
        <w:rPr>
          <w:rFonts w:ascii="Noto Sans KR" w:hAnsi="Noto Sans KR" w:eastAsia="Noto Sans KR"/>
          <w:b/>
          <w:color w:val="5A6670"/>
          <w:sz w:val="17"/>
        </w:rPr>
        <w:t>[저본 위치: 명시적 卷·張·面·行 위치표지 없음]</w:t>
      </w:r>
    </w:p>
    <w:p>
      <w:pPr>
        <w:keepNext/>
        <w:spacing w:after="60"/>
      </w:pPr>
      <w:r>
        <w:rPr>
          <w:rFonts w:ascii="Noto Sans KR" w:hAnsi="Noto Sans KR" w:eastAsia="Noto Sans KR"/>
          <w:b/>
          <w:color w:val="4F5B66"/>
          <w:sz w:val="18"/>
        </w:rPr>
        <w:t>원문</w:t>
      </w:r>
    </w:p>
    <w:p>
      <w:pPr>
        <w:pStyle w:val="SourceText"/>
        <w:keepLines/>
      </w:pPr>
      <w:r>
        <w:t>故余 猥將先師所抄留惑之文 附榟鋟之 以防其誤 願諸不以人廢言 參考玩味 幸勿罪我焉 甲辰夏五月日 雪巖門人 印湛 祗林寺開刊</w:t>
      </w:r>
    </w:p>
    <w:p>
      <w:pPr>
        <w:keepNext/>
        <w:spacing w:after="60"/>
      </w:pPr>
      <w:r>
        <w:rPr>
          <w:rFonts w:ascii="Noto Sans KR" w:hAnsi="Noto Sans KR" w:eastAsia="Noto Sans KR"/>
          <w:b/>
          <w:color w:val="4F5B66"/>
          <w:sz w:val="18"/>
        </w:rPr>
        <w:t>한국어 직역</w:t>
      </w:r>
    </w:p>
    <w:p>
      <w:pPr>
        <w:pStyle w:val="TranslationText"/>
        <w:keepLines/>
      </w:pPr>
      <w:r>
        <w:t>그러므로 나는 외람되이 선사(先師)가 초록한 유혹의 글을 가져다가 판목에 붙여 새겨, 그 잘못을 막고자 한다. 바라건대 여러분은 사람 때문에 말을 버리지 말고 참고하여 음미하며, 부디 나를 탓하지 말라. 갑진년 여름 5월 어느 날, 설암(雪巖)의 문인 인담(印湛). 기림사(祗林寺)에서 간행하였다.</w:t>
      </w:r>
    </w:p>
    <w:p>
      <w:r>
        <w:br w:type="page"/>
      </w:r>
    </w:p>
    <w:p>
      <w:pPr>
        <w:pStyle w:val="Heading1"/>
      </w:pPr>
      <w:r>
        <w:t>최종 번역 검증 보고</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948"/>
            <w:shd w:fill="E9EDF2"/>
            <w:vAlign w:val="center"/>
            <w:tcMar>
              <w:top w:w="90" w:type="dxa"/>
              <w:start w:w="100" w:type="dxa"/>
              <w:bottom w:w="90" w:type="dxa"/>
              <w:end w:w="100" w:type="dxa"/>
            </w:tcMar>
          </w:tcPr>
          <w:p>
            <w:r>
              <w:rPr>
                <w:rFonts w:ascii="Noto Sans KR" w:hAnsi="Noto Sans KR" w:eastAsia="Noto Sans KR"/>
                <w:b/>
                <w:sz w:val="18"/>
              </w:rPr>
              <w:t>항목</w:t>
            </w:r>
          </w:p>
        </w:tc>
        <w:tc>
          <w:tcPr>
            <w:tcW w:type="dxa" w:w="6123"/>
            <w:shd w:fill="E9EDF2"/>
            <w:vAlign w:val="center"/>
            <w:tcMar>
              <w:top w:w="90" w:type="dxa"/>
              <w:start w:w="100" w:type="dxa"/>
              <w:bottom w:w="90" w:type="dxa"/>
              <w:end w:w="100" w:type="dxa"/>
            </w:tcMar>
          </w:tcPr>
          <w:p>
            <w:r>
              <w:rPr>
                <w:rFonts w:ascii="Noto Sans KR" w:hAnsi="Noto Sans KR" w:eastAsia="Noto Sans KR"/>
                <w:b/>
                <w:sz w:val="18"/>
              </w:rPr>
              <w:t>내용</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전체 원문 번역단위</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81개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번역 완료 단위</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81개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미번역 단위</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원문만 있는 단위</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번역만 있는 단위</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원문·번역 범위 불일치</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최종 대조문단</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17개(표제 대조 1개 포함)</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최종 문단별 원문↔번역 범위 일치</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17/17 문단 일치</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누락 단위</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중복 단위</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앞뒤 단위 내용 혼입</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임의 요약·통합</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전체 명시적 위치표지</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 — 卷·第N張·面·行 표지가 원문에 없음</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위치표지 순서</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해당 없음 — 명시적 위치표지 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張 귀속 오류</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KABC 주석 앵커</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2건: 1), 2)</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KABC 교감·편집주</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2건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처리 완료 교감·편집주</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2건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미처리 교감주</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의미 변화가 있는 판본 이문</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KABC 편집 보입·추정</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1건 — 「撰者名 編者補入。」</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판독 불확실</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구두 불확실</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0건(별도의 인용 경계 검토 1건은 기타 각주로 명시)</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구문 불확실</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2건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의미 불확실</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0건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기타 번역자 검토</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2건 — 일반 번역자 검토 1건, 용어 주석 1건</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원문 TXT 문자 범위 검증</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KABC 주석 물리행을 분리한 뒤 공백을 제거하여 81개 원문 단위 연결문과 문자 단위 동일성 확인</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최종 원문↔번역 단위 전수 대응 검증</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완료</w:t>
            </w:r>
          </w:p>
        </w:tc>
      </w:tr>
      <w:tr>
        <w:trPr>
          <w:cantSplit/>
        </w:trPr>
        <w:tc>
          <w:tcPr>
            <w:tcW w:type="dxa" w:w="2948"/>
            <w:vAlign w:val="top"/>
            <w:tcMar>
              <w:top w:w="90" w:type="dxa"/>
              <w:start w:w="100" w:type="dxa"/>
              <w:bottom w:w="90" w:type="dxa"/>
              <w:end w:w="100" w:type="dxa"/>
            </w:tcMar>
          </w:tcPr>
          <w:p>
            <w:pPr>
              <w:spacing w:after="0" w:line="276" w:lineRule="auto"/>
            </w:pPr>
            <w:r>
              <w:rPr>
                <w:rFonts w:ascii="Noto Sans KR" w:hAnsi="Noto Sans KR" w:eastAsia="Noto Sans KR"/>
                <w:sz w:val="17"/>
              </w:rPr>
              <w:t>최종 문단별 대응 감사</w:t>
            </w:r>
          </w:p>
        </w:tc>
        <w:tc>
          <w:tcPr>
            <w:tcW w:type="dxa" w:w="6123"/>
            <w:vAlign w:val="top"/>
            <w:tcMar>
              <w:top w:w="90" w:type="dxa"/>
              <w:start w:w="100" w:type="dxa"/>
              <w:bottom w:w="90" w:type="dxa"/>
              <w:end w:w="100" w:type="dxa"/>
            </w:tcMar>
          </w:tcPr>
          <w:p>
            <w:pPr>
              <w:spacing w:after="0" w:line="276" w:lineRule="auto"/>
            </w:pPr>
            <w:r>
              <w:rPr>
                <w:rFonts w:ascii="Noto Sans KR" w:hAnsi="Noto Sans KR" w:eastAsia="Noto Sans KR"/>
                <w:sz w:val="17"/>
              </w:rPr>
              <w:t>완료 — 원문 시작·종료 범위와 번역 시작·종료 범위 전부 일치</w:t>
            </w:r>
          </w:p>
        </w:tc>
      </w:tr>
    </w:tbl>
    <w:p/>
    <w:p>
      <w:pPr>
        <w:pStyle w:val="EditorialNote"/>
      </w:pPr>
      <w:r>
        <w:rPr>
          <w:rFonts w:ascii="Noto Sans KR" w:hAnsi="Noto Sans KR" w:eastAsia="Noto Sans KR"/>
          <w:b/>
          <w:sz w:val="18"/>
        </w:rPr>
        <w:t>검증 판정: 원문·번역의 1대1 대응, 교감·편집주 귀속, 문헌층위, 위치표지 처리, 최종 문단 범위 감사를 모두 통과하였다.</w:t>
      </w:r>
    </w:p>
    <w:sectPr w:rsidR="00FC693F" w:rsidRPr="0006063C" w:rsidSect="00034616">
      <w:footerReference w:type="default" r:id="rId9"/>
      <w:pgSz w:w="12240" w:h="15840"/>
      <w:pgMar w:top="1224" w:right="1296" w:bottom="1181"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66666"/>
        <w:sz w:val="16"/>
      </w:rPr>
      <w:t xml:space="preserve">『권실교보살유혹도생지의』 원문·한국어 전문 번역  </w:t>
    </w:r>
    <w:r>
      <w:rPr>
        <w:rFonts w:ascii="Noto Sans KR" w:hAnsi="Noto Sans KR" w:eastAsia="Noto Sans KR"/>
        <w:color w:val="666666"/>
        <w:sz w:val="16"/>
      </w:rPr>
      <w:t xml:space="preserve">— </w:t>
      <w:fldChar w:fldCharType="begin"/>
      <w:instrText xml:space="preserve"> PAGE </w:instrText>
      <w:fldChar w:fldCharType="end"/>
    </w:r>
    <w:r>
      <w:rPr>
        <w:rFonts w:ascii="Noto Sans KR" w:hAnsi="Noto Sans KR" w:eastAsia="Noto Sans KR"/>
        <w:color w:val="666666"/>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Noto Sans KR" w:hAnsi="Noto Sans KR" w:eastAsia="Noto Sans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KR" w:hAnsi="Noto Sans KR" w:eastAsia="Noto Sans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KR" w:hAnsi="Noto Sans KR" w:eastAsia="Noto Sans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before="0"/>
    </w:pPr>
    <w:rPr>
      <w:rFonts w:asciiTheme="majorHAnsi" w:eastAsiaTheme="majorEastAsia" w:hAnsiTheme="majorHAnsi" w:cstheme="majorBidi" w:ascii="Noto Sans KR" w:hAnsi="Noto Sans KR" w:eastAsia="Noto Sans KR"/>
      <w:b w:val="0"/>
      <w:i/>
      <w:iCs/>
      <w:color w:val="4F81BD" w:themeColor="accent1"/>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100" w:line="293" w:lineRule="auto"/>
      <w:ind w:left="170"/>
    </w:pPr>
    <w:rPr>
      <w:rFonts w:ascii="Noto Sans KR" w:hAnsi="Noto Sans KR" w:eastAsia="Noto Sans KR"/>
      <w:sz w:val="19"/>
    </w:rPr>
  </w:style>
  <w:style w:type="paragraph" w:customStyle="1" w:styleId="TranslationText">
    <w:name w:val="Translation Text"/>
    <w:pPr>
      <w:spacing w:after="100" w:line="293" w:lineRule="auto"/>
      <w:ind w:left="170"/>
    </w:pPr>
    <w:rPr>
      <w:rFonts w:ascii="Noto Sans KR" w:hAnsi="Noto Sans KR" w:eastAsia="Noto Sans KR"/>
      <w:sz w:val="20"/>
    </w:rPr>
  </w:style>
  <w:style w:type="paragraph" w:customStyle="1" w:styleId="EditorialNote">
    <w:name w:val="Editorial Note"/>
    <w:pPr>
      <w:spacing w:after="100" w:line="293" w:lineRule="auto"/>
      <w:ind w:left="170"/>
    </w:pPr>
    <w:rPr>
      <w:rFonts w:ascii="Noto Sans KR" w:hAnsi="Noto Sans KR" w:eastAsia="Noto Sans KR"/>
      <w:color w:val="505050"/>
      <w:sz w:val="17"/>
    </w:rPr>
  </w:style>
  <w:style w:type="paragraph" w:customStyle="1" w:styleId="SmallMeta">
    <w:name w:val="Small Meta"/>
    <w:pPr>
      <w:spacing w:after="100" w:line="293" w:lineRule="auto"/>
      <w:ind w:left="170"/>
    </w:pPr>
    <w:rPr>
      <w:rFonts w:ascii="Noto Sans KR" w:hAnsi="Noto Sans KR" w:eastAsia="Noto Sans KR"/>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權實敎菩薩留惑度生之義 원문·한국어 전문 번역</dc:title>
  <dc:subject>KABC 한문 불교 문헌 전문 번역·교감 대조본</dc:subject>
  <dc:creator>python-docx</dc:creator>
  <cp:keywords>KABC, 權實敎菩薩留惑度生之義, 印湛, 불교문헌, 전문번역</cp:keywords>
  <dc:description>generated by python-docx</dc:description>
  <cp:lastModifiedBy/>
  <cp:revision>1</cp:revision>
  <dcterms:created xsi:type="dcterms:W3CDTF">2013-12-23T23:15:00Z</dcterms:created>
  <dcterms:modified xsi:type="dcterms:W3CDTF">2013-12-23T23:15:00Z</dcterms:modified>
  <cp:category/>
</cp:coreProperties>
</file>