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看話決疑論</w:t>
      </w:r>
    </w:p>
    <w:p>
      <w:pPr>
        <w:pStyle w:val="Subtitle"/>
        <w:jc w:val="center"/>
      </w:pPr>
      <w:r>
        <w:t>『간화결의론』 원문·한국어 전문 완역</w:t>
      </w:r>
    </w:p>
    <w:p>
      <w:pPr>
        <w:jc w:val="center"/>
      </w:pPr>
      <w:r>
        <w:t>찬술  海東曺溪山沙門 知訥  ·  발문  無衣子 慧諶  ·  跋  崔沈 誌</w:t>
      </w:r>
    </w:p>
    <w:p>
      <w:pPr>
        <w:pStyle w:val="SmallMeta"/>
        <w:jc w:val="center"/>
      </w:pPr>
      <w:r>
        <w:t>KABC 저본·대교본 교감 보존 대조본</w:t>
        <w:br/>
        <w:t>전체 선독 · 295개 U단위 전수 번역 · 최종 전수 교열 · 문단 대응 감사 완료</w:t>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4824"/>
            <w:shd w:fill="EAF2F8"/>
            <w:vAlign w:val="center"/>
            <w:tcMar>
              <w:top w:w="90" w:type="dxa"/>
              <w:start w:w="110" w:type="dxa"/>
              <w:bottom w:w="90" w:type="dxa"/>
              <w:end w:w="110" w:type="dxa"/>
            </w:tcMar>
          </w:tcPr>
          <w:p>
            <w:r>
              <w:rPr>
                <w:b/>
                <w:sz w:val="18"/>
              </w:rPr>
              <w:t>항목</w:t>
            </w:r>
          </w:p>
        </w:tc>
        <w:tc>
          <w:tcPr>
            <w:tcW w:type="dxa" w:w="4824"/>
            <w:shd w:fill="EAF2F8"/>
            <w:vAlign w:val="center"/>
            <w:tcMar>
              <w:top w:w="90" w:type="dxa"/>
              <w:start w:w="110" w:type="dxa"/>
              <w:bottom w:w="90" w:type="dxa"/>
              <w:end w:w="110" w:type="dxa"/>
            </w:tcMar>
          </w:tcPr>
          <w:p>
            <w:r>
              <w:rPr>
                <w:b/>
                <w:sz w:val="18"/>
              </w:rPr>
              <w:t>내용</w:t>
            </w:r>
          </w:p>
        </w:tc>
      </w:tr>
      <w:tr>
        <w:tc>
          <w:tcPr>
            <w:tcW w:type="dxa" w:w="4824"/>
            <w:vAlign w:val="top"/>
            <w:tcMar>
              <w:top w:w="90" w:type="dxa"/>
              <w:start w:w="110" w:type="dxa"/>
              <w:bottom w:w="90" w:type="dxa"/>
              <w:end w:w="110" w:type="dxa"/>
            </w:tcMar>
          </w:tcPr>
          <w:p>
            <w:r>
              <w:rPr>
                <w:sz w:val="17"/>
              </w:rPr>
              <w:t>문헌명</w:t>
            </w:r>
          </w:p>
        </w:tc>
        <w:tc>
          <w:tcPr>
            <w:tcW w:type="dxa" w:w="4824"/>
            <w:vAlign w:val="top"/>
            <w:tcMar>
              <w:top w:w="90" w:type="dxa"/>
              <w:start w:w="110" w:type="dxa"/>
              <w:bottom w:w="90" w:type="dxa"/>
              <w:end w:w="110" w:type="dxa"/>
            </w:tcMar>
          </w:tcPr>
          <w:p>
            <w:r>
              <w:rPr>
                <w:sz w:val="17"/>
              </w:rPr>
              <w:t>『看話決疑論』(『간화결의론』)</w:t>
            </w:r>
          </w:p>
        </w:tc>
      </w:tr>
      <w:tr>
        <w:tc>
          <w:tcPr>
            <w:tcW w:type="dxa" w:w="4824"/>
            <w:vAlign w:val="top"/>
            <w:tcMar>
              <w:top w:w="90" w:type="dxa"/>
              <w:start w:w="110" w:type="dxa"/>
              <w:bottom w:w="90" w:type="dxa"/>
              <w:end w:w="110" w:type="dxa"/>
            </w:tcMar>
          </w:tcPr>
          <w:p>
            <w:r>
              <w:rPr>
                <w:sz w:val="17"/>
              </w:rPr>
              <w:t>내부 원문 표제</w:t>
            </w:r>
          </w:p>
        </w:tc>
        <w:tc>
          <w:tcPr>
            <w:tcW w:type="dxa" w:w="4824"/>
            <w:vAlign w:val="top"/>
            <w:tcMar>
              <w:top w:w="90" w:type="dxa"/>
              <w:start w:w="110" w:type="dxa"/>
              <w:bottom w:w="90" w:type="dxa"/>
              <w:end w:w="110" w:type="dxa"/>
            </w:tcMar>
          </w:tcPr>
          <w:p>
            <w:r>
              <w:rPr>
                <w:sz w:val="17"/>
              </w:rPr>
              <w:t>「1)看話決疑論」</w:t>
            </w:r>
          </w:p>
        </w:tc>
      </w:tr>
      <w:tr>
        <w:tc>
          <w:tcPr>
            <w:tcW w:type="dxa" w:w="4824"/>
            <w:vAlign w:val="top"/>
            <w:tcMar>
              <w:top w:w="90" w:type="dxa"/>
              <w:start w:w="110" w:type="dxa"/>
              <w:bottom w:w="90" w:type="dxa"/>
              <w:end w:w="110" w:type="dxa"/>
            </w:tcMar>
          </w:tcPr>
          <w:p>
            <w:r>
              <w:rPr>
                <w:sz w:val="17"/>
              </w:rPr>
              <w:t>원문 파일</w:t>
            </w:r>
          </w:p>
        </w:tc>
        <w:tc>
          <w:tcPr>
            <w:tcW w:type="dxa" w:w="4824"/>
            <w:vAlign w:val="top"/>
            <w:tcMar>
              <w:top w:w="90" w:type="dxa"/>
              <w:start w:w="110" w:type="dxa"/>
              <w:bottom w:w="90" w:type="dxa"/>
              <w:end w:w="110" w:type="dxa"/>
            </w:tcMar>
          </w:tcPr>
          <w:p>
            <w:r>
              <w:rPr>
                <w:sz w:val="17"/>
              </w:rPr>
              <w:t>간화결의론.txt</w:t>
            </w:r>
          </w:p>
        </w:tc>
      </w:tr>
      <w:tr>
        <w:tc>
          <w:tcPr>
            <w:tcW w:type="dxa" w:w="4824"/>
            <w:vAlign w:val="top"/>
            <w:tcMar>
              <w:top w:w="90" w:type="dxa"/>
              <w:start w:w="110" w:type="dxa"/>
              <w:bottom w:w="90" w:type="dxa"/>
              <w:end w:w="110" w:type="dxa"/>
            </w:tcMar>
          </w:tcPr>
          <w:p>
            <w:r>
              <w:rPr>
                <w:sz w:val="17"/>
              </w:rPr>
              <w:t>찬술·부가 문헌층</w:t>
            </w:r>
          </w:p>
        </w:tc>
        <w:tc>
          <w:tcPr>
            <w:tcW w:type="dxa" w:w="4824"/>
            <w:vAlign w:val="top"/>
            <w:tcMar>
              <w:top w:w="90" w:type="dxa"/>
              <w:start w:w="110" w:type="dxa"/>
              <w:bottom w:w="90" w:type="dxa"/>
              <w:end w:w="110" w:type="dxa"/>
            </w:tcMar>
          </w:tcPr>
          <w:p>
            <w:r>
              <w:rPr>
                <w:sz w:val="17"/>
              </w:rPr>
              <w:t>본론: 知訥 / 발문: 無衣子 慧諶 / 별도 跋: 崔沈 / 뒤에 교정·시주·간행 기록</w:t>
            </w:r>
          </w:p>
        </w:tc>
      </w:tr>
      <w:tr>
        <w:tc>
          <w:tcPr>
            <w:tcW w:type="dxa" w:w="4824"/>
            <w:vAlign w:val="top"/>
            <w:tcMar>
              <w:top w:w="90" w:type="dxa"/>
              <w:start w:w="110" w:type="dxa"/>
              <w:bottom w:w="90" w:type="dxa"/>
              <w:end w:w="110" w:type="dxa"/>
            </w:tcMar>
          </w:tcPr>
          <w:p>
            <w:r>
              <w:rPr>
                <w:sz w:val="17"/>
              </w:rPr>
              <w:t>문헌 장르</w:t>
            </w:r>
          </w:p>
        </w:tc>
        <w:tc>
          <w:tcPr>
            <w:tcW w:type="dxa" w:w="4824"/>
            <w:vAlign w:val="top"/>
            <w:tcMar>
              <w:top w:w="90" w:type="dxa"/>
              <w:start w:w="110" w:type="dxa"/>
              <w:bottom w:w="90" w:type="dxa"/>
              <w:end w:w="110" w:type="dxa"/>
            </w:tcMar>
          </w:tcPr>
          <w:p>
            <w:r>
              <w:rPr>
                <w:sz w:val="17"/>
              </w:rPr>
              <w:t>화엄교학과 간화선의 관계, 돈교·원교·경절문의 증입 차이를 논하는 문답형 선교 회통 논서</w:t>
            </w:r>
          </w:p>
        </w:tc>
      </w:tr>
      <w:tr>
        <w:tc>
          <w:tcPr>
            <w:tcW w:type="dxa" w:w="4824"/>
            <w:vAlign w:val="top"/>
            <w:tcMar>
              <w:top w:w="90" w:type="dxa"/>
              <w:start w:w="110" w:type="dxa"/>
              <w:bottom w:w="90" w:type="dxa"/>
              <w:end w:w="110" w:type="dxa"/>
            </w:tcMar>
          </w:tcPr>
          <w:p>
            <w:r>
              <w:rPr>
                <w:sz w:val="17"/>
              </w:rPr>
              <w:t>저본</w:t>
            </w:r>
          </w:p>
        </w:tc>
        <w:tc>
          <w:tcPr>
            <w:tcW w:type="dxa" w:w="4824"/>
            <w:vAlign w:val="top"/>
            <w:tcMar>
              <w:top w:w="90" w:type="dxa"/>
              <w:start w:w="110" w:type="dxa"/>
              <w:bottom w:w="90" w:type="dxa"/>
              <w:end w:w="110" w:type="dxa"/>
            </w:tcMar>
          </w:tcPr>
          <w:p>
            <w:r>
              <w:rPr>
                <w:sz w:val="17"/>
              </w:rPr>
              <w:t>{底} 萬曆三十二年 能仁庵開刊本(東國大學敎 소장, 『圓頓成佛論』 합간본)</w:t>
            </w:r>
          </w:p>
        </w:tc>
      </w:tr>
      <w:tr>
        <w:tc>
          <w:tcPr>
            <w:tcW w:type="dxa" w:w="4824"/>
            <w:vAlign w:val="top"/>
            <w:tcMar>
              <w:top w:w="90" w:type="dxa"/>
              <w:start w:w="110" w:type="dxa"/>
              <w:bottom w:w="90" w:type="dxa"/>
              <w:end w:w="110" w:type="dxa"/>
            </w:tcMar>
          </w:tcPr>
          <w:p>
            <w:r>
              <w:rPr>
                <w:sz w:val="17"/>
              </w:rPr>
              <w:t>대교본</w:t>
            </w:r>
          </w:p>
        </w:tc>
        <w:tc>
          <w:tcPr>
            <w:tcW w:type="dxa" w:w="4824"/>
            <w:vAlign w:val="top"/>
            <w:tcMar>
              <w:top w:w="90" w:type="dxa"/>
              <w:start w:w="110" w:type="dxa"/>
              <w:bottom w:w="90" w:type="dxa"/>
              <w:end w:w="110" w:type="dxa"/>
            </w:tcMar>
          </w:tcPr>
          <w:p>
            <w:r>
              <w:rPr>
                <w:sz w:val="17"/>
              </w:rPr>
              <w:t>{甲} 萬歷四十五年 黃延道松禾水甑開刊本 / {乙} 간년 미상 동국대학교 소장본 / {丙} 1937년 上院寺刊 『普照禪師語錄』</w:t>
            </w:r>
          </w:p>
        </w:tc>
      </w:tr>
      <w:tr>
        <w:tc>
          <w:tcPr>
            <w:tcW w:type="dxa" w:w="4824"/>
            <w:vAlign w:val="top"/>
            <w:tcMar>
              <w:top w:w="90" w:type="dxa"/>
              <w:start w:w="110" w:type="dxa"/>
              <w:bottom w:w="90" w:type="dxa"/>
              <w:end w:w="110" w:type="dxa"/>
            </w:tcMar>
          </w:tcPr>
          <w:p>
            <w:r>
              <w:rPr>
                <w:sz w:val="17"/>
              </w:rPr>
              <w:t>번역 범위</w:t>
            </w:r>
          </w:p>
        </w:tc>
        <w:tc>
          <w:tcPr>
            <w:tcW w:type="dxa" w:w="4824"/>
            <w:vAlign w:val="top"/>
            <w:tcMar>
              <w:top w:w="90" w:type="dxa"/>
              <w:start w:w="110" w:type="dxa"/>
              <w:bottom w:w="90" w:type="dxa"/>
              <w:end w:w="110" w:type="dxa"/>
            </w:tcMar>
          </w:tcPr>
          <w:p>
            <w:r>
              <w:rPr>
                <w:sz w:val="17"/>
              </w:rPr>
              <w:t>TXT 전체: 표제·찬자표시·知訥 본론·慧諶 발문·崔沈 발문·시주질·간기까지</w:t>
            </w:r>
          </w:p>
        </w:tc>
      </w:tr>
      <w:tr>
        <w:tc>
          <w:tcPr>
            <w:tcW w:type="dxa" w:w="4824"/>
            <w:vAlign w:val="top"/>
            <w:tcMar>
              <w:top w:w="90" w:type="dxa"/>
              <w:start w:w="110" w:type="dxa"/>
              <w:bottom w:w="90" w:type="dxa"/>
              <w:end w:w="110" w:type="dxa"/>
            </w:tcMar>
          </w:tcPr>
          <w:p>
            <w:r>
              <w:rPr>
                <w:sz w:val="17"/>
              </w:rPr>
              <w:t>권차·위치표지</w:t>
            </w:r>
          </w:p>
        </w:tc>
        <w:tc>
          <w:tcPr>
            <w:tcW w:type="dxa" w:w="4824"/>
            <w:vAlign w:val="top"/>
            <w:tcMar>
              <w:top w:w="90" w:type="dxa"/>
              <w:start w:w="110" w:type="dxa"/>
              <w:bottom w:w="90" w:type="dxa"/>
              <w:end w:w="110" w:type="dxa"/>
            </w:tcMar>
          </w:tcPr>
          <w:p>
            <w:r>
              <w:rPr>
                <w:sz w:val="17"/>
              </w:rPr>
              <w:t>별도 卷上·卷下 표지 없이 張 경계가 이어지며, 명시적 張 표지는 第一張~第一四張의 14개</w:t>
            </w:r>
          </w:p>
        </w:tc>
      </w:tr>
      <w:tr>
        <w:tc>
          <w:tcPr>
            <w:tcW w:type="dxa" w:w="4824"/>
            <w:vAlign w:val="top"/>
            <w:tcMar>
              <w:top w:w="90" w:type="dxa"/>
              <w:start w:w="110" w:type="dxa"/>
              <w:bottom w:w="90" w:type="dxa"/>
              <w:end w:w="110" w:type="dxa"/>
            </w:tcMar>
          </w:tcPr>
          <w:p>
            <w:r>
              <w:rPr>
                <w:sz w:val="17"/>
              </w:rPr>
              <w:t>張 귀속 원칙</w:t>
            </w:r>
          </w:p>
        </w:tc>
        <w:tc>
          <w:tcPr>
            <w:tcW w:type="dxa" w:w="4824"/>
            <w:vAlign w:val="top"/>
            <w:tcMar>
              <w:top w:w="90" w:type="dxa"/>
              <w:start w:w="110" w:type="dxa"/>
              <w:bottom w:w="90" w:type="dxa"/>
              <w:end w:w="110" w:type="dxa"/>
            </w:tcMar>
          </w:tcPr>
          <w:p>
            <w:r>
              <w:rPr>
                <w:sz w:val="17"/>
              </w:rPr>
              <w:t>「第N張」은 그 표지 바로 앞까지가 제N張이다. 표지 직후부터는 다음 張으로 귀속한다. 第一四張 뒤의 후속 원문은 내부상 다음 張에 해당하지만, 원문에 없는 「第一五張」 표지는 신설하지 않았다.</w:t>
            </w:r>
          </w:p>
        </w:tc>
      </w:tr>
      <w:tr>
        <w:tc>
          <w:tcPr>
            <w:tcW w:type="dxa" w:w="4824"/>
            <w:vAlign w:val="top"/>
            <w:tcMar>
              <w:top w:w="90" w:type="dxa"/>
              <w:start w:w="110" w:type="dxa"/>
              <w:bottom w:w="90" w:type="dxa"/>
              <w:end w:w="110" w:type="dxa"/>
            </w:tcMar>
          </w:tcPr>
          <w:p>
            <w:r>
              <w:rPr>
                <w:sz w:val="17"/>
              </w:rPr>
              <w:t>U단위 검증</w:t>
            </w:r>
          </w:p>
        </w:tc>
        <w:tc>
          <w:tcPr>
            <w:tcW w:type="dxa" w:w="4824"/>
            <w:vAlign w:val="top"/>
            <w:tcMar>
              <w:top w:w="90" w:type="dxa"/>
              <w:start w:w="110" w:type="dxa"/>
              <w:bottom w:w="90" w:type="dxa"/>
              <w:end w:w="110" w:type="dxa"/>
            </w:tcMar>
          </w:tcPr>
          <w:p>
            <w:r>
              <w:rPr>
                <w:sz w:val="17"/>
              </w:rPr>
              <w:t>작업 단계에서 295개 U의 원문↔번역 1대1 대응을 전수 검증한 뒤, 최종 DOCX에서는 U번호를 노출하지 않고 동일 연속 U범위끼리만 문단화하였다.</w:t>
            </w:r>
          </w:p>
        </w:tc>
      </w:tr>
      <w:tr>
        <w:tc>
          <w:tcPr>
            <w:tcW w:type="dxa" w:w="4824"/>
            <w:vAlign w:val="top"/>
            <w:tcMar>
              <w:top w:w="90" w:type="dxa"/>
              <w:start w:w="110" w:type="dxa"/>
              <w:bottom w:w="90" w:type="dxa"/>
              <w:end w:w="110" w:type="dxa"/>
            </w:tcMar>
          </w:tcPr>
          <w:p>
            <w:r>
              <w:rPr>
                <w:sz w:val="17"/>
              </w:rPr>
              <w:t>교감 현황</w:t>
            </w:r>
          </w:p>
        </w:tc>
        <w:tc>
          <w:tcPr>
            <w:tcW w:type="dxa" w:w="4824"/>
            <w:vAlign w:val="top"/>
            <w:tcMar>
              <w:top w:w="90" w:type="dxa"/>
              <w:start w:w="110" w:type="dxa"/>
              <w:bottom w:w="90" w:type="dxa"/>
              <w:end w:w="110" w:type="dxa"/>
            </w:tcMar>
          </w:tcPr>
          <w:p>
            <w:r>
              <w:rPr>
                <w:sz w:val="17"/>
              </w:rPr>
              <w:t>KABC 숫자 교감 호출표지 17개와 대응 교감주 17개를 모두 연결하였다. 의미가 달라지는 이문은 저본·이문 양 독법과 번역 및 의미 차이를 병기하였다.</w:t>
            </w:r>
          </w:p>
        </w:tc>
      </w:tr>
    </w:tbl>
    <w:p>
      <w:pPr>
        <w:pStyle w:val="Heading2"/>
      </w:pPr>
      <w:r>
        <w:t>전체 선독 결과와 문헌 구조</w:t>
      </w:r>
    </w:p>
    <w:p>
      <w:pPr>
        <w:ind w:left="0"/>
      </w:pPr>
      <w:r>
        <w:t>• 본문은 「或問牧牛子…」로 시작하는 문답 논증으로, 화엄의 법계무애연기와 선문의 십종병·간화의 필요성을 먼저 묻는다.</w:t>
      </w:r>
    </w:p>
    <w:p>
      <w:pPr>
        <w:ind w:left="0"/>
      </w:pPr>
      <w:r>
        <w:t>• 본론의 큰 흐름은 ① 화엄 무애연기와 십종병, ② 원돈신해문과 경절문, ③ 듣고 이해함(聞解)의 장애, ④ 돈교의 이언절려와 선문의 관계, ⑤ 돈교와 선종 경절문의 차이, ⑥ 수료·마조와 영가현각·조계 등의 증입 사례, ⑦ 원교와 교외별전의 관계, ⑧ 선종 내부의 잘못된 이해 비판, ⑨ 참의(參意)와 참구절(參句)의 구분으로 전개된다.</w:t>
      </w:r>
    </w:p>
    <w:p>
      <w:pPr>
        <w:ind w:left="0"/>
      </w:pPr>
      <w:r>
        <w:t>• 지눌 본론 뒤에는 「看話決疑論」 표제와 함께 혜심의 발문이 이어지고, 이어 별도의 「跋」과 崔沈의 서명, 교정·시주자 명단 및 만력 32년 능인암 개간·쌍계사 이진 기록이 배치되어 있다.</w:t>
      </w:r>
    </w:p>
    <w:p>
      <w:pPr>
        <w:ind w:left="0"/>
      </w:pPr>
      <w:r>
        <w:t>• KABC 편집 개입으로 찬술자명 보입이 명시되어 있으며, 말미에는 「看話決疑論終」 여섯 글자를 편집자가 제거하였다는 주기가 있다.</w:t>
      </w:r>
    </w:p>
    <w:p>
      <w:pPr>
        <w:ind w:left="0"/>
      </w:pPr>
      <w:r>
        <w:t>• 원문에는 ((扌+索)), ((竹/閒)) 같은 조합문자 표기가 남아 있다. 이는 임의 치환하지 않고 저본 표기를 보존하며 판본 이문에서 대조하였다.</w:t>
      </w:r>
    </w:p>
    <w:p>
      <w:pPr>
        <w:ind w:left="0"/>
      </w:pPr>
      <w:r>
        <w:t>• 초반 「然此義理…」 계열의 반복은 원문 자체의 연속 중복으로 확인되어 삭제하거나 하나로 합치지 않았다.</w:t>
      </w:r>
    </w:p>
    <w:p>
      <w:pPr>
        <w:pStyle w:val="Heading2"/>
      </w:pPr>
      <w:r>
        <w:t>주요 문답 구조</w:t>
      </w:r>
    </w:p>
    <w:tbl>
      <w:tblPr>
        <w:tblW w:type="auto" w:w="0"/>
        <w:jc w:val="center"/>
        <w:tblLook w:firstColumn="1" w:firstRow="1" w:lastColumn="0" w:lastRow="0" w:noHBand="0" w:noVBand="1" w:val="04A0"/>
      </w:tblPr>
      <w:tblGrid>
        <w:gridCol w:w="4824"/>
        <w:gridCol w:w="4824"/>
      </w:tblGrid>
      <w:tr>
        <w:tc>
          <w:tcPr>
            <w:tcW w:type="dxa" w:w="4824"/>
            <w:shd w:fill="EAF2F8"/>
            <w:vAlign w:val="center"/>
            <w:tcMar>
              <w:top w:w="90" w:type="dxa"/>
              <w:start w:w="110" w:type="dxa"/>
              <w:bottom w:w="90" w:type="dxa"/>
              <w:end w:w="110" w:type="dxa"/>
            </w:tcMar>
          </w:tcPr>
          <w:p>
            <w:r>
              <w:rPr>
                <w:b/>
                <w:sz w:val="18"/>
              </w:rPr>
              <w:t>구분</w:t>
            </w:r>
          </w:p>
        </w:tc>
        <w:tc>
          <w:tcPr>
            <w:tcW w:type="dxa" w:w="4824"/>
            <w:shd w:fill="EAF2F8"/>
            <w:vAlign w:val="center"/>
            <w:tcMar>
              <w:top w:w="90" w:type="dxa"/>
              <w:start w:w="110" w:type="dxa"/>
              <w:bottom w:w="90" w:type="dxa"/>
              <w:end w:w="110" w:type="dxa"/>
            </w:tcMar>
          </w:tcPr>
          <w:p>
            <w:r>
              <w:rPr>
                <w:b/>
                <w:sz w:val="18"/>
              </w:rPr>
              <w:t>핵심 질문</w:t>
            </w:r>
          </w:p>
        </w:tc>
      </w:tr>
      <w:tr>
        <w:tc>
          <w:tcPr>
            <w:tcW w:type="dxa" w:w="4824"/>
            <w:vAlign w:val="top"/>
            <w:tcMar>
              <w:top w:w="90" w:type="dxa"/>
              <w:start w:w="110" w:type="dxa"/>
              <w:bottom w:w="90" w:type="dxa"/>
              <w:end w:w="110" w:type="dxa"/>
            </w:tcMar>
          </w:tcPr>
          <w:p>
            <w:r>
              <w:rPr>
                <w:sz w:val="17"/>
              </w:rPr>
              <w:t>제1문답</w:t>
            </w:r>
          </w:p>
        </w:tc>
        <w:tc>
          <w:tcPr>
            <w:tcW w:type="dxa" w:w="4824"/>
            <w:vAlign w:val="top"/>
            <w:tcMar>
              <w:top w:w="90" w:type="dxa"/>
              <w:start w:w="110" w:type="dxa"/>
              <w:bottom w:w="90" w:type="dxa"/>
              <w:end w:w="110" w:type="dxa"/>
            </w:tcMar>
          </w:tcPr>
          <w:p>
            <w:r>
              <w:rPr>
                <w:sz w:val="17"/>
              </w:rPr>
              <w:t>화엄교가 법계무애연기와 무소취사를 밝히는데 선문은 왜 십종병을 가리고 화두를 보는가.</w:t>
            </w:r>
          </w:p>
        </w:tc>
      </w:tr>
      <w:tr>
        <w:tc>
          <w:tcPr>
            <w:tcW w:type="dxa" w:w="4824"/>
            <w:vAlign w:val="top"/>
            <w:tcMar>
              <w:top w:w="90" w:type="dxa"/>
              <w:start w:w="110" w:type="dxa"/>
              <w:bottom w:w="90" w:type="dxa"/>
              <w:end w:w="110" w:type="dxa"/>
            </w:tcMar>
          </w:tcPr>
          <w:p>
            <w:r>
              <w:rPr>
                <w:sz w:val="17"/>
              </w:rPr>
              <w:t>제2문답</w:t>
            </w:r>
          </w:p>
        </w:tc>
        <w:tc>
          <w:tcPr>
            <w:tcW w:type="dxa" w:w="4824"/>
            <w:vAlign w:val="top"/>
            <w:tcMar>
              <w:top w:w="90" w:type="dxa"/>
              <w:start w:w="110" w:type="dxa"/>
              <w:bottom w:w="90" w:type="dxa"/>
              <w:end w:w="110" w:type="dxa"/>
            </w:tcMar>
          </w:tcPr>
          <w:p>
            <w:r>
              <w:rPr>
                <w:sz w:val="17"/>
              </w:rPr>
              <w:t>법성이 원융하고 연기가 무애한데 듣고 이해함이 왜 장애가 되는가.</w:t>
            </w:r>
          </w:p>
        </w:tc>
      </w:tr>
      <w:tr>
        <w:tc>
          <w:tcPr>
            <w:tcW w:type="dxa" w:w="4824"/>
            <w:vAlign w:val="top"/>
            <w:tcMar>
              <w:top w:w="90" w:type="dxa"/>
              <w:start w:w="110" w:type="dxa"/>
              <w:bottom w:w="90" w:type="dxa"/>
              <w:end w:w="110" w:type="dxa"/>
            </w:tcMar>
          </w:tcPr>
          <w:p>
            <w:r>
              <w:rPr>
                <w:sz w:val="17"/>
              </w:rPr>
              <w:t>제3문답</w:t>
            </w:r>
          </w:p>
        </w:tc>
        <w:tc>
          <w:tcPr>
            <w:tcW w:type="dxa" w:w="4824"/>
            <w:vAlign w:val="top"/>
            <w:tcMar>
              <w:top w:w="90" w:type="dxa"/>
              <w:start w:w="110" w:type="dxa"/>
              <w:bottom w:w="90" w:type="dxa"/>
              <w:end w:w="110" w:type="dxa"/>
            </w:tcMar>
          </w:tcPr>
          <w:p>
            <w:r>
              <w:rPr>
                <w:sz w:val="17"/>
              </w:rPr>
              <w:t>『반야경』의 무지역무득 및 돈교의 일념불생과 같은 이언절려가 선문의 그것과 같은가.</w:t>
            </w:r>
          </w:p>
        </w:tc>
      </w:tr>
      <w:tr>
        <w:tc>
          <w:tcPr>
            <w:tcW w:type="dxa" w:w="4824"/>
            <w:vAlign w:val="top"/>
            <w:tcMar>
              <w:top w:w="90" w:type="dxa"/>
              <w:start w:w="110" w:type="dxa"/>
              <w:bottom w:w="90" w:type="dxa"/>
              <w:end w:w="110" w:type="dxa"/>
            </w:tcMar>
          </w:tcPr>
          <w:p>
            <w:r>
              <w:rPr>
                <w:sz w:val="17"/>
              </w:rPr>
              <w:t>제4문답</w:t>
            </w:r>
          </w:p>
        </w:tc>
        <w:tc>
          <w:tcPr>
            <w:tcW w:type="dxa" w:w="4824"/>
            <w:vAlign w:val="top"/>
            <w:tcMar>
              <w:top w:w="90" w:type="dxa"/>
              <w:start w:w="110" w:type="dxa"/>
              <w:bottom w:w="90" w:type="dxa"/>
              <w:end w:w="110" w:type="dxa"/>
            </w:tcMar>
          </w:tcPr>
          <w:p>
            <w:r>
              <w:rPr>
                <w:sz w:val="17"/>
              </w:rPr>
              <w:t>돈교와 선문의 파병·이언이 유사한데 왜 돈교는 증리성불, 선종 경절문은 법계일심의 친증으로 구분되는가.</w:t>
            </w:r>
          </w:p>
        </w:tc>
      </w:tr>
      <w:tr>
        <w:tc>
          <w:tcPr>
            <w:tcW w:type="dxa" w:w="4824"/>
            <w:vAlign w:val="top"/>
            <w:tcMar>
              <w:top w:w="90" w:type="dxa"/>
              <w:start w:w="110" w:type="dxa"/>
              <w:bottom w:w="90" w:type="dxa"/>
              <w:end w:w="110" w:type="dxa"/>
            </w:tcMar>
          </w:tcPr>
          <w:p>
            <w:r>
              <w:rPr>
                <w:sz w:val="17"/>
              </w:rPr>
              <w:t>제5문답</w:t>
            </w:r>
          </w:p>
        </w:tc>
        <w:tc>
          <w:tcPr>
            <w:tcW w:type="dxa" w:w="4824"/>
            <w:vAlign w:val="top"/>
            <w:tcMar>
              <w:top w:w="90" w:type="dxa"/>
              <w:start w:w="110" w:type="dxa"/>
              <w:bottom w:w="90" w:type="dxa"/>
              <w:end w:w="110" w:type="dxa"/>
            </w:tcMar>
          </w:tcPr>
          <w:p>
            <w:r>
              <w:rPr>
                <w:sz w:val="17"/>
              </w:rPr>
              <w:t>선종의 증입이 사사무애를 증득한다면 원교와 같은데 왜 원교 밖의 밀전·교외별전이라 하는가.</w:t>
            </w:r>
          </w:p>
        </w:tc>
      </w:tr>
    </w:tbl>
    <w:p>
      <w:pPr>
        <w:pStyle w:val="Heading2"/>
      </w:pPr>
      <w:r>
        <w:t>소석·인용 층위</w:t>
      </w:r>
    </w:p>
    <w:p>
      <w:pPr>
        <w:ind w:left="0"/>
      </w:pPr>
      <w:r>
        <w:t>• 이 문헌은 한 경론을 순서대로 주석하는 단일 소석서가 아니다. 특정한 “소석 대상 원전” 하나가 존재하지 않으며, 지눌이 화엄교학과 선문의 언설을 논증에 따라 선택적으로 인용하고 해설한다.</w:t>
      </w:r>
    </w:p>
    <w:p>
      <w:pPr>
        <w:ind w:left="0"/>
      </w:pPr>
      <w:r>
        <w:t>• 주요 인용층에는 『圓覺經』, 반야경 계통의 「無智亦無得」, 『大乘起信論』의 心眞如門 문장, 『華嚴論』, 淸凉·圭峯의 언설, 大慧의 간화 법어, 三玄門 관련 선문 언설, 馬祖―水潦 및 曺溪―永嘉眞覺 문답과 게송 등이 포함된다.</w:t>
      </w:r>
    </w:p>
    <w:p>
      <w:pPr>
        <w:ind w:left="0"/>
      </w:pPr>
      <w:r>
        <w:t>• 따라서 최종 문단화에서도 지눌 자신의 논평, 인용 경론의 문장, 인용문 내부 문답, 선사들의 공안·게송이 뒤섞이지 않도록 기존 U의 층위와 순서를 유지하였다.</w:t>
      </w:r>
    </w:p>
    <w:p>
      <w:pPr>
        <w:pStyle w:val="Heading2"/>
      </w:pPr>
      <w:r>
        <w:t>주요 번역어</w:t>
      </w:r>
    </w:p>
    <w:tbl>
      <w:tblPr>
        <w:tblW w:type="auto" w:w="0"/>
        <w:jc w:val="center"/>
        <w:tblLook w:firstColumn="1" w:firstRow="1" w:lastColumn="0" w:lastRow="0" w:noHBand="0" w:noVBand="1" w:val="04A0"/>
      </w:tblPr>
      <w:tblGrid>
        <w:gridCol w:w="2412"/>
        <w:gridCol w:w="2412"/>
        <w:gridCol w:w="2412"/>
        <w:gridCol w:w="2412"/>
      </w:tblGrid>
      <w:tr>
        <w:tc>
          <w:tcPr>
            <w:tcW w:type="dxa" w:w="2412"/>
            <w:shd w:fill="EAF2F8"/>
            <w:vAlign w:val="center"/>
            <w:tcMar>
              <w:top w:w="90" w:type="dxa"/>
              <w:start w:w="110" w:type="dxa"/>
              <w:bottom w:w="90" w:type="dxa"/>
              <w:end w:w="110" w:type="dxa"/>
            </w:tcMar>
          </w:tcPr>
          <w:p>
            <w:r>
              <w:rPr>
                <w:b/>
                <w:sz w:val="18"/>
              </w:rPr>
              <w:t>원어</w:t>
            </w:r>
          </w:p>
        </w:tc>
        <w:tc>
          <w:tcPr>
            <w:tcW w:type="dxa" w:w="2412"/>
            <w:shd w:fill="EAF2F8"/>
            <w:vAlign w:val="center"/>
            <w:tcMar>
              <w:top w:w="90" w:type="dxa"/>
              <w:start w:w="110" w:type="dxa"/>
              <w:bottom w:w="90" w:type="dxa"/>
              <w:end w:w="110" w:type="dxa"/>
            </w:tcMar>
          </w:tcPr>
          <w:p>
            <w:r>
              <w:rPr>
                <w:b/>
                <w:sz w:val="18"/>
              </w:rPr>
              <w:t>기본 번역어</w:t>
            </w:r>
          </w:p>
        </w:tc>
        <w:tc>
          <w:tcPr>
            <w:tcW w:type="dxa" w:w="2412"/>
            <w:shd w:fill="EAF2F8"/>
            <w:vAlign w:val="center"/>
            <w:tcMar>
              <w:top w:w="90" w:type="dxa"/>
              <w:start w:w="110" w:type="dxa"/>
              <w:bottom w:w="90" w:type="dxa"/>
              <w:end w:w="110" w:type="dxa"/>
            </w:tcMar>
          </w:tcPr>
          <w:p>
            <w:r>
              <w:rPr>
                <w:b/>
                <w:sz w:val="18"/>
              </w:rPr>
              <w:t>문맥상 의미</w:t>
            </w:r>
          </w:p>
        </w:tc>
        <w:tc>
          <w:tcPr>
            <w:tcW w:type="dxa" w:w="2412"/>
            <w:shd w:fill="EAF2F8"/>
            <w:vAlign w:val="center"/>
            <w:tcMar>
              <w:top w:w="90" w:type="dxa"/>
              <w:start w:w="110" w:type="dxa"/>
              <w:bottom w:w="90" w:type="dxa"/>
              <w:end w:w="110" w:type="dxa"/>
            </w:tcMar>
          </w:tcPr>
          <w:p>
            <w:r>
              <w:rPr>
                <w:b/>
                <w:sz w:val="18"/>
              </w:rPr>
              <w:t>비고</w:t>
            </w:r>
          </w:p>
        </w:tc>
      </w:tr>
      <w:tr>
        <w:tc>
          <w:tcPr>
            <w:tcW w:type="dxa" w:w="2412"/>
            <w:vAlign w:val="top"/>
            <w:tcMar>
              <w:top w:w="90" w:type="dxa"/>
              <w:start w:w="110" w:type="dxa"/>
              <w:bottom w:w="90" w:type="dxa"/>
              <w:end w:w="110" w:type="dxa"/>
            </w:tcMar>
          </w:tcPr>
          <w:p>
            <w:r>
              <w:rPr>
                <w:sz w:val="17"/>
              </w:rPr>
              <w:t>看話</w:t>
            </w:r>
          </w:p>
        </w:tc>
        <w:tc>
          <w:tcPr>
            <w:tcW w:type="dxa" w:w="2412"/>
            <w:vAlign w:val="top"/>
            <w:tcMar>
              <w:top w:w="90" w:type="dxa"/>
              <w:start w:w="110" w:type="dxa"/>
              <w:bottom w:w="90" w:type="dxa"/>
              <w:end w:w="110" w:type="dxa"/>
            </w:tcMar>
          </w:tcPr>
          <w:p>
            <w:r>
              <w:rPr>
                <w:sz w:val="17"/>
              </w:rPr>
              <w:t>간화, 화두를 봄</w:t>
            </w:r>
          </w:p>
        </w:tc>
        <w:tc>
          <w:tcPr>
            <w:tcW w:type="dxa" w:w="2412"/>
            <w:vAlign w:val="top"/>
            <w:tcMar>
              <w:top w:w="90" w:type="dxa"/>
              <w:start w:w="110" w:type="dxa"/>
              <w:bottom w:w="90" w:type="dxa"/>
              <w:end w:w="110" w:type="dxa"/>
            </w:tcMar>
          </w:tcPr>
          <w:p>
            <w:r>
              <w:rPr>
                <w:sz w:val="17"/>
              </w:rPr>
              <w:t>화두를 대상으로 의정을 일으켜 참구하는 선문 수행 방식</w:t>
            </w:r>
          </w:p>
        </w:tc>
        <w:tc>
          <w:tcPr>
            <w:tcW w:type="dxa" w:w="2412"/>
            <w:vAlign w:val="top"/>
            <w:tcMar>
              <w:top w:w="90" w:type="dxa"/>
              <w:start w:w="110" w:type="dxa"/>
              <w:bottom w:w="90" w:type="dxa"/>
              <w:end w:w="110" w:type="dxa"/>
            </w:tcMar>
          </w:tcPr>
          <w:p>
            <w:r>
              <w:rPr>
                <w:sz w:val="17"/>
              </w:rPr>
              <w:t>문헌 제목의 핵심어</w:t>
            </w:r>
          </w:p>
        </w:tc>
      </w:tr>
      <w:tr>
        <w:tc>
          <w:tcPr>
            <w:tcW w:type="dxa" w:w="2412"/>
            <w:vAlign w:val="top"/>
            <w:tcMar>
              <w:top w:w="90" w:type="dxa"/>
              <w:start w:w="110" w:type="dxa"/>
              <w:bottom w:w="90" w:type="dxa"/>
              <w:end w:w="110" w:type="dxa"/>
            </w:tcMar>
          </w:tcPr>
          <w:p>
            <w:r>
              <w:rPr>
                <w:sz w:val="17"/>
              </w:rPr>
              <w:t>話頭</w:t>
            </w:r>
          </w:p>
        </w:tc>
        <w:tc>
          <w:tcPr>
            <w:tcW w:type="dxa" w:w="2412"/>
            <w:vAlign w:val="top"/>
            <w:tcMar>
              <w:top w:w="90" w:type="dxa"/>
              <w:start w:w="110" w:type="dxa"/>
              <w:bottom w:w="90" w:type="dxa"/>
              <w:end w:w="110" w:type="dxa"/>
            </w:tcMar>
          </w:tcPr>
          <w:p>
            <w:r>
              <w:rPr>
                <w:sz w:val="17"/>
              </w:rPr>
              <w:t>화두</w:t>
            </w:r>
          </w:p>
        </w:tc>
        <w:tc>
          <w:tcPr>
            <w:tcW w:type="dxa" w:w="2412"/>
            <w:vAlign w:val="top"/>
            <w:tcMar>
              <w:top w:w="90" w:type="dxa"/>
              <w:start w:w="110" w:type="dxa"/>
              <w:bottom w:w="90" w:type="dxa"/>
              <w:end w:w="110" w:type="dxa"/>
            </w:tcMar>
          </w:tcPr>
          <w:p>
            <w:r>
              <w:rPr>
                <w:sz w:val="17"/>
              </w:rPr>
              <w:t>경절문에서 분별적 지해를 붙일 수 없도록 제시되는 무자·정전백수자 등의 말</w:t>
            </w:r>
          </w:p>
        </w:tc>
        <w:tc>
          <w:tcPr>
            <w:tcW w:type="dxa" w:w="2412"/>
            <w:vAlign w:val="top"/>
            <w:tcMar>
              <w:top w:w="90" w:type="dxa"/>
              <w:start w:w="110" w:type="dxa"/>
              <w:bottom w:w="90" w:type="dxa"/>
              <w:end w:w="110" w:type="dxa"/>
            </w:tcMar>
          </w:tcPr>
          <w:p>
            <w:r>
              <w:rPr>
                <w:sz w:val="17"/>
              </w:rPr>
              <w:t>원문 용어를 살려 번역</w:t>
            </w:r>
          </w:p>
        </w:tc>
      </w:tr>
      <w:tr>
        <w:tc>
          <w:tcPr>
            <w:tcW w:type="dxa" w:w="2412"/>
            <w:vAlign w:val="top"/>
            <w:tcMar>
              <w:top w:w="90" w:type="dxa"/>
              <w:start w:w="110" w:type="dxa"/>
              <w:bottom w:w="90" w:type="dxa"/>
              <w:end w:w="110" w:type="dxa"/>
            </w:tcMar>
          </w:tcPr>
          <w:p>
            <w:r>
              <w:rPr>
                <w:sz w:val="17"/>
              </w:rPr>
              <w:t>叅詳</w:t>
            </w:r>
          </w:p>
        </w:tc>
        <w:tc>
          <w:tcPr>
            <w:tcW w:type="dxa" w:w="2412"/>
            <w:vAlign w:val="top"/>
            <w:tcMar>
              <w:top w:w="90" w:type="dxa"/>
              <w:start w:w="110" w:type="dxa"/>
              <w:bottom w:w="90" w:type="dxa"/>
              <w:end w:w="110" w:type="dxa"/>
            </w:tcMar>
          </w:tcPr>
          <w:p>
            <w:r>
              <w:rPr>
                <w:sz w:val="17"/>
              </w:rPr>
              <w:t>참상하다(참구하다)</w:t>
            </w:r>
          </w:p>
        </w:tc>
        <w:tc>
          <w:tcPr>
            <w:tcW w:type="dxa" w:w="2412"/>
            <w:vAlign w:val="top"/>
            <w:tcMar>
              <w:top w:w="90" w:type="dxa"/>
              <w:start w:w="110" w:type="dxa"/>
              <w:bottom w:w="90" w:type="dxa"/>
              <w:end w:w="110" w:type="dxa"/>
            </w:tcMar>
          </w:tcPr>
          <w:p>
            <w:r>
              <w:rPr>
                <w:sz w:val="17"/>
              </w:rPr>
              <w:t>화두의 뜻을 지해로 분석하지 않고 면밀히 참구함</w:t>
            </w:r>
          </w:p>
        </w:tc>
        <w:tc>
          <w:tcPr>
            <w:tcW w:type="dxa" w:w="2412"/>
            <w:vAlign w:val="top"/>
            <w:tcMar>
              <w:top w:w="90" w:type="dxa"/>
              <w:start w:w="110" w:type="dxa"/>
              <w:bottom w:w="90" w:type="dxa"/>
              <w:end w:w="110" w:type="dxa"/>
            </w:tcMar>
          </w:tcPr>
          <w:p>
            <w:r>
              <w:rPr>
                <w:sz w:val="17"/>
              </w:rPr>
              <w:t>본문에서는 「참상」을 기본으로 유지</w:t>
            </w:r>
          </w:p>
        </w:tc>
      </w:tr>
      <w:tr>
        <w:tc>
          <w:tcPr>
            <w:tcW w:type="dxa" w:w="2412"/>
            <w:vAlign w:val="top"/>
            <w:tcMar>
              <w:top w:w="90" w:type="dxa"/>
              <w:start w:w="110" w:type="dxa"/>
              <w:bottom w:w="90" w:type="dxa"/>
              <w:end w:w="110" w:type="dxa"/>
            </w:tcMar>
          </w:tcPr>
          <w:p>
            <w:r>
              <w:rPr>
                <w:sz w:val="17"/>
              </w:rPr>
              <w:t>提撕</w:t>
            </w:r>
          </w:p>
        </w:tc>
        <w:tc>
          <w:tcPr>
            <w:tcW w:type="dxa" w:w="2412"/>
            <w:vAlign w:val="top"/>
            <w:tcMar>
              <w:top w:w="90" w:type="dxa"/>
              <w:start w:w="110" w:type="dxa"/>
              <w:bottom w:w="90" w:type="dxa"/>
              <w:end w:w="110" w:type="dxa"/>
            </w:tcMar>
          </w:tcPr>
          <w:p>
            <w:r>
              <w:rPr>
                <w:sz w:val="17"/>
              </w:rPr>
              <w:t>들어 챙기다, 제시하다</w:t>
            </w:r>
          </w:p>
        </w:tc>
        <w:tc>
          <w:tcPr>
            <w:tcW w:type="dxa" w:w="2412"/>
            <w:vAlign w:val="top"/>
            <w:tcMar>
              <w:top w:w="90" w:type="dxa"/>
              <w:start w:w="110" w:type="dxa"/>
              <w:bottom w:w="90" w:type="dxa"/>
              <w:end w:w="110" w:type="dxa"/>
            </w:tcMar>
          </w:tcPr>
          <w:p>
            <w:r>
              <w:rPr>
                <w:sz w:val="17"/>
              </w:rPr>
              <w:t>의심하는 화두를 놓치지 않고 들어 챙기는 수행 작용</w:t>
            </w:r>
          </w:p>
        </w:tc>
        <w:tc>
          <w:tcPr>
            <w:tcW w:type="dxa" w:w="2412"/>
            <w:vAlign w:val="top"/>
            <w:tcMar>
              <w:top w:w="90" w:type="dxa"/>
              <w:start w:w="110" w:type="dxa"/>
              <w:bottom w:w="90" w:type="dxa"/>
              <w:end w:w="110" w:type="dxa"/>
            </w:tcMar>
          </w:tcPr>
          <w:p>
            <w:r>
              <w:rPr>
                <w:sz w:val="17"/>
              </w:rPr>
              <w:t>문맥에 따라 동작을 풀어 번역</w:t>
            </w:r>
          </w:p>
        </w:tc>
      </w:tr>
      <w:tr>
        <w:tc>
          <w:tcPr>
            <w:tcW w:type="dxa" w:w="2412"/>
            <w:vAlign w:val="top"/>
            <w:tcMar>
              <w:top w:w="90" w:type="dxa"/>
              <w:start w:w="110" w:type="dxa"/>
              <w:bottom w:w="90" w:type="dxa"/>
              <w:end w:w="110" w:type="dxa"/>
            </w:tcMar>
          </w:tcPr>
          <w:p>
            <w:r>
              <w:rPr>
                <w:sz w:val="17"/>
              </w:rPr>
              <w:t>擧覺</w:t>
            </w:r>
          </w:p>
        </w:tc>
        <w:tc>
          <w:tcPr>
            <w:tcW w:type="dxa" w:w="2412"/>
            <w:vAlign w:val="top"/>
            <w:tcMar>
              <w:top w:w="90" w:type="dxa"/>
              <w:start w:w="110" w:type="dxa"/>
              <w:bottom w:w="90" w:type="dxa"/>
              <w:end w:w="110" w:type="dxa"/>
            </w:tcMar>
          </w:tcPr>
          <w:p>
            <w:r>
              <w:rPr>
                <w:sz w:val="17"/>
              </w:rPr>
              <w:t>들어 일깨우다</w:t>
            </w:r>
          </w:p>
        </w:tc>
        <w:tc>
          <w:tcPr>
            <w:tcW w:type="dxa" w:w="2412"/>
            <w:vAlign w:val="top"/>
            <w:tcMar>
              <w:top w:w="90" w:type="dxa"/>
              <w:start w:w="110" w:type="dxa"/>
              <w:bottom w:w="90" w:type="dxa"/>
              <w:end w:w="110" w:type="dxa"/>
            </w:tcMar>
          </w:tcPr>
          <w:p>
            <w:r>
              <w:rPr>
                <w:sz w:val="17"/>
              </w:rPr>
              <w:t>화두를 계속 들어 알아차리고 챙김</w:t>
            </w:r>
          </w:p>
        </w:tc>
        <w:tc>
          <w:tcPr>
            <w:tcW w:type="dxa" w:w="2412"/>
            <w:vAlign w:val="top"/>
            <w:tcMar>
              <w:top w:w="90" w:type="dxa"/>
              <w:start w:w="110" w:type="dxa"/>
              <w:bottom w:w="90" w:type="dxa"/>
              <w:end w:w="110" w:type="dxa"/>
            </w:tcMar>
          </w:tcPr>
          <w:p>
            <w:r>
              <w:rPr>
                <w:sz w:val="17"/>
              </w:rPr>
              <w:t>提撕와 연속해 자주 출현</w:t>
            </w:r>
          </w:p>
        </w:tc>
      </w:tr>
      <w:tr>
        <w:tc>
          <w:tcPr>
            <w:tcW w:type="dxa" w:w="2412"/>
            <w:vAlign w:val="top"/>
            <w:tcMar>
              <w:top w:w="90" w:type="dxa"/>
              <w:start w:w="110" w:type="dxa"/>
              <w:bottom w:w="90" w:type="dxa"/>
              <w:end w:w="110" w:type="dxa"/>
            </w:tcMar>
          </w:tcPr>
          <w:p>
            <w:r>
              <w:rPr>
                <w:sz w:val="17"/>
              </w:rPr>
              <w:t>十種知解之病</w:t>
            </w:r>
          </w:p>
        </w:tc>
        <w:tc>
          <w:tcPr>
            <w:tcW w:type="dxa" w:w="2412"/>
            <w:vAlign w:val="top"/>
            <w:tcMar>
              <w:top w:w="90" w:type="dxa"/>
              <w:start w:w="110" w:type="dxa"/>
              <w:bottom w:w="90" w:type="dxa"/>
              <w:end w:w="110" w:type="dxa"/>
            </w:tcMar>
          </w:tcPr>
          <w:p>
            <w:r>
              <w:rPr>
                <w:sz w:val="17"/>
              </w:rPr>
              <w:t>열 가지 지해의 병</w:t>
            </w:r>
          </w:p>
        </w:tc>
        <w:tc>
          <w:tcPr>
            <w:tcW w:type="dxa" w:w="2412"/>
            <w:vAlign w:val="top"/>
            <w:tcMar>
              <w:top w:w="90" w:type="dxa"/>
              <w:start w:w="110" w:type="dxa"/>
              <w:bottom w:w="90" w:type="dxa"/>
              <w:end w:w="110" w:type="dxa"/>
            </w:tcMar>
          </w:tcPr>
          <w:p>
            <w:r>
              <w:rPr>
                <w:sz w:val="17"/>
              </w:rPr>
              <w:t>화두 참구 중 불법에 대한 개념적 이해를 붙드는 여러 병통</w:t>
            </w:r>
          </w:p>
        </w:tc>
        <w:tc>
          <w:tcPr>
            <w:tcW w:type="dxa" w:w="2412"/>
            <w:vAlign w:val="top"/>
            <w:tcMar>
              <w:top w:w="90" w:type="dxa"/>
              <w:start w:w="110" w:type="dxa"/>
              <w:bottom w:w="90" w:type="dxa"/>
              <w:end w:w="110" w:type="dxa"/>
            </w:tcMar>
          </w:tcPr>
          <w:p>
            <w:r>
              <w:rPr>
                <w:sz w:val="17"/>
              </w:rPr>
              <w:t>十種病과 연동</w:t>
            </w:r>
          </w:p>
        </w:tc>
      </w:tr>
      <w:tr>
        <w:tc>
          <w:tcPr>
            <w:tcW w:type="dxa" w:w="2412"/>
            <w:vAlign w:val="top"/>
            <w:tcMar>
              <w:top w:w="90" w:type="dxa"/>
              <w:start w:w="110" w:type="dxa"/>
              <w:bottom w:w="90" w:type="dxa"/>
              <w:end w:w="110" w:type="dxa"/>
            </w:tcMar>
          </w:tcPr>
          <w:p>
            <w:r>
              <w:rPr>
                <w:sz w:val="17"/>
              </w:rPr>
              <w:t>眞性緣起</w:t>
            </w:r>
          </w:p>
        </w:tc>
        <w:tc>
          <w:tcPr>
            <w:tcW w:type="dxa" w:w="2412"/>
            <w:vAlign w:val="top"/>
            <w:tcMar>
              <w:top w:w="90" w:type="dxa"/>
              <w:start w:w="110" w:type="dxa"/>
              <w:bottom w:w="90" w:type="dxa"/>
              <w:end w:w="110" w:type="dxa"/>
            </w:tcMar>
          </w:tcPr>
          <w:p>
            <w:r>
              <w:rPr>
                <w:sz w:val="17"/>
              </w:rPr>
              <w:t>진성연기</w:t>
            </w:r>
          </w:p>
        </w:tc>
        <w:tc>
          <w:tcPr>
            <w:tcW w:type="dxa" w:w="2412"/>
            <w:vAlign w:val="top"/>
            <w:tcMar>
              <w:top w:w="90" w:type="dxa"/>
              <w:start w:w="110" w:type="dxa"/>
              <w:bottom w:w="90" w:type="dxa"/>
              <w:end w:w="110" w:type="dxa"/>
            </w:tcMar>
          </w:tcPr>
          <w:p>
            <w:r>
              <w:rPr>
                <w:sz w:val="17"/>
              </w:rPr>
              <w:t>진실한 성품에서 연기적 작용이 일어남</w:t>
            </w:r>
          </w:p>
        </w:tc>
        <w:tc>
          <w:tcPr>
            <w:tcW w:type="dxa" w:w="2412"/>
            <w:vAlign w:val="top"/>
            <w:tcMar>
              <w:top w:w="90" w:type="dxa"/>
              <w:start w:w="110" w:type="dxa"/>
              <w:bottom w:w="90" w:type="dxa"/>
              <w:end w:w="110" w:type="dxa"/>
            </w:tcMar>
          </w:tcPr>
          <w:p>
            <w:r>
              <w:rPr>
                <w:sz w:val="17"/>
              </w:rPr>
              <w:t>화엄 교학 문맥</w:t>
            </w:r>
          </w:p>
        </w:tc>
      </w:tr>
      <w:tr>
        <w:tc>
          <w:tcPr>
            <w:tcW w:type="dxa" w:w="2412"/>
            <w:vAlign w:val="top"/>
            <w:tcMar>
              <w:top w:w="90" w:type="dxa"/>
              <w:start w:w="110" w:type="dxa"/>
              <w:bottom w:w="90" w:type="dxa"/>
              <w:end w:w="110" w:type="dxa"/>
            </w:tcMar>
          </w:tcPr>
          <w:p>
            <w:r>
              <w:rPr>
                <w:sz w:val="17"/>
              </w:rPr>
              <w:t>法界無碍緣起</w:t>
            </w:r>
          </w:p>
        </w:tc>
        <w:tc>
          <w:tcPr>
            <w:tcW w:type="dxa" w:w="2412"/>
            <w:vAlign w:val="top"/>
            <w:tcMar>
              <w:top w:w="90" w:type="dxa"/>
              <w:start w:w="110" w:type="dxa"/>
              <w:bottom w:w="90" w:type="dxa"/>
              <w:end w:w="110" w:type="dxa"/>
            </w:tcMar>
          </w:tcPr>
          <w:p>
            <w:r>
              <w:rPr>
                <w:sz w:val="17"/>
              </w:rPr>
              <w:t>법계무애연기</w:t>
            </w:r>
          </w:p>
        </w:tc>
        <w:tc>
          <w:tcPr>
            <w:tcW w:type="dxa" w:w="2412"/>
            <w:vAlign w:val="top"/>
            <w:tcMar>
              <w:top w:w="90" w:type="dxa"/>
              <w:start w:w="110" w:type="dxa"/>
              <w:bottom w:w="90" w:type="dxa"/>
              <w:end w:w="110" w:type="dxa"/>
            </w:tcMar>
          </w:tcPr>
          <w:p>
            <w:r>
              <w:rPr>
                <w:sz w:val="17"/>
              </w:rPr>
              <w:t>법계의 모든 존재와 작용이 걸림 없이 상즉·상입하는 연기</w:t>
            </w:r>
          </w:p>
        </w:tc>
        <w:tc>
          <w:tcPr>
            <w:tcW w:type="dxa" w:w="2412"/>
            <w:vAlign w:val="top"/>
            <w:tcMar>
              <w:top w:w="90" w:type="dxa"/>
              <w:start w:w="110" w:type="dxa"/>
              <w:bottom w:w="90" w:type="dxa"/>
              <w:end w:w="110" w:type="dxa"/>
            </w:tcMar>
          </w:tcPr>
          <w:p>
            <w:r>
              <w:rPr>
                <w:sz w:val="17"/>
              </w:rPr>
              <w:t>문헌의 핵심 비교항</w:t>
            </w:r>
          </w:p>
        </w:tc>
      </w:tr>
      <w:tr>
        <w:tc>
          <w:tcPr>
            <w:tcW w:type="dxa" w:w="2412"/>
            <w:vAlign w:val="top"/>
            <w:tcMar>
              <w:top w:w="90" w:type="dxa"/>
              <w:start w:w="110" w:type="dxa"/>
              <w:bottom w:w="90" w:type="dxa"/>
              <w:end w:w="110" w:type="dxa"/>
            </w:tcMar>
          </w:tcPr>
          <w:p>
            <w:r>
              <w:rPr>
                <w:sz w:val="17"/>
              </w:rPr>
              <w:t>事事無碍</w:t>
            </w:r>
          </w:p>
        </w:tc>
        <w:tc>
          <w:tcPr>
            <w:tcW w:type="dxa" w:w="2412"/>
            <w:vAlign w:val="top"/>
            <w:tcMar>
              <w:top w:w="90" w:type="dxa"/>
              <w:start w:w="110" w:type="dxa"/>
              <w:bottom w:w="90" w:type="dxa"/>
              <w:end w:w="110" w:type="dxa"/>
            </w:tcMar>
          </w:tcPr>
          <w:p>
            <w:r>
              <w:rPr>
                <w:sz w:val="17"/>
              </w:rPr>
              <w:t>사사무애</w:t>
            </w:r>
          </w:p>
        </w:tc>
        <w:tc>
          <w:tcPr>
            <w:tcW w:type="dxa" w:w="2412"/>
            <w:vAlign w:val="top"/>
            <w:tcMar>
              <w:top w:w="90" w:type="dxa"/>
              <w:start w:w="110" w:type="dxa"/>
              <w:bottom w:w="90" w:type="dxa"/>
              <w:end w:w="110" w:type="dxa"/>
            </w:tcMar>
          </w:tcPr>
          <w:p>
            <w:r>
              <w:rPr>
                <w:sz w:val="17"/>
              </w:rPr>
              <w:t>사와 사 사이에 장애가 없는 법계의 원융성</w:t>
            </w:r>
          </w:p>
        </w:tc>
        <w:tc>
          <w:tcPr>
            <w:tcW w:type="dxa" w:w="2412"/>
            <w:vAlign w:val="top"/>
            <w:tcMar>
              <w:top w:w="90" w:type="dxa"/>
              <w:start w:w="110" w:type="dxa"/>
              <w:bottom w:w="90" w:type="dxa"/>
              <w:end w:w="110" w:type="dxa"/>
            </w:tcMar>
          </w:tcPr>
          <w:p>
            <w:r>
              <w:rPr>
                <w:sz w:val="17"/>
              </w:rPr>
              <w:t>圓敎·禪의 증입 논의</w:t>
            </w:r>
          </w:p>
        </w:tc>
      </w:tr>
      <w:tr>
        <w:tc>
          <w:tcPr>
            <w:tcW w:type="dxa" w:w="2412"/>
            <w:vAlign w:val="top"/>
            <w:tcMar>
              <w:top w:w="90" w:type="dxa"/>
              <w:start w:w="110" w:type="dxa"/>
              <w:bottom w:w="90" w:type="dxa"/>
              <w:end w:w="110" w:type="dxa"/>
            </w:tcMar>
          </w:tcPr>
          <w:p>
            <w:r>
              <w:rPr>
                <w:sz w:val="17"/>
              </w:rPr>
              <w:t>圓頓信解門</w:t>
            </w:r>
          </w:p>
        </w:tc>
        <w:tc>
          <w:tcPr>
            <w:tcW w:type="dxa" w:w="2412"/>
            <w:vAlign w:val="top"/>
            <w:tcMar>
              <w:top w:w="90" w:type="dxa"/>
              <w:start w:w="110" w:type="dxa"/>
              <w:bottom w:w="90" w:type="dxa"/>
              <w:end w:w="110" w:type="dxa"/>
            </w:tcMar>
          </w:tcPr>
          <w:p>
            <w:r>
              <w:rPr>
                <w:sz w:val="17"/>
              </w:rPr>
              <w:t>원돈신해문</w:t>
            </w:r>
          </w:p>
        </w:tc>
        <w:tc>
          <w:tcPr>
            <w:tcW w:type="dxa" w:w="2412"/>
            <w:vAlign w:val="top"/>
            <w:tcMar>
              <w:top w:w="90" w:type="dxa"/>
              <w:start w:w="110" w:type="dxa"/>
              <w:bottom w:w="90" w:type="dxa"/>
              <w:end w:w="110" w:type="dxa"/>
            </w:tcMar>
          </w:tcPr>
          <w:p>
            <w:r>
              <w:rPr>
                <w:sz w:val="17"/>
              </w:rPr>
              <w:t>원만하고 돈박한 교설에 대한 믿음과 이해를 통해 들어가는 문</w:t>
            </w:r>
          </w:p>
        </w:tc>
        <w:tc>
          <w:tcPr>
            <w:tcW w:type="dxa" w:w="2412"/>
            <w:vAlign w:val="top"/>
            <w:tcMar>
              <w:top w:w="90" w:type="dxa"/>
              <w:start w:w="110" w:type="dxa"/>
              <w:bottom w:w="90" w:type="dxa"/>
              <w:end w:w="110" w:type="dxa"/>
            </w:tcMar>
          </w:tcPr>
          <w:p>
            <w:r>
              <w:rPr>
                <w:sz w:val="17"/>
              </w:rPr>
              <w:t>徑截門과 대조</w:t>
            </w:r>
          </w:p>
        </w:tc>
      </w:tr>
      <w:tr>
        <w:tc>
          <w:tcPr>
            <w:tcW w:type="dxa" w:w="2412"/>
            <w:vAlign w:val="top"/>
            <w:tcMar>
              <w:top w:w="90" w:type="dxa"/>
              <w:start w:w="110" w:type="dxa"/>
              <w:bottom w:w="90" w:type="dxa"/>
              <w:end w:w="110" w:type="dxa"/>
            </w:tcMar>
          </w:tcPr>
          <w:p>
            <w:r>
              <w:rPr>
                <w:sz w:val="17"/>
              </w:rPr>
              <w:t>徑截門</w:t>
            </w:r>
          </w:p>
        </w:tc>
        <w:tc>
          <w:tcPr>
            <w:tcW w:type="dxa" w:w="2412"/>
            <w:vAlign w:val="top"/>
            <w:tcMar>
              <w:top w:w="90" w:type="dxa"/>
              <w:start w:w="110" w:type="dxa"/>
              <w:bottom w:w="90" w:type="dxa"/>
              <w:end w:w="110" w:type="dxa"/>
            </w:tcMar>
          </w:tcPr>
          <w:p>
            <w:r>
              <w:rPr>
                <w:sz w:val="17"/>
              </w:rPr>
              <w:t>경절문</w:t>
            </w:r>
          </w:p>
        </w:tc>
        <w:tc>
          <w:tcPr>
            <w:tcW w:type="dxa" w:w="2412"/>
            <w:vAlign w:val="top"/>
            <w:tcMar>
              <w:top w:w="90" w:type="dxa"/>
              <w:start w:w="110" w:type="dxa"/>
              <w:bottom w:w="90" w:type="dxa"/>
              <w:end w:w="110" w:type="dxa"/>
            </w:tcMar>
          </w:tcPr>
          <w:p>
            <w:r>
              <w:rPr>
                <w:sz w:val="17"/>
              </w:rPr>
              <w:t>언어·의리의 길을 우회하지 않고 화두로 곧장 증입하는 선문의 문</w:t>
            </w:r>
          </w:p>
        </w:tc>
        <w:tc>
          <w:tcPr>
            <w:tcW w:type="dxa" w:w="2412"/>
            <w:vAlign w:val="top"/>
            <w:tcMar>
              <w:top w:w="90" w:type="dxa"/>
              <w:start w:w="110" w:type="dxa"/>
              <w:bottom w:w="90" w:type="dxa"/>
              <w:end w:w="110" w:type="dxa"/>
            </w:tcMar>
          </w:tcPr>
          <w:p>
            <w:r>
              <w:rPr>
                <w:sz w:val="17"/>
              </w:rPr>
              <w:t>교외별전의 증입 방식</w:t>
            </w:r>
          </w:p>
        </w:tc>
      </w:tr>
      <w:tr>
        <w:tc>
          <w:tcPr>
            <w:tcW w:type="dxa" w:w="2412"/>
            <w:vAlign w:val="top"/>
            <w:tcMar>
              <w:top w:w="90" w:type="dxa"/>
              <w:start w:w="110" w:type="dxa"/>
              <w:bottom w:w="90" w:type="dxa"/>
              <w:end w:w="110" w:type="dxa"/>
            </w:tcMar>
          </w:tcPr>
          <w:p>
            <w:r>
              <w:rPr>
                <w:sz w:val="17"/>
              </w:rPr>
              <w:t>活句 / 死句</w:t>
            </w:r>
          </w:p>
        </w:tc>
        <w:tc>
          <w:tcPr>
            <w:tcW w:type="dxa" w:w="2412"/>
            <w:vAlign w:val="top"/>
            <w:tcMar>
              <w:top w:w="90" w:type="dxa"/>
              <w:start w:w="110" w:type="dxa"/>
              <w:bottom w:w="90" w:type="dxa"/>
              <w:end w:w="110" w:type="dxa"/>
            </w:tcMar>
          </w:tcPr>
          <w:p>
            <w:r>
              <w:rPr>
                <w:sz w:val="17"/>
              </w:rPr>
              <w:t>활구 / 사구</w:t>
            </w:r>
          </w:p>
        </w:tc>
        <w:tc>
          <w:tcPr>
            <w:tcW w:type="dxa" w:w="2412"/>
            <w:vAlign w:val="top"/>
            <w:tcMar>
              <w:top w:w="90" w:type="dxa"/>
              <w:start w:w="110" w:type="dxa"/>
              <w:bottom w:w="90" w:type="dxa"/>
              <w:end w:w="110" w:type="dxa"/>
            </w:tcMar>
          </w:tcPr>
          <w:p>
            <w:r>
              <w:rPr>
                <w:sz w:val="17"/>
              </w:rPr>
              <w:t>분별적 지해를 끊어 증입하게 하는 말 / 이해를 낳아 막히게 하는 말</w:t>
            </w:r>
          </w:p>
        </w:tc>
        <w:tc>
          <w:tcPr>
            <w:tcW w:type="dxa" w:w="2412"/>
            <w:vAlign w:val="top"/>
            <w:tcMar>
              <w:top w:w="90" w:type="dxa"/>
              <w:start w:w="110" w:type="dxa"/>
              <w:bottom w:w="90" w:type="dxa"/>
              <w:end w:w="110" w:type="dxa"/>
            </w:tcMar>
          </w:tcPr>
          <w:p>
            <w:r>
              <w:rPr>
                <w:sz w:val="17"/>
              </w:rPr>
              <w:t>간화선의 핵심 구분</w:t>
            </w:r>
          </w:p>
        </w:tc>
      </w:tr>
      <w:tr>
        <w:tc>
          <w:tcPr>
            <w:tcW w:type="dxa" w:w="2412"/>
            <w:vAlign w:val="top"/>
            <w:tcMar>
              <w:top w:w="90" w:type="dxa"/>
              <w:start w:w="110" w:type="dxa"/>
              <w:bottom w:w="90" w:type="dxa"/>
              <w:end w:w="110" w:type="dxa"/>
            </w:tcMar>
          </w:tcPr>
          <w:p>
            <w:r>
              <w:rPr>
                <w:sz w:val="17"/>
              </w:rPr>
              <w:t>全提 / 破病</w:t>
            </w:r>
          </w:p>
        </w:tc>
        <w:tc>
          <w:tcPr>
            <w:tcW w:type="dxa" w:w="2412"/>
            <w:vAlign w:val="top"/>
            <w:tcMar>
              <w:top w:w="90" w:type="dxa"/>
              <w:start w:w="110" w:type="dxa"/>
              <w:bottom w:w="90" w:type="dxa"/>
              <w:end w:w="110" w:type="dxa"/>
            </w:tcMar>
          </w:tcPr>
          <w:p>
            <w:r>
              <w:rPr>
                <w:sz w:val="17"/>
              </w:rPr>
              <w:t>전제 / 파병</w:t>
            </w:r>
          </w:p>
        </w:tc>
        <w:tc>
          <w:tcPr>
            <w:tcW w:type="dxa" w:w="2412"/>
            <w:vAlign w:val="top"/>
            <w:tcMar>
              <w:top w:w="90" w:type="dxa"/>
              <w:start w:w="110" w:type="dxa"/>
              <w:bottom w:w="90" w:type="dxa"/>
              <w:end w:w="110" w:type="dxa"/>
            </w:tcMar>
          </w:tcPr>
          <w:p>
            <w:r>
              <w:rPr>
                <w:sz w:val="17"/>
              </w:rPr>
              <w:t>본분사를 온전히 들어 보임 / 수행자의 병통을 깨뜨림</w:t>
            </w:r>
          </w:p>
        </w:tc>
        <w:tc>
          <w:tcPr>
            <w:tcW w:type="dxa" w:w="2412"/>
            <w:vAlign w:val="top"/>
            <w:tcMar>
              <w:top w:w="90" w:type="dxa"/>
              <w:start w:w="110" w:type="dxa"/>
              <w:bottom w:w="90" w:type="dxa"/>
              <w:end w:w="110" w:type="dxa"/>
            </w:tcMar>
          </w:tcPr>
          <w:p>
            <w:r>
              <w:rPr>
                <w:sz w:val="17"/>
              </w:rPr>
              <w:t>화두의 기능에 관한 구분</w:t>
            </w:r>
          </w:p>
        </w:tc>
      </w:tr>
      <w:tr>
        <w:tc>
          <w:tcPr>
            <w:tcW w:type="dxa" w:w="2412"/>
            <w:vAlign w:val="top"/>
            <w:tcMar>
              <w:top w:w="90" w:type="dxa"/>
              <w:start w:w="110" w:type="dxa"/>
              <w:bottom w:w="90" w:type="dxa"/>
              <w:end w:w="110" w:type="dxa"/>
            </w:tcMar>
          </w:tcPr>
          <w:p>
            <w:r>
              <w:rPr>
                <w:sz w:val="17"/>
              </w:rPr>
              <w:t>語路 / 義路</w:t>
            </w:r>
          </w:p>
        </w:tc>
        <w:tc>
          <w:tcPr>
            <w:tcW w:type="dxa" w:w="2412"/>
            <w:vAlign w:val="top"/>
            <w:tcMar>
              <w:top w:w="90" w:type="dxa"/>
              <w:start w:w="110" w:type="dxa"/>
              <w:bottom w:w="90" w:type="dxa"/>
              <w:end w:w="110" w:type="dxa"/>
            </w:tcMar>
          </w:tcPr>
          <w:p>
            <w:r>
              <w:rPr>
                <w:sz w:val="17"/>
              </w:rPr>
              <w:t>말의 길 / 의리의 길</w:t>
            </w:r>
          </w:p>
        </w:tc>
        <w:tc>
          <w:tcPr>
            <w:tcW w:type="dxa" w:w="2412"/>
            <w:vAlign w:val="top"/>
            <w:tcMar>
              <w:top w:w="90" w:type="dxa"/>
              <w:start w:w="110" w:type="dxa"/>
              <w:bottom w:w="90" w:type="dxa"/>
              <w:end w:w="110" w:type="dxa"/>
            </w:tcMar>
          </w:tcPr>
          <w:p>
            <w:r>
              <w:rPr>
                <w:sz w:val="17"/>
              </w:rPr>
              <w:t>언어와 개념적 의미를 따라 사유·해석하는 경로</w:t>
            </w:r>
          </w:p>
        </w:tc>
        <w:tc>
          <w:tcPr>
            <w:tcW w:type="dxa" w:w="2412"/>
            <w:vAlign w:val="top"/>
            <w:tcMar>
              <w:top w:w="90" w:type="dxa"/>
              <w:start w:w="110" w:type="dxa"/>
              <w:bottom w:w="90" w:type="dxa"/>
              <w:end w:w="110" w:type="dxa"/>
            </w:tcMar>
          </w:tcPr>
          <w:p>
            <w:r>
              <w:rPr>
                <w:sz w:val="17"/>
              </w:rPr>
              <w:t>경절문에서 차단되는 대상</w:t>
            </w:r>
          </w:p>
        </w:tc>
      </w:tr>
      <w:tr>
        <w:tc>
          <w:tcPr>
            <w:tcW w:type="dxa" w:w="2412"/>
            <w:vAlign w:val="top"/>
            <w:tcMar>
              <w:top w:w="90" w:type="dxa"/>
              <w:start w:w="110" w:type="dxa"/>
              <w:bottom w:w="90" w:type="dxa"/>
              <w:end w:w="110" w:type="dxa"/>
            </w:tcMar>
          </w:tcPr>
          <w:p>
            <w:r>
              <w:rPr>
                <w:sz w:val="17"/>
              </w:rPr>
              <w:t>聞解</w:t>
            </w:r>
          </w:p>
        </w:tc>
        <w:tc>
          <w:tcPr>
            <w:tcW w:type="dxa" w:w="2412"/>
            <w:vAlign w:val="top"/>
            <w:tcMar>
              <w:top w:w="90" w:type="dxa"/>
              <w:start w:w="110" w:type="dxa"/>
              <w:bottom w:w="90" w:type="dxa"/>
              <w:end w:w="110" w:type="dxa"/>
            </w:tcMar>
          </w:tcPr>
          <w:p>
            <w:r>
              <w:rPr>
                <w:sz w:val="17"/>
              </w:rPr>
              <w:t>듣고 이해함</w:t>
            </w:r>
          </w:p>
        </w:tc>
        <w:tc>
          <w:tcPr>
            <w:tcW w:type="dxa" w:w="2412"/>
            <w:vAlign w:val="top"/>
            <w:tcMar>
              <w:top w:w="90" w:type="dxa"/>
              <w:start w:w="110" w:type="dxa"/>
              <w:bottom w:w="90" w:type="dxa"/>
              <w:end w:w="110" w:type="dxa"/>
            </w:tcMar>
          </w:tcPr>
          <w:p>
            <w:r>
              <w:rPr>
                <w:sz w:val="17"/>
              </w:rPr>
              <w:t>교설을 듣고 개념적으로 이해하는 단계</w:t>
            </w:r>
          </w:p>
        </w:tc>
        <w:tc>
          <w:tcPr>
            <w:tcW w:type="dxa" w:w="2412"/>
            <w:vAlign w:val="top"/>
            <w:tcMar>
              <w:top w:w="90" w:type="dxa"/>
              <w:start w:w="110" w:type="dxa"/>
              <w:bottom w:w="90" w:type="dxa"/>
              <w:end w:w="110" w:type="dxa"/>
            </w:tcMar>
          </w:tcPr>
          <w:p>
            <w:r>
              <w:rPr>
                <w:sz w:val="17"/>
              </w:rPr>
              <w:t>圓敎에서는 입문의 계기이나 경절문에서는 장애가 될 수 있음</w:t>
            </w:r>
          </w:p>
        </w:tc>
      </w:tr>
      <w:tr>
        <w:tc>
          <w:tcPr>
            <w:tcW w:type="dxa" w:w="2412"/>
            <w:vAlign w:val="top"/>
            <w:tcMar>
              <w:top w:w="90" w:type="dxa"/>
              <w:start w:w="110" w:type="dxa"/>
              <w:bottom w:w="90" w:type="dxa"/>
              <w:end w:w="110" w:type="dxa"/>
            </w:tcMar>
          </w:tcPr>
          <w:p>
            <w:r>
              <w:rPr>
                <w:sz w:val="17"/>
              </w:rPr>
              <w:t>離言絶慮</w:t>
            </w:r>
          </w:p>
        </w:tc>
        <w:tc>
          <w:tcPr>
            <w:tcW w:type="dxa" w:w="2412"/>
            <w:vAlign w:val="top"/>
            <w:tcMar>
              <w:top w:w="90" w:type="dxa"/>
              <w:start w:w="110" w:type="dxa"/>
              <w:bottom w:w="90" w:type="dxa"/>
              <w:end w:w="110" w:type="dxa"/>
            </w:tcMar>
          </w:tcPr>
          <w:p>
            <w:r>
              <w:rPr>
                <w:sz w:val="17"/>
              </w:rPr>
              <w:t>말을 떠나고 사려를 끊음</w:t>
            </w:r>
          </w:p>
        </w:tc>
        <w:tc>
          <w:tcPr>
            <w:tcW w:type="dxa" w:w="2412"/>
            <w:vAlign w:val="top"/>
            <w:tcMar>
              <w:top w:w="90" w:type="dxa"/>
              <w:start w:w="110" w:type="dxa"/>
              <w:bottom w:w="90" w:type="dxa"/>
              <w:end w:w="110" w:type="dxa"/>
            </w:tcMar>
          </w:tcPr>
          <w:p>
            <w:r>
              <w:rPr>
                <w:sz w:val="17"/>
              </w:rPr>
              <w:t>언어와 분별적 사유가 끊어진 증입 상태</w:t>
            </w:r>
          </w:p>
        </w:tc>
        <w:tc>
          <w:tcPr>
            <w:tcW w:type="dxa" w:w="2412"/>
            <w:vAlign w:val="top"/>
            <w:tcMar>
              <w:top w:w="90" w:type="dxa"/>
              <w:start w:w="110" w:type="dxa"/>
              <w:bottom w:w="90" w:type="dxa"/>
              <w:end w:w="110" w:type="dxa"/>
            </w:tcMar>
          </w:tcPr>
          <w:p>
            <w:r>
              <w:rPr>
                <w:sz w:val="17"/>
              </w:rPr>
              <w:t>五敎·頓敎·禪의 차이를 논함</w:t>
            </w:r>
          </w:p>
        </w:tc>
      </w:tr>
      <w:tr>
        <w:tc>
          <w:tcPr>
            <w:tcW w:type="dxa" w:w="2412"/>
            <w:vAlign w:val="top"/>
            <w:tcMar>
              <w:top w:w="90" w:type="dxa"/>
              <w:start w:w="110" w:type="dxa"/>
              <w:bottom w:w="90" w:type="dxa"/>
              <w:end w:w="110" w:type="dxa"/>
            </w:tcMar>
          </w:tcPr>
          <w:p>
            <w:r>
              <w:rPr>
                <w:sz w:val="17"/>
              </w:rPr>
              <w:t>無思契同</w:t>
            </w:r>
          </w:p>
        </w:tc>
        <w:tc>
          <w:tcPr>
            <w:tcW w:type="dxa" w:w="2412"/>
            <w:vAlign w:val="top"/>
            <w:tcMar>
              <w:top w:w="90" w:type="dxa"/>
              <w:start w:w="110" w:type="dxa"/>
              <w:bottom w:w="90" w:type="dxa"/>
              <w:end w:w="110" w:type="dxa"/>
            </w:tcMar>
          </w:tcPr>
          <w:p>
            <w:r>
              <w:rPr>
                <w:sz w:val="17"/>
              </w:rPr>
              <w:t>생각 없음으로 계합함</w:t>
            </w:r>
          </w:p>
        </w:tc>
        <w:tc>
          <w:tcPr>
            <w:tcW w:type="dxa" w:w="2412"/>
            <w:vAlign w:val="top"/>
            <w:tcMar>
              <w:top w:w="90" w:type="dxa"/>
              <w:start w:w="110" w:type="dxa"/>
              <w:bottom w:w="90" w:type="dxa"/>
              <w:end w:w="110" w:type="dxa"/>
            </w:tcMar>
          </w:tcPr>
          <w:p>
            <w:r>
              <w:rPr>
                <w:sz w:val="17"/>
              </w:rPr>
              <w:t>聞解 뒤에 분별을 떠나 법계에 직접 계합함</w:t>
            </w:r>
          </w:p>
        </w:tc>
        <w:tc>
          <w:tcPr>
            <w:tcW w:type="dxa" w:w="2412"/>
            <w:vAlign w:val="top"/>
            <w:tcMar>
              <w:top w:w="90" w:type="dxa"/>
              <w:start w:w="110" w:type="dxa"/>
              <w:bottom w:w="90" w:type="dxa"/>
              <w:end w:w="110" w:type="dxa"/>
            </w:tcMar>
          </w:tcPr>
          <w:p>
            <w:r>
              <w:rPr>
                <w:sz w:val="17"/>
              </w:rPr>
              <w:t>『華嚴論』 인용 맥락</w:t>
            </w:r>
          </w:p>
        </w:tc>
      </w:tr>
      <w:tr>
        <w:tc>
          <w:tcPr>
            <w:tcW w:type="dxa" w:w="2412"/>
            <w:vAlign w:val="top"/>
            <w:tcMar>
              <w:top w:w="90" w:type="dxa"/>
              <w:start w:w="110" w:type="dxa"/>
              <w:bottom w:w="90" w:type="dxa"/>
              <w:end w:w="110" w:type="dxa"/>
            </w:tcMar>
          </w:tcPr>
          <w:p>
            <w:r>
              <w:rPr>
                <w:sz w:val="17"/>
              </w:rPr>
              <w:t>法界量</w:t>
            </w:r>
          </w:p>
        </w:tc>
        <w:tc>
          <w:tcPr>
            <w:tcW w:type="dxa" w:w="2412"/>
            <w:vAlign w:val="top"/>
            <w:tcMar>
              <w:top w:w="90" w:type="dxa"/>
              <w:start w:w="110" w:type="dxa"/>
              <w:bottom w:w="90" w:type="dxa"/>
              <w:end w:w="110" w:type="dxa"/>
            </w:tcMar>
          </w:tcPr>
          <w:p>
            <w:r>
              <w:rPr>
                <w:sz w:val="17"/>
              </w:rPr>
              <w:t>법계량</w:t>
            </w:r>
          </w:p>
        </w:tc>
        <w:tc>
          <w:tcPr>
            <w:tcW w:type="dxa" w:w="2412"/>
            <w:vAlign w:val="top"/>
            <w:tcMar>
              <w:top w:w="90" w:type="dxa"/>
              <w:start w:w="110" w:type="dxa"/>
              <w:bottom w:w="90" w:type="dxa"/>
              <w:end w:w="110" w:type="dxa"/>
            </w:tcMar>
          </w:tcPr>
          <w:p>
            <w:r>
              <w:rPr>
                <w:sz w:val="17"/>
              </w:rPr>
              <w:t>법계라는 수승한 이해조차 하나의 헤아림·분별로 붙드는 것</w:t>
            </w:r>
          </w:p>
        </w:tc>
        <w:tc>
          <w:tcPr>
            <w:tcW w:type="dxa" w:w="2412"/>
            <w:vAlign w:val="top"/>
            <w:tcMar>
              <w:top w:w="90" w:type="dxa"/>
              <w:start w:w="110" w:type="dxa"/>
              <w:bottom w:w="90" w:type="dxa"/>
              <w:end w:w="110" w:type="dxa"/>
            </w:tcMar>
          </w:tcPr>
          <w:p>
            <w:r>
              <w:rPr>
                <w:sz w:val="17"/>
              </w:rPr>
              <w:t>大慧 인용에서 제거 대상</w:t>
            </w:r>
          </w:p>
        </w:tc>
      </w:tr>
      <w:tr>
        <w:tc>
          <w:tcPr>
            <w:tcW w:type="dxa" w:w="2412"/>
            <w:vAlign w:val="top"/>
            <w:tcMar>
              <w:top w:w="90" w:type="dxa"/>
              <w:start w:w="110" w:type="dxa"/>
              <w:bottom w:w="90" w:type="dxa"/>
              <w:end w:w="110" w:type="dxa"/>
            </w:tcMar>
          </w:tcPr>
          <w:p>
            <w:r>
              <w:rPr>
                <w:sz w:val="17"/>
              </w:rPr>
              <w:t>一心法界</w:t>
            </w:r>
          </w:p>
        </w:tc>
        <w:tc>
          <w:tcPr>
            <w:tcW w:type="dxa" w:w="2412"/>
            <w:vAlign w:val="top"/>
            <w:tcMar>
              <w:top w:w="90" w:type="dxa"/>
              <w:start w:w="110" w:type="dxa"/>
              <w:bottom w:w="90" w:type="dxa"/>
              <w:end w:w="110" w:type="dxa"/>
            </w:tcMar>
          </w:tcPr>
          <w:p>
            <w:r>
              <w:rPr>
                <w:sz w:val="17"/>
              </w:rPr>
              <w:t>일심법계</w:t>
            </w:r>
          </w:p>
        </w:tc>
        <w:tc>
          <w:tcPr>
            <w:tcW w:type="dxa" w:w="2412"/>
            <w:vAlign w:val="top"/>
            <w:tcMar>
              <w:top w:w="90" w:type="dxa"/>
              <w:start w:w="110" w:type="dxa"/>
              <w:bottom w:w="90" w:type="dxa"/>
              <w:end w:w="110" w:type="dxa"/>
            </w:tcMar>
          </w:tcPr>
          <w:p>
            <w:r>
              <w:rPr>
                <w:sz w:val="17"/>
              </w:rPr>
              <w:t>한 마음과 법계가 통연히 드러난 증지의 경계</w:t>
            </w:r>
          </w:p>
        </w:tc>
        <w:tc>
          <w:tcPr>
            <w:tcW w:type="dxa" w:w="2412"/>
            <w:vAlign w:val="top"/>
            <w:tcMar>
              <w:top w:w="90" w:type="dxa"/>
              <w:start w:w="110" w:type="dxa"/>
              <w:bottom w:w="90" w:type="dxa"/>
              <w:end w:w="110" w:type="dxa"/>
            </w:tcMar>
          </w:tcPr>
          <w:p>
            <w:r>
              <w:rPr>
                <w:sz w:val="17"/>
              </w:rPr>
              <w:t>話頭疑破 이후의 증입</w:t>
            </w:r>
          </w:p>
        </w:tc>
      </w:tr>
      <w:tr>
        <w:tc>
          <w:tcPr>
            <w:tcW w:type="dxa" w:w="2412"/>
            <w:vAlign w:val="top"/>
            <w:tcMar>
              <w:top w:w="90" w:type="dxa"/>
              <w:start w:w="110" w:type="dxa"/>
              <w:bottom w:w="90" w:type="dxa"/>
              <w:end w:w="110" w:type="dxa"/>
            </w:tcMar>
          </w:tcPr>
          <w:p>
            <w:r>
              <w:rPr>
                <w:sz w:val="17"/>
              </w:rPr>
              <w:t>敎外別傳</w:t>
            </w:r>
          </w:p>
        </w:tc>
        <w:tc>
          <w:tcPr>
            <w:tcW w:type="dxa" w:w="2412"/>
            <w:vAlign w:val="top"/>
            <w:tcMar>
              <w:top w:w="90" w:type="dxa"/>
              <w:start w:w="110" w:type="dxa"/>
              <w:bottom w:w="90" w:type="dxa"/>
              <w:end w:w="110" w:type="dxa"/>
            </w:tcMar>
          </w:tcPr>
          <w:p>
            <w:r>
              <w:rPr>
                <w:sz w:val="17"/>
              </w:rPr>
              <w:t>교외별전</w:t>
            </w:r>
          </w:p>
        </w:tc>
        <w:tc>
          <w:tcPr>
            <w:tcW w:type="dxa" w:w="2412"/>
            <w:vAlign w:val="top"/>
            <w:tcMar>
              <w:top w:w="90" w:type="dxa"/>
              <w:start w:w="110" w:type="dxa"/>
              <w:bottom w:w="90" w:type="dxa"/>
              <w:end w:w="110" w:type="dxa"/>
            </w:tcMar>
          </w:tcPr>
          <w:p>
            <w:r>
              <w:rPr>
                <w:sz w:val="17"/>
              </w:rPr>
              <w:t>교설의 언어·의리 경로와 달리 선문에서 직접 전하는 증입 방식</w:t>
            </w:r>
          </w:p>
        </w:tc>
        <w:tc>
          <w:tcPr>
            <w:tcW w:type="dxa" w:w="2412"/>
            <w:vAlign w:val="top"/>
            <w:tcMar>
              <w:top w:w="90" w:type="dxa"/>
              <w:start w:w="110" w:type="dxa"/>
              <w:bottom w:w="90" w:type="dxa"/>
              <w:end w:w="110" w:type="dxa"/>
            </w:tcMar>
          </w:tcPr>
          <w:p>
            <w:r>
              <w:rPr>
                <w:sz w:val="17"/>
              </w:rPr>
              <w:t>圓敎와 소증 자체가 전혀 별개라는 뜻으로 보지 않음</w:t>
            </w:r>
          </w:p>
        </w:tc>
      </w:tr>
      <w:tr>
        <w:tc>
          <w:tcPr>
            <w:tcW w:type="dxa" w:w="2412"/>
            <w:vAlign w:val="top"/>
            <w:tcMar>
              <w:top w:w="90" w:type="dxa"/>
              <w:start w:w="110" w:type="dxa"/>
              <w:bottom w:w="90" w:type="dxa"/>
              <w:end w:w="110" w:type="dxa"/>
            </w:tcMar>
          </w:tcPr>
          <w:p>
            <w:r>
              <w:rPr>
                <w:sz w:val="17"/>
              </w:rPr>
              <w:t>參意 / 參句</w:t>
            </w:r>
          </w:p>
        </w:tc>
        <w:tc>
          <w:tcPr>
            <w:tcW w:type="dxa" w:w="2412"/>
            <w:vAlign w:val="top"/>
            <w:tcMar>
              <w:top w:w="90" w:type="dxa"/>
              <w:start w:w="110" w:type="dxa"/>
              <w:bottom w:w="90" w:type="dxa"/>
              <w:end w:w="110" w:type="dxa"/>
            </w:tcMar>
          </w:tcPr>
          <w:p>
            <w:r>
              <w:rPr>
                <w:sz w:val="17"/>
              </w:rPr>
              <w:t>참의 / 참구절</w:t>
            </w:r>
          </w:p>
        </w:tc>
        <w:tc>
          <w:tcPr>
            <w:tcW w:type="dxa" w:w="2412"/>
            <w:vAlign w:val="top"/>
            <w:tcMar>
              <w:top w:w="90" w:type="dxa"/>
              <w:start w:w="110" w:type="dxa"/>
              <w:bottom w:w="90" w:type="dxa"/>
              <w:end w:w="110" w:type="dxa"/>
            </w:tcMar>
          </w:tcPr>
          <w:p>
            <w:r>
              <w:rPr>
                <w:sz w:val="17"/>
              </w:rPr>
              <w:t>화두의 뜻을 깨닫는 단계 / 화두 구절에서 직접 의심이 타파되어 친증하는 단계</w:t>
            </w:r>
          </w:p>
        </w:tc>
        <w:tc>
          <w:tcPr>
            <w:tcW w:type="dxa" w:w="2412"/>
            <w:vAlign w:val="top"/>
            <w:tcMar>
              <w:top w:w="90" w:type="dxa"/>
              <w:start w:w="110" w:type="dxa"/>
              <w:bottom w:w="90" w:type="dxa"/>
              <w:end w:w="110" w:type="dxa"/>
            </w:tcMar>
          </w:tcPr>
          <w:p>
            <w:r>
              <w:rPr>
                <w:sz w:val="17"/>
              </w:rPr>
              <w:t>말미의 중요한 수행론적 구분</w:t>
            </w:r>
          </w:p>
        </w:tc>
      </w:tr>
    </w:tbl>
    <w:p>
      <w:pPr>
        <w:pStyle w:val="Heading2"/>
      </w:pPr>
      <w:r>
        <w:t>교감 범례와 표시 규칙</w:t>
      </w:r>
    </w:p>
    <w:tbl>
      <w:tblPr>
        <w:tblW w:type="auto" w:w="0"/>
        <w:jc w:val="center"/>
        <w:tblLook w:firstColumn="1" w:firstRow="1" w:lastColumn="0" w:lastRow="0" w:noHBand="0" w:noVBand="1" w:val="04A0"/>
      </w:tblPr>
      <w:tblGrid>
        <w:gridCol w:w="4824"/>
        <w:gridCol w:w="4824"/>
      </w:tblGrid>
      <w:tr>
        <w:tc>
          <w:tcPr>
            <w:tcW w:type="dxa" w:w="4824"/>
            <w:shd w:fill="EAF2F8"/>
            <w:vAlign w:val="center"/>
            <w:tcMar>
              <w:top w:w="90" w:type="dxa"/>
              <w:start w:w="110" w:type="dxa"/>
              <w:bottom w:w="90" w:type="dxa"/>
              <w:end w:w="110" w:type="dxa"/>
            </w:tcMar>
          </w:tcPr>
          <w:p>
            <w:r>
              <w:rPr>
                <w:b/>
                <w:sz w:val="18"/>
              </w:rPr>
              <w:t>기호·표시</w:t>
            </w:r>
          </w:p>
        </w:tc>
        <w:tc>
          <w:tcPr>
            <w:tcW w:type="dxa" w:w="4824"/>
            <w:shd w:fill="EAF2F8"/>
            <w:vAlign w:val="center"/>
            <w:tcMar>
              <w:top w:w="90" w:type="dxa"/>
              <w:start w:w="110" w:type="dxa"/>
              <w:bottom w:w="90" w:type="dxa"/>
              <w:end w:w="110" w:type="dxa"/>
            </w:tcMar>
          </w:tcPr>
          <w:p>
            <w:r>
              <w:rPr>
                <w:b/>
                <w:sz w:val="18"/>
              </w:rPr>
              <w:t>처리 원칙</w:t>
            </w:r>
          </w:p>
        </w:tc>
      </w:tr>
      <w:tr>
        <w:tc>
          <w:tcPr>
            <w:tcW w:type="dxa" w:w="4824"/>
            <w:vAlign w:val="top"/>
            <w:tcMar>
              <w:top w:w="90" w:type="dxa"/>
              <w:start w:w="110" w:type="dxa"/>
              <w:bottom w:w="90" w:type="dxa"/>
              <w:end w:w="110" w:type="dxa"/>
            </w:tcMar>
          </w:tcPr>
          <w:p>
            <w:r>
              <w:rPr>
                <w:sz w:val="17"/>
              </w:rPr>
              <w:t>{底}</w:t>
            </w:r>
          </w:p>
        </w:tc>
        <w:tc>
          <w:tcPr>
            <w:tcW w:type="dxa" w:w="4824"/>
            <w:vAlign w:val="top"/>
            <w:tcMar>
              <w:top w:w="90" w:type="dxa"/>
              <w:start w:w="110" w:type="dxa"/>
              <w:bottom w:w="90" w:type="dxa"/>
              <w:end w:w="110" w:type="dxa"/>
            </w:tcMar>
          </w:tcPr>
          <w:p>
            <w:r>
              <w:rPr>
                <w:sz w:val="17"/>
              </w:rPr>
              <w:t>萬曆三十二年 能仁庵開刊本. 최종 원문과 기본 번역의 저본.</w:t>
            </w:r>
          </w:p>
        </w:tc>
      </w:tr>
      <w:tr>
        <w:tc>
          <w:tcPr>
            <w:tcW w:type="dxa" w:w="4824"/>
            <w:vAlign w:val="top"/>
            <w:tcMar>
              <w:top w:w="90" w:type="dxa"/>
              <w:start w:w="110" w:type="dxa"/>
              <w:bottom w:w="90" w:type="dxa"/>
              <w:end w:w="110" w:type="dxa"/>
            </w:tcMar>
          </w:tcPr>
          <w:p>
            <w:r>
              <w:rPr>
                <w:sz w:val="17"/>
              </w:rPr>
              <w:t>{甲}</w:t>
            </w:r>
          </w:p>
        </w:tc>
        <w:tc>
          <w:tcPr>
            <w:tcW w:type="dxa" w:w="4824"/>
            <w:vAlign w:val="top"/>
            <w:tcMar>
              <w:top w:w="90" w:type="dxa"/>
              <w:start w:w="110" w:type="dxa"/>
              <w:bottom w:w="90" w:type="dxa"/>
              <w:end w:w="110" w:type="dxa"/>
            </w:tcMar>
          </w:tcPr>
          <w:p>
            <w:r>
              <w:rPr>
                <w:sz w:val="17"/>
              </w:rPr>
              <w:t>萬歷四十五年 黃延道松禾水甑開刊本의 이문.</w:t>
            </w:r>
          </w:p>
        </w:tc>
      </w:tr>
      <w:tr>
        <w:tc>
          <w:tcPr>
            <w:tcW w:type="dxa" w:w="4824"/>
            <w:vAlign w:val="top"/>
            <w:tcMar>
              <w:top w:w="90" w:type="dxa"/>
              <w:start w:w="110" w:type="dxa"/>
              <w:bottom w:w="90" w:type="dxa"/>
              <w:end w:w="110" w:type="dxa"/>
            </w:tcMar>
          </w:tcPr>
          <w:p>
            <w:r>
              <w:rPr>
                <w:sz w:val="17"/>
              </w:rPr>
              <w:t>{乙}</w:t>
            </w:r>
          </w:p>
        </w:tc>
        <w:tc>
          <w:tcPr>
            <w:tcW w:type="dxa" w:w="4824"/>
            <w:vAlign w:val="top"/>
            <w:tcMar>
              <w:top w:w="90" w:type="dxa"/>
              <w:start w:w="110" w:type="dxa"/>
              <w:bottom w:w="90" w:type="dxa"/>
              <w:end w:w="110" w:type="dxa"/>
            </w:tcMar>
          </w:tcPr>
          <w:p>
            <w:r>
              <w:rPr>
                <w:sz w:val="17"/>
              </w:rPr>
              <w:t>간년 미상 동국대학교 소장본의 이문.</w:t>
            </w:r>
          </w:p>
        </w:tc>
      </w:tr>
      <w:tr>
        <w:tc>
          <w:tcPr>
            <w:tcW w:type="dxa" w:w="4824"/>
            <w:vAlign w:val="top"/>
            <w:tcMar>
              <w:top w:w="90" w:type="dxa"/>
              <w:start w:w="110" w:type="dxa"/>
              <w:bottom w:w="90" w:type="dxa"/>
              <w:end w:w="110" w:type="dxa"/>
            </w:tcMar>
          </w:tcPr>
          <w:p>
            <w:r>
              <w:rPr>
                <w:sz w:val="17"/>
              </w:rPr>
              <w:t>{丙}</w:t>
            </w:r>
          </w:p>
        </w:tc>
        <w:tc>
          <w:tcPr>
            <w:tcW w:type="dxa" w:w="4824"/>
            <w:vAlign w:val="top"/>
            <w:tcMar>
              <w:top w:w="90" w:type="dxa"/>
              <w:start w:w="110" w:type="dxa"/>
              <w:bottom w:w="90" w:type="dxa"/>
              <w:end w:w="110" w:type="dxa"/>
            </w:tcMar>
          </w:tcPr>
          <w:p>
            <w:r>
              <w:rPr>
                <w:sz w:val="17"/>
              </w:rPr>
              <w:t>1937년 上院寺刊 『普照禪師語錄』의 이문.</w:t>
            </w:r>
          </w:p>
        </w:tc>
      </w:tr>
      <w:tr>
        <w:tc>
          <w:tcPr>
            <w:tcW w:type="dxa" w:w="4824"/>
            <w:vAlign w:val="top"/>
            <w:tcMar>
              <w:top w:w="90" w:type="dxa"/>
              <w:start w:w="110" w:type="dxa"/>
              <w:bottom w:w="90" w:type="dxa"/>
              <w:end w:w="110" w:type="dxa"/>
            </w:tcMar>
          </w:tcPr>
          <w:p>
            <w:r>
              <w:rPr>
                <w:sz w:val="17"/>
              </w:rPr>
              <w:t>{編}</w:t>
            </w:r>
          </w:p>
        </w:tc>
        <w:tc>
          <w:tcPr>
            <w:tcW w:type="dxa" w:w="4824"/>
            <w:vAlign w:val="top"/>
            <w:tcMar>
              <w:top w:w="90" w:type="dxa"/>
              <w:start w:w="110" w:type="dxa"/>
              <w:bottom w:w="90" w:type="dxa"/>
              <w:end w:w="110" w:type="dxa"/>
            </w:tcMar>
          </w:tcPr>
          <w:p>
            <w:r>
              <w:rPr>
                <w:sz w:val="17"/>
              </w:rPr>
              <w:t>KABC 편집자의 보입·삭제 등 편집 판단. 최종본에서는 [KABC 편집]으로 별도 표시.</w:t>
            </w:r>
          </w:p>
        </w:tc>
      </w:tr>
      <w:tr>
        <w:tc>
          <w:tcPr>
            <w:tcW w:type="dxa" w:w="4824"/>
            <w:vAlign w:val="top"/>
            <w:tcMar>
              <w:top w:w="90" w:type="dxa"/>
              <w:start w:w="110" w:type="dxa"/>
              <w:bottom w:w="90" w:type="dxa"/>
              <w:end w:w="110" w:type="dxa"/>
            </w:tcMar>
          </w:tcPr>
          <w:p>
            <w:r>
              <w:rPr>
                <w:sz w:val="17"/>
              </w:rPr>
              <w:t>[교감]</w:t>
            </w:r>
          </w:p>
        </w:tc>
        <w:tc>
          <w:tcPr>
            <w:tcW w:type="dxa" w:w="4824"/>
            <w:vAlign w:val="top"/>
            <w:tcMar>
              <w:top w:w="90" w:type="dxa"/>
              <w:start w:w="110" w:type="dxa"/>
              <w:bottom w:w="90" w:type="dxa"/>
              <w:end w:w="110" w:type="dxa"/>
            </w:tcMar>
          </w:tcPr>
          <w:p>
            <w:r>
              <w:rPr>
                <w:sz w:val="17"/>
              </w:rPr>
              <w:t>KABC 교감 원문과 한국어 번역을 먼저 제시하고, 의미가 달라지는 경우 저본·이문 독법, 적용 구절, 각 번역, 의미 차이를 순차적으로 제시.</w:t>
            </w:r>
          </w:p>
        </w:tc>
      </w:tr>
      <w:tr>
        <w:tc>
          <w:tcPr>
            <w:tcW w:type="dxa" w:w="4824"/>
            <w:vAlign w:val="top"/>
            <w:tcMar>
              <w:top w:w="90" w:type="dxa"/>
              <w:start w:w="110" w:type="dxa"/>
              <w:bottom w:w="90" w:type="dxa"/>
              <w:end w:w="110" w:type="dxa"/>
            </w:tcMar>
          </w:tcPr>
          <w:p>
            <w:r>
              <w:rPr>
                <w:sz w:val="17"/>
              </w:rPr>
              <w:t>[번역상의 실질적인 차이 없음]</w:t>
            </w:r>
          </w:p>
        </w:tc>
        <w:tc>
          <w:tcPr>
            <w:tcW w:type="dxa" w:w="4824"/>
            <w:vAlign w:val="top"/>
            <w:tcMar>
              <w:top w:w="90" w:type="dxa"/>
              <w:start w:w="110" w:type="dxa"/>
              <w:bottom w:w="90" w:type="dxa"/>
              <w:end w:w="110" w:type="dxa"/>
            </w:tcMar>
          </w:tcPr>
          <w:p>
            <w:r>
              <w:rPr>
                <w:sz w:val="17"/>
              </w:rPr>
              <w:t>이체자·속자·단순 표기 차이로 번역 의미가 달라지지 않는 경우에 명시.</w:t>
            </w:r>
          </w:p>
        </w:tc>
      </w:tr>
      <w:tr>
        <w:tc>
          <w:tcPr>
            <w:tcW w:type="dxa" w:w="4824"/>
            <w:vAlign w:val="top"/>
            <w:tcMar>
              <w:top w:w="90" w:type="dxa"/>
              <w:start w:w="110" w:type="dxa"/>
              <w:bottom w:w="90" w:type="dxa"/>
              <w:end w:w="110" w:type="dxa"/>
            </w:tcMar>
          </w:tcPr>
          <w:p>
            <w:r>
              <w:rPr>
                <w:sz w:val="17"/>
              </w:rPr>
              <w:t>[번역자 검토]</w:t>
            </w:r>
          </w:p>
        </w:tc>
        <w:tc>
          <w:tcPr>
            <w:tcW w:type="dxa" w:w="4824"/>
            <w:vAlign w:val="top"/>
            <w:tcMar>
              <w:top w:w="90" w:type="dxa"/>
              <w:start w:w="110" w:type="dxa"/>
              <w:bottom w:w="90" w:type="dxa"/>
              <w:end w:w="110" w:type="dxa"/>
            </w:tcMar>
          </w:tcPr>
          <w:p>
            <w:r>
              <w:rPr>
                <w:sz w:val="17"/>
              </w:rPr>
              <w:t>이번 번역 과정에서 문맥·구문·판본 관계를 추가로 검토한 판단. KABC 자체 판단과 구별.</w:t>
            </w:r>
          </w:p>
        </w:tc>
      </w:tr>
    </w:tbl>
    <w:p>
      <w:pPr>
        <w:ind w:left="0"/>
      </w:pPr>
      <w:r>
        <w:t>• KABC 원문의 숫자 교감번호와 Word 자동 각주번호가 혼동되지 않도록, 본 최종본에서는 교감 해설을 해당 원문·번역 문단 직후의 독립 「교감주」 블록으로 배치하였다. 교감번호 자체는 한문 원문의 원위치에 그대로 보존하였다.</w:t>
      </w:r>
    </w:p>
    <w:p>
      <w:pPr>
        <w:ind w:left="0"/>
      </w:pPr>
      <w:r>
        <w:t>• 같은 문단에 여러 교감이 있을 때는 원문에 나타나는 순서대로 배치하였다. 교감주를 다른 문단으로 이동하지 않았다.</w:t>
      </w:r>
    </w:p>
    <w:p>
      <w:pPr>
        <w:ind w:left="0"/>
      </w:pPr>
      <w:r>
        <w:t>• 원문 특수 조합문자와 KABC가 제시한 비표준 표기는 임의의 표준자로 바꾸지 않았다.</w:t>
      </w:r>
    </w:p>
    <w:p>
      <w:pPr>
        <w:pStyle w:val="Heading2"/>
      </w:pPr>
      <w:r>
        <w:t>판독·구두·구문·의미 불확실 표시 규칙</w:t>
      </w:r>
    </w:p>
    <w:tbl>
      <w:tblPr>
        <w:tblW w:type="auto" w:w="0"/>
        <w:jc w:val="center"/>
        <w:tblLook w:firstColumn="1" w:firstRow="1" w:lastColumn="0" w:lastRow="0" w:noHBand="0" w:noVBand="1" w:val="04A0"/>
      </w:tblPr>
      <w:tblGrid>
        <w:gridCol w:w="4824"/>
        <w:gridCol w:w="4824"/>
      </w:tblGrid>
      <w:tr>
        <w:tc>
          <w:tcPr>
            <w:tcW w:type="dxa" w:w="4824"/>
            <w:shd w:fill="EAF2F8"/>
            <w:vAlign w:val="center"/>
            <w:tcMar>
              <w:top w:w="90" w:type="dxa"/>
              <w:start w:w="110" w:type="dxa"/>
              <w:bottom w:w="90" w:type="dxa"/>
              <w:end w:w="110" w:type="dxa"/>
            </w:tcMar>
          </w:tcPr>
          <w:p>
            <w:r>
              <w:rPr>
                <w:b/>
                <w:sz w:val="18"/>
              </w:rPr>
              <w:t>표시</w:t>
            </w:r>
          </w:p>
        </w:tc>
        <w:tc>
          <w:tcPr>
            <w:tcW w:type="dxa" w:w="4824"/>
            <w:shd w:fill="EAF2F8"/>
            <w:vAlign w:val="center"/>
            <w:tcMar>
              <w:top w:w="90" w:type="dxa"/>
              <w:start w:w="110" w:type="dxa"/>
              <w:bottom w:w="90" w:type="dxa"/>
              <w:end w:w="110" w:type="dxa"/>
            </w:tcMar>
          </w:tcPr>
          <w:p>
            <w:r>
              <w:rPr>
                <w:b/>
                <w:sz w:val="18"/>
              </w:rPr>
              <w:t>의미</w:t>
            </w:r>
          </w:p>
        </w:tc>
      </w:tr>
      <w:tr>
        <w:tc>
          <w:tcPr>
            <w:tcW w:type="dxa" w:w="4824"/>
            <w:vAlign w:val="top"/>
            <w:tcMar>
              <w:top w:w="90" w:type="dxa"/>
              <w:start w:w="110" w:type="dxa"/>
              <w:bottom w:w="90" w:type="dxa"/>
              <w:end w:w="110" w:type="dxa"/>
            </w:tcMar>
          </w:tcPr>
          <w:p>
            <w:r>
              <w:rPr>
                <w:sz w:val="17"/>
              </w:rPr>
              <w:t>[판독 불확실]</w:t>
            </w:r>
          </w:p>
        </w:tc>
        <w:tc>
          <w:tcPr>
            <w:tcW w:type="dxa" w:w="4824"/>
            <w:vAlign w:val="top"/>
            <w:tcMar>
              <w:top w:w="90" w:type="dxa"/>
              <w:start w:w="110" w:type="dxa"/>
              <w:bottom w:w="90" w:type="dxa"/>
              <w:end w:w="110" w:type="dxa"/>
            </w:tcMar>
          </w:tcPr>
          <w:p>
            <w:r>
              <w:rPr>
                <w:sz w:val="17"/>
              </w:rPr>
              <w:t>저본 글자를 확정할 수 없는 경우. 이번 최종본에는 미해결 항목 없음.</w:t>
            </w:r>
          </w:p>
        </w:tc>
      </w:tr>
      <w:tr>
        <w:tc>
          <w:tcPr>
            <w:tcW w:type="dxa" w:w="4824"/>
            <w:vAlign w:val="top"/>
            <w:tcMar>
              <w:top w:w="90" w:type="dxa"/>
              <w:start w:w="110" w:type="dxa"/>
              <w:bottom w:w="90" w:type="dxa"/>
              <w:end w:w="110" w:type="dxa"/>
            </w:tcMar>
          </w:tcPr>
          <w:p>
            <w:r>
              <w:rPr>
                <w:sz w:val="17"/>
              </w:rPr>
              <w:t>[구두 불확실]</w:t>
            </w:r>
          </w:p>
        </w:tc>
        <w:tc>
          <w:tcPr>
            <w:tcW w:type="dxa" w:w="4824"/>
            <w:vAlign w:val="top"/>
            <w:tcMar>
              <w:top w:w="90" w:type="dxa"/>
              <w:start w:w="110" w:type="dxa"/>
              <w:bottom w:w="90" w:type="dxa"/>
              <w:end w:w="110" w:type="dxa"/>
            </w:tcMar>
          </w:tcPr>
          <w:p>
            <w:r>
              <w:rPr>
                <w:sz w:val="17"/>
              </w:rPr>
              <w:t>구두 위치에 따라 복수의 해석이 가능한 경우. 이번 최종본에는 미해결 항목 없음.</w:t>
            </w:r>
          </w:p>
        </w:tc>
      </w:tr>
      <w:tr>
        <w:tc>
          <w:tcPr>
            <w:tcW w:type="dxa" w:w="4824"/>
            <w:vAlign w:val="top"/>
            <w:tcMar>
              <w:top w:w="90" w:type="dxa"/>
              <w:start w:w="110" w:type="dxa"/>
              <w:bottom w:w="90" w:type="dxa"/>
              <w:end w:w="110" w:type="dxa"/>
            </w:tcMar>
          </w:tcPr>
          <w:p>
            <w:r>
              <w:rPr>
                <w:sz w:val="17"/>
              </w:rPr>
              <w:t>[구문 불확실]</w:t>
            </w:r>
          </w:p>
        </w:tc>
        <w:tc>
          <w:tcPr>
            <w:tcW w:type="dxa" w:w="4824"/>
            <w:vAlign w:val="top"/>
            <w:tcMar>
              <w:top w:w="90" w:type="dxa"/>
              <w:start w:w="110" w:type="dxa"/>
              <w:bottom w:w="90" w:type="dxa"/>
              <w:end w:w="110" w:type="dxa"/>
            </w:tcMar>
          </w:tcPr>
          <w:p>
            <w:r>
              <w:rPr>
                <w:sz w:val="17"/>
              </w:rPr>
              <w:t>현존 저본의 문법만으로 단일 해석을 확정하기 어려운 경우. 이번 최종본에는 미해결 항목 없음.</w:t>
            </w:r>
          </w:p>
        </w:tc>
      </w:tr>
      <w:tr>
        <w:tc>
          <w:tcPr>
            <w:tcW w:type="dxa" w:w="4824"/>
            <w:vAlign w:val="top"/>
            <w:tcMar>
              <w:top w:w="90" w:type="dxa"/>
              <w:start w:w="110" w:type="dxa"/>
              <w:bottom w:w="90" w:type="dxa"/>
              <w:end w:w="110" w:type="dxa"/>
            </w:tcMar>
          </w:tcPr>
          <w:p>
            <w:r>
              <w:rPr>
                <w:sz w:val="17"/>
              </w:rPr>
              <w:t>[의미 불확실]</w:t>
            </w:r>
          </w:p>
        </w:tc>
        <w:tc>
          <w:tcPr>
            <w:tcW w:type="dxa" w:w="4824"/>
            <w:vAlign w:val="top"/>
            <w:tcMar>
              <w:top w:w="90" w:type="dxa"/>
              <w:start w:w="110" w:type="dxa"/>
              <w:bottom w:w="90" w:type="dxa"/>
              <w:end w:w="110" w:type="dxa"/>
            </w:tcMar>
          </w:tcPr>
          <w:p>
            <w:r>
              <w:rPr>
                <w:sz w:val="17"/>
              </w:rPr>
              <w:t>문맥·교학상 뜻을 단정하기 어려운 경우. 이번 최종본에는 미해결 항목 없음.</w:t>
            </w:r>
          </w:p>
        </w:tc>
      </w:tr>
      <w:tr>
        <w:tc>
          <w:tcPr>
            <w:tcW w:type="dxa" w:w="4824"/>
            <w:vAlign w:val="top"/>
            <w:tcMar>
              <w:top w:w="90" w:type="dxa"/>
              <w:start w:w="110" w:type="dxa"/>
              <w:bottom w:w="90" w:type="dxa"/>
              <w:end w:w="110" w:type="dxa"/>
            </w:tcMar>
          </w:tcPr>
          <w:p>
            <w:r>
              <w:rPr>
                <w:sz w:val="17"/>
              </w:rPr>
              <w:t>조합문자</w:t>
            </w:r>
          </w:p>
        </w:tc>
        <w:tc>
          <w:tcPr>
            <w:tcW w:type="dxa" w:w="4824"/>
            <w:vAlign w:val="top"/>
            <w:tcMar>
              <w:top w:w="90" w:type="dxa"/>
              <w:start w:w="110" w:type="dxa"/>
              <w:bottom w:w="90" w:type="dxa"/>
              <w:end w:w="110" w:type="dxa"/>
            </w:tcMar>
          </w:tcPr>
          <w:p>
            <w:r>
              <w:rPr>
                <w:sz w:val="17"/>
              </w:rPr>
              <w:t>((扌+索)), ((竹/閒)) 등은 원문 표기를 그대로 두고, 판본 교감과 문맥으로 해설.</w:t>
            </w:r>
          </w:p>
        </w:tc>
      </w:tr>
      <w:tr>
        <w:tc>
          <w:tcPr>
            <w:tcW w:type="dxa" w:w="4824"/>
            <w:vAlign w:val="top"/>
            <w:tcMar>
              <w:top w:w="90" w:type="dxa"/>
              <w:start w:w="110" w:type="dxa"/>
              <w:bottom w:w="90" w:type="dxa"/>
              <w:end w:w="110" w:type="dxa"/>
            </w:tcMar>
          </w:tcPr>
          <w:p>
            <w:r>
              <w:rPr>
                <w:sz w:val="17"/>
              </w:rPr>
              <w:t>원문 반복</w:t>
            </w:r>
          </w:p>
        </w:tc>
        <w:tc>
          <w:tcPr>
            <w:tcW w:type="dxa" w:w="4824"/>
            <w:vAlign w:val="top"/>
            <w:tcMar>
              <w:top w:w="90" w:type="dxa"/>
              <w:start w:w="110" w:type="dxa"/>
              <w:bottom w:w="90" w:type="dxa"/>
              <w:end w:w="110" w:type="dxa"/>
            </w:tcMar>
          </w:tcPr>
          <w:p>
            <w:r>
              <w:rPr>
                <w:sz w:val="17"/>
              </w:rPr>
              <w:t>초반 「然此義理…」 반복은 삭제·통합하지 않고 저본 그대로 보존.</w:t>
            </w:r>
          </w:p>
        </w:tc>
      </w:tr>
    </w:tbl>
    <w:p>
      <w:pPr>
        <w:pStyle w:val="Heading2"/>
      </w:pPr>
      <w:r>
        <w:t>원문과 번역문의 최종 편집 원칙</w:t>
      </w:r>
    </w:p>
    <w:p>
      <w:pPr>
        <w:ind w:left="0"/>
      </w:pPr>
      <w:r>
        <w:t>• KABC TXT의 기계적 줄바꿈을 제거하고 실제 문법·논리·문답·인용 관계에 따라 문단을 재구성하였다.</w:t>
      </w:r>
    </w:p>
    <w:p>
      <w:pPr>
        <w:ind w:left="0"/>
      </w:pPr>
      <w:r>
        <w:t>• 원문과 번역은 동일한 연속 U범위로만 묶었다. 한문 원문과 한국어 직역의 문장 순서는 동일하게 유지하였다.</w:t>
      </w:r>
    </w:p>
    <w:p>
      <w:pPr>
        <w:ind w:left="0"/>
      </w:pPr>
      <w:r>
        <w:t>• 서로 다른 張에 속하는 U는 한 문단으로 결합하지 않았다. 같은 張 안에서는 가독성을 위해 인접 U를 묶되, 내부 U의 시작·종료 범위는 DOCX의 비가시 북마크로 보존하였다.</w:t>
      </w:r>
    </w:p>
    <w:p>
      <w:pPr>
        <w:ind w:left="0"/>
      </w:pPr>
      <w:r>
        <w:t>• 한국어는 최종 전수교열을 통과한 직역을 기본으로 하며, 최종 문단화에서는 조사·호응과 문장 연결만 보수적으로 정리하였다. 새로운 자유번역이나 원문에 없는 설명은 본문 번역에 넣지 않았다.</w:t>
      </w:r>
    </w:p>
    <w:p>
      <w:pPr>
        <w:ind w:left="0"/>
      </w:pPr>
      <w:r>
        <w:t>• 第八張의 「行｜業」, 第三張의 「終｜心」처럼 고정 U/張 경계가 어휘 내부를 가르는 경우에도 글자 귀속을 옮기지 않고 번역 연결만 최소한으로 처리하였다.</w:t>
      </w:r>
    </w:p>
    <w:p>
      <w:r>
        <w:br/>
      </w:r>
    </w:p>
    <w:p>
      <w:pPr>
        <w:pStyle w:val="Heading1"/>
      </w:pPr>
      <w:r>
        <w:t>원문·한국어 직역</w:t>
      </w:r>
    </w:p>
    <w:p>
      <w:pPr>
        <w:pStyle w:val="Heading2"/>
      </w:pPr>
      <w:r>
        <w:t>원문 표제·찬술자</w:t>
      </w:r>
    </w:p>
    <w:p>
      <w:pPr>
        <w:pStyle w:val="LocationLabel"/>
      </w:pPr>
      <w:r>
        <w:t>[저본 위치: 第一張]</w:t>
      </w:r>
    </w:p>
    <w:p>
      <w:pPr>
        <w:keepNext/>
        <w:spacing w:before="40" w:after="40"/>
      </w:pPr>
      <w:r>
        <w:rPr>
          <w:b/>
        </w:rPr>
        <w:t>원문</w:t>
      </w:r>
    </w:p>
    <w:p>
      <w:pPr>
        <w:pStyle w:val="SourceText"/>
      </w:pPr>
      <w:bookmarkStart w:id="1" w:name="P001_SRC_U0001_U0001"/>
      <w:r>
        <w:t>1)看話決疑論</w:t>
      </w:r>
      <w:bookmarkEnd w:id="1"/>
    </w:p>
    <w:p>
      <w:pPr>
        <w:keepNext/>
        <w:spacing w:before="40" w:after="40"/>
      </w:pPr>
      <w:r>
        <w:rPr>
          <w:b/>
        </w:rPr>
        <w:t>한국어 직역</w:t>
      </w:r>
    </w:p>
    <w:p>
      <w:pPr>
        <w:pStyle w:val="TranslationText"/>
      </w:pPr>
      <w:bookmarkStart w:id="2" w:name="P001_TR_U0001_U0001"/>
      <w:r>
        <w:t>간화결의론</w:t>
      </w:r>
      <w:bookmarkEnd w:id="2"/>
    </w:p>
    <w:p>
      <w:pPr>
        <w:keepNext/>
        <w:spacing w:before="40" w:after="40"/>
      </w:pPr>
      <w:r>
        <w:rPr>
          <w:b/>
        </w:rPr>
        <w:t>교감주</w:t>
      </w:r>
    </w:p>
    <w:p>
      <w:pPr>
        <w:pStyle w:val="EditorialNote"/>
      </w:pPr>
      <w:r>
        <w:t>[교감·판본 정보] KABC: {底}萬曆三十二年能仁庵開刊本 (東國大學敎所藏 圓頓成佛論合刊) {甲}萬歷四十五年黃延道松禾水甑開刊本(中央國立圖書館所藏 圓頓成佛論合刊) {乙}刊年未詳(東國大學校所藏本 圓頓成佛論合刊) {丙}一九三七年上院寺刊 普照禪師語錄。</w:t>
      </w:r>
      <w:r>
        <w:br/>
      </w:r>
      <w:r>
        <w:t>교감 내용: 저본은 만력 32년 능인암 개간본(동국대학교 소장, 『원돈성불론』 합간본)이다. 甲본은 만력 45년 황연도 송화 수증 개간본(중앙국립도서관 소장, 『원돈성불론』 합간본), 乙본은 간행연도 미상 동국대학교 소장본(『원돈성불론』 합간본), 丙본은 1937년 상원사 간 『보조선사어록』이다.</w:t>
      </w:r>
      <w:r>
        <w:br/>
      </w:r>
      <w:r>
        <w:t>차이: 본문 독법의 이문이 아니라 이번 교감의 저본 및 대교본 정보이다.</w:t>
      </w:r>
    </w:p>
    <w:p>
      <w:pPr>
        <w:pStyle w:val="LocationLabel"/>
      </w:pPr>
      <w:r>
        <w:t>[저본 위치: 第一張]</w:t>
      </w:r>
    </w:p>
    <w:p>
      <w:pPr>
        <w:keepNext/>
        <w:spacing w:before="40" w:after="40"/>
      </w:pPr>
      <w:r>
        <w:rPr>
          <w:b/>
        </w:rPr>
        <w:t>원문</w:t>
      </w:r>
    </w:p>
    <w:p>
      <w:pPr>
        <w:pStyle w:val="SourceText"/>
      </w:pPr>
      <w:bookmarkStart w:id="3" w:name="P002_SRC_U0002_U0002"/>
      <w:r>
        <w:t>2)海東曺溪山沙門 知訥撰</w:t>
      </w:r>
      <w:bookmarkEnd w:id="3"/>
    </w:p>
    <w:p>
      <w:pPr>
        <w:keepNext/>
        <w:spacing w:before="40" w:after="40"/>
      </w:pPr>
      <w:r>
        <w:rPr>
          <w:b/>
        </w:rPr>
        <w:t>한국어 직역</w:t>
      </w:r>
    </w:p>
    <w:p>
      <w:pPr>
        <w:pStyle w:val="TranslationText"/>
      </w:pPr>
      <w:bookmarkStart w:id="4" w:name="P002_TR_U0002_U0002"/>
      <w:r>
        <w:t>해동 조계산의 사문 지눌이 지었다.</w:t>
      </w:r>
      <w:bookmarkEnd w:id="4"/>
    </w:p>
    <w:p>
      <w:pPr>
        <w:keepNext/>
        <w:spacing w:before="40" w:after="40"/>
      </w:pPr>
      <w:r>
        <w:rPr>
          <w:b/>
        </w:rPr>
        <w:t>교감주</w:t>
      </w:r>
    </w:p>
    <w:p>
      <w:pPr>
        <w:pStyle w:val="EditorialNote"/>
      </w:pPr>
      <w:r>
        <w:t>[KABC 편집] KABC: 撰者名補入{編}。</w:t>
      </w:r>
      <w:r>
        <w:br/>
      </w:r>
      <w:r>
        <w:t>교감 내용: 찬술자 이름은 KABC 편집자가 보입하였다.</w:t>
      </w:r>
      <w:r>
        <w:br/>
      </w:r>
      <w:r>
        <w:t>차이: 현존 저본 본문에 원래 있던 글자로 단정할 수 없으므로, 찬술자 표시는 KABC 편집 보입 사실을 함께 보존한다.</w:t>
      </w:r>
    </w:p>
    <w:p>
      <w:pPr>
        <w:pStyle w:val="Heading1"/>
      </w:pPr>
      <w:r>
        <w:t>知訥 본론</w:t>
      </w:r>
    </w:p>
    <w:p>
      <w:pPr>
        <w:pStyle w:val="LocationLabel"/>
      </w:pPr>
      <w:r>
        <w:t>[저본 위치: 第一張]</w:t>
      </w:r>
    </w:p>
    <w:p>
      <w:pPr>
        <w:keepNext/>
        <w:spacing w:before="40" w:after="40"/>
      </w:pPr>
      <w:r>
        <w:rPr>
          <w:b/>
        </w:rPr>
        <w:t>원문</w:t>
      </w:r>
    </w:p>
    <w:p>
      <w:pPr>
        <w:pStyle w:val="SourceText"/>
      </w:pPr>
      <w:bookmarkStart w:id="5" w:name="P003_SRC_U0003_U0003"/>
      <w:r>
        <w:t>或問牧牛子 華嚴敎 旣明法界無碍緣起 無所取捨 何故禪門 揀十種病 而看話耶</w:t>
      </w:r>
      <w:bookmarkEnd w:id="5"/>
    </w:p>
    <w:p>
      <w:pPr>
        <w:keepNext/>
        <w:spacing w:before="40" w:after="40"/>
      </w:pPr>
      <w:r>
        <w:rPr>
          <w:b/>
        </w:rPr>
        <w:t>한국어 직역</w:t>
      </w:r>
    </w:p>
    <w:p>
      <w:pPr>
        <w:pStyle w:val="TranslationText"/>
      </w:pPr>
      <w:bookmarkStart w:id="6" w:name="P003_TR_U0003_U0003"/>
      <w:r>
        <w:t>어떤 이가 목우자에게 물었다. “화엄교에서는 이미 법계의 걸림 없는 연기를 밝혀 취하거나 버릴 것이 없다고 하였는데, 어째서 선문에서는 열 가지 병을 가려내면서 화두를 보는 것입니까?”</w:t>
      </w:r>
      <w:bookmarkEnd w:id="6"/>
    </w:p>
    <w:p>
      <w:pPr>
        <w:pStyle w:val="LocationLabel"/>
      </w:pPr>
      <w:r>
        <w:t>[저본 위치: 第一張]</w:t>
      </w:r>
    </w:p>
    <w:p>
      <w:pPr>
        <w:keepNext/>
        <w:spacing w:before="40" w:after="40"/>
      </w:pPr>
      <w:r>
        <w:rPr>
          <w:b/>
        </w:rPr>
        <w:t>원문</w:t>
      </w:r>
    </w:p>
    <w:p>
      <w:pPr>
        <w:pStyle w:val="SourceText"/>
      </w:pPr>
      <w:bookmarkStart w:id="7" w:name="P004_SRC_U0004_U0020"/>
      <w:r>
        <w:t>答近來汎學軰 不知禪門話頭叅詳妙密旨趣 多有此疑 若論眞性緣起義理分齊 則禪學者 豈不知此十種禪病 如華嚴法界緣起耶 故徑山大慧禪師 亦云平昔知見多 以求證悟之心 在前作障故 自己正知見 不能現前 然此障亦非外來 亦非別事 豈有揀耶 所言十種病 以求證悟之心爲本 旣云此障 亦非外來 從何處來耶 亦非別事 是何事耶 此全明性起之德 故敎中 亦云一切障碍 卽究竟覺 得念失念 無非解脫等是也 然此義理 雖最圓妙 摠是識情聞解 非解脫等是也 然此義理 雖最圓妙 摠是識情聞解 思想邊量故 於禪門話頭叅詳 徑截悟入之門 一一全揀佛法知解之病也 然話頭無字 如一團火 近之則燎却面門故 無佛法知解措着之處 所以云此無字 破惡知惡解底器仗也 若有能破所破 取捨揀擇之見 則1)宛是執認言迹 自擾其心 何名得意叅詳 但提撕者也 禪門亦有爲密付難堪借敎悟宗之者 說眞性緣起 事事無碍之法 如三玄門 初機得入體中玄所明云 無邊刹境 自他不隔於毫端 十世古今</w:t>
      </w:r>
      <w:bookmarkEnd w:id="7"/>
    </w:p>
    <w:p>
      <w:pPr>
        <w:keepNext/>
        <w:spacing w:before="40" w:after="40"/>
      </w:pPr>
      <w:r>
        <w:rPr>
          <w:b/>
        </w:rPr>
        <w:t>한국어 직역</w:t>
      </w:r>
    </w:p>
    <w:p>
      <w:pPr>
        <w:pStyle w:val="TranslationText"/>
      </w:pPr>
      <w:bookmarkStart w:id="8" w:name="P004_TR_U0004_U0020"/>
      <w:r>
        <w:t>답하였다. “근래 널리 배우는 무리들은 선문에서 화두를 참상하는 오묘하고 은밀한 뜻을 알지 못하므로 이러한 의심을 품는 이가 많다. 진성연기의 의리와 분제를 논한다면, 선을 배우는 이들이 어찌 이 열 가지 선병도 화엄의 법계연기와 같은 것임을 알지 못하겠는가? 그러므로 경산의 대혜선사도 말하기를, ‘평소의 지견이 많은 데다 깨달음의 증득을 구하는 마음이 앞에서 장애가 되기 때문에 자기의 바른 지견이 드러나지 못한다.’라고 하였다. 그러나 이 장애 또한 밖에서 온 것도 아니고 별개의 일도 아니니, 어찌 가려낼 것이 있겠는가? 말한 바 열 가지 병은 깨달음의 증득을 구하는 마음을 근본으로 삼는다. 이미 이 장애가 밖에서 온 것이 아니라고 하였으니, 어디에서 온 것인가? 또 별개의 일이 아니라고 하였으니, 이것은 무슨 일인가? 이는 온전히 성기(性起)의 덕을 밝힌 것이다. 그러므로 교 가운데서도 ‘일체의 장애가 곧 구경각이며, 생각을 얻음과 생각을 잃음이 모두 해탈 아닌 것이 없다.’라고 하였다. 그러나 이 의리는 비록 가장 원묘하더라도 모두 식정(識情)으로 듣고 이해한 것이어서 해탈 등은 아니다. 그러나 이 의리는 비록 가장 원묘하더라도 모두 식정으로 듣고 이해하여 사량하고 헤아리는 것이므로, 선문에서 화두를 참상하여 경절하게 깨달아 들어가는 문에서는 하나하나 불법에 대한 지해의 병을 전부 가려낸다. 그러나 화두의 ‘무(無)’자는 한 덩어리 불과 같아서 가까이 가면 얼굴을 태워 버리므로, 불법의 지해를 붙일 자리가 없다. 그래서 이 ‘무’자는 악한 앎과 악한 이해를 깨뜨리는 무기라고 말한다. 만일 능히 깨뜨리는 것과 깨뜨려지는 것, 취하고 버리며 가려 선택한다는 견해가 있다면, 곧1) 완연히 언어의 자취를 붙잡아 인정하는 것이어서 스스로 그 마음을 어지럽히는 것이니, 어찌 뜻을 얻어 참상하고 오직 화두를 들어 챙기는 것이라 하겠는가? 선문에는 또한 밀부를 감당하기 어려워 교를 빌려 종지를 깨닫게 하는 이를 위하여 진성연기와 사사무애의 법을 설하는 경우가 있다. 예컨대 삼현문에서 초기의 근기가 체중현에 들어갈 때 밝히기를, ‘끝없는 찰경에서 나와 남이 터럭 끝에서도 서로 막히지 않고, 십세의 고금이</w:t>
      </w:r>
      <w:bookmarkEnd w:id="8"/>
    </w:p>
    <w:p>
      <w:pPr>
        <w:keepNext/>
        <w:spacing w:before="40" w:after="40"/>
      </w:pPr>
      <w:r>
        <w:rPr>
          <w:b/>
        </w:rPr>
        <w:t>교감주</w:t>
      </w:r>
    </w:p>
    <w:p>
      <w:pPr>
        <w:pStyle w:val="EditorialNote"/>
      </w:pPr>
      <w:r>
        <w:t>[교감] KABC: 「宛」作「完」{丙}。</w:t>
      </w:r>
      <w:r>
        <w:br/>
      </w:r>
      <w:r>
        <w:t>교감 내용: 丙본에서는 저본의 「宛」을 「完」으로 쓴다.</w:t>
      </w:r>
      <w:r>
        <w:br/>
      </w:r>
      <w:r>
        <w:t>저본 독법: 宛</w:t>
      </w:r>
      <w:r>
        <w:br/>
      </w:r>
      <w:r>
        <w:t>저본 적용 구절: 則宛是執認言迹 自擾其心</w:t>
      </w:r>
      <w:r>
        <w:br/>
      </w:r>
      <w:r>
        <w:t>저본 번역: 곧 완연히 언어의 자취를 붙잡아 인정하여 스스로 그 마음을 어지럽히는 것이다.</w:t>
      </w:r>
      <w:r>
        <w:br/>
      </w:r>
      <w:r>
        <w:t>이문 독법: 完</w:t>
      </w:r>
      <w:r>
        <w:br/>
      </w:r>
      <w:r>
        <w:t>이문 적용 구절: 則完是執認言迹 自擾其心</w:t>
      </w:r>
      <w:r>
        <w:br/>
      </w:r>
      <w:r>
        <w:t>이문 번역: 곧 완전히 언어의 자취를 붙잡아 인정하여 스스로 그 마음을 어지럽히는 것이다.</w:t>
      </w:r>
      <w:r>
        <w:br/>
      </w:r>
      <w:r>
        <w:t>차이: 「宛是」는 “바로·완연히 ~이다”의 뜻이 자연스럽고, 「完是」는 “완전히 ~이다”로 읽을 수 있다. 문장의 논지에는 큰 차이가 없으나 부사의 뉘앙스가 달라진다.</w:t>
      </w:r>
    </w:p>
    <w:p>
      <w:pPr>
        <w:keepNext/>
        <w:spacing w:before="40" w:after="40"/>
      </w:pPr>
      <w:r>
        <w:rPr>
          <w:b/>
        </w:rPr>
        <w:t>기타 각주</w:t>
      </w:r>
    </w:p>
    <w:p>
      <w:pPr>
        <w:pStyle w:val="EditorialNote"/>
      </w:pPr>
      <w:r>
        <w:t>[번역자 검토] 저본에는 「然此義理…」 계열의 문구가 연속하여 반복된다. 원문 자체의 반복으로 확인되어 삭제·통합하지 않고 그대로 보존하였다.</w:t>
      </w:r>
    </w:p>
    <w:p>
      <w:pPr>
        <w:pStyle w:val="LocationLabel"/>
      </w:pPr>
      <w:r>
        <w:t>[저본 위치: 第二張]</w:t>
      </w:r>
    </w:p>
    <w:p>
      <w:pPr>
        <w:keepNext/>
        <w:spacing w:before="40" w:after="40"/>
      </w:pPr>
      <w:r>
        <w:rPr>
          <w:b/>
        </w:rPr>
        <w:t>원문</w:t>
      </w:r>
    </w:p>
    <w:p>
      <w:pPr>
        <w:pStyle w:val="SourceText"/>
      </w:pPr>
      <w:bookmarkStart w:id="9" w:name="P005_SRC_U0021_U0034"/>
      <w:r>
        <w:t>始終不離於當念 又云一句明明該萬像等是也 禪門中此等圓頓信解 如實言敎 如河沙數 謂之死句 以令人生解碍故 並是爲初心學者 於徑截門活句 未能叅詳故 2)示以稱性圓談 令其信解不退轉故 若是上根之士 堪任密傳脫略窠臼者 纔聞徑截門無味之談 不滯知解之病 便知落處 是謂一聞千悟 得大摠持者也 又若約圓頓信解門 則此十種知解之病 亦爲眞性緣起 無可取捨 然以有語路義路聞解思想故 初心學者 亦可信受奉持 若約徑截門 則當於親證密契 無有語路義路 未容聞解思想故 雖法界無碍緣起之理 翻成說解之碍 若非上根大智 焉能明得 焉能透得耶 以故汎學軰 翻成疑謗 理固然矣 又禪宗學語者 論此話頭有二義</w:t>
      </w:r>
      <w:bookmarkEnd w:id="9"/>
    </w:p>
    <w:p>
      <w:pPr>
        <w:keepNext/>
        <w:spacing w:before="40" w:after="40"/>
      </w:pPr>
      <w:r>
        <w:rPr>
          <w:b/>
        </w:rPr>
        <w:t>한국어 직역</w:t>
      </w:r>
    </w:p>
    <w:p>
      <w:pPr>
        <w:pStyle w:val="TranslationText"/>
      </w:pPr>
      <w:bookmarkStart w:id="10" w:name="P005_TR_U0021_U0034"/>
      <w:r>
        <w:t>처음부터 끝까지 당념을 떠나지 않는다.’라고 한 것과 같다. 또 ‘한 구절이 분명히 만상을 모두 포괄한다.’라고 한 것 등이 그러하다. 선문 가운데 이러한 원돈의 신해와 여실한 언교는 항하의 모래 수처럼 많으며, 이를 사구(死句)라고 한다. 사람으로 하여금 이해의 장애를 내게 하기 때문이다. 이는 모두 초심의 학인이 경절문의 활구를 아직 참상하지 못하기 때문에, 2)성품에 걸맞은 원만한 설법을 보여 주어 그 신해가 물러나지 않게 하기 때문이다. 만일 상근기의 사람으로서 밀전을 감당하고 틀에 박힌 자취를 벗어던질 수 있는 자라면, 경절문의 아무 맛 없는 말을 막 듣자마자 지해의 병에 막히지 않고 곧 귀결처를 안다. 이를 일문천오하여 대총지를 얻은 자라고 한다. 또 원돈신해문에 의거하면 이 열 가지 지해의 병 역시 진성연기이므로 취하거나 버릴 것이 없다. 그러나 언어의 길과 의리의 길, 듣고 이해함과 사상(思想)이 있기 때문에 초심의 학자 또한 그것을 믿어 받아 지닐 수 있다. 경절문에 의거하면 친히 증득하여 은밀히 계합하는 데에는 언어의 길과 의리의 길이 없고, 듣고 이해하며 사량하는 것을 용납하지 않는다. 비록 법계의 무애연기라는 이치라 하더라도 도리어 말로 풀이한 이해의 장애가 된다. 상근기의 큰 지혜가 아니라면 어찌 분명히 알 수 있으며, 어찌 꿰뚫어 알 수 있겠는가? 그러므로 널리 배우는 무리가 도리어 의심하고 비방하게 되는 것은 이치상 본래 그러하다. 또 선종의 말을 배우는 자들이 이 화두를 논하면서 두 가지 뜻이 있다고 한다.</w:t>
      </w:r>
      <w:bookmarkEnd w:id="10"/>
    </w:p>
    <w:p>
      <w:pPr>
        <w:keepNext/>
        <w:spacing w:before="40" w:after="40"/>
      </w:pPr>
      <w:r>
        <w:rPr>
          <w:b/>
        </w:rPr>
        <w:t>교감주</w:t>
      </w:r>
    </w:p>
    <w:p>
      <w:pPr>
        <w:pStyle w:val="EditorialNote"/>
      </w:pPr>
      <w:r>
        <w:t>[교감] KABC: 「示」作「亦」{甲}。</w:t>
      </w:r>
      <w:r>
        <w:br/>
      </w:r>
      <w:r>
        <w:t>교감 내용: 甲본에서는 저본의 「示」를 「亦」으로 쓴다.</w:t>
      </w:r>
      <w:r>
        <w:br/>
      </w:r>
      <w:r>
        <w:t>저본 독법: 示</w:t>
      </w:r>
      <w:r>
        <w:br/>
      </w:r>
      <w:r>
        <w:t>저본 적용 구절: 示以稱性圓談 令其信解不退轉故</w:t>
      </w:r>
      <w:r>
        <w:br/>
      </w:r>
      <w:r>
        <w:t>저본 번역: 성품에 걸맞은 원만한 설법을 보여 주어 그 신해가 물러나지 않게 하기 때문이다.</w:t>
      </w:r>
      <w:r>
        <w:br/>
      </w:r>
      <w:r>
        <w:t>이문 독법: 亦</w:t>
      </w:r>
      <w:r>
        <w:br/>
      </w:r>
      <w:r>
        <w:t>이문 적용 구절: 亦以稱性圓談 令其信解不退轉故</w:t>
      </w:r>
      <w:r>
        <w:br/>
      </w:r>
      <w:r>
        <w:t>이문 번역: 또한 성품에 걸맞은 원만한 설법으로 그 신해가 물러나지 않게 하기 때문이다.</w:t>
      </w:r>
      <w:r>
        <w:br/>
      </w:r>
      <w:r>
        <w:t>차이: 저본은 「示」를 동사로 읽어 “보여 주다”라는 작용을 명시한다. 甲본은 「亦」로 읽어 앞 문장과의 병렬·첨가 관계가 강조된다.</w:t>
      </w:r>
    </w:p>
    <w:p>
      <w:pPr>
        <w:pStyle w:val="LocationLabel"/>
      </w:pPr>
      <w:r>
        <w:t>[저본 위치: 第二張]</w:t>
      </w:r>
    </w:p>
    <w:p>
      <w:pPr>
        <w:keepNext/>
        <w:spacing w:before="40" w:after="40"/>
      </w:pPr>
      <w:r>
        <w:rPr>
          <w:b/>
        </w:rPr>
        <w:t>원문</w:t>
      </w:r>
    </w:p>
    <w:p>
      <w:pPr>
        <w:pStyle w:val="SourceText"/>
      </w:pPr>
      <w:bookmarkStart w:id="11" w:name="P006_SRC_U0035_U0036"/>
      <w:r>
        <w:t>一全提之語 二破病之談</w:t>
      </w:r>
      <w:bookmarkEnd w:id="11"/>
    </w:p>
    <w:p>
      <w:pPr>
        <w:keepNext/>
        <w:spacing w:before="40" w:after="40"/>
      </w:pPr>
      <w:r>
        <w:rPr>
          <w:b/>
        </w:rPr>
        <w:t>한국어 직역</w:t>
      </w:r>
    </w:p>
    <w:p>
      <w:pPr>
        <w:pStyle w:val="TranslationText"/>
      </w:pPr>
      <w:bookmarkStart w:id="12" w:name="P006_TR_U0035_U0036"/>
      <w:r>
        <w:t>첫째는 온전히 들어 보이는 말[全提之語]이고, 둘째는 병을 깨뜨리는 말[破病之談]이다.</w:t>
      </w:r>
      <w:bookmarkEnd w:id="12"/>
    </w:p>
    <w:p>
      <w:pPr>
        <w:pStyle w:val="LocationLabel"/>
      </w:pPr>
      <w:r>
        <w:t>[저본 위치: 第二張]</w:t>
      </w:r>
    </w:p>
    <w:p>
      <w:pPr>
        <w:keepNext/>
        <w:spacing w:before="40" w:after="40"/>
      </w:pPr>
      <w:r>
        <w:rPr>
          <w:b/>
        </w:rPr>
        <w:t>원문</w:t>
      </w:r>
    </w:p>
    <w:p>
      <w:pPr>
        <w:pStyle w:val="SourceText"/>
      </w:pPr>
      <w:bookmarkStart w:id="13" w:name="P007_SRC_U0037_U0040"/>
      <w:r>
        <w:t>話頭知微 但提撕做工夫者 都無全提之解 況有破病之念 埋沒密旨耶 纔擬一念 全提破病之解 便落意根下卜度之病 豈爲叅詳活句者耶</w:t>
      </w:r>
      <w:bookmarkEnd w:id="13"/>
    </w:p>
    <w:p>
      <w:pPr>
        <w:keepNext/>
        <w:spacing w:before="40" w:after="40"/>
      </w:pPr>
      <w:r>
        <w:rPr>
          <w:b/>
        </w:rPr>
        <w:t>한국어 직역</w:t>
      </w:r>
    </w:p>
    <w:p>
      <w:pPr>
        <w:pStyle w:val="TranslationText"/>
      </w:pPr>
      <w:bookmarkStart w:id="14" w:name="P007_TR_U0037_U0040"/>
      <w:r>
        <w:t>화두의 미묘한 뜻을 알고 오직 화두를 들어 챙기며 공부하는 사람에게는 애초에 ‘전제’라는 이해조차 전혀 없다. 하물며 병을 깨뜨린다는 생각을 두어 은밀한 뜻을 묻어 버리겠는가? 한 생각이라도 전제와 파병이라는 이해를 일으키려 하면 곧 의근 아래에서 헤아리는 병에 떨어진다. 어찌 활구를 참상하는 자라 하겠는가?</w:t>
      </w:r>
      <w:bookmarkEnd w:id="14"/>
    </w:p>
    <w:p>
      <w:pPr>
        <w:pStyle w:val="LocationLabel"/>
      </w:pPr>
      <w:r>
        <w:t>[저본 위치: 第二張]</w:t>
      </w:r>
    </w:p>
    <w:p>
      <w:pPr>
        <w:keepNext/>
        <w:spacing w:before="40" w:after="40"/>
      </w:pPr>
      <w:r>
        <w:rPr>
          <w:b/>
        </w:rPr>
        <w:t>원문</w:t>
      </w:r>
    </w:p>
    <w:p>
      <w:pPr>
        <w:pStyle w:val="SourceText"/>
      </w:pPr>
      <w:bookmarkStart w:id="15" w:name="P008_SRC_U0041_U0041"/>
      <w:r>
        <w:t>問旣云 法性圓融緣起無碍 雖有聞解 何有碍耶</w:t>
      </w:r>
      <w:bookmarkEnd w:id="15"/>
    </w:p>
    <w:p>
      <w:pPr>
        <w:keepNext/>
        <w:spacing w:before="40" w:after="40"/>
      </w:pPr>
      <w:r>
        <w:rPr>
          <w:b/>
        </w:rPr>
        <w:t>한국어 직역</w:t>
      </w:r>
    </w:p>
    <w:p>
      <w:pPr>
        <w:pStyle w:val="TranslationText"/>
      </w:pPr>
      <w:bookmarkStart w:id="16" w:name="P008_TR_U0041_U0041"/>
      <w:r>
        <w:t>물었다. “이미 법성이 원융하고 연기가 걸림이 없다고 하였는데, 비록 듣고 이해함이 있더라도 무슨 장애가 있겠습니까?”</w:t>
      </w:r>
      <w:bookmarkEnd w:id="16"/>
    </w:p>
    <w:p>
      <w:pPr>
        <w:pStyle w:val="LocationLabel"/>
      </w:pPr>
      <w:r>
        <w:t>[저본 위치: 第二張]</w:t>
      </w:r>
    </w:p>
    <w:p>
      <w:pPr>
        <w:keepNext/>
        <w:spacing w:before="40" w:after="40"/>
      </w:pPr>
      <w:r>
        <w:rPr>
          <w:b/>
        </w:rPr>
        <w:t>원문</w:t>
      </w:r>
    </w:p>
    <w:p>
      <w:pPr>
        <w:pStyle w:val="SourceText"/>
      </w:pPr>
      <w:bookmarkStart w:id="17" w:name="P009_SRC_U0042_U0044"/>
      <w:r>
        <w:t>答汝豈不見 圓覺經云 若復有人 勞慮永斷 得法界淨 卽被淨解 爲自障碍 故於圓覺 而不自在 得法界淨者 亦爲解碍 況今學者 將情識 卜度緣起無碍</w:t>
      </w:r>
      <w:bookmarkEnd w:id="17"/>
    </w:p>
    <w:p>
      <w:pPr>
        <w:keepNext/>
        <w:spacing w:before="40" w:after="40"/>
      </w:pPr>
      <w:r>
        <w:rPr>
          <w:b/>
        </w:rPr>
        <w:t>한국어 직역</w:t>
      </w:r>
    </w:p>
    <w:p>
      <w:pPr>
        <w:pStyle w:val="TranslationText"/>
      </w:pPr>
      <w:bookmarkStart w:id="18" w:name="P009_TR_U0042_U0044"/>
      <w:r>
        <w:t>답하였다. “그대는 『원각경』에서 ‘만일 다시 어떤 사람이 애써 사려를 영원히 끊어 법계의 청정을 얻더라도 곧 청정하다는 이해에 붙잡혀 스스로 장애를 삼으므로 원각에 자재하지 못한다.’라고 한 것을 보지 못했는가? 법계의 청정을 얻는 것조차 이해의 장애가 된다. 하물며 지금의 학자가 정식(情識)을 가지고 연기의 무애를 헤아리는 것이</w:t>
      </w:r>
      <w:bookmarkEnd w:id="18"/>
    </w:p>
    <w:p>
      <w:pPr>
        <w:pStyle w:val="LocationLabel"/>
      </w:pPr>
      <w:r>
        <w:t>[저본 위치: 第三張]</w:t>
      </w:r>
    </w:p>
    <w:p>
      <w:pPr>
        <w:keepNext/>
        <w:spacing w:before="40" w:after="40"/>
      </w:pPr>
      <w:r>
        <w:rPr>
          <w:b/>
        </w:rPr>
        <w:t>원문</w:t>
      </w:r>
    </w:p>
    <w:p>
      <w:pPr>
        <w:pStyle w:val="SourceText"/>
      </w:pPr>
      <w:bookmarkStart w:id="19" w:name="P010_SRC_U0045_U0045"/>
      <w:r>
        <w:t>豈爲解脫知見耶</w:t>
      </w:r>
      <w:bookmarkEnd w:id="19"/>
    </w:p>
    <w:p>
      <w:pPr>
        <w:keepNext/>
        <w:spacing w:before="40" w:after="40"/>
      </w:pPr>
      <w:r>
        <w:rPr>
          <w:b/>
        </w:rPr>
        <w:t>한국어 직역</w:t>
      </w:r>
    </w:p>
    <w:p>
      <w:pPr>
        <w:pStyle w:val="TranslationText"/>
      </w:pPr>
      <w:bookmarkStart w:id="20" w:name="P010_TR_U0045_U0045"/>
      <w:r>
        <w:t>어찌 해탈의 지견이겠는가?”</w:t>
      </w:r>
      <w:bookmarkEnd w:id="20"/>
    </w:p>
    <w:p>
      <w:pPr>
        <w:pStyle w:val="LocationLabel"/>
      </w:pPr>
      <w:r>
        <w:t>[저본 위치: 第三張]</w:t>
      </w:r>
    </w:p>
    <w:p>
      <w:pPr>
        <w:keepNext/>
        <w:spacing w:before="40" w:after="40"/>
      </w:pPr>
      <w:r>
        <w:rPr>
          <w:b/>
        </w:rPr>
        <w:t>원문</w:t>
      </w:r>
    </w:p>
    <w:p>
      <w:pPr>
        <w:pStyle w:val="SourceText"/>
      </w:pPr>
      <w:bookmarkStart w:id="21" w:name="P011_SRC_U0046_U0046"/>
      <w:r>
        <w:t>問然則如般若經所謂無智亦無得 又頓敎所謂一念不生 卽名爲佛等離言絶慮是耶</w:t>
      </w:r>
      <w:bookmarkEnd w:id="21"/>
    </w:p>
    <w:p>
      <w:pPr>
        <w:keepNext/>
        <w:spacing w:before="40" w:after="40"/>
      </w:pPr>
      <w:r>
        <w:rPr>
          <w:b/>
        </w:rPr>
        <w:t>한국어 직역</w:t>
      </w:r>
    </w:p>
    <w:p>
      <w:pPr>
        <w:pStyle w:val="TranslationText"/>
      </w:pPr>
      <w:bookmarkStart w:id="22" w:name="P011_TR_U0046_U0046"/>
      <w:r>
        <w:t>물었다. “그렇다면 『반야경』에서 말한 ‘지혜도 없고 얻음도 없다’는 것과, 또 돈교에서 말한 ‘한 생각도 나지 않으면 곧 부처라 한다’는 것 등이 말과 사려를 떠난 것이라는 뜻입니까?”</w:t>
      </w:r>
      <w:bookmarkEnd w:id="22"/>
    </w:p>
    <w:p>
      <w:pPr>
        <w:pStyle w:val="LocationLabel"/>
      </w:pPr>
      <w:r>
        <w:t>[저본 위치: 第三張]</w:t>
      </w:r>
    </w:p>
    <w:p>
      <w:pPr>
        <w:keepNext/>
        <w:spacing w:before="40" w:after="40"/>
      </w:pPr>
      <w:r>
        <w:rPr>
          <w:b/>
        </w:rPr>
        <w:t>원문</w:t>
      </w:r>
    </w:p>
    <w:p>
      <w:pPr>
        <w:pStyle w:val="SourceText"/>
      </w:pPr>
      <w:bookmarkStart w:id="23" w:name="P012_SRC_U0047_U0067"/>
      <w:r>
        <w:t>答離言絶慮 五敎有之 以敎敎 皆有一絶言 並令忘詮會旨故 小乘證人空眞如 大乘菩薩 證法空眞如 當於證門 皆離言絶慮 若言慮未忘 何名證也 頓敎但說理性離言絶相 別爲一類離念之機故 一念不生 卽名爲佛者 但是證理成佛 可名爲素法身也 華嚴說法界無碍緣起 菩薩聞熏修習 則十信地見聞終 心成解行 信滿住初 名爲證入故 華嚴論云 先以聞解信入 後以無思契同 旣以無思 證入亦是離言絶慮也 淸凉祖師云 佛證離言 又云性海果分 當是不可說 又云果海離念而心傳 如是而推 華嚴普機 當於證入之門 亦是離言絶慮明矣 禪宗過量之機 話頭叅詳 善知微者 不生十種知解之病故 亦可謂離言絶慮 忽然噴地一發 則法界洞明 自然圓融具德 如曹溪祖師所謂自性 具三身 發明成四智 不離見聞緣 超然登佛地是也 圓敎十身十智等 皆三身四智中具德爾 皆約得入者 證智境界 偏圓權實論之 今時着相者 以肉眼所見 疑之不信 豈可與之語道也</w:t>
      </w:r>
      <w:bookmarkEnd w:id="23"/>
    </w:p>
    <w:p>
      <w:pPr>
        <w:keepNext/>
        <w:spacing w:before="40" w:after="40"/>
      </w:pPr>
      <w:r>
        <w:rPr>
          <w:b/>
        </w:rPr>
        <w:t>한국어 직역</w:t>
      </w:r>
    </w:p>
    <w:p>
      <w:pPr>
        <w:pStyle w:val="TranslationText"/>
      </w:pPr>
      <w:bookmarkStart w:id="24" w:name="P012_TR_U0047_U0067"/>
      <w:r>
        <w:t>답하였다. “말과 사려를 떠나는 것은 오교에 모두 있다. 각각의 교에는 모두 한 가지 절언(絶言)이 있어 언어적 설명을 잊고 뜻을 깨닫게 하기 때문이다. 소승은 인공진여를 증득하고 대승의 보살은 법공진여를 증득하니, 증득의 문에 이르면 모두 말과 사려를 떠난다. 말과 사려를 아직 잊지 못했다면 어찌 증득이라 하겠는가? 돈교는 다만 이성이 언어를 떠나고 상을 끊은 것을 설하여, 별도로 한 부류의 이념(離念)의 근기를 위한 것이다. 그러므로 ‘한 생각도 나지 않으면 곧 부처라 한다’는 것은 다만 이치를 증득하여 부처를 이루는 것이니, 소법신(素法身)이라고 이름할 수 있다. 화엄에서는 법계의 무애연기를 설하므로 보살이 듣고 훈습하여 닦으면, 십신 지위에서 견문하고 종(終)- -심(心)에 해행을 이루며, 믿음이 충만하여 초주에 이르면 이를 증입이라 한다. 그러므로 『화엄론』에서 ‘먼저 들음과 이해로 믿어 들어가고, 뒤에 생각 없음으로 계합하여 하나가 된다.’라고 하였다. 이미 생각 없음으로 증입하므로 이 역시 말과 사려를 떠난 것이다. 청량조사는 ‘부처의 증득은 말을 떠난다.’라고 하였고, 또 ‘성해의 과분은 마땅히 말할 수 없는 것이다.’라고 하였으며, 또 ‘과해는 생각을 떠나 마음으로 전한다.’라고 하였다. 이와 같이 미루어 보면 화엄의 보편적 근기도 증입의 문에 이르면 역시 말과 사려를 떠나는 것이 분명하다. 선종의 헤아림을 넘어선 근기로서 화두 참상의 미묘함을 잘 아는 자는 열 가지 지해의 병을 내지 않으므로, 역시 말과 사려를 떠난다고 할 수 있다. 홀연히 툭 터져 한 번 발하면 법계가 환히 밝혀지고 자연히 원융하여 모든 덕을 갖춘다. 이는 조계조사가 말한 ‘자성은 삼신을 갖추며, 밝혀지면 사지를 이루고, 견문연을 떠나지 않은 채 초연히 불지에 오른다.’는 것과 같다. 원교에서 말하는 십신(十身)·열 가지 지혜[十智] 등도 모두 삼신과 사지 가운데 갖추어진 덕일 뿐이다. 이는 모두 들어간 자의 증지 경계에 의거하여 편·원과 권·실을 논한 것이다. 그런데 지금 상에 집착하는 자들은 육안으로 본 것만으로 이를 의심하여 믿지 않으니, 어찌 그들과 도를 말할 수 있겠는가?”</w:t>
      </w:r>
      <w:bookmarkEnd w:id="24"/>
    </w:p>
    <w:p>
      <w:pPr>
        <w:keepNext/>
        <w:spacing w:before="40" w:after="40"/>
      </w:pPr>
      <w:r>
        <w:rPr>
          <w:b/>
        </w:rPr>
        <w:t>기타 각주</w:t>
      </w:r>
    </w:p>
    <w:p>
      <w:pPr>
        <w:pStyle w:val="EditorialNote"/>
      </w:pPr>
      <w:r>
        <w:t>[번역자 검토] 고정 U 경계가 「終｜心」 사이를 가르지만 동일 張 안의 연속 문맥이다. 원문 글자 귀속은 옮기지 않고 번역의 연결만 유지하였다.</w:t>
      </w:r>
    </w:p>
    <w:p>
      <w:pPr>
        <w:pStyle w:val="LocationLabel"/>
      </w:pPr>
      <w:r>
        <w:t>[저본 위치: 第四張]</w:t>
      </w:r>
    </w:p>
    <w:p>
      <w:pPr>
        <w:keepNext/>
        <w:spacing w:before="40" w:after="40"/>
      </w:pPr>
      <w:r>
        <w:rPr>
          <w:b/>
        </w:rPr>
        <w:t>원문</w:t>
      </w:r>
    </w:p>
    <w:p>
      <w:pPr>
        <w:pStyle w:val="SourceText"/>
      </w:pPr>
      <w:bookmarkStart w:id="25" w:name="P013_SRC_U0068_U0070"/>
      <w:r>
        <w:t>問頓敎中訶敎勸離 毁相泯心 禪門話頭 亦破惡知惡解 破執現宗 彼此入門行相一同 何得言頓敎 但證理成佛 未證無碍法界 禪宗徑截門 噴地一發者 親證法界一心 自然圓融具德耶 同是離言離念相應 何有一偏一圓耶 不應自是而非他 如有明證 略擧一二以祛疑滯</w:t>
      </w:r>
      <w:bookmarkEnd w:id="25"/>
    </w:p>
    <w:p>
      <w:pPr>
        <w:keepNext/>
        <w:spacing w:before="40" w:after="40"/>
      </w:pPr>
      <w:r>
        <w:rPr>
          <w:b/>
        </w:rPr>
        <w:t>한국어 직역</w:t>
      </w:r>
    </w:p>
    <w:p>
      <w:pPr>
        <w:pStyle w:val="TranslationText"/>
      </w:pPr>
      <w:bookmarkStart w:id="26" w:name="P013_TR_U0068_U0070"/>
      <w:r>
        <w:t>물었다. “돈교에서는 교를 꾸짖어 떠날 것을 권하고 상을 허물어 마음을 없애며, 선문의 화두 또한 악한 앎과 악한 이해를 깨뜨리고 집착을 깨뜨려 종지를 드러내니, 서로 들어가는 문의 행상이 같습니다. 그런데 어찌 돈교는 다만 이치를 증득하여 부처를 이루고 무애법계는 증득하지 못하지만, 선종의 경절문에서 툭 터져 한 번 발한 자는 법계일심을 친히 증득하여 자연히 원융하고 모든 덕을 갖춘다고 말할 수 있습니까?” 둘 다 말과 생각을 떠나는 데 상응하는데 어찌 하나는 치우치고 하나는 원만하다고 하겠습니까? 자기만 옳다고 하고 남을 그르다고 해서는 안 될 것입니다. 분명한 증거가 있다면 한두 가지를 간략히 들어 의심과 막힘을 없애 주십시오.”</w:t>
      </w:r>
      <w:bookmarkEnd w:id="26"/>
    </w:p>
    <w:p>
      <w:pPr>
        <w:pStyle w:val="LocationLabel"/>
      </w:pPr>
      <w:r>
        <w:t>[저본 위치: 第四張]</w:t>
      </w:r>
    </w:p>
    <w:p>
      <w:pPr>
        <w:keepNext/>
        <w:spacing w:before="40" w:after="40"/>
      </w:pPr>
      <w:r>
        <w:rPr>
          <w:b/>
        </w:rPr>
        <w:t>원문</w:t>
      </w:r>
    </w:p>
    <w:p>
      <w:pPr>
        <w:pStyle w:val="SourceText"/>
      </w:pPr>
      <w:bookmarkStart w:id="27" w:name="P014_SRC_U0071_U0083"/>
      <w:r>
        <w:t>答敎學者疑謗禪法 只爲此疑未決 禪學不得意者 必以話頭 爲破病爲全提 爲句內爲句外等 皆認定死語 成於絡索 並爲三句所使 滯在十種病 豈爲叅詳活句者耶 專精禪學者 尙如是 況敎學者 豈無疑念耶 且頓敎中所引言敎 爲一類離念之機 說眞如理性離言絶慮之義 如論云心眞如者 卽是一法界大揔相法門體 所謂心性 不生不滅 一切諸法 唯依妄念 而有差別 若離心念 則無一切境界之相 是故一切法 從本已來 離言說相 離名字相 離心緣相 畢竟平等 無有變異 不可破壞 唯是一心 故名眞如 問曰若如是義者 諸衆生等 云何隨順而能得入 答曰若知一切法 雖說 無有能說可說 雖念 亦無能念可念 是名隨順 若離於念 名爲得入 此等言敎</w:t>
      </w:r>
      <w:bookmarkEnd w:id="27"/>
    </w:p>
    <w:p>
      <w:pPr>
        <w:keepNext/>
        <w:spacing w:before="40" w:after="40"/>
      </w:pPr>
      <w:r>
        <w:rPr>
          <w:b/>
        </w:rPr>
        <w:t>한국어 직역</w:t>
      </w:r>
    </w:p>
    <w:p>
      <w:pPr>
        <w:pStyle w:val="TranslationText"/>
      </w:pPr>
      <w:bookmarkStart w:id="28" w:name="P014_TR_U0071_U0083"/>
      <w:r>
        <w:t>답하였다. “교학자가 선법을 의심하고 비방하는 것은 다만 이 의심이 풀리지 않았기 때문이다. 선학의 뜻을 얻지 못한 자는 반드시 화두를 파병이라 하고 전제라 하며 구내라 하고 구외라 하는 등으로 모두 죽은 말을 확정해 붙잡아 얽힘을 만들고, 삼구에 휘둘리며 열 가지 병에 막히니, 어찌 활구를 참상하는 자이겠는가? 선학을 오로지 닦는 자도 오히려 이와 같은데 하물며 교학자에게 어찌 의심이 없겠는가? 또 돈교에서 인용하는 언교는 한 부류의 이념의 근기를 위하여 진여의 이성이 말과 사려를 떠난다는 뜻을 설한 것이다. 예컨대 논에서 말하기를, ‘심진여란 곧 일법계의 대총상법문체이다. 이른바 심성은 나지도 멸하지도 않는다. 일체의 모든 법은 오직 망념에 의지하여 차별이 있다. 만일 마음의 생각을 떠나면 일체 경계의 상이 없다. 그러므로 일체법은 본래부터 언설의 상을 떠나고 명자의 상을 떠나며 마음으로 반연하는 상을 떠나서 끝내 평등하며 변하거나 달라짐이 없고 파괴할 수도 없으니, 오직 한 마음일 뿐이다. 그러므로 진여라 한다.’라고 하였다. 물었다. ‘만일 이와 같은 뜻이라면 모든 중생은 어떻게 수순하여 능히 들어갈 수 있습니까?’ 답하였다. ‘만일 일체법이 비록 설해져도 능히 설하는 자와 설해질 것이 없고, 비록 생각해도 능히 생각하는 자와 생각될 것이 없음을 안다면 이를 수순이라 한다. 만일 생각을 떠나면 이를 들어감이라 한다.’ 이러한 언교는</w:t>
      </w:r>
      <w:bookmarkEnd w:id="28"/>
    </w:p>
    <w:p>
      <w:pPr>
        <w:pStyle w:val="LocationLabel"/>
      </w:pPr>
      <w:r>
        <w:t>[저본 위치: 第五張]</w:t>
      </w:r>
    </w:p>
    <w:p>
      <w:pPr>
        <w:keepNext/>
        <w:spacing w:before="40" w:after="40"/>
      </w:pPr>
      <w:r>
        <w:rPr>
          <w:b/>
        </w:rPr>
        <w:t>원문</w:t>
      </w:r>
    </w:p>
    <w:p>
      <w:pPr>
        <w:pStyle w:val="SourceText"/>
      </w:pPr>
      <w:bookmarkStart w:id="29" w:name="P015_SRC_U0084_U0102"/>
      <w:r>
        <w:t>正是離念之機 所入心眞如門也 據眞實了義 則妄念本空 更無可離 無漏諸法 本是眞性 隨緣妙用 永不斷絶 又不應破 但爲一類衆生 執虛妄名相 難得玄悟故 佛且不揀善惡染淨世出世1)閒 一切俱破 是故聞此敎者 隨順平等無相之理 作無能說可說能念可念之解然後 離此解此念 得入眞如門故 但名證理成佛 然此眞如是一法界大揔相法門體故 得爲諸法之性 亦爲萬行之源 何有菩薩 證心眞如 而不明性上緣起德用耶 而賢首祖師 但引一念不生 卽名爲佛等離言之詮 立頓敎者 以說不彰顯故也 禪門亦有多種根機 入門稍異 或有依唯心唯識道理 入體中玄 此初玄門 有圓敎事事無碍之詮也 然此人長有佛法知見在心 不得脫洒 或有依本分事祇對 洒落知見 入句中玄 破初玄門佛法知見 此玄有徑截門 庭前栢樹子麻三斤等話頭 然立此三玄門 古禪師之意 以本分事祇對話頭 爲破病之語故 置於第二玄 然未亡洒落知見言句 猶於生死界 不得自在故 立第三玄中玄 良久默然棒喝作用等 破前洒落知見 所以云三玄施設 本由遣病 若望上祖初宗 卽未可</w:t>
      </w:r>
      <w:bookmarkEnd w:id="29"/>
    </w:p>
    <w:p>
      <w:pPr>
        <w:keepNext/>
        <w:spacing w:before="40" w:after="40"/>
      </w:pPr>
      <w:r>
        <w:rPr>
          <w:b/>
        </w:rPr>
        <w:t>한국어 직역</w:t>
      </w:r>
    </w:p>
    <w:p>
      <w:pPr>
        <w:pStyle w:val="TranslationText"/>
      </w:pPr>
      <w:bookmarkStart w:id="30" w:name="P015_TR_U0084_U0102"/>
      <w:r>
        <w:t>바로 이념의 근기가 들어가는 심진여문이다. 진실한 요의에 의거하면 망념은 본래 공하므로 다시 떠날 것이 없다. 무루의 모든 법은 본래 진성의 수연하는 묘용이어서 영원히 끊어지지 않으며 또한 깨뜨려서도 안 된다. 다만 한 부류의 중생이 허망한 명상에 집착하여 현묘하게 깨닫기 어렵기 때문에 부처가 우선 선과 악, 염과 정, 세간과 출세간1)을 가리지 않고 모두 함께 깨뜨리는 것이다. 그러므로 이 가르침을 들은 자는 평등무상의 이치를 수순하여 ‘능히 설하는 자도 설할 것도 없고, 능히 생각하는 자도 생각할 것도 없다’는 이해를 지은 뒤, 다시 이 이해와 이 생각을 떠나 진여문에 들어가므로 다만 ‘이치를 증득하여 부처를 이룬다’고 하는 것이다. 그러나 이 진여는 일법계의 대총상법문체이므로 모든 법의 성품이 되고 또한 만행의 근원이 된다. 어찌 보살이 심진여를 증득하고도 성품 위의 연기하는 덕용을 밝히지 못하는 일이 있겠는가? 현수조사가 다만 ‘한 생각도 나지 않으면 곧 부처라 한다’는 등의 말을 떠난 설명을 끌어와 돈교를 세운 것은 그 설에서 이 점이 뚜렷이 드러나지 않기 때문이다. 선문에도 여러 종류의 근기가 있어 들어가는 문이 조금씩 다르다. 혹 유심·유식의 도리에 의하여 체중현에 들어가는 이가 있다. 이 초현문에는 원교의 사사무애에 관한 설명이 있다. 그러나 이 사람은 늘 불법의 지견이 마음에 남아 있어 활탈하게 벗어나지 못한다. 혹은 본분사에 의지하여 다만 쇄락한 지견으로 응대하고 구중현에 들어가, 초현문의 불법 지견을 깨뜨리는 이가 있다. 이 현에는 경절문의 ‘뜰 앞의 잣나무’, ‘삼 세 근’ 등의 화두가 있다. 그러나 이 삼현문을 세운 옛 선사의 뜻은 본분사로 바로 응대하는 화두를 병을 깨뜨리는 말로 삼았기 때문에 그것을 제이현에 둔 것이다. 그러나 아직 쇄락한 지견과 언구를 잊지 못하여 생사의 세계에서 자재하지 못하므로 제삼의 현중현을 세웠다. 양구, 묵연, 방과 할 등의 작용으로 앞의 쇄락한 지견을 깨뜨린다. 그러므로 “삼현을 시설한 것은 본래 병을 없애기 위해서이다.”라고 한다. 만일 윗대 조사들의 최초 종지에 비추어 보면 곧 옳다고 할 수 없다.</w:t>
      </w:r>
      <w:bookmarkEnd w:id="30"/>
    </w:p>
    <w:p>
      <w:pPr>
        <w:keepNext/>
        <w:spacing w:before="40" w:after="40"/>
      </w:pPr>
      <w:r>
        <w:rPr>
          <w:b/>
        </w:rPr>
        <w:t>교감주</w:t>
      </w:r>
    </w:p>
    <w:p>
      <w:pPr>
        <w:pStyle w:val="EditorialNote"/>
      </w:pPr>
      <w:r>
        <w:t>[교감] KABC: 「閒」作「間」{乙}{丙}。</w:t>
      </w:r>
      <w:r>
        <w:br/>
      </w:r>
      <w:r>
        <w:t>교감 내용: 乙본과 丙본에서는 저본의 「閒」을 「間」으로 쓴다.</w:t>
      </w:r>
      <w:r>
        <w:br/>
      </w:r>
      <w:r>
        <w:t>저본 독법: 閒</w:t>
      </w:r>
      <w:r>
        <w:br/>
      </w:r>
      <w:r>
        <w:t>저본 적용 구절: 佛且不揀善惡染淨世出世閒 一切俱破</w:t>
      </w:r>
      <w:r>
        <w:br/>
      </w:r>
      <w:r>
        <w:t>저본 번역: 부처가 우선 선과 악, 염과 정, 세간과 출세간을 가리지 않고 모두 함께 깨뜨린다.</w:t>
      </w:r>
      <w:r>
        <w:br/>
      </w:r>
      <w:r>
        <w:t>이문 독법: 間</w:t>
      </w:r>
      <w:r>
        <w:br/>
      </w:r>
      <w:r>
        <w:t>이문 적용 구절: 佛且不揀善惡染淨世出世間 一切俱破</w:t>
      </w:r>
      <w:r>
        <w:br/>
      </w:r>
      <w:r>
        <w:t>이문 번역: 부처가 우선 선과 악, 염과 정, 세간과 출세간을 가리지 않고 모두 함께 깨뜨린다.</w:t>
      </w:r>
      <w:r>
        <w:br/>
      </w:r>
      <w:r>
        <w:t>차이: 「閒」과 「間」의 표기 차이로, 여기서는 「世出世間」이라는 동일한 의미로 읽힌다. [번역상의 실질적인 차이 없음]</w:t>
      </w:r>
    </w:p>
    <w:p>
      <w:pPr>
        <w:pStyle w:val="LocationLabel"/>
      </w:pPr>
      <w:r>
        <w:t>[저본 위치: 第五張]</w:t>
      </w:r>
    </w:p>
    <w:p>
      <w:pPr>
        <w:keepNext/>
        <w:spacing w:before="40" w:after="40"/>
      </w:pPr>
      <w:r>
        <w:rPr>
          <w:b/>
        </w:rPr>
        <w:t>원문</w:t>
      </w:r>
    </w:p>
    <w:p>
      <w:pPr>
        <w:pStyle w:val="SourceText"/>
      </w:pPr>
      <w:bookmarkStart w:id="31" w:name="P016_SRC_U0103_U0103"/>
      <w:r>
        <w:t>故此師云 近來行脚人 皆以天台華頂</w:t>
      </w:r>
      <w:bookmarkEnd w:id="31"/>
    </w:p>
    <w:p>
      <w:pPr>
        <w:keepNext/>
        <w:spacing w:before="40" w:after="40"/>
      </w:pPr>
      <w:r>
        <w:rPr>
          <w:b/>
        </w:rPr>
        <w:t>한국어 직역</w:t>
      </w:r>
    </w:p>
    <w:p>
      <w:pPr>
        <w:pStyle w:val="TranslationText"/>
      </w:pPr>
      <w:bookmarkStart w:id="32" w:name="P016_TR_U0103_U0103"/>
      <w:r>
        <w:t>그러므로 이 스승이 말하기를, “근래 행각하는 사람들은 모두 천태의 화정과</w:t>
      </w:r>
      <w:bookmarkEnd w:id="32"/>
    </w:p>
    <w:p>
      <w:pPr>
        <w:pStyle w:val="LocationLabel"/>
      </w:pPr>
      <w:r>
        <w:t>[저본 위치: 第六張]</w:t>
      </w:r>
    </w:p>
    <w:p>
      <w:pPr>
        <w:keepNext/>
        <w:spacing w:before="40" w:after="40"/>
      </w:pPr>
      <w:r>
        <w:rPr>
          <w:b/>
        </w:rPr>
        <w:t>원문</w:t>
      </w:r>
    </w:p>
    <w:p>
      <w:pPr>
        <w:pStyle w:val="SourceText"/>
      </w:pPr>
      <w:bookmarkStart w:id="33" w:name="P017_SRC_U0104_U0125"/>
      <w:r>
        <w:t>趙州石橋 將謂向上一路 此是暫時行李之處 非究竟安身立命之地 然普安道禪師 承昭陽之意 立三句外 別置一句 曰當人如擧唱 三句豈能該 有問如何事 南嶽與天台 然此天台南嶽等無味之談 在三句內 則爲破病之言 在三句外 則非謂破病 乃全提此事言也 故長蘆師云 山僧有時 裂半2)拆三 未甞擧着宗門中事 如今紐半破三 全提此事去也 又云雲門大師 有時 三句內說法 有時 三句外提綱 以是故知 古人亦以一例話頭 或爲三句內破病之言 或爲三句外全提之句 豈可足恠今時人 認徑截門話頭 成絡索者耶 然今所宗徑山大慧和尙 是曹溪直下正脉相傳 第十七代本分宗師 所立徑截門語句 叅詳得入 逈異於此 何者 宗師所示庭前栢樹子麻三斤狗子無佛性等話頭 都無端的所示之法 但給沒滋味無摸 ((扌+索)) 底話頭然後 隨而誡之曰 情識未破 則心火熠熠地 正當恁麽時 但只以所疑底話頭提撕 如僧問趙州 狗子還有佛性也無 州云無 只管提撕擧覺 左來也不是 右來也不是</w:t>
      </w:r>
      <w:bookmarkEnd w:id="33"/>
    </w:p>
    <w:p>
      <w:pPr>
        <w:keepNext/>
        <w:spacing w:before="40" w:after="40"/>
      </w:pPr>
      <w:r>
        <w:rPr>
          <w:b/>
        </w:rPr>
        <w:t>한국어 직역</w:t>
      </w:r>
    </w:p>
    <w:p>
      <w:pPr>
        <w:pStyle w:val="TranslationText"/>
      </w:pPr>
      <w:bookmarkStart w:id="34" w:name="P017_TR_U0104_U0125"/>
      <w:r>
        <w:t>조주의 석교를 가지고 향상일로라고 여긴다. 그러나 이는 잠시 짐을 머무는 곳일 뿐, 궁극적으로 몸을 편안히 하고 목숨을 세울 땅은 아니다.”라고 하였다. 그리고 보안도선사는 소양의 뜻을 이어 삼구 밖에 별도로 한 구를 세웠다. 말하기를, “당인이 만일 제창한다면 삼구가 어찌 능히 포괄하겠는가?”라고 하였다. 어떤 이가 “어떤 일입니까?”라고 묻자, “남악과 천태다.”라고 하였다. 그러나 이 천태·남악 같은 아무 맛 없는 말이 삼구 안에 있으면 병을 깨뜨리는 말이 된다. 삼구 밖에 있으면 병을 깨뜨리는 말이 아니라 곧 이 일을 온전히 들어 보이는 말이다. 그러므로 장로선사가 말하기를, “산승은 어떤 때에는 반을 찢고2) 셋을 쪼개면서도 일찍이 종문 가운데의 일을 들어 보인 적이 없다. 이제는 반을 꼬고 셋을 깨뜨려 이 일을 온전히 들어 보이겠다.”라고 하였다. 또 “운문대사는 어떤 때에는 삼구 안에서 법을 설하고, 어떤 때에는 삼구 밖에서 대강을 들어 보였다.”라고 하였다. 이 때문에 알 수 있으니, 옛사람도 같은 한 화두를 어떤 때에는 삼구 안에서 병을 깨뜨리는 말로 삼고, 어떤 때에는 삼구 밖에서 온전히 들어 보이는 구로 삼았다. 그런데 어찌 지금 사람들이 경절문의 화두를 붙잡아 얽힌 말로 만드는 것을 이상하게 여기겠는가? 그러나 지금 우리가 종지로 삼는 경산 대혜화상은 조계로부터 곧바로 이어진 정맥을 상전한 제십칠대의 본분종사이다. 그가 세운 경절문의 언구를 참상하여 들어가는 방식은 이와 매우 다르다. 어째서인가? 종사가 보인 ‘뜰 앞의 잣나무’, ‘삼 세 근’, ‘개에게 불성이 없다’ 등의 화두에는 분명히 제시해 주는 법이 전혀 없다. 다만 아무 맛도 없고 더듬어 찾을 수도 없는 화두를 주고 난 뒤에 이어 경계하여 말한다. “정식이 아직 깨지지 않으면 마음의 불길이 번쩍번쩍 타오른다. 바로 그러할 때에는 오직 의심하고 있는 그 화두만 들어 챙겨라. 예컨대 한 승려가 조주에게 ‘개에게도 불성이 있습니까, 없습니까?’라고 묻자, 조주가 ‘없다.’라고 한 것과 같다. 오직 그 말을 계속 들어 챙기고 일깨워라. 이쪽으로 가져와도 아니고 저쪽으로 가져와도 아니다.</w:t>
      </w:r>
      <w:bookmarkEnd w:id="34"/>
    </w:p>
    <w:p>
      <w:pPr>
        <w:keepNext/>
        <w:spacing w:before="40" w:after="40"/>
      </w:pPr>
      <w:r>
        <w:rPr>
          <w:b/>
        </w:rPr>
        <w:t>교감주</w:t>
      </w:r>
    </w:p>
    <w:p>
      <w:pPr>
        <w:pStyle w:val="EditorialNote"/>
      </w:pPr>
      <w:r>
        <w:t>[교감] KABC: 「拆」作「析」{乙}。</w:t>
      </w:r>
      <w:r>
        <w:br/>
      </w:r>
      <w:r>
        <w:t>교감 내용: 乙본에서는 저본의 「拆」을 「析」로 쓴다.</w:t>
      </w:r>
      <w:r>
        <w:br/>
      </w:r>
      <w:r>
        <w:t>저본 독법: 拆</w:t>
      </w:r>
      <w:r>
        <w:br/>
      </w:r>
      <w:r>
        <w:t>저본 적용 구절: 山僧有時 裂半拆三 未甞擧着宗門中事</w:t>
      </w:r>
      <w:r>
        <w:br/>
      </w:r>
      <w:r>
        <w:t>저본 번역: 산승은 어떤 때에는 반을 찢고 셋을 쪼개면서도 일찍이 종문 가운데의 일을 들어 보인 적이 없다.</w:t>
      </w:r>
      <w:r>
        <w:br/>
      </w:r>
      <w:r>
        <w:t>이문 독법: 析</w:t>
      </w:r>
      <w:r>
        <w:br/>
      </w:r>
      <w:r>
        <w:t>이문 적용 구절: 山僧有時 裂半析三 未甞擧着宗門中事</w:t>
      </w:r>
      <w:r>
        <w:br/>
      </w:r>
      <w:r>
        <w:t>이문 번역: 산승은 어떤 때에는 반을 찢고 셋을 가르면서도 일찍이 종문 가운데의 일을 들어 보인 적이 없다.</w:t>
      </w:r>
      <w:r>
        <w:br/>
      </w:r>
      <w:r>
        <w:t>차이: 두 글자 모두 나누고 가른다는 의미권에 있어 전체 논지는 같지만, 「拆」은 물리적으로 쪼갠다는 뜻이, 「析」은 나누어 가른다는 뜻이 조금 더 두드러진다.</w:t>
      </w:r>
    </w:p>
    <w:p>
      <w:pPr>
        <w:pStyle w:val="LocationLabel"/>
      </w:pPr>
      <w:r>
        <w:t>[저본 위치: 第六張]</w:t>
      </w:r>
    </w:p>
    <w:p>
      <w:pPr>
        <w:keepNext/>
        <w:spacing w:before="40" w:after="40"/>
      </w:pPr>
      <w:r>
        <w:rPr>
          <w:b/>
        </w:rPr>
        <w:t>원문</w:t>
      </w:r>
    </w:p>
    <w:p>
      <w:pPr>
        <w:pStyle w:val="SourceText"/>
      </w:pPr>
      <w:bookmarkStart w:id="35" w:name="P018_SRC_U0126_U0131"/>
      <w:r>
        <w:t>不得作有無會 不得作眞無之無卜度 不得作道理會 不得向意根下 思量卜度 不得向揚眉瞬目處挅根 不得向語路上</w:t>
      </w:r>
      <w:bookmarkEnd w:id="35"/>
    </w:p>
    <w:p>
      <w:pPr>
        <w:keepNext/>
        <w:spacing w:before="40" w:after="40"/>
      </w:pPr>
      <w:r>
        <w:rPr>
          <w:b/>
        </w:rPr>
        <w:t>한국어 직역</w:t>
      </w:r>
    </w:p>
    <w:p>
      <w:pPr>
        <w:pStyle w:val="TranslationText"/>
      </w:pPr>
      <w:bookmarkStart w:id="36" w:name="P018_TR_U0126_U0131"/>
      <w:r>
        <w:t>유와 무라는 이해를 지어서는 안 되고, ‘진짜로 없는 무’라고 헤아려서도 안 되며, 도리라는 이해를 지어서도 안 되고, 의근 아래에서 사량하고 헤아려서도 안 되며, 눈썹을 치켜뜨고 눈을 깜박이는 곳에 뿌리를 내려서도 안 되고, 말길 위에서</w:t>
      </w:r>
      <w:bookmarkEnd w:id="36"/>
    </w:p>
    <w:p>
      <w:pPr>
        <w:pStyle w:val="LocationLabel"/>
      </w:pPr>
      <w:r>
        <w:t>[저본 위치: 第七張]</w:t>
      </w:r>
    </w:p>
    <w:p>
      <w:pPr>
        <w:keepNext/>
        <w:spacing w:before="40" w:after="40"/>
      </w:pPr>
      <w:r>
        <w:rPr>
          <w:b/>
        </w:rPr>
        <w:t>원문</w:t>
      </w:r>
    </w:p>
    <w:p>
      <w:pPr>
        <w:pStyle w:val="SourceText"/>
      </w:pPr>
      <w:bookmarkStart w:id="37" w:name="P019_SRC_U0132_U0136"/>
      <w:r>
        <w:t>作活計 不得颺在無事甲裏 不得向擧起處承當 不得文字中引證 不得將迷待悟</w:t>
      </w:r>
      <w:bookmarkEnd w:id="37"/>
    </w:p>
    <w:p>
      <w:pPr>
        <w:keepNext/>
        <w:spacing w:before="40" w:after="40"/>
      </w:pPr>
      <w:r>
        <w:rPr>
          <w:b/>
        </w:rPr>
        <w:t>한국어 직역</w:t>
      </w:r>
    </w:p>
    <w:p>
      <w:pPr>
        <w:pStyle w:val="TranslationText"/>
      </w:pPr>
      <w:bookmarkStart w:id="38" w:name="P019_TR_U0132_U0136"/>
      <w:r>
        <w:t>살 궁리를 해서는 안 되며, 무사갑(無事甲) 속에 던져 두어서도 안 되고, 화두를 들어 일으킨 바로 그 자리에서 그대로 받아들여서도 안 되며, 문자 가운데서 증거를 끌어와서도 안 되고, 미혹을 지닌 채 깨달음을 기다려서도 안 된다.</w:t>
      </w:r>
      <w:bookmarkEnd w:id="38"/>
    </w:p>
    <w:p>
      <w:pPr>
        <w:pStyle w:val="LocationLabel"/>
      </w:pPr>
      <w:r>
        <w:t>[저본 위치: 第七張]</w:t>
      </w:r>
    </w:p>
    <w:p>
      <w:pPr>
        <w:keepNext/>
        <w:spacing w:before="40" w:after="40"/>
      </w:pPr>
      <w:r>
        <w:rPr>
          <w:b/>
        </w:rPr>
        <w:t>원문</w:t>
      </w:r>
    </w:p>
    <w:p>
      <w:pPr>
        <w:pStyle w:val="SourceText"/>
      </w:pPr>
      <w:bookmarkStart w:id="39" w:name="P020_SRC_U0137_U0154"/>
      <w:r>
        <w:t>直須無所用心 心無所之時 莫怕落空 這裏却是好處 驀然老鼠入牛角 便見倒斷也 如是下注脚 給話頭故 學者於十二時中四威儀內 但提撕擧覺而已 其於心性道理 都無離名絶相之解 亦無緣起無碍之解 才有一念 佛法知解 便滯在十種知解之病故 一一放下 亦無放下不放下 滯病不滯病之量 忽然於沒滋味無摸 ((扌+索)) 底話頭上 噴地一發 則一心法界 洞然明白 故心性所具百千三昧無量義門 不求而圓得也 以無從前一偏義理聞解所得故 是謂禪宗徑截門 話頭叅詳證入之秘訣也 1)別敎中 雖談十玄無碍緣起法門 是不思議乘菩薩普眼境界 而於今時觀行者 以聞解當情故 須經見聞生解行生然後證入 當證入生 透脫從前聞解 亦以無思契同也 今所論禪宗敎外別傳徑截得入之門 超越格量故 非但敎學者難信難入 亦乃當宗 下根淺識 罔然不知矣 今略引二三段得入因緣 令不信不知者 知有禪門徑截得入 不同頓敎 亦與圓宗得入者 依敎離敎 遲速逈異也 如水潦和尙 於採藤處</w:t>
      </w:r>
      <w:bookmarkEnd w:id="39"/>
    </w:p>
    <w:p>
      <w:pPr>
        <w:keepNext/>
        <w:spacing w:before="40" w:after="40"/>
      </w:pPr>
      <w:r>
        <w:rPr>
          <w:b/>
        </w:rPr>
        <w:t>한국어 직역</w:t>
      </w:r>
    </w:p>
    <w:p>
      <w:pPr>
        <w:pStyle w:val="TranslationText"/>
      </w:pPr>
      <w:bookmarkStart w:id="40" w:name="P020_TR_U0137_U0154"/>
      <w:r>
        <w:t>곧바로 마음을 쓸 곳이 없어야 한다. 마음이 향할 곳이 없을 때 공에 떨어질까 두려워하지 말라. 바로 여기가 도리어 좋은 곳이다. 문득 늙은 쥐가 소뿔 속으로 들어가듯 하면 곧 모든 길이 끊어진 것을 보게 된다.” 이와 같이 주석을 달아 화두를 주므로, 학인은 하루 열두 때 사위의 가운데서 오직 화두를 들어 챙기고 일깨울 뿐이다. 심성의 도리에 대해서는 이름을 떠나고 상을 끊는다는 이해도 전혀 없고, 연기가 걸림 없다는 이해도 전혀 없다. 한 생각이라도 불법에 대한 지해가 생기면 곧 열 가지 지해의 병에 막히므로 하나하나 모두 내려놓는다. 그러면서도 내려놓음과 내려놓지 않음, 병에 막힘과 막히지 않음을 헤아리는 생각조차 없다. 홀연히 아무 맛도 없고 더듬어 찾을 수도 없는 화두 위에서 툭 터져 한 번 발하면 일심법계가 환하게 명백해진다. 그러므로 심성에 갖추어진 백천삼매와 무량한 의문(義門)을 구하지 않아도 원만히 얻게 된다. 이는 앞서의 치우친 의리를 듣고 이해하여 얻은 것이 아니기 때문이다. 이를 선종 경절문에서 화두를 참상하여 증입하는 비결이라고 한다. 1)별교 가운데서는 비록 십현무애의 연기법문을 말하지만, 이는 부사의승 보살의 보안경계이다. 그러나 지금의 관행자는 듣고 이해한 것이 정식에 걸려 있기 때문에 반드시 견문생과 해행생을 거친 뒤에 증입해야 한다. 증입생에 이르면 앞서의 듣고 이해한 것을 투탈하고, 또한 생각 없음으로 계합하여 하나가 된다. 지금 논하는 선종의 교외별전 경절득입문은 격량을 초월하므로 교학자만 믿고 들어가기 어려운 것이 아니라, 선종 안에서도 하근기이고 식견이 얕은 자는 아득하여 알지 못한다. 이제 증입한 인연 두세 단락을 간략히 인용하여 믿지 못하고 알지 못하는 자로 하여금 선문의 경절득입이 돈교와 같지 않음을 알게 하려 한다. 또 원종에서 들어가는 자와 비교해도 교에 의지하는가 교를 떠나는가에 따라 더디고 빠름이 매우 다르다. 예컨대 수료화상이 등나무를 캐던 곳에서</w:t>
      </w:r>
      <w:bookmarkEnd w:id="40"/>
    </w:p>
    <w:p>
      <w:pPr>
        <w:keepNext/>
        <w:spacing w:before="40" w:after="40"/>
      </w:pPr>
      <w:r>
        <w:rPr>
          <w:b/>
        </w:rPr>
        <w:t>교감주</w:t>
      </w:r>
    </w:p>
    <w:p>
      <w:pPr>
        <w:pStyle w:val="EditorialNote"/>
      </w:pPr>
      <w:r>
        <w:t>[교감] KABC: 「別」作「圓」{丙}。</w:t>
      </w:r>
      <w:r>
        <w:br/>
      </w:r>
      <w:r>
        <w:t>교감 내용: 丙본에서는 저본의 「別」을 「圓」으로 쓴다.</w:t>
      </w:r>
      <w:r>
        <w:br/>
      </w:r>
      <w:r>
        <w:t>저본 독법: 別</w:t>
      </w:r>
      <w:r>
        <w:br/>
      </w:r>
      <w:r>
        <w:t>저본 적용 구절: 別敎中 雖談十玄無碍緣起法門 是不思議乘菩薩普眼境界</w:t>
      </w:r>
      <w:r>
        <w:br/>
      </w:r>
      <w:r>
        <w:t>저본 번역: 별교 가운데서는 비록 십현무애의 연기법문을 말하지만, 이는 부사의승 보살의 보안경계이다.</w:t>
      </w:r>
      <w:r>
        <w:br/>
      </w:r>
      <w:r>
        <w:t>이문 독법: 圓</w:t>
      </w:r>
      <w:r>
        <w:br/>
      </w:r>
      <w:r>
        <w:t>이문 적용 구절: 圓敎中 雖談十玄無碍緣起法門 是不思議乘菩薩普眼境界</w:t>
      </w:r>
      <w:r>
        <w:br/>
      </w:r>
      <w:r>
        <w:t>이문 번역: 원교 가운데서는 비록 십현무애의 연기법문을 말하지만, 이는 부사의승 보살의 보안경계이다.</w:t>
      </w:r>
      <w:r>
        <w:br/>
      </w:r>
      <w:r>
        <w:t>차이: 「別敎」와 「圓敎」는 교판 범주 자체가 달라지므로 교학적 의미에 직접 영향을 주는 중요한 이문이다.</w:t>
      </w:r>
      <w:r>
        <w:br/>
      </w:r>
      <w:r>
        <w:t>[번역자 검토] 십현무애연기법문을 말하는 바로 뒤 문맥에서는 丙본의 「圓敎」가 화엄 교판상 자연스러운 독법으로 보일 여지가 있다. 그러나 이번 번역의 원문과 기본 번역은 KABC 저본의 「別敎」를 그대로 보존한다.</w:t>
      </w:r>
    </w:p>
    <w:p>
      <w:pPr>
        <w:pStyle w:val="LocationLabel"/>
      </w:pPr>
      <w:r>
        <w:t>[저본 위치: 第八張]</w:t>
      </w:r>
    </w:p>
    <w:p>
      <w:pPr>
        <w:keepNext/>
        <w:spacing w:before="40" w:after="40"/>
      </w:pPr>
      <w:r>
        <w:rPr>
          <w:b/>
        </w:rPr>
        <w:t>원문</w:t>
      </w:r>
    </w:p>
    <w:p>
      <w:pPr>
        <w:pStyle w:val="SourceText"/>
      </w:pPr>
      <w:bookmarkStart w:id="41" w:name="P021_SRC_U0155_U0175"/>
      <w:r>
        <w:t>問馬祖 如何是祖師西來意 祖云近前來 向儞道 水潦才近前 馬祖攔胷一踏 踏倒 水潦不覺起來 拍手呵呵大笑 祖云汝見箇甚麽道理便笑 水潦曰百千法門 無量妙義 今日於一毛頭上 盡底識得根源去 馬祖便不管他 水潦和尙 只喫馬祖一踏 百千法門無量妙義 自何而盡底識得耶 故知禪宗上根得入 不關頓敎中 但詮言絶之理 但爲離念之機明矣 又永嘉眞覺大師到曺溪 持瓶戴笠 繞禪床三匝 振錫一下 卓然而立 祖曰夫沙門 須具三千威儀 八萬細行 大德自何方來 生大我慢 眞覺曰生死事大 無常迅速 祖曰何不體取無生 了無速乎 眞覺曰體卽無生 了本無速 祖曰如是如是 眞覺須臾告辭 祖曰返大速乎 眞覺曰本自非動 豈有速耶 祖曰誰知非動 眞覺曰仁者自生分別 祖曰汝善得無生之意 小留一宿</w:t>
      </w:r>
      <w:bookmarkEnd w:id="41"/>
    </w:p>
    <w:p>
      <w:pPr>
        <w:keepNext/>
        <w:spacing w:before="40" w:after="40"/>
      </w:pPr>
      <w:r>
        <w:rPr>
          <w:b/>
        </w:rPr>
        <w:t>한국어 직역</w:t>
      </w:r>
    </w:p>
    <w:p>
      <w:pPr>
        <w:pStyle w:val="TranslationText"/>
      </w:pPr>
      <w:bookmarkStart w:id="42" w:name="P021_TR_U0155_U0175"/>
      <w:r>
        <w:t>마조에게 물었다. “조사가 서쪽에서 온 뜻은 무엇입니까?” 마조가 말하였다. “가까이 오너라. 네게 말해 주겠다.” 수료가 막 앞으로 다가가자 마조가 가슴을 걷어차 넘어뜨렸다. 수료는 자신도 모르게 일어나 손뼉을 치며 하하 크게 웃었다. 마조가 말하였다. “네가 무슨 도리를 보았기에 웃느냐?” 수료가 말하였다. “백천 법문과 무량한 묘의를 오늘 한 터럭 끝에서 밑바닥까지 그 근원을 알아버렸습니다.” 마조는 곧 그를 더 이상 상관하지 않았다. 수료화상은 마조에게 한 번 걷어차인 것뿐인데, 백천 법문과 무량한 묘의를 어디에서 밑바닥까지 그 근원을 알아버렸겠는가? 그러므로 선종 상근기의 증입은 돈교에서 다만 말을 끊은 이치를 설명하고 한 부류의 이념 근기를 위한 것과 관계되지 않음이 분명하다. 또 영가진각대사가 조계에 이르러 병을 들고 삿갓을 쓴 채 선상을 세 바퀴 돌고 석장을 한 번 울린 뒤 우뚝 서 있었다. 조사가 말하였다. “무릇 사문은 삼천 위의와 팔만 세행을 갖추어야 한다. 대덕은 어느 곳에서 왔기에 큰 아만을 내는가?” 진각이 말하였다. “생사의 일이 크고 무상은 신속합니다.” 조사가 말하였다. “어찌 무생을 체득하여 신속함이 없음을 밝히지 않는가?” 진각이 말하였다. “체가 곧 무생이고, 요달하면 본래 빠름이 없습니다.” 조사가 말하였다. “그렇다, 그렇다.” 진각이 잠시 뒤 작별을 고하였다. 조사가 말하였다. “돌아가기가 너무 빠르지 않은가?” 진각이 말하였다. “본래 스스로 움직이는 것이 아닌데 어찌 빠름이 있겠습니까?” 조사가 말하였다. “누가 움직이지 않음을 아는가?” 진각이 말하였다. “어진 이께서 스스로 분별을 내시는군요.” 조사가 말하였다. “그대는 무생의 뜻을 잘 얻었다. 잠시 하룻밤 머물라.”</w:t>
      </w:r>
      <w:bookmarkEnd w:id="42"/>
    </w:p>
    <w:p>
      <w:pPr>
        <w:pStyle w:val="LocationLabel"/>
      </w:pPr>
      <w:r>
        <w:t>[저본 위치: 第八張]</w:t>
      </w:r>
    </w:p>
    <w:p>
      <w:pPr>
        <w:keepNext/>
        <w:spacing w:before="40" w:after="40"/>
      </w:pPr>
      <w:r>
        <w:rPr>
          <w:b/>
        </w:rPr>
        <w:t>원문</w:t>
      </w:r>
    </w:p>
    <w:p>
      <w:pPr>
        <w:pStyle w:val="SourceText"/>
      </w:pPr>
      <w:bookmarkStart w:id="43" w:name="P022_SRC_U0176_U0188"/>
      <w:r>
        <w:t>眞覺一宿 出曹溪門外 以所證之道 發言爲歌 曰絶學無爲閑道人 不除妄想不求眞 無明實性卽佛性 幻化空身卽法身 乃至雪山肥膩 更無雜 純出醍醐我常納 一性圓通一切性 一法遍含一切法 一月普現一切水 一切水月一月攝 諸佛法身入我性 我性還共如來合 一地具足一切地 非色非心非行</w:t>
      </w:r>
      <w:bookmarkEnd w:id="43"/>
    </w:p>
    <w:p>
      <w:pPr>
        <w:keepNext/>
        <w:spacing w:before="40" w:after="40"/>
      </w:pPr>
      <w:r>
        <w:rPr>
          <w:b/>
        </w:rPr>
        <w:t>한국어 직역</w:t>
      </w:r>
    </w:p>
    <w:p>
      <w:pPr>
        <w:pStyle w:val="TranslationText"/>
      </w:pPr>
      <w:bookmarkStart w:id="44" w:name="P022_TR_U0176_U0188"/>
      <w:r>
        <w:t>진각은 하룻밤 머문 뒤 조계 문 밖을 나가 자신이 증득한 도를 말로 드러내 노래를 지어 말하였다. “배움을 끊고 무위한 한가한 도인은 망상을 없애지도 않고 참됨을 구하지도 않는다. 무명의 참된 성품이 곧 불성이며, 환화와 같은 빈 몸이 곧 법신이다. 나아가 설산의 비니(肥膩)는 다시 잡됨이 없어 순전히 제호만 내니 나는 언제나 받아들인다. 한 성품이 일체 성품에 원만히 통하고, 한 법이 일체법을 두루 머금으며, 하나의 달이 모든 물에 두루 나타나고, 모든 물에 비친 달은 하나의 달에 포섭된다. 모든 부처의 법신이 나의 성품에 들어오고, 나의 성품은 도리어 여래와 함께 합한다. 한 지위가 일체 지위를 갖추고, 색도 아니고 마음도 아니며 행(行)-</w:t>
      </w:r>
      <w:bookmarkEnd w:id="44"/>
    </w:p>
    <w:p>
      <w:pPr>
        <w:keepNext/>
        <w:spacing w:before="40" w:after="40"/>
      </w:pPr>
      <w:r>
        <w:rPr>
          <w:b/>
        </w:rPr>
        <w:t>기타 각주</w:t>
      </w:r>
    </w:p>
    <w:p>
      <w:pPr>
        <w:pStyle w:val="EditorialNote"/>
      </w:pPr>
      <w:r>
        <w:t>[번역자 검토] 第八張 경계가 「行｜業」 사이를 가른다. 「行」은 第八張, 「業」은 그 다음 張 영역에 귀속되므로 서로 다른 문단에 보존하고, 번역에서만 연속 어휘임을 드러냈다.</w:t>
      </w:r>
    </w:p>
    <w:p>
      <w:pPr>
        <w:pStyle w:val="LocationLabel"/>
      </w:pPr>
      <w:r>
        <w:t>[저본 위치: 第九張]</w:t>
      </w:r>
    </w:p>
    <w:p>
      <w:pPr>
        <w:keepNext/>
        <w:spacing w:before="40" w:after="40"/>
      </w:pPr>
      <w:r>
        <w:rPr>
          <w:b/>
        </w:rPr>
        <w:t>원문</w:t>
      </w:r>
    </w:p>
    <w:p>
      <w:pPr>
        <w:pStyle w:val="SourceText"/>
      </w:pPr>
      <w:bookmarkStart w:id="45" w:name="P023_SRC_U0189_U0191"/>
      <w:r>
        <w:t>業 彈指圓成八萬門 刹那滅却三祗劫</w:t>
      </w:r>
      <w:bookmarkEnd w:id="45"/>
    </w:p>
    <w:p>
      <w:pPr>
        <w:keepNext/>
        <w:spacing w:before="40" w:after="40"/>
      </w:pPr>
      <w:r>
        <w:rPr>
          <w:b/>
        </w:rPr>
        <w:t>한국어 직역</w:t>
      </w:r>
    </w:p>
    <w:p>
      <w:pPr>
        <w:pStyle w:val="TranslationText"/>
      </w:pPr>
      <w:bookmarkStart w:id="46" w:name="P023_TR_U0189_U0191"/>
      <w:r>
        <w:t>-업(業)도 아니다. 손가락을 튕기는 사이에 팔만 법문을 원만히 이루고, 찰나에 삼아승기겁을 없애 버린다.”</w:t>
      </w:r>
      <w:bookmarkEnd w:id="46"/>
    </w:p>
    <w:p>
      <w:pPr>
        <w:keepNext/>
        <w:spacing w:before="40" w:after="40"/>
      </w:pPr>
      <w:r>
        <w:rPr>
          <w:b/>
        </w:rPr>
        <w:t>기타 각주</w:t>
      </w:r>
    </w:p>
    <w:p>
      <w:pPr>
        <w:pStyle w:val="EditorialNote"/>
      </w:pPr>
      <w:r>
        <w:t>[번역자 검토] 第八張 경계가 「行｜業」 사이를 가른다. 「行」은 第八張, 「業」은 그 다음 張 영역에 귀속되므로 서로 다른 문단에 보존하고, 번역에서만 연속 어휘임을 드러냈다.</w:t>
      </w:r>
    </w:p>
    <w:p>
      <w:pPr>
        <w:pStyle w:val="LocationLabel"/>
      </w:pPr>
      <w:r>
        <w:t>[저본 위치: 第九張]</w:t>
      </w:r>
    </w:p>
    <w:p>
      <w:pPr>
        <w:keepNext/>
        <w:spacing w:before="40" w:after="40"/>
      </w:pPr>
      <w:r>
        <w:rPr>
          <w:b/>
        </w:rPr>
        <w:t>원문</w:t>
      </w:r>
    </w:p>
    <w:p>
      <w:pPr>
        <w:pStyle w:val="SourceText"/>
      </w:pPr>
      <w:bookmarkStart w:id="47" w:name="P024_SRC_U0192_U0206"/>
      <w:r>
        <w:t>以此而推 永嘉眞覺大師 但於祖師 何不體取無生 一言之下 直得桶底脫 頓證法界 但云體卽無生 了本無速 是當於證門 不消多言語也 而於門外 發言爲歌 唱出所證境界 則曰一性圓通一切性等 故知此師普眼境界 事事圓融 生佛圓融 地位圓融 八萬法門圓融 如是法界無盡德用 彈指之間 圓滿成就 豈可比於頓敎中 初地卽八地 乃至寂滅眞如 有何次第 但據理都泯耶 又徑山大慧和尙 引經偈云 菩薩住是不思議 於中思議不可盡 入此不可思議處 思與非思 皆寂滅 然亦不得住在寂滅處 若住在寂滅處 卽被法界量之所管攝 敎中謂之法塵煩惱 滅却法界量 種種殊勝 一時蕩盡了 方始好看庭前栢樹子麻三斤乾屎橛狗子無佛性 一口吸盡西江水東山水上行之類 忽然一句下透得 方始謂之法界無量廻向 如實而見 如實而行 如實而用 便能於一毛端 現寶王刹 坐微塵裏 轉大法輪 成就種種法 破壞種種法 一切由我 如壯士展臂 不借他力 師子遊行 不求伴侶</w:t>
      </w:r>
      <w:bookmarkEnd w:id="47"/>
    </w:p>
    <w:p>
      <w:pPr>
        <w:keepNext/>
        <w:spacing w:before="40" w:after="40"/>
      </w:pPr>
      <w:r>
        <w:rPr>
          <w:b/>
        </w:rPr>
        <w:t>한국어 직역</w:t>
      </w:r>
    </w:p>
    <w:p>
      <w:pPr>
        <w:pStyle w:val="TranslationText"/>
      </w:pPr>
      <w:bookmarkStart w:id="48" w:name="P024_TR_U0192_U0206"/>
      <w:r>
        <w:t>이로써 미루어 보면 영가진각대사는 조사에게서 “어찌 무생을 체득하지 않는가?”라는 한마디를 듣자 곧바로 통 밑바닥이 빠지듯 하여 법계를 단박에 증득하였다. 다만 “체가 곧 무생이고, 요달하면 본래 빠름이 없다.”라고 하였으니, 이는 증득의 문에서는 많은 말이 필요하지 않다는 것이다. 그러나 문 밖에 나와 말로 노래를 지어 자신이 증득한 경계를 노래할 때에는 “한 성품이 일체 성품에 원만히 통한다.”라고 하는 등을 말하였다. 그러므로 이 스승의 보안경계에서는 사사가 원융하고, 중생과 부처가 원융하며, 지위가 원융하고, 팔만 법문이 원융함을 알 수 있다. 이와 같은 법계의 다함없는 덕용이 손가락을 튕기는 사이에 원만히 성취된다. 어찌 이것을 돈교에서 ‘초지가 곧 팔지이다’라고 하고 나아가 적멸진여에는 무슨 차제가 있겠는가 하며 단지 이치에 의거해 모두 없애 버리는 것과 견줄 수 있겠는가? 또 경산 대혜화상은 경의 게송을 인용하여 말하였다. “보살이 이 부사의에 머무르면 그 가운데의 사의로는 다할 수 없으며, 이 불가사의한 곳에 들어가면 생각과 생각 아님이 모두 적멸한다.” 그러나 또한 적멸한 곳에 머물러서는 안 된다. 만일 적멸한 곳에 머물면 곧 법계량에 붙잡히게 된다. 교 가운데서는 이것을 법진번뇌라고 한다. 법계량을 없애고 갖가지 수승한 것들을 한꺼번에 말끔히 쓸어버린 뒤에야 비로소 ‘뜰 앞의 잣나무’, ‘삼 세 근’, ‘마른 똥막대기’, ‘개에게 불성이 없다’, ‘한 입에 서강의 물을 다 마신다’, ‘동산이 물 위로 간다’ 같은 화두를 잘 볼 수 있다. 홀연히 한 구절 아래에서 꿰뚫으면 비로소 이를 법계무량회향이라고 한다. 여실하게 보고, 여실하게 행하며, 여실하게 쓴다. 그러면 한 터럭 끝에서 보왕찰을 나타내고 미진 속에 앉아 대법륜을 굴리며, 갖가지 법을 성취하고 갖가지 법을 무너뜨리는 것이 모두 나로 말미암게 된다. 이는 장사가 팔을 펴는 데 남의 힘을 빌리지 않고, 사자가 노니는 데 짝을 구하지 않는 것과 같다.</w:t>
      </w:r>
      <w:bookmarkEnd w:id="48"/>
    </w:p>
    <w:p>
      <w:pPr>
        <w:pStyle w:val="LocationLabel"/>
      </w:pPr>
      <w:r>
        <w:t>[저본 위치: 第九張]</w:t>
      </w:r>
    </w:p>
    <w:p>
      <w:pPr>
        <w:keepNext/>
        <w:spacing w:before="40" w:after="40"/>
      </w:pPr>
      <w:r>
        <w:rPr>
          <w:b/>
        </w:rPr>
        <w:t>원문</w:t>
      </w:r>
    </w:p>
    <w:p>
      <w:pPr>
        <w:pStyle w:val="SourceText"/>
      </w:pPr>
      <w:bookmarkStart w:id="49" w:name="P025_SRC_U0207_U0208"/>
      <w:r>
        <w:t>以此而推 禪門話頭叅詳者 滅却法界量 種種殊勝 亦蕩盡了然後 方始好看庭前栢樹子等話頭 忽然</w:t>
      </w:r>
      <w:bookmarkEnd w:id="49"/>
    </w:p>
    <w:p>
      <w:pPr>
        <w:keepNext/>
        <w:spacing w:before="40" w:after="40"/>
      </w:pPr>
      <w:r>
        <w:rPr>
          <w:b/>
        </w:rPr>
        <w:t>한국어 직역</w:t>
      </w:r>
    </w:p>
    <w:p>
      <w:pPr>
        <w:pStyle w:val="TranslationText"/>
      </w:pPr>
      <w:bookmarkStart w:id="50" w:name="P025_TR_U0207_U0208"/>
      <w:r>
        <w:t>이로써 미루어 보면 선문에서 화두를 참상하는 자는 법계량을 없애고 갖가지 수승함도 모두 쓸어버린 뒤에야 비로소 ‘뜰 앞의 잣나무’ 같은 화두를 잘 볼 수 있다. 홀연히</w:t>
      </w:r>
      <w:bookmarkEnd w:id="50"/>
    </w:p>
    <w:p>
      <w:pPr>
        <w:pStyle w:val="LocationLabel"/>
      </w:pPr>
      <w:r>
        <w:t>[저본 위치: 第一○張]</w:t>
      </w:r>
    </w:p>
    <w:p>
      <w:pPr>
        <w:keepNext/>
        <w:spacing w:before="40" w:after="40"/>
      </w:pPr>
      <w:r>
        <w:rPr>
          <w:b/>
        </w:rPr>
        <w:t>원문</w:t>
      </w:r>
    </w:p>
    <w:p>
      <w:pPr>
        <w:pStyle w:val="SourceText"/>
      </w:pPr>
      <w:bookmarkStart w:id="51" w:name="P026_SRC_U0209_U0212"/>
      <w:r>
        <w:t>一句下透得 方始謂之法界無量廻向 便能於一毛端 現寶王刹 坐微塵裏 轉大法輪 則話頭疑破 噴地一發者 乃能親證無障碍法界矣 豈可以遣十種知解之病 當於頓敎一類離念之機耶</w:t>
      </w:r>
      <w:bookmarkEnd w:id="51"/>
    </w:p>
    <w:p>
      <w:pPr>
        <w:keepNext/>
        <w:spacing w:before="40" w:after="40"/>
      </w:pPr>
      <w:r>
        <w:rPr>
          <w:b/>
        </w:rPr>
        <w:t>한국어 직역</w:t>
      </w:r>
    </w:p>
    <w:p>
      <w:pPr>
        <w:pStyle w:val="TranslationText"/>
      </w:pPr>
      <w:bookmarkStart w:id="52" w:name="P026_TR_U0209_U0212"/>
      <w:r>
        <w:t>한 구절 아래에서 꿰뚫으면 비로소 이를 법계무량회향이라고 한다. 그리하여 한 터럭 끝에서 보왕찰을 나타내고 미진 속에 앉아 대법륜을 굴릴 수 있다. 그러므로 화두의 의심이 깨지고 툭 터져 한 번 발한 자는 비로소 무장애법계를 친히 증득할 수 있다. 어찌 열 가지 지해의 병을 없애는 것을 돈교의 한 부류 이념의 근기에 해당한다고 할 수 있겠는가?”</w:t>
      </w:r>
      <w:bookmarkEnd w:id="52"/>
    </w:p>
    <w:p>
      <w:pPr>
        <w:pStyle w:val="LocationLabel"/>
      </w:pPr>
      <w:r>
        <w:t>[저본 위치: 第一○張]</w:t>
      </w:r>
    </w:p>
    <w:p>
      <w:pPr>
        <w:keepNext/>
        <w:spacing w:before="40" w:after="40"/>
      </w:pPr>
      <w:r>
        <w:rPr>
          <w:b/>
        </w:rPr>
        <w:t>원문</w:t>
      </w:r>
    </w:p>
    <w:p>
      <w:pPr>
        <w:pStyle w:val="SourceText"/>
      </w:pPr>
      <w:bookmarkStart w:id="53" w:name="P027_SRC_U0213_U0213"/>
      <w:r>
        <w:t>問然則禪宗得入者 雖不攝頓敎之機 以證事事無碍故 當於圓敎箇者 何得言圓敎外 別有密傳之門之機耶</w:t>
      </w:r>
      <w:bookmarkEnd w:id="53"/>
    </w:p>
    <w:p>
      <w:pPr>
        <w:keepNext/>
        <w:spacing w:before="40" w:after="40"/>
      </w:pPr>
      <w:r>
        <w:rPr>
          <w:b/>
        </w:rPr>
        <w:t>한국어 직역</w:t>
      </w:r>
    </w:p>
    <w:p>
      <w:pPr>
        <w:pStyle w:val="TranslationText"/>
      </w:pPr>
      <w:bookmarkStart w:id="54" w:name="P027_TR_U0213_U0213"/>
      <w:r>
        <w:t>물었다. “그렇다면 선종에서 증입한 자는 비록 돈교의 근기에 속하지 않더라도 사사무애를 증득하므로 원교에 해당하는 자일 텐데, 어찌 원교 밖에 별도로 밀전의 문에 해당하는 근기가 있다고 말할 수 있습니까?”</w:t>
      </w:r>
      <w:bookmarkEnd w:id="54"/>
    </w:p>
    <w:p>
      <w:pPr>
        <w:pStyle w:val="LocationLabel"/>
      </w:pPr>
      <w:r>
        <w:t>[저본 위치: 第一○張]</w:t>
      </w:r>
    </w:p>
    <w:p>
      <w:pPr>
        <w:keepNext/>
        <w:spacing w:before="40" w:after="40"/>
      </w:pPr>
      <w:r>
        <w:rPr>
          <w:b/>
        </w:rPr>
        <w:t>원문</w:t>
      </w:r>
    </w:p>
    <w:p>
      <w:pPr>
        <w:pStyle w:val="SourceText"/>
      </w:pPr>
      <w:bookmarkStart w:id="55" w:name="P028_SRC_U0214_U0225"/>
      <w:r>
        <w:t>答曰前不云乎 圓敎談十玄無碍法門 雖是不思議乘菩薩普眼境界 而於今時凡夫觀行門 以有聞解語路義路故 未得無分別智 須經見聞解行生然後 證入矣 當於證入 亦如禪門無念相應 故論云 先以聞解信入 後以無思契同 禪門徑截得入者 初無法義聞解當情 直以無滋味話頭 但提撕擧覺而已 故無語路義路心識思惟之處 亦無見聞解行生等時分前後 忽然話頭噴地一發 則如前所論一心法界 洞然圓明故 與圓敎觀行者 比於禪門一發者 敎內敎外逈然不同故 時分遲速亦不同 居然可知矣 故云敎外別傳 逈出敎乘 非淺識者 所能堪任 禪門亦有密付難堪中下之流 或以離言絶慮 冥心入理 而於目前緣起事法 未能透得故 徑山大慧禪師 訶曰硬休去歇去者 此是守忘懷空寂 而生解</w:t>
      </w:r>
      <w:bookmarkEnd w:id="55"/>
    </w:p>
    <w:p>
      <w:pPr>
        <w:keepNext/>
        <w:spacing w:before="40" w:after="40"/>
      </w:pPr>
      <w:r>
        <w:rPr>
          <w:b/>
        </w:rPr>
        <w:t>한국어 직역</w:t>
      </w:r>
    </w:p>
    <w:p>
      <w:pPr>
        <w:pStyle w:val="TranslationText"/>
      </w:pPr>
      <w:bookmarkStart w:id="56" w:name="P028_TR_U0214_U0225"/>
      <w:r>
        <w:t>답하였다. “앞에서 말하지 않았는가? 원교가 십현무애법문을 말하는 것은 비록 부사의승 보살의 보안경계이지만, 오늘날 범부의 관행문에서는 듣고 이해함과 언어의 길·의리의 길이 있기 때문에 아직 무분별지를 얻지 못하여 반드시 견문과 해행생을 거친 뒤에 증입해야 한다. 증입에 이르면 또한 선문과 같이 무념에 상응한다. 그러므로 논에서 ‘먼저 들음과 이해로 믿어 들어가고, 뒤에 생각 없음으로 계합하여 하나가 된다.’라고 하였다. 선문의 경절득입자는 처음부터 법의 뜻을 듣고 이해한 것이 정식에 걸려 있지 않고, 곧바로 아무 맛 없는 화두만 들어 챙기고 일깨울 뿐이다. 그러므로 언어의 길과 의리의 길, 심식으로 사유할 곳이 없다. 또 견문·해행생 등의 시분 선후도 없다. 홀연히 화두가 툭 터져 한 번 발하면 앞에서 논한 일심법계가 환하게 원만히 밝아진다. 그러므로 원교에서 관행하는 자와 선문에서 한 번 발한 자를 비교하면 교 안과 교 밖이 매우 다르고, 걸리는 시간의 더디고 빠름도 다름을 분명히 알 수 있다. 그러므로 교외별전이라 하고 교승을 훌쩍 뛰어넘는다고 하니, 얕은 식견의 사람이 감당할 수 있는 것이 아니다. 선문에도 또한 밀부를 감당하기 어려운 중·하근기의 무리가 있다. 혹은 말과 사려를 떠난다는 데 의지하여 마음을 고요히 해 이치에 들어가지만 눈앞의 연기하는 사법을 꿰뚫지 못하므로, 경산 대혜선사가 꾸짖어 말하기를 “억지로 쉬어 버리고 멈춰 버리는 것은 잊어버린 마음의 공적함을 지키면서 그것을 이해로 삼는</w:t>
      </w:r>
      <w:bookmarkEnd w:id="56"/>
    </w:p>
    <w:p>
      <w:pPr>
        <w:pStyle w:val="LocationLabel"/>
      </w:pPr>
      <w:r>
        <w:t>[저본 위치: 第一一張]</w:t>
      </w:r>
    </w:p>
    <w:p>
      <w:pPr>
        <w:keepNext/>
        <w:spacing w:before="40" w:after="40"/>
      </w:pPr>
      <w:r>
        <w:rPr>
          <w:b/>
        </w:rPr>
        <w:t>원문</w:t>
      </w:r>
    </w:p>
    <w:p>
      <w:pPr>
        <w:pStyle w:val="SourceText"/>
      </w:pPr>
      <w:bookmarkStart w:id="57" w:name="P029_SRC_U0226_U0236"/>
      <w:r>
        <w:t>者也 或認凡夫日用平常心 以爲至道 不求妙悟曰 但放曠 任其自在 莫管生心動念 念起念滅 本無實體故 大慧禪師 亦訶曰這1)介 又是守自然體 爲究竟法而生解者也 禪宗或有以三界唯心 萬法唯識 事事圓融 爲觀門 此是初玄門中 法眼和尙 韶國師所立 同於圓敎 但設法廣略有異耳 圭峯密禪師 所謂佛敎 爲萬代依憑 理須委示 師訓在卽時度脫 意使玄通 玄通必在亡言故 言下不留其迹 迹絶於意地 理現於心源矣 以故宗師 對機所示事事無碍法門 最爲省略 要在直截悟入 不許注解知之 2)如佛眼禪師 擧拂子云 大衆從上許多賢聖 摠在山僧拂子頭上 各各坐大蓮花 說微妙法 交光相羅 如寶絲網 還信得及麽 又末山尼了然 先聽大經 後叅祖道 發明大事</w:t>
      </w:r>
      <w:bookmarkEnd w:id="57"/>
    </w:p>
    <w:p>
      <w:pPr>
        <w:keepNext/>
        <w:spacing w:before="40" w:after="40"/>
      </w:pPr>
      <w:r>
        <w:rPr>
          <w:b/>
        </w:rPr>
        <w:t>한국어 직역</w:t>
      </w:r>
    </w:p>
    <w:p>
      <w:pPr>
        <w:pStyle w:val="TranslationText"/>
      </w:pPr>
      <w:bookmarkStart w:id="58" w:name="P029_TR_U0226_U0236"/>
      <w:r>
        <w:t>것이다.”라고 하였다. 혹은 범부의 일상적인 평상심을 지극한 도라고 인정하고 묘오를 구하지 않으며 말하기를, “그저 탁 트이게 놓아 맡겨 자재하게 하고, 마음이 나고 생각이 움직이는 것을 상관하지 말라. 생각이 일어나고 생각이 멸해도 본래 실체가 없다.”라고 한다. 이에 대해서도 대혜선사는 꾸짖어 말하기를, “이1)것은 또 자연체를 지켜 구경법으로 삼고 이해를 낸 것이다.”라고 하였다. 선종에는 혹 삼계유심·만법유식·사사원융을 관문으로 삼는 경우도 있다. 이는 초현문 가운데 법안화상과 소국사가 세운 것으로 원교와 같으며, 다만 법을 시설하는 데 광략의 차이가 있을 뿐이다. 규봉 밀선사가 말한 바와 같이, “불교는 만대가 의지할 근거이므로 이치를 자세히 보여 주어야 한다. 스승의 가르침은 즉시 제도하여 해탈시키는 데 있고, 그 뜻은 현통하게 하는 데 있다. 현묘한 통달은 반드시 말을 잊는 데 있으므로 말 아래에 그 자취를 남기지 않고, 자취가 의지에서 끊어지면 이치가 마음의 근원에 드러난다.” 그러므로 종사가 근기에 맞추어 보이는 사사무애법문은 가장 간략하며 요점은 곧바로 깨달아 들어가는 데 있고, 주해로 그것을 알게 하는 것을 허락하지 않는다. 2)예를 들어 불안선사가 불자를 들고 말하였다. “대중이여, 예로부터 그 많은 현성과 성인들이 모두 산승의 불자 끝에 있으면서 각각 큰 연꽃 위에 앉아 미묘한 법을 설하고, 빛을 서로 얽어 보배 그물과 같다. 이를 믿을 수 있겠는가?” 또 말산니 요연은 먼저 대경을 듣고 뒤에 조사선의 도를 참구하여 대사를 발명하였다.</w:t>
      </w:r>
      <w:bookmarkEnd w:id="58"/>
    </w:p>
    <w:p>
      <w:pPr>
        <w:keepNext/>
        <w:spacing w:before="40" w:after="40"/>
      </w:pPr>
      <w:r>
        <w:rPr>
          <w:b/>
        </w:rPr>
        <w:t>교감주</w:t>
      </w:r>
    </w:p>
    <w:p>
      <w:pPr>
        <w:pStyle w:val="EditorialNote"/>
      </w:pPr>
      <w:r>
        <w:t>[교감] KABC: 「介」作「箇」{丙}。</w:t>
      </w:r>
      <w:r>
        <w:br/>
      </w:r>
      <w:r>
        <w:t>교감 내용: 丙본에서는 저본의 「介」를 「箇」로 쓴다.</w:t>
      </w:r>
      <w:r>
        <w:br/>
      </w:r>
      <w:r>
        <w:t>저본 독법: 介</w:t>
      </w:r>
      <w:r>
        <w:br/>
      </w:r>
      <w:r>
        <w:t>저본 적용 구절: 這介 又是守自然體 爲究竟法而生解者也</w:t>
      </w:r>
      <w:r>
        <w:br/>
      </w:r>
      <w:r>
        <w:t>저본 번역: 이것은 또 자연체를 지켜 구경법으로 삼고 이해를 낸 것이다.</w:t>
      </w:r>
      <w:r>
        <w:br/>
      </w:r>
      <w:r>
        <w:t>이문 독법: 箇</w:t>
      </w:r>
      <w:r>
        <w:br/>
      </w:r>
      <w:r>
        <w:t>이문 적용 구절: 這箇 又是守自然體 爲究竟法而生解者也</w:t>
      </w:r>
      <w:r>
        <w:br/>
      </w:r>
      <w:r>
        <w:t>이문 번역: 이것은 또 자연체를 지켜 구경법으로 삼고 이해를 낸 것이다.</w:t>
      </w:r>
      <w:r>
        <w:br/>
      </w:r>
      <w:r>
        <w:t>차이: 문맥상 모두 지시 표현 “이것”으로 기능한다. [번역상의 실질적인 차이 없음]</w:t>
      </w:r>
    </w:p>
    <w:p>
      <w:pPr>
        <w:pStyle w:val="EditorialNote"/>
      </w:pPr>
      <w:r>
        <w:t>[교감] KABC: 「如」無有{丙}。</w:t>
      </w:r>
      <w:r>
        <w:br/>
      </w:r>
      <w:r>
        <w:t>교감 내용: 丙본에는 저본의 「如」가 없다.</w:t>
      </w:r>
      <w:r>
        <w:br/>
      </w:r>
      <w:r>
        <w:t>저본 독법: 如</w:t>
      </w:r>
      <w:r>
        <w:br/>
      </w:r>
      <w:r>
        <w:t>저본 적용 구절: 如佛眼禪師 擧拂子云</w:t>
      </w:r>
      <w:r>
        <w:br/>
      </w:r>
      <w:r>
        <w:t>저본 번역: 예를 들어 불안선사가 불자를 들고 말하였다.</w:t>
      </w:r>
      <w:r>
        <w:br/>
      </w:r>
      <w:r>
        <w:t>이문 독법: (無)</w:t>
      </w:r>
      <w:r>
        <w:br/>
      </w:r>
      <w:r>
        <w:t>이문 적용 구절: 佛眼禪師 擧拂子云</w:t>
      </w:r>
      <w:r>
        <w:br/>
      </w:r>
      <w:r>
        <w:t>이문 번역: 불안선사가 불자를 들고 말하였다.</w:t>
      </w:r>
      <w:r>
        <w:br/>
      </w:r>
      <w:r>
        <w:t>차이: 저본의 「如」는 뒤 사례를 예시로 연결한다. 丙본에서는 예시를 나타내는 접속 기능이 생략되어 직접 서술이 된다. 내용 자체의 차이는 작다.</w:t>
      </w:r>
    </w:p>
    <w:p>
      <w:pPr>
        <w:pStyle w:val="LocationLabel"/>
      </w:pPr>
      <w:r>
        <w:t>[저본 위치: 第一一張]</w:t>
      </w:r>
    </w:p>
    <w:p>
      <w:pPr>
        <w:keepNext/>
        <w:spacing w:before="40" w:after="40"/>
      </w:pPr>
      <w:r>
        <w:rPr>
          <w:b/>
        </w:rPr>
        <w:t>원문</w:t>
      </w:r>
    </w:p>
    <w:p>
      <w:pPr>
        <w:pStyle w:val="SourceText"/>
      </w:pPr>
      <w:bookmarkStart w:id="59" w:name="P030_SRC_U0237_U0240"/>
      <w:r>
        <w:t>乃有頌云 五蘊山頭古佛堂 毗盧晝夜放毫光 若知此處非同異 卽是華嚴遍十方</w:t>
      </w:r>
      <w:bookmarkEnd w:id="59"/>
    </w:p>
    <w:p>
      <w:pPr>
        <w:keepNext/>
        <w:spacing w:before="40" w:after="40"/>
      </w:pPr>
      <w:r>
        <w:rPr>
          <w:b/>
        </w:rPr>
        <w:t>한국어 직역</w:t>
      </w:r>
    </w:p>
    <w:p>
      <w:pPr>
        <w:pStyle w:val="TranslationText"/>
      </w:pPr>
      <w:bookmarkStart w:id="60" w:name="P030_TR_U0237_U0240"/>
      <w:r>
        <w:t>이에 게송이 있다. “오온산 머리에는 옛 부처의 법당이 있고, 비로자나는 밤낮으로 호광(毫光)을 놓는다. 이곳이 같음도 다름도 아님을 안다면, 곧 화엄이 시방에 두루한 것이다.”</w:t>
      </w:r>
      <w:bookmarkEnd w:id="60"/>
    </w:p>
    <w:p>
      <w:pPr>
        <w:pStyle w:val="LocationLabel"/>
      </w:pPr>
      <w:r>
        <w:t>[저본 위치: 第一一張]</w:t>
      </w:r>
    </w:p>
    <w:p>
      <w:pPr>
        <w:keepNext/>
        <w:spacing w:before="40" w:after="40"/>
      </w:pPr>
      <w:r>
        <w:rPr>
          <w:b/>
        </w:rPr>
        <w:t>원문</w:t>
      </w:r>
    </w:p>
    <w:p>
      <w:pPr>
        <w:pStyle w:val="SourceText"/>
      </w:pPr>
      <w:bookmarkStart w:id="61" w:name="P031_SRC_U0241_U0245"/>
      <w:r>
        <w:t>如是等宗師 以事事無碍法門 指示學人 直下承當者 比比有之 將此比於敎中玄門 則義理彌廣 而證智彌1)隔矣 故曉公云 智人觀行 外忘諸理 內求自心 所以能得至無理之至理也 當知禪門宗師 所示無碍法門 雖同圓敎 而言句省略故 於證入之門 切近耳 然禪門此等</w:t>
      </w:r>
      <w:bookmarkEnd w:id="61"/>
    </w:p>
    <w:p>
      <w:pPr>
        <w:keepNext/>
        <w:spacing w:before="40" w:after="40"/>
      </w:pPr>
      <w:r>
        <w:rPr>
          <w:b/>
        </w:rPr>
        <w:t>한국어 직역</w:t>
      </w:r>
    </w:p>
    <w:p>
      <w:pPr>
        <w:pStyle w:val="TranslationText"/>
      </w:pPr>
      <w:bookmarkStart w:id="62" w:name="P031_TR_U0241_U0245"/>
      <w:r>
        <w:t>이와 같은 종사들이 사사무애법문으로 학인을 가리켜 보이고 당장에 받아들이게 한 경우는 곳곳에 있다. 이를 교 가운데 현문과 비교하면 의리는 더욱 넓어지지만 증지는 더욱1) 멀어진다. 그러므로 효공이 말하였다. “지혜로운 사람의 관행은 밖으로 모든 이치를 잊고 안으로 자기 마음을 구하므로, 이치 없음의 지극한 이치에 이를 수 있다.” 마땅히 알아야 한다. 선문의 종사가 보이는 무애법문은 비록 원교와 같지만 언구가 간략하므로 증입의 문에는 매우 가깝다. 그러나 선문의 이러한</w:t>
      </w:r>
      <w:bookmarkEnd w:id="62"/>
    </w:p>
    <w:p>
      <w:pPr>
        <w:keepNext/>
        <w:spacing w:before="40" w:after="40"/>
      </w:pPr>
      <w:r>
        <w:rPr>
          <w:b/>
        </w:rPr>
        <w:t>교감주</w:t>
      </w:r>
    </w:p>
    <w:p>
      <w:pPr>
        <w:pStyle w:val="EditorialNote"/>
      </w:pPr>
      <w:r>
        <w:t>[교감] KABC: 「隔」作「融」{丙}。</w:t>
      </w:r>
      <w:r>
        <w:br/>
      </w:r>
      <w:r>
        <w:t>교감 내용: 丙본에서는 저본의 「隔」을 「融」으로 쓴다.</w:t>
      </w:r>
      <w:r>
        <w:br/>
      </w:r>
      <w:r>
        <w:t>저본 독법: 隔</w:t>
      </w:r>
      <w:r>
        <w:br/>
      </w:r>
      <w:r>
        <w:t>저본 적용 구절: 將此比於敎中玄門 則義理彌廣 而證智彌隔矣</w:t>
      </w:r>
      <w:r>
        <w:br/>
      </w:r>
      <w:r>
        <w:t>저본 번역: 이를 교 가운데 현문과 비교하면 의리는 더욱 넓어지지만 증지는 더욱 멀어진다.</w:t>
      </w:r>
      <w:r>
        <w:br/>
      </w:r>
      <w:r>
        <w:t>이문 독법: 融</w:t>
      </w:r>
      <w:r>
        <w:br/>
      </w:r>
      <w:r>
        <w:t>이문 적용 구절: 將此比於敎中玄門 則義理彌廣 而證智彌融矣</w:t>
      </w:r>
      <w:r>
        <w:br/>
      </w:r>
      <w:r>
        <w:t>이문 번역: 이를 교 가운데 현문과 비교하면 의리는 더욱 넓어지고 증지는 더욱 원융해진다.</w:t>
      </w:r>
      <w:r>
        <w:br/>
      </w:r>
      <w:r>
        <w:t>차이: 「隔」과 「融」은 의미 방향이 크게 다르다. 저본은 교문의 의리 확대와 직접 증입 사이의 거리가 커진다는 대조를 이루지만, 丙본은 증지가 더욱 원융해진다는 뜻이 된다.</w:t>
      </w:r>
      <w:r>
        <w:br/>
      </w:r>
      <w:r>
        <w:t>[번역자 검토] 이어지는 “밖으로 모든 이치를 잊고 안으로 자기 마음을 구한다” 및 “선문의 언구가 간략하여 증입에 가깝다”는 문맥과는 저본 「隔」의 대조 구조가 긴밀하다. 다만 판본 이문은 그대로 병기한다.</w:t>
      </w:r>
    </w:p>
    <w:p>
      <w:pPr>
        <w:pStyle w:val="LocationLabel"/>
      </w:pPr>
      <w:r>
        <w:t>[저본 위치: 第一二張]</w:t>
      </w:r>
    </w:p>
    <w:p>
      <w:pPr>
        <w:keepNext/>
        <w:spacing w:before="40" w:after="40"/>
      </w:pPr>
      <w:r>
        <w:rPr>
          <w:b/>
        </w:rPr>
        <w:t>원문</w:t>
      </w:r>
    </w:p>
    <w:p>
      <w:pPr>
        <w:pStyle w:val="SourceText"/>
      </w:pPr>
      <w:bookmarkStart w:id="63" w:name="P032_SRC_U0246_U0266"/>
      <w:r>
        <w:t>如實言句 若比敎門 雖是省略 若比徑截門話頭 則以有佛法知解故 未脫十種病 所以云 夫叅學者 須叅活句 莫叅死句 活句下薦得 永劫不忘 死句下薦得 自救不了 是以大慧禪師 以沒滋味話頭 令學者 叅詳不滯十種病 直下承當 便能使得三句 不爲三句所使 豈可與頓敎遮詮同論 而賢首國師 輙取此門此機 收束於頓敎耶 淸凉國師 圭峯禪師 亦皆2) ((竹/閒)) 辨云 禪宗離念無念 亦是此中拂迹遮過 但以心傳心密意指授之處 非今* ((竹/閒)) 牘所論 此其明證也 禪宗或有源派俱別之論曰 法別 門別 機別 此義不然 但言初從縛地位 徑截得入 門別機別 豈可言大菩薩 親證一心法界亦別耶 然古德云 能悟祖道 發揮般若者 末季未之有也 據此義則話頭 有叅意叅句二義 今時疑破者 多分叅意 未得叅句故 與圓頓門正解發明者 一般矣 如是之人 觀行用心 亦有見聞解行之功 但不如今時文字法師 於觀行門中 內計有心 外求諸理 求理彌細 轉取外相之病耳 豈可與叅句門疑破 親證一心 發揮般若 廣大流通者 同論耶</w:t>
      </w:r>
      <w:bookmarkEnd w:id="63"/>
    </w:p>
    <w:p>
      <w:pPr>
        <w:keepNext/>
        <w:spacing w:before="40" w:after="40"/>
      </w:pPr>
      <w:r>
        <w:rPr>
          <w:b/>
        </w:rPr>
        <w:t>한국어 직역</w:t>
      </w:r>
    </w:p>
    <w:p>
      <w:pPr>
        <w:pStyle w:val="TranslationText"/>
      </w:pPr>
      <w:bookmarkStart w:id="64" w:name="P032_TR_U0246_U0266"/>
      <w:r>
        <w:t>여실한 언구는 교문과 비교하면 비록 간략하지만, 경절문의 화두와 비교하면 불법 지해가 있기 때문에 아직 열 가지 병을 벗어나지 못했다. 그래서 말하기를, “참학하는 자는 반드시 활구를 참구하고 사구를 참구하지 말라. 활구 아래에서 알아 얻으면 영겁토록 잊지 않지만, 사구 아래에서 알아 얻으면 자기 자신도 구제하지 못한다.”라고 하였다. 그러므로 대혜선사는 아무 맛 없는 화두로 학인에게 참상하게 하여 열 가지 병에 막히지 않고 곧바로 받아들이게 하였다. 그리하면 능히 삼구를 부릴 수 있고 삼구에 부림을 당하지 않는다. 어찌 이를 돈교의 차전과 함께 논할 수 있겠으며, 현수국사가 문득 이 문과 이 근기를 가져다가 돈교에 묶어 넣을 수 있겠는가? 청량국사와 규봉선사도 모두2) 간변하여 말하기를, “선종의 이념과 무념 역시 이 가운데서 자취를 쓸어 없애고 허물을 막는 것이다. 다만 마음으로 마음을 전하여 은밀한 뜻으로 가리켜 주는 부분은 지금의 문서에서 논하는 바가 아니다.”라고 하였다. 이것이 그 분명한 증거이다. 선종에는 혹 근원과 갈래가 모두 별개라는 논의가 있어 “법도 다르고, 문도 다르며, 근기도 다르다.”라고 한다. 이 뜻은 옳지 않다. 다만 처음 속박된 지위에서 경절하게 들어가는 데 문과 근기가 다르다고 말할 수 있을 뿐이다. 어찌 대보살이 일심법계를 친히 증득한 것까지 다르다고 할 수 있겠는가? 그러나 옛 덕이 말하기를, “조사의 도를 깨닫고 반야를 발휘하는 자는 말세에는 그런 이가 없다.”라고 하였다. 이 뜻에 의거하면 화두에는 참의(參意)와 참구(參句)라는 두 뜻이 있다. 요즘 의심을 깨뜨린 자들은 대부분 참의이고 아직 참구를 얻지 못했으므로, 원돈문의 바른 이해를 발명한 자와 마찬가지이다. 이와 같은 사람도 관행하여 마음을 쓰는 데 견문과 해행의 공이 있다. 다만 오늘날 문자법사가 관행문에서 안으로 마음이 있다고 헤아리고 밖으로 모든 이치를 구하여, 이치를 더욱 세밀히 구할수록 도리어 외상을 취하는 병에 빠지는 것과는 같지 않을 뿐이다. 어찌 이를 참구문에서 의심을 깨뜨려 일심을 친히 증득하고 반야를 발휘하여 널리 유통하는 자와 함께 논할 수 있겠는가?</w:t>
      </w:r>
      <w:bookmarkEnd w:id="64"/>
    </w:p>
    <w:p>
      <w:pPr>
        <w:keepNext/>
        <w:spacing w:before="40" w:after="40"/>
      </w:pPr>
      <w:r>
        <w:rPr>
          <w:b/>
        </w:rPr>
        <w:t>교감주</w:t>
      </w:r>
    </w:p>
    <w:p>
      <w:pPr>
        <w:pStyle w:val="EditorialNote"/>
      </w:pPr>
      <w:r>
        <w:t>[교감] KABC: 「 ((竹/閒)) 」作「簡」{乙}{丙}次同。</w:t>
      </w:r>
      <w:r>
        <w:br/>
      </w:r>
      <w:r>
        <w:t>교감 내용: 乙본과 丙본에서는 저본의 조합문자 「((竹/閒))」를 「簡」으로 쓴다. 다음의 같은 글자에도 동일하게 적용된다.</w:t>
      </w:r>
      <w:r>
        <w:br/>
      </w:r>
      <w:r>
        <w:t>저본 독법: ((竹/閒))</w:t>
      </w:r>
      <w:r>
        <w:br/>
      </w:r>
      <w:r>
        <w:t>저본 적용 구절: 淸凉國師 圭峯禪師 亦皆((竹/閒))辨云 … 非今*((竹/閒))牘所論</w:t>
      </w:r>
      <w:r>
        <w:br/>
      </w:r>
      <w:r>
        <w:t>저본 번역: 청량국사와 규봉선사도 모두 간변하여 말하였다 … 지금의 문서에서 논하는 바가 아니다.</w:t>
      </w:r>
      <w:r>
        <w:br/>
      </w:r>
      <w:r>
        <w:t>이문 독법: 簡</w:t>
      </w:r>
      <w:r>
        <w:br/>
      </w:r>
      <w:r>
        <w:t>이문 적용 구절: 淸凉國師 圭峯禪師 亦皆簡辨云 … 非今簡牘所論</w:t>
      </w:r>
      <w:r>
        <w:br/>
      </w:r>
      <w:r>
        <w:t>이문 번역: 청량국사와 규봉선사도 모두 간변하여 말하였다 … 지금의 간독에서 논하는 바가 아니다.</w:t>
      </w:r>
      <w:r>
        <w:br/>
      </w:r>
      <w:r>
        <w:t>차이: 조합문자로 제시된 글자를 乙·丙본이 「簡」으로 적은 것이다. 두 출현처 모두 문맥상 「簡辨」·「簡牘」으로 해석된다. [번역상의 실질적인 차이 없음]</w:t>
      </w:r>
    </w:p>
    <w:p>
      <w:pPr>
        <w:pStyle w:val="LocationLabel"/>
      </w:pPr>
      <w:r>
        <w:t>[저본 위치: 第一二張]</w:t>
      </w:r>
    </w:p>
    <w:p>
      <w:pPr>
        <w:keepNext/>
        <w:spacing w:before="40" w:after="40"/>
      </w:pPr>
      <w:r>
        <w:rPr>
          <w:b/>
        </w:rPr>
        <w:t>원문</w:t>
      </w:r>
    </w:p>
    <w:p>
      <w:pPr>
        <w:pStyle w:val="SourceText"/>
      </w:pPr>
      <w:bookmarkStart w:id="65" w:name="P033_SRC_U0267_U0268"/>
      <w:r>
        <w:t>此證智現前者 今時罕見罕聞故 今時但貴依話頭叅意門 發明正知見耳 以此人見處 比於依敎觀行</w:t>
      </w:r>
      <w:bookmarkEnd w:id="65"/>
    </w:p>
    <w:p>
      <w:pPr>
        <w:keepNext/>
        <w:spacing w:before="40" w:after="40"/>
      </w:pPr>
      <w:r>
        <w:rPr>
          <w:b/>
        </w:rPr>
        <w:t>한국어 직역</w:t>
      </w:r>
    </w:p>
    <w:p>
      <w:pPr>
        <w:pStyle w:val="TranslationText"/>
      </w:pPr>
      <w:bookmarkStart w:id="66" w:name="P033_TR_U0267_U0268"/>
      <w:r>
        <w:t>이와 같이 증지가 눈앞에 드러난 자는 지금에는 보기 드물고 듣기 드물기 때문에, 오늘날에는 다만 화두의 참의문에 의지하여 바른 지견을 발명하는 것을 귀하게 여길 뿐이다. 이 사람의 견처를 교에 의지하여 관행하면서</w:t>
      </w:r>
      <w:bookmarkEnd w:id="66"/>
    </w:p>
    <w:p>
      <w:pPr>
        <w:pStyle w:val="LocationLabel"/>
      </w:pPr>
      <w:r>
        <w:t>[저본 위치: 第一三張]</w:t>
      </w:r>
    </w:p>
    <w:p>
      <w:pPr>
        <w:keepNext/>
        <w:spacing w:before="40" w:after="40"/>
      </w:pPr>
      <w:r>
        <w:rPr>
          <w:b/>
        </w:rPr>
        <w:t>원문</w:t>
      </w:r>
    </w:p>
    <w:p>
      <w:pPr>
        <w:pStyle w:val="SourceText"/>
      </w:pPr>
      <w:bookmarkStart w:id="67" w:name="P034_SRC_U0269_U0270"/>
      <w:r>
        <w:t>未離情識者 天地懸隔故也 伏望觀行出世之人 叅詳禪門活句 速證菩提 幸甚幸甚</w:t>
      </w:r>
      <w:bookmarkEnd w:id="67"/>
    </w:p>
    <w:p>
      <w:pPr>
        <w:keepNext/>
        <w:spacing w:before="40" w:after="40"/>
      </w:pPr>
      <w:r>
        <w:rPr>
          <w:b/>
        </w:rPr>
        <w:t>한국어 직역</w:t>
      </w:r>
    </w:p>
    <w:p>
      <w:pPr>
        <w:pStyle w:val="TranslationText"/>
      </w:pPr>
      <w:bookmarkStart w:id="68" w:name="P034_TR_U0269_U0270"/>
      <w:r>
        <w:t>아직 정식을 떠나지 못한 자와 비교하면 하늘과 땅만큼 현격하게 떨어져 있기 때문이다. 엎드려 바라건대 관행하여 세간을 벗어나고자 하는 사람은 선문의 활구를 참상하여 속히 보리를 증득하기 바란다. 매우 다행스럽고 매우 다행스러운 일이다.”</w:t>
      </w:r>
      <w:bookmarkEnd w:id="68"/>
    </w:p>
    <w:p>
      <w:pPr>
        <w:pStyle w:val="Heading1"/>
      </w:pPr>
      <w:r>
        <w:t>慧諶 발문</w:t>
      </w:r>
    </w:p>
    <w:p>
      <w:pPr>
        <w:pStyle w:val="LocationLabel"/>
      </w:pPr>
      <w:r>
        <w:t>[저본 위치: 第一三張]</w:t>
      </w:r>
    </w:p>
    <w:p>
      <w:pPr>
        <w:keepNext/>
        <w:spacing w:before="40" w:after="40"/>
      </w:pPr>
      <w:r>
        <w:rPr>
          <w:b/>
        </w:rPr>
        <w:t>원문</w:t>
      </w:r>
    </w:p>
    <w:p>
      <w:pPr>
        <w:pStyle w:val="SourceText"/>
      </w:pPr>
      <w:bookmarkStart w:id="69" w:name="P035_SRC_U0271_U0281"/>
      <w:r>
        <w:t>3)看話決疑4)論 5)噫 近古已來 佛法衰廢之甚 或宗禪而斥敎 或崇敎而毁禪 殊不知禪是佛心 敎是佛語 敎爲禪網 禪是敎綱 遂乃禪敎兩家 永作6)怨讎之見 法義二學 返爲矛楯之宗 終不入無諍門 履一實道 所以先師哀之 乃著圓頓成佛論 看話決疑論 遺草在箱篋間 近乃得之 傳示大衆 時有錫齡社主希蘊 聞之大悅 力請流通 仍勸洪州居士李克材 施財刊板 印施無窮 所冀聖壽天長 邦基地久 宗風不斷 佛日永明 法界含靈 了心成佛耳</w:t>
      </w:r>
      <w:bookmarkEnd w:id="69"/>
    </w:p>
    <w:p>
      <w:pPr>
        <w:keepNext/>
        <w:spacing w:before="40" w:after="40"/>
      </w:pPr>
      <w:r>
        <w:rPr>
          <w:b/>
        </w:rPr>
        <w:t>한국어 직역</w:t>
      </w:r>
    </w:p>
    <w:p>
      <w:pPr>
        <w:pStyle w:val="TranslationText"/>
      </w:pPr>
      <w:bookmarkStart w:id="70" w:name="P035_TR_U0271_U0281"/>
      <w:r>
        <w:t>간화결의론 아! 근고 이래로 불법이 쇠폐한 것이 심하였다. 혹은 선을 높이고 교를 배척하며, 혹은 교를 숭상하고 선을 헐뜯었다. 선은 부처의 마음이고 교는 부처의 말이며, 교는 선의 그물이고 선은 교의 벼리라는 것을 전혀 알지 못하였다. 마침내 선과 교 두 집안은 오래도록 서로6) 원수로 보는 견해를 만들었고, 법과 의 두 학문은 도리어 서로 창과 방패가 되는 종파가 되었다. 끝내 다툼 없는 문에 들어가 한결같은 진실한 도를 밟지 못하였다. 그러므로 선사께서 이를 애석하게 여겨 이에 『원돈성불론』과 『간화결의론』을 지으셨다. 유고가 상자 속에 있었는데 근래에야 이를 얻어 대중에게 전하여 보였다. 그때 석령사의 사주 희온이 이를 듣고 크게 기뻐하며 힘써 유통하기를 청하였다. 이어 홍주의 거사 이극재에게 권하여 재물을 내어 판목을 새기게 하고 끝없이 인쇄하여 보시하게 하였다. 바라건대 성상의 수명은 하늘처럼 길고 나라의 터전은 오래가며, 종풍은 끊이지 않고 불일은 영원히 밝아 법계의 모든 유정이 마음을 깨달아 부처를 이루기를 바랄 뿐이다.</w:t>
      </w:r>
      <w:bookmarkEnd w:id="70"/>
    </w:p>
    <w:p>
      <w:pPr>
        <w:keepNext/>
        <w:spacing w:before="40" w:after="40"/>
      </w:pPr>
      <w:r>
        <w:rPr>
          <w:b/>
        </w:rPr>
        <w:t>교감주</w:t>
      </w:r>
    </w:p>
    <w:p>
      <w:pPr>
        <w:pStyle w:val="EditorialNote"/>
      </w:pPr>
      <w:r>
        <w:t>[교감] KABC: 「看話決疑論」無有{乙}。</w:t>
      </w:r>
      <w:r>
        <w:br/>
      </w:r>
      <w:r>
        <w:t>교감 내용: 乙본에는 「看話決疑論」이라는 표제가 없다.</w:t>
      </w:r>
      <w:r>
        <w:br/>
      </w:r>
      <w:r>
        <w:t>저본 독법: 看話決疑論</w:t>
      </w:r>
      <w:r>
        <w:br/>
      </w:r>
      <w:r>
        <w:t>저본 적용 구절: 看話決疑論</w:t>
      </w:r>
      <w:r>
        <w:br/>
      </w:r>
      <w:r>
        <w:t>저본 번역: 간화결의론</w:t>
      </w:r>
      <w:r>
        <w:br/>
      </w:r>
      <w:r>
        <w:t>이문 독법: (無)</w:t>
      </w:r>
      <w:r>
        <w:br/>
      </w:r>
      <w:r>
        <w:t>이문 적용 구절: (표제 없음)</w:t>
      </w:r>
      <w:r>
        <w:br/>
      </w:r>
      <w:r>
        <w:t>이문 번역: 표제 없음</w:t>
      </w:r>
      <w:r>
        <w:br/>
      </w:r>
      <w:r>
        <w:t>차이: 본문 뒤 혜심 발문 앞에 놓인 표제의 유무가 달라 문헌 층위와 단락 구분에 영향을 주는 구조적 이문이다.</w:t>
      </w:r>
    </w:p>
    <w:p>
      <w:pPr>
        <w:pStyle w:val="EditorialNote"/>
      </w:pPr>
      <w:r>
        <w:t>[교감] KABC: 「論」下有「終」{甲}{丙}。</w:t>
      </w:r>
      <w:r>
        <w:br/>
      </w:r>
      <w:r>
        <w:t>교감 내용: 甲본과 丙본에서는 「論」 아래에 「終」이 있다.</w:t>
      </w:r>
      <w:r>
        <w:br/>
      </w:r>
      <w:r>
        <w:t>저본 독법: 論</w:t>
      </w:r>
      <w:r>
        <w:br/>
      </w:r>
      <w:r>
        <w:t>저본 적용 구절: 看話決疑論</w:t>
      </w:r>
      <w:r>
        <w:br/>
      </w:r>
      <w:r>
        <w:t>저본 번역: 간화결의론</w:t>
      </w:r>
      <w:r>
        <w:br/>
      </w:r>
      <w:r>
        <w:t>이문 독법: 論終</w:t>
      </w:r>
      <w:r>
        <w:br/>
      </w:r>
      <w:r>
        <w:t>이문 적용 구절: 看話決疑論終</w:t>
      </w:r>
      <w:r>
        <w:br/>
      </w:r>
      <w:r>
        <w:t>이문 번역: 『간화결의론』 끝.</w:t>
      </w:r>
      <w:r>
        <w:br/>
      </w:r>
      <w:r>
        <w:t>차이: 甲·丙본은 본론의 종료를 「終」으로 명시한다. 저본에는 이 글자가 없어 혜심 발문과의 경계가 표제·문맥으로 드러난다.</w:t>
      </w:r>
    </w:p>
    <w:p>
      <w:pPr>
        <w:pStyle w:val="EditorialNote"/>
      </w:pPr>
      <w:r>
        <w:t>[교감] KABC: 「噫近古」以下跋文無有{丙}。</w:t>
      </w:r>
      <w:r>
        <w:br/>
      </w:r>
      <w:r>
        <w:t>교감 내용: 丙본에는 「噫近古」 이하의 발문이 없다.</w:t>
      </w:r>
      <w:r>
        <w:br/>
      </w:r>
      <w:r>
        <w:t>저본 독법: 噫近古 이하 발문</w:t>
      </w:r>
      <w:r>
        <w:br/>
      </w:r>
      <w:r>
        <w:t>저본 적용 구절: 噫 近古已來 … 時貞祐三年乙亥五月日無衣子 慧諶</w:t>
      </w:r>
      <w:r>
        <w:br/>
      </w:r>
      <w:r>
        <w:t>저본 번역: “아! 근고 이래로 … 정우 3년 을해년 5월 어느 날, 무의자 혜심.”까지의 발문이 있다.</w:t>
      </w:r>
      <w:r>
        <w:br/>
      </w:r>
      <w:r>
        <w:t>이문 독법: (無)</w:t>
      </w:r>
      <w:r>
        <w:br/>
      </w:r>
      <w:r>
        <w:t>이문 적용 구절: (해당 발문 없음)</w:t>
      </w:r>
      <w:r>
        <w:br/>
      </w:r>
      <w:r>
        <w:t>이문 번역: 해당 발문 전체가 없다.</w:t>
      </w:r>
      <w:r>
        <w:br/>
      </w:r>
      <w:r>
        <w:t>차이: 한 글자의 이문이 아니라 혜심 발문 전체의 수록 여부가 달라지는 중대한 문헌 구성 차이이다.</w:t>
      </w:r>
    </w:p>
    <w:p>
      <w:pPr>
        <w:pStyle w:val="EditorialNote"/>
      </w:pPr>
      <w:r>
        <w:t>[교감] KABC: 「怨」作「寃」{乙}。</w:t>
      </w:r>
      <w:r>
        <w:br/>
      </w:r>
      <w:r>
        <w:t>교감 내용: 乙본에서는 저본의 「怨」을 「寃」으로 쓴다.</w:t>
      </w:r>
      <w:r>
        <w:br/>
      </w:r>
      <w:r>
        <w:t>저본 독법: 怨</w:t>
      </w:r>
      <w:r>
        <w:br/>
      </w:r>
      <w:r>
        <w:t>저본 적용 구절: 永作怨讎之見</w:t>
      </w:r>
      <w:r>
        <w:br/>
      </w:r>
      <w:r>
        <w:t>저본 번역: 오래도록 서로 원수로 보는 견해를 만든다.</w:t>
      </w:r>
      <w:r>
        <w:br/>
      </w:r>
      <w:r>
        <w:t>이문 독법: 寃</w:t>
      </w:r>
      <w:r>
        <w:br/>
      </w:r>
      <w:r>
        <w:t>이문 적용 구절: 永作寃讎之見</w:t>
      </w:r>
      <w:r>
        <w:br/>
      </w:r>
      <w:r>
        <w:t>이문 번역: 오래도록 서로 원수로 보는 견해를 만든다.</w:t>
      </w:r>
      <w:r>
        <w:br/>
      </w:r>
      <w:r>
        <w:t>차이: 「怨讎」와 「寃讎」는 이 문맥에서 모두 원한·원수 관계를 뜻한다. [번역상의 실질적인 차이 없음]</w:t>
      </w:r>
    </w:p>
    <w:p>
      <w:pPr>
        <w:pStyle w:val="LocationLabel"/>
      </w:pPr>
      <w:r>
        <w:t>[저본 위치: 第一三張]</w:t>
      </w:r>
    </w:p>
    <w:p>
      <w:pPr>
        <w:keepNext/>
        <w:spacing w:before="40" w:after="40"/>
      </w:pPr>
      <w:r>
        <w:rPr>
          <w:b/>
        </w:rPr>
        <w:t>원문</w:t>
      </w:r>
    </w:p>
    <w:p>
      <w:pPr>
        <w:pStyle w:val="SourceText"/>
      </w:pPr>
      <w:bookmarkStart w:id="71" w:name="P036_SRC_U0282_U0282"/>
      <w:r>
        <w:t>時貞祐三年乙亥五月日無衣子 慧諶</w:t>
      </w:r>
      <w:bookmarkEnd w:id="71"/>
    </w:p>
    <w:p>
      <w:pPr>
        <w:keepNext/>
        <w:spacing w:before="40" w:after="40"/>
      </w:pPr>
      <w:r>
        <w:rPr>
          <w:b/>
        </w:rPr>
        <w:t>한국어 직역</w:t>
      </w:r>
    </w:p>
    <w:p>
      <w:pPr>
        <w:pStyle w:val="TranslationText"/>
      </w:pPr>
      <w:bookmarkStart w:id="72" w:name="P036_TR_U0282_U0282"/>
      <w:r>
        <w:t>정우 3년 을해년 5월 어느 날, 무의자 혜심.</w:t>
      </w:r>
      <w:bookmarkEnd w:id="72"/>
    </w:p>
    <w:p>
      <w:pPr>
        <w:pStyle w:val="Heading1"/>
      </w:pPr>
      <w:r>
        <w:t>跋 · 崔沈</w:t>
      </w:r>
    </w:p>
    <w:p>
      <w:pPr>
        <w:pStyle w:val="LocationLabel"/>
      </w:pPr>
      <w:r>
        <w:t>[저본 위치: 第一三張]</w:t>
      </w:r>
    </w:p>
    <w:p>
      <w:pPr>
        <w:keepNext/>
        <w:spacing w:before="40" w:after="40"/>
      </w:pPr>
      <w:r>
        <w:rPr>
          <w:b/>
        </w:rPr>
        <w:t>원문</w:t>
      </w:r>
    </w:p>
    <w:p>
      <w:pPr>
        <w:pStyle w:val="SourceText"/>
      </w:pPr>
      <w:bookmarkStart w:id="73" w:name="P037_SRC_U0283_U0290"/>
      <w:r>
        <w:t>跋 方廣敎海 方山討其幽 徑截話門 徑山言其奧 普照國老 正眼一覷 隻手雙收 爲二論 以發揮之 奇哉 法施遠被方來 無衣子爲跋 流布於叢林 元文7)大細 有妨稽閱 繕寫重彫 益廣以弘通</w:t>
      </w:r>
      <w:bookmarkEnd w:id="73"/>
    </w:p>
    <w:p>
      <w:pPr>
        <w:keepNext/>
        <w:spacing w:before="40" w:after="40"/>
      </w:pPr>
      <w:r>
        <w:rPr>
          <w:b/>
        </w:rPr>
        <w:t>한국어 직역</w:t>
      </w:r>
    </w:p>
    <w:p>
      <w:pPr>
        <w:pStyle w:val="TranslationText"/>
      </w:pPr>
      <w:bookmarkStart w:id="74" w:name="P037_TR_U0283_U0290"/>
      <w:r>
        <w:t>발문 방광(方廣)의 교해에서는 방산이 그 그윽함을 탐구하였고, 경절의 화두문에서는 경산이 그 오묘함을 말하였다. 보조국로가 바른 눈으로 한 번 꿰뚫어 보고 한 손으로 두 가지를 함께 거두어 두 논을 지어 그것을 발휘하였다. 기이하도다! 법시가 멀리 후세에까지 미쳤다. 무의자가 발문을 지어 총림에 유포하였다. 원문의 글자가7) 크고 가는 상태가 있어 열람하고 살피는 데 방해가 되었으므로, 정서하여 다시 새겨 더욱 널리 유통하고자 한다.</w:t>
      </w:r>
      <w:bookmarkEnd w:id="74"/>
    </w:p>
    <w:p>
      <w:pPr>
        <w:keepNext/>
        <w:spacing w:before="40" w:after="40"/>
      </w:pPr>
      <w:r>
        <w:rPr>
          <w:b/>
        </w:rPr>
        <w:t>교감주</w:t>
      </w:r>
    </w:p>
    <w:p>
      <w:pPr>
        <w:pStyle w:val="EditorialNote"/>
      </w:pPr>
      <w:r>
        <w:t>[교감] KABC: 「大」作「太」{甲}{乙}。</w:t>
      </w:r>
      <w:r>
        <w:br/>
      </w:r>
      <w:r>
        <w:t>교감 내용: 甲본과 乙본에서는 저본의 「大」를 「太」로 쓴다.</w:t>
      </w:r>
      <w:r>
        <w:br/>
      </w:r>
      <w:r>
        <w:t>저본 독법: 大</w:t>
      </w:r>
      <w:r>
        <w:br/>
      </w:r>
      <w:r>
        <w:t>저본 적용 구절: 元文大細 有妨稽閱</w:t>
      </w:r>
      <w:r>
        <w:br/>
      </w:r>
      <w:r>
        <w:t>저본 번역: 원문의 글자가 크고 가는 상태가 있어 열람하고 살피는 데 방해가 되었다.</w:t>
      </w:r>
      <w:r>
        <w:br/>
      </w:r>
      <w:r>
        <w:t>이문 독법: 太</w:t>
      </w:r>
      <w:r>
        <w:br/>
      </w:r>
      <w:r>
        <w:t>이문 적용 구절: 元文太細 有妨稽閱</w:t>
      </w:r>
      <w:r>
        <w:br/>
      </w:r>
      <w:r>
        <w:t>이문 번역: 원문의 글자가 너무 가늘어 열람하고 살피는 데 방해가 되었다.</w:t>
      </w:r>
      <w:r>
        <w:br/>
      </w:r>
      <w:r>
        <w:t>차이: 저본의 「大細」는 문맥상 해석이 매끄럽지 않은 반면 甲·乙본의 「太細」는 “너무 가늘다/세밀하다”라는 원인-결과 문장이 분명해진다.</w:t>
      </w:r>
      <w:r>
        <w:br/>
      </w:r>
      <w:r>
        <w:t>[번역자 검토] 후속 「繕寫重彫」과 연결하면 甲·乙본 「太細」가 문맥상 자연스러워 보인다. 그러나 저본 글자는 교정하지 않고 「大」를 그대로 보존하며 기본 번역도 그 독법을 반영하였다.</w:t>
      </w:r>
    </w:p>
    <w:p>
      <w:pPr>
        <w:pStyle w:val="LocationLabel"/>
      </w:pPr>
      <w:r>
        <w:t>[저본 위치: 第一四張]</w:t>
      </w:r>
    </w:p>
    <w:p>
      <w:pPr>
        <w:keepNext/>
        <w:spacing w:before="40" w:after="40"/>
      </w:pPr>
      <w:r>
        <w:rPr>
          <w:b/>
        </w:rPr>
        <w:t>원문</w:t>
      </w:r>
    </w:p>
    <w:p>
      <w:pPr>
        <w:pStyle w:val="SourceText"/>
      </w:pPr>
      <w:bookmarkStart w:id="75" w:name="P038_SRC_U0291_U0291"/>
      <w:r>
        <w:t>庶使義明緣起無礙之由 法悟詮註不及之致 紹豊佛種 密賛皇圖云</w:t>
      </w:r>
      <w:bookmarkEnd w:id="75"/>
    </w:p>
    <w:p>
      <w:pPr>
        <w:keepNext/>
        <w:spacing w:before="40" w:after="40"/>
      </w:pPr>
      <w:r>
        <w:rPr>
          <w:b/>
        </w:rPr>
        <w:t>한국어 직역</w:t>
      </w:r>
    </w:p>
    <w:p>
      <w:pPr>
        <w:pStyle w:val="TranslationText"/>
      </w:pPr>
      <w:bookmarkStart w:id="76" w:name="P038_TR_U0291_U0291"/>
      <w:r>
        <w:t>바라건대 의리로는 연기무애의 까닭을 밝히고, 법으로는 언어와 주석이 미치지 못하는 뜻을 깨닫게 하여, 부처의 종자를 이어 더욱 풍성하게 하고 은밀히 황업을 돕고자 한다.</w:t>
      </w:r>
      <w:bookmarkEnd w:id="76"/>
    </w:p>
    <w:p>
      <w:pPr>
        <w:pStyle w:val="LocationLabel"/>
      </w:pPr>
      <w:r>
        <w:t>[저본 위치: 第一四張]</w:t>
      </w:r>
    </w:p>
    <w:p>
      <w:pPr>
        <w:keepNext/>
        <w:spacing w:before="40" w:after="40"/>
      </w:pPr>
      <w:r>
        <w:rPr>
          <w:b/>
        </w:rPr>
        <w:t>원문</w:t>
      </w:r>
    </w:p>
    <w:p>
      <w:pPr>
        <w:pStyle w:val="SourceText"/>
      </w:pPr>
      <w:bookmarkStart w:id="77" w:name="P039_SRC_U0292_U0292"/>
      <w:r>
        <w:t>守大師門下侍中上柱國上將軍判吏部御使臺事 崔沈誌</w:t>
      </w:r>
      <w:bookmarkEnd w:id="77"/>
    </w:p>
    <w:p>
      <w:pPr>
        <w:keepNext/>
        <w:spacing w:before="40" w:after="40"/>
      </w:pPr>
      <w:r>
        <w:rPr>
          <w:b/>
        </w:rPr>
        <w:t>한국어 직역</w:t>
      </w:r>
    </w:p>
    <w:p>
      <w:pPr>
        <w:pStyle w:val="TranslationText"/>
      </w:pPr>
      <w:bookmarkStart w:id="78" w:name="P039_TR_U0292_U0292"/>
      <w:r>
        <w:t>수대사·문하시중·상주국·상장군·판이부어사대사 최침이 기록하였다.</w:t>
      </w:r>
      <w:bookmarkEnd w:id="78"/>
    </w:p>
    <w:p>
      <w:pPr>
        <w:pStyle w:val="Heading1"/>
      </w:pPr>
      <w:r>
        <w:t>교정·시주·간행 기록</w:t>
      </w:r>
    </w:p>
    <w:p>
      <w:pPr>
        <w:pStyle w:val="LocationLabel"/>
      </w:pPr>
      <w:r>
        <w:t>[저본 위치: 第一四張]</w:t>
      </w:r>
    </w:p>
    <w:p>
      <w:pPr>
        <w:keepNext/>
        <w:spacing w:before="40" w:after="40"/>
      </w:pPr>
      <w:r>
        <w:rPr>
          <w:b/>
        </w:rPr>
        <w:t>원문</w:t>
      </w:r>
    </w:p>
    <w:p>
      <w:pPr>
        <w:pStyle w:val="SourceText"/>
      </w:pPr>
      <w:bookmarkStart w:id="79" w:name="P040_SRC_U0293_U0293"/>
      <w:r>
        <w:t>8)兼施主覺性校</w:t>
      </w:r>
      <w:bookmarkEnd w:id="79"/>
    </w:p>
    <w:p>
      <w:pPr>
        <w:keepNext/>
        <w:spacing w:before="40" w:after="40"/>
      </w:pPr>
      <w:r>
        <w:rPr>
          <w:b/>
        </w:rPr>
        <w:t>한국어 직역</w:t>
      </w:r>
    </w:p>
    <w:p>
      <w:pPr>
        <w:pStyle w:val="TranslationText"/>
      </w:pPr>
      <w:bookmarkStart w:id="80" w:name="P040_TR_U0293_U0293"/>
      <w:r>
        <w:t>8)겸하여 시주 각성이 교정하였다.</w:t>
      </w:r>
      <w:bookmarkEnd w:id="80"/>
    </w:p>
    <w:p>
      <w:pPr>
        <w:keepNext/>
        <w:spacing w:before="40" w:after="40"/>
      </w:pPr>
      <w:r>
        <w:rPr>
          <w:b/>
        </w:rPr>
        <w:t>교감주</w:t>
      </w:r>
    </w:p>
    <w:p>
      <w:pPr>
        <w:pStyle w:val="EditorialNote"/>
      </w:pPr>
      <w:r>
        <w:t>[KABC 편집] KABC: 「兼」上有「看話決疑論終」六字編者除之。</w:t>
      </w:r>
      <w:r>
        <w:br/>
      </w:r>
      <w:r>
        <w:t>교감 내용: 「兼」 위에 「看話決疑論終」 여섯 글자가 있었으나 KABC 편집자가 제거하였다.</w:t>
      </w:r>
      <w:r>
        <w:br/>
      </w:r>
      <w:r>
        <w:t>저본 독법: (편집 후) 兼施主覺性校</w:t>
      </w:r>
      <w:r>
        <w:br/>
      </w:r>
      <w:r>
        <w:t>저본 적용 구절: 兼施主覺性校</w:t>
      </w:r>
      <w:r>
        <w:br/>
      </w:r>
      <w:r>
        <w:t>저본 번역: 겸하여 시주 각성이 교정하였다.</w:t>
      </w:r>
      <w:r>
        <w:br/>
      </w:r>
      <w:r>
        <w:t>이문 독법: (편집 전 표지) 看話決疑論終</w:t>
      </w:r>
      <w:r>
        <w:br/>
      </w:r>
      <w:r>
        <w:t>이문 적용 구절: 看話決疑論終 兼施主覺性校</w:t>
      </w:r>
      <w:r>
        <w:br/>
      </w:r>
      <w:r>
        <w:t>이문 번역: 『간화결의론』 끝. 겸하여 시주 각성이 교정하였다.</w:t>
      </w:r>
      <w:r>
        <w:br/>
      </w:r>
      <w:r>
        <w:t>차이: 판본 이문이라기보다 KABC 편집자의 직접 삭제 판단이다. 원문란에는 KABC가 제시한 본문을 따르되, 삭제 사실과 삭제된 여섯 글자를 별도 편집주로 보존한다.</w:t>
      </w:r>
    </w:p>
    <w:p>
      <w:pPr>
        <w:pStyle w:val="LocationLabel"/>
      </w:pPr>
      <w:r>
        <w:t>[저본 위치: 第一四張 이후(원문에 후속 張 표지 없음)]</w:t>
      </w:r>
    </w:p>
    <w:p>
      <w:pPr>
        <w:keepNext/>
        <w:spacing w:before="40" w:after="40"/>
      </w:pPr>
      <w:r>
        <w:rPr>
          <w:b/>
        </w:rPr>
        <w:t>원문</w:t>
      </w:r>
    </w:p>
    <w:p>
      <w:pPr>
        <w:pStyle w:val="SourceText"/>
      </w:pPr>
      <w:bookmarkStart w:id="81" w:name="P041_SRC_U0294_U0294"/>
      <w:r>
        <w:t>大禪師善修 大禪師道潜 大禪師玉井 善行 德珠 印淨 隱悟 英敏 靈鑒 花訔 列手 寶安 道梅 眞淨 一沾 淳玉 印花 別坐圓淨 供養主行珠 幹善行淨 湖鏡</w:t>
      </w:r>
      <w:bookmarkEnd w:id="81"/>
    </w:p>
    <w:p>
      <w:pPr>
        <w:keepNext/>
        <w:spacing w:before="40" w:after="40"/>
      </w:pPr>
      <w:r>
        <w:rPr>
          <w:b/>
        </w:rPr>
        <w:t>한국어 직역</w:t>
      </w:r>
    </w:p>
    <w:p>
      <w:pPr>
        <w:pStyle w:val="TranslationText"/>
      </w:pPr>
      <w:bookmarkStart w:id="82" w:name="P041_TR_U0294_U0294"/>
      <w:r>
        <w:t>대선사 선수, 대선사 도잠, 대선사 옥정, 선행, 덕주, 인정, 은오, 영민, 영감, 화은, 열수, 보안, 도매, 진정, 일첨, 순옥, 인화, 별좌 원정, 공양주 행주, 간선 행정, 호경.</w:t>
      </w:r>
      <w:bookmarkEnd w:id="82"/>
    </w:p>
    <w:p>
      <w:pPr>
        <w:keepNext/>
        <w:spacing w:before="40" w:after="40"/>
      </w:pPr>
      <w:r>
        <w:rPr>
          <w:b/>
        </w:rPr>
        <w:t>기타 각주</w:t>
      </w:r>
    </w:p>
    <w:p>
      <w:pPr>
        <w:pStyle w:val="EditorialNote"/>
      </w:pPr>
      <w:r>
        <w:t>[번역자 검토] 第一四張 표지 뒤이므로 내부 귀속상 다음 張; 원문에 第一五張 표지는 없음</w:t>
      </w:r>
    </w:p>
    <w:p>
      <w:pPr>
        <w:pStyle w:val="LocationLabel"/>
      </w:pPr>
      <w:r>
        <w:t>[저본 위치: 第一四張 이후(원문에 후속 張 표지 없음)]</w:t>
      </w:r>
    </w:p>
    <w:p>
      <w:pPr>
        <w:keepNext/>
        <w:spacing w:before="40" w:after="40"/>
      </w:pPr>
      <w:r>
        <w:rPr>
          <w:b/>
        </w:rPr>
        <w:t>원문</w:t>
      </w:r>
    </w:p>
    <w:p>
      <w:pPr>
        <w:pStyle w:val="SourceText"/>
      </w:pPr>
      <w:bookmarkStart w:id="83" w:name="P042_SRC_U0295_U0295"/>
      <w:r>
        <w:t>萬歷三十二年甲辰秋能仁菴開刊 移鎭雙溪寺</w:t>
      </w:r>
      <w:bookmarkEnd w:id="83"/>
    </w:p>
    <w:p>
      <w:pPr>
        <w:keepNext/>
        <w:spacing w:before="40" w:after="40"/>
      </w:pPr>
      <w:r>
        <w:rPr>
          <w:b/>
        </w:rPr>
        <w:t>한국어 직역</w:t>
      </w:r>
    </w:p>
    <w:p>
      <w:pPr>
        <w:pStyle w:val="TranslationText"/>
      </w:pPr>
      <w:bookmarkStart w:id="84" w:name="P042_TR_U0295_U0295"/>
      <w:r>
        <w:t>만력 32년 갑진년 가을에 능인암에서 개간하여 쌍계사로 옮겨 봉안하였다.</w:t>
      </w:r>
      <w:bookmarkEnd w:id="84"/>
    </w:p>
    <w:p>
      <w:r>
        <w:br/>
      </w:r>
    </w:p>
    <w:p>
      <w:pPr>
        <w:pStyle w:val="Heading1"/>
      </w:pPr>
      <w:r>
        <w:t>최종 번역 검증 보고</w:t>
      </w:r>
    </w:p>
    <w:p>
      <w:pPr>
        <w:ind w:left="0"/>
      </w:pPr>
      <w:r>
        <w:t>• 원문 TXT, 최종 전수교열 JSON, 최종 문단화 결과를 다시 대조하였다. 원문 재구성 검사는 KABC 교감주 블록과 張 경계표지를 분리한 뒤 공백 및 Unicode 호환문자만 정규화하여 시행했으며, U 원문 전체의 글자 순서와 일치하였다.</w:t>
      </w:r>
    </w:p>
    <w:p>
      <w:pPr>
        <w:ind w:left="0"/>
      </w:pPr>
      <w:r>
        <w:t>• DOCX 내부에는 각 원문 문단과 대응 번역 문단의 동일 U범위를 비가시 북마크로 기록하여, 화면에는 U번호를 노출하지 않으면서 문단별 대응 범위를 추적할 수 있게 하였다.</w:t>
      </w:r>
    </w:p>
    <w:tbl>
      <w:tblPr>
        <w:tblW w:type="auto" w:w="0"/>
        <w:jc w:val="center"/>
        <w:tblLook w:firstColumn="1" w:firstRow="1" w:lastColumn="0" w:lastRow="0" w:noHBand="0" w:noVBand="1" w:val="04A0"/>
      </w:tblPr>
      <w:tblGrid>
        <w:gridCol w:w="4824"/>
        <w:gridCol w:w="4824"/>
      </w:tblGrid>
      <w:tr>
        <w:tc>
          <w:tcPr>
            <w:tcW w:type="dxa" w:w="4824"/>
            <w:shd w:fill="EAF2F8"/>
            <w:vAlign w:val="center"/>
            <w:tcMar>
              <w:top w:w="90" w:type="dxa"/>
              <w:start w:w="110" w:type="dxa"/>
              <w:bottom w:w="90" w:type="dxa"/>
              <w:end w:w="110" w:type="dxa"/>
            </w:tcMar>
          </w:tcPr>
          <w:p>
            <w:r>
              <w:rPr>
                <w:b/>
                <w:sz w:val="18"/>
              </w:rPr>
              <w:t>검증 항목</w:t>
            </w:r>
          </w:p>
        </w:tc>
        <w:tc>
          <w:tcPr>
            <w:tcW w:type="dxa" w:w="4824"/>
            <w:shd w:fill="EAF2F8"/>
            <w:vAlign w:val="center"/>
            <w:tcMar>
              <w:top w:w="90" w:type="dxa"/>
              <w:start w:w="110" w:type="dxa"/>
              <w:bottom w:w="90" w:type="dxa"/>
              <w:end w:w="110" w:type="dxa"/>
            </w:tcMar>
          </w:tcPr>
          <w:p>
            <w:r>
              <w:rPr>
                <w:b/>
                <w:sz w:val="18"/>
              </w:rPr>
              <w:t>최종 결과</w:t>
            </w:r>
          </w:p>
        </w:tc>
      </w:tr>
      <w:tr>
        <w:tc>
          <w:tcPr>
            <w:tcW w:type="dxa" w:w="4824"/>
            <w:vAlign w:val="top"/>
            <w:tcMar>
              <w:top w:w="90" w:type="dxa"/>
              <w:start w:w="110" w:type="dxa"/>
              <w:bottom w:w="90" w:type="dxa"/>
              <w:end w:w="110" w:type="dxa"/>
            </w:tcMar>
          </w:tcPr>
          <w:p>
            <w:r>
              <w:rPr>
                <w:sz w:val="17"/>
              </w:rPr>
              <w:t>전체 원문 U단위</w:t>
            </w:r>
          </w:p>
        </w:tc>
        <w:tc>
          <w:tcPr>
            <w:tcW w:type="dxa" w:w="4824"/>
            <w:vAlign w:val="top"/>
            <w:tcMar>
              <w:top w:w="90" w:type="dxa"/>
              <w:start w:w="110" w:type="dxa"/>
              <w:bottom w:w="90" w:type="dxa"/>
              <w:end w:w="110" w:type="dxa"/>
            </w:tcMar>
          </w:tcPr>
          <w:p>
            <w:r>
              <w:rPr>
                <w:sz w:val="17"/>
              </w:rPr>
              <w:t>295</w:t>
            </w:r>
          </w:p>
        </w:tc>
      </w:tr>
      <w:tr>
        <w:tc>
          <w:tcPr>
            <w:tcW w:type="dxa" w:w="4824"/>
            <w:vAlign w:val="top"/>
            <w:tcMar>
              <w:top w:w="90" w:type="dxa"/>
              <w:start w:w="110" w:type="dxa"/>
              <w:bottom w:w="90" w:type="dxa"/>
              <w:end w:w="110" w:type="dxa"/>
            </w:tcMar>
          </w:tcPr>
          <w:p>
            <w:r>
              <w:rPr>
                <w:sz w:val="17"/>
              </w:rPr>
              <w:t>번역 완료 U단위</w:t>
            </w:r>
          </w:p>
        </w:tc>
        <w:tc>
          <w:tcPr>
            <w:tcW w:type="dxa" w:w="4824"/>
            <w:vAlign w:val="top"/>
            <w:tcMar>
              <w:top w:w="90" w:type="dxa"/>
              <w:start w:w="110" w:type="dxa"/>
              <w:bottom w:w="90" w:type="dxa"/>
              <w:end w:w="110" w:type="dxa"/>
            </w:tcMar>
          </w:tcPr>
          <w:p>
            <w:r>
              <w:rPr>
                <w:sz w:val="17"/>
              </w:rPr>
              <w:t>295</w:t>
            </w:r>
          </w:p>
        </w:tc>
      </w:tr>
      <w:tr>
        <w:tc>
          <w:tcPr>
            <w:tcW w:type="dxa" w:w="4824"/>
            <w:vAlign w:val="top"/>
            <w:tcMar>
              <w:top w:w="90" w:type="dxa"/>
              <w:start w:w="110" w:type="dxa"/>
              <w:bottom w:w="90" w:type="dxa"/>
              <w:end w:w="110" w:type="dxa"/>
            </w:tcMar>
          </w:tcPr>
          <w:p>
            <w:r>
              <w:rPr>
                <w:sz w:val="17"/>
              </w:rPr>
              <w:t>미번역 U단위</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원문만 있는 U</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번역만 있는 U</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원문·번역 U범위 불일치</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최종 문단 수</w:t>
            </w:r>
          </w:p>
        </w:tc>
        <w:tc>
          <w:tcPr>
            <w:tcW w:type="dxa" w:w="4824"/>
            <w:vAlign w:val="top"/>
            <w:tcMar>
              <w:top w:w="90" w:type="dxa"/>
              <w:start w:w="110" w:type="dxa"/>
              <w:bottom w:w="90" w:type="dxa"/>
              <w:end w:w="110" w:type="dxa"/>
            </w:tcMar>
          </w:tcPr>
          <w:p>
            <w:r>
              <w:rPr>
                <w:sz w:val="17"/>
              </w:rPr>
              <w:t>42</w:t>
            </w:r>
          </w:p>
        </w:tc>
      </w:tr>
      <w:tr>
        <w:tc>
          <w:tcPr>
            <w:tcW w:type="dxa" w:w="4824"/>
            <w:vAlign w:val="top"/>
            <w:tcMar>
              <w:top w:w="90" w:type="dxa"/>
              <w:start w:w="110" w:type="dxa"/>
              <w:bottom w:w="90" w:type="dxa"/>
              <w:end w:w="110" w:type="dxa"/>
            </w:tcMar>
          </w:tcPr>
          <w:p>
            <w:r>
              <w:rPr>
                <w:sz w:val="17"/>
              </w:rPr>
              <w:t>서로 다른 張을 합친 문단</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누락 U</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중복 U</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앞뒤 U 내용 혼입</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전체 명시적 張 위치표지</w:t>
            </w:r>
          </w:p>
        </w:tc>
        <w:tc>
          <w:tcPr>
            <w:tcW w:type="dxa" w:w="4824"/>
            <w:vAlign w:val="top"/>
            <w:tcMar>
              <w:top w:w="90" w:type="dxa"/>
              <w:start w:w="110" w:type="dxa"/>
              <w:bottom w:w="90" w:type="dxa"/>
              <w:end w:w="110" w:type="dxa"/>
            </w:tcMar>
          </w:tcPr>
          <w:p>
            <w:r>
              <w:rPr>
                <w:sz w:val="17"/>
              </w:rPr>
              <w:t>14개(第一張~第一四張)</w:t>
            </w:r>
          </w:p>
        </w:tc>
      </w:tr>
      <w:tr>
        <w:tc>
          <w:tcPr>
            <w:tcW w:type="dxa" w:w="4824"/>
            <w:vAlign w:val="top"/>
            <w:tcMar>
              <w:top w:w="90" w:type="dxa"/>
              <w:start w:w="110" w:type="dxa"/>
              <w:bottom w:w="90" w:type="dxa"/>
              <w:end w:w="110" w:type="dxa"/>
            </w:tcMar>
          </w:tcPr>
          <w:p>
            <w:r>
              <w:rPr>
                <w:sz w:val="17"/>
              </w:rPr>
              <w:t>위치표지 순서</w:t>
            </w:r>
          </w:p>
        </w:tc>
        <w:tc>
          <w:tcPr>
            <w:tcW w:type="dxa" w:w="4824"/>
            <w:vAlign w:val="top"/>
            <w:tcMar>
              <w:top w:w="90" w:type="dxa"/>
              <w:start w:w="110" w:type="dxa"/>
              <w:bottom w:w="90" w:type="dxa"/>
              <w:end w:w="110" w:type="dxa"/>
            </w:tcMar>
          </w:tcPr>
          <w:p>
            <w:r>
              <w:rPr>
                <w:sz w:val="17"/>
              </w:rPr>
              <w:t>정상</w:t>
            </w:r>
          </w:p>
        </w:tc>
      </w:tr>
      <w:tr>
        <w:tc>
          <w:tcPr>
            <w:tcW w:type="dxa" w:w="4824"/>
            <w:vAlign w:val="top"/>
            <w:tcMar>
              <w:top w:w="90" w:type="dxa"/>
              <w:start w:w="110" w:type="dxa"/>
              <w:bottom w:w="90" w:type="dxa"/>
              <w:end w:w="110" w:type="dxa"/>
            </w:tcMar>
          </w:tcPr>
          <w:p>
            <w:r>
              <w:rPr>
                <w:sz w:val="17"/>
              </w:rPr>
              <w:t>張 귀속 오류</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KABC 교감번호</w:t>
            </w:r>
          </w:p>
        </w:tc>
        <w:tc>
          <w:tcPr>
            <w:tcW w:type="dxa" w:w="4824"/>
            <w:vAlign w:val="top"/>
            <w:tcMar>
              <w:top w:w="90" w:type="dxa"/>
              <w:start w:w="110" w:type="dxa"/>
              <w:bottom w:w="90" w:type="dxa"/>
              <w:end w:w="110" w:type="dxa"/>
            </w:tcMar>
          </w:tcPr>
          <w:p>
            <w:r>
              <w:rPr>
                <w:sz w:val="17"/>
              </w:rPr>
              <w:t>17</w:t>
            </w:r>
          </w:p>
        </w:tc>
      </w:tr>
      <w:tr>
        <w:tc>
          <w:tcPr>
            <w:tcW w:type="dxa" w:w="4824"/>
            <w:vAlign w:val="top"/>
            <w:tcMar>
              <w:top w:w="90" w:type="dxa"/>
              <w:start w:w="110" w:type="dxa"/>
              <w:bottom w:w="90" w:type="dxa"/>
              <w:end w:w="110" w:type="dxa"/>
            </w:tcMar>
          </w:tcPr>
          <w:p>
            <w:r>
              <w:rPr>
                <w:sz w:val="17"/>
              </w:rPr>
              <w:t>KABC 교감주</w:t>
            </w:r>
          </w:p>
        </w:tc>
        <w:tc>
          <w:tcPr>
            <w:tcW w:type="dxa" w:w="4824"/>
            <w:vAlign w:val="top"/>
            <w:tcMar>
              <w:top w:w="90" w:type="dxa"/>
              <w:start w:w="110" w:type="dxa"/>
              <w:bottom w:w="90" w:type="dxa"/>
              <w:end w:w="110" w:type="dxa"/>
            </w:tcMar>
          </w:tcPr>
          <w:p>
            <w:r>
              <w:rPr>
                <w:sz w:val="17"/>
              </w:rPr>
              <w:t>17</w:t>
            </w:r>
          </w:p>
        </w:tc>
      </w:tr>
      <w:tr>
        <w:tc>
          <w:tcPr>
            <w:tcW w:type="dxa" w:w="4824"/>
            <w:vAlign w:val="top"/>
            <w:tcMar>
              <w:top w:w="90" w:type="dxa"/>
              <w:start w:w="110" w:type="dxa"/>
              <w:bottom w:w="90" w:type="dxa"/>
              <w:end w:w="110" w:type="dxa"/>
            </w:tcMar>
          </w:tcPr>
          <w:p>
            <w:r>
              <w:rPr>
                <w:sz w:val="17"/>
              </w:rPr>
              <w:t>처리 완료 교감주</w:t>
            </w:r>
          </w:p>
        </w:tc>
        <w:tc>
          <w:tcPr>
            <w:tcW w:type="dxa" w:w="4824"/>
            <w:vAlign w:val="top"/>
            <w:tcMar>
              <w:top w:w="90" w:type="dxa"/>
              <w:start w:w="110" w:type="dxa"/>
              <w:bottom w:w="90" w:type="dxa"/>
              <w:end w:w="110" w:type="dxa"/>
            </w:tcMar>
          </w:tcPr>
          <w:p>
            <w:r>
              <w:rPr>
                <w:sz w:val="17"/>
              </w:rPr>
              <w:t>17</w:t>
            </w:r>
          </w:p>
        </w:tc>
      </w:tr>
      <w:tr>
        <w:tc>
          <w:tcPr>
            <w:tcW w:type="dxa" w:w="4824"/>
            <w:vAlign w:val="top"/>
            <w:tcMar>
              <w:top w:w="90" w:type="dxa"/>
              <w:start w:w="110" w:type="dxa"/>
              <w:bottom w:w="90" w:type="dxa"/>
              <w:end w:w="110" w:type="dxa"/>
            </w:tcMar>
          </w:tcPr>
          <w:p>
            <w:r>
              <w:rPr>
                <w:sz w:val="17"/>
              </w:rPr>
              <w:t>미처리 교감주</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다른 문단으로 이동한 교감주</w:t>
            </w:r>
          </w:p>
        </w:tc>
        <w:tc>
          <w:tcPr>
            <w:tcW w:type="dxa" w:w="4824"/>
            <w:vAlign w:val="top"/>
            <w:tcMar>
              <w:top w:w="90" w:type="dxa"/>
              <w:start w:w="110" w:type="dxa"/>
              <w:bottom w:w="90" w:type="dxa"/>
              <w:end w:w="110" w:type="dxa"/>
            </w:tcMar>
          </w:tcPr>
          <w:p>
            <w:r>
              <w:rPr>
                <w:sz w:val="17"/>
              </w:rPr>
              <w:t>0</w:t>
            </w:r>
          </w:p>
        </w:tc>
      </w:tr>
      <w:tr>
        <w:tc>
          <w:tcPr>
            <w:tcW w:type="dxa" w:w="4824"/>
            <w:vAlign w:val="top"/>
            <w:tcMar>
              <w:top w:w="90" w:type="dxa"/>
              <w:start w:w="110" w:type="dxa"/>
              <w:bottom w:w="90" w:type="dxa"/>
              <w:end w:w="110" w:type="dxa"/>
            </w:tcMar>
          </w:tcPr>
          <w:p>
            <w:r>
              <w:rPr>
                <w:sz w:val="17"/>
              </w:rPr>
              <w:t>의미 변화가 있는 이문</w:t>
            </w:r>
          </w:p>
        </w:tc>
        <w:tc>
          <w:tcPr>
            <w:tcW w:type="dxa" w:w="4824"/>
            <w:vAlign w:val="top"/>
            <w:tcMar>
              <w:top w:w="90" w:type="dxa"/>
              <w:start w:w="110" w:type="dxa"/>
              <w:bottom w:w="90" w:type="dxa"/>
              <w:end w:w="110" w:type="dxa"/>
            </w:tcMar>
          </w:tcPr>
          <w:p>
            <w:r>
              <w:rPr>
                <w:sz w:val="17"/>
              </w:rPr>
              <w:t>정확한 자동 집계 불가(해석 판단 필요). 「別/圓」, 「隔/融」, 「大/太」 및 표제·終·慧諶 발문 유무 등 주요 이문은 개별 교감주에 상세 분석.</w:t>
            </w:r>
          </w:p>
        </w:tc>
      </w:tr>
      <w:tr>
        <w:tc>
          <w:tcPr>
            <w:tcW w:type="dxa" w:w="4824"/>
            <w:vAlign w:val="top"/>
            <w:tcMar>
              <w:top w:w="90" w:type="dxa"/>
              <w:start w:w="110" w:type="dxa"/>
              <w:bottom w:w="90" w:type="dxa"/>
              <w:end w:w="110" w:type="dxa"/>
            </w:tcMar>
          </w:tcPr>
          <w:p>
            <w:r>
              <w:rPr>
                <w:sz w:val="17"/>
              </w:rPr>
              <w:t>KABC 편집 보입·추정</w:t>
            </w:r>
          </w:p>
        </w:tc>
        <w:tc>
          <w:tcPr>
            <w:tcW w:type="dxa" w:w="4824"/>
            <w:vAlign w:val="top"/>
            <w:tcMar>
              <w:top w:w="90" w:type="dxa"/>
              <w:start w:w="110" w:type="dxa"/>
              <w:bottom w:w="90" w:type="dxa"/>
              <w:end w:w="110" w:type="dxa"/>
            </w:tcMar>
          </w:tcPr>
          <w:p>
            <w:r>
              <w:rPr>
                <w:sz w:val="17"/>
              </w:rPr>
              <w:t>명시적 보입 1건(찬술자명). 별도 편집 삭제 1건(「看話決疑論終」 6자)도 보존.</w:t>
            </w:r>
          </w:p>
        </w:tc>
      </w:tr>
      <w:tr>
        <w:tc>
          <w:tcPr>
            <w:tcW w:type="dxa" w:w="4824"/>
            <w:vAlign w:val="top"/>
            <w:tcMar>
              <w:top w:w="90" w:type="dxa"/>
              <w:start w:w="110" w:type="dxa"/>
              <w:bottom w:w="90" w:type="dxa"/>
              <w:end w:w="110" w:type="dxa"/>
            </w:tcMar>
          </w:tcPr>
          <w:p>
            <w:r>
              <w:rPr>
                <w:sz w:val="17"/>
              </w:rPr>
              <w:t>판독 불확실</w:t>
            </w:r>
          </w:p>
        </w:tc>
        <w:tc>
          <w:tcPr>
            <w:tcW w:type="dxa" w:w="4824"/>
            <w:vAlign w:val="top"/>
            <w:tcMar>
              <w:top w:w="90" w:type="dxa"/>
              <w:start w:w="110" w:type="dxa"/>
              <w:bottom w:w="90" w:type="dxa"/>
              <w:end w:w="110" w:type="dxa"/>
            </w:tcMar>
          </w:tcPr>
          <w:p>
            <w:r>
              <w:rPr>
                <w:sz w:val="17"/>
              </w:rPr>
              <w:t>미해결 0</w:t>
            </w:r>
          </w:p>
        </w:tc>
      </w:tr>
      <w:tr>
        <w:tc>
          <w:tcPr>
            <w:tcW w:type="dxa" w:w="4824"/>
            <w:vAlign w:val="top"/>
            <w:tcMar>
              <w:top w:w="90" w:type="dxa"/>
              <w:start w:w="110" w:type="dxa"/>
              <w:bottom w:w="90" w:type="dxa"/>
              <w:end w:w="110" w:type="dxa"/>
            </w:tcMar>
          </w:tcPr>
          <w:p>
            <w:r>
              <w:rPr>
                <w:sz w:val="17"/>
              </w:rPr>
              <w:t>구두 불확실</w:t>
            </w:r>
          </w:p>
        </w:tc>
        <w:tc>
          <w:tcPr>
            <w:tcW w:type="dxa" w:w="4824"/>
            <w:vAlign w:val="top"/>
            <w:tcMar>
              <w:top w:w="90" w:type="dxa"/>
              <w:start w:w="110" w:type="dxa"/>
              <w:bottom w:w="90" w:type="dxa"/>
              <w:end w:w="110" w:type="dxa"/>
            </w:tcMar>
          </w:tcPr>
          <w:p>
            <w:r>
              <w:rPr>
                <w:sz w:val="17"/>
              </w:rPr>
              <w:t>미해결 0</w:t>
            </w:r>
          </w:p>
        </w:tc>
      </w:tr>
      <w:tr>
        <w:tc>
          <w:tcPr>
            <w:tcW w:type="dxa" w:w="4824"/>
            <w:vAlign w:val="top"/>
            <w:tcMar>
              <w:top w:w="90" w:type="dxa"/>
              <w:start w:w="110" w:type="dxa"/>
              <w:bottom w:w="90" w:type="dxa"/>
              <w:end w:w="110" w:type="dxa"/>
            </w:tcMar>
          </w:tcPr>
          <w:p>
            <w:r>
              <w:rPr>
                <w:sz w:val="17"/>
              </w:rPr>
              <w:t>구문 불확실</w:t>
            </w:r>
          </w:p>
        </w:tc>
        <w:tc>
          <w:tcPr>
            <w:tcW w:type="dxa" w:w="4824"/>
            <w:vAlign w:val="top"/>
            <w:tcMar>
              <w:top w:w="90" w:type="dxa"/>
              <w:start w:w="110" w:type="dxa"/>
              <w:bottom w:w="90" w:type="dxa"/>
              <w:end w:w="110" w:type="dxa"/>
            </w:tcMar>
          </w:tcPr>
          <w:p>
            <w:r>
              <w:rPr>
                <w:sz w:val="17"/>
              </w:rPr>
              <w:t>미해결 0</w:t>
            </w:r>
          </w:p>
        </w:tc>
      </w:tr>
      <w:tr>
        <w:tc>
          <w:tcPr>
            <w:tcW w:type="dxa" w:w="4824"/>
            <w:vAlign w:val="top"/>
            <w:tcMar>
              <w:top w:w="90" w:type="dxa"/>
              <w:start w:w="110" w:type="dxa"/>
              <w:bottom w:w="90" w:type="dxa"/>
              <w:end w:w="110" w:type="dxa"/>
            </w:tcMar>
          </w:tcPr>
          <w:p>
            <w:r>
              <w:rPr>
                <w:sz w:val="17"/>
              </w:rPr>
              <w:t>의미 불확실</w:t>
            </w:r>
          </w:p>
        </w:tc>
        <w:tc>
          <w:tcPr>
            <w:tcW w:type="dxa" w:w="4824"/>
            <w:vAlign w:val="top"/>
            <w:tcMar>
              <w:top w:w="90" w:type="dxa"/>
              <w:start w:w="110" w:type="dxa"/>
              <w:bottom w:w="90" w:type="dxa"/>
              <w:end w:w="110" w:type="dxa"/>
            </w:tcMar>
          </w:tcPr>
          <w:p>
            <w:r>
              <w:rPr>
                <w:sz w:val="17"/>
              </w:rPr>
              <w:t>미해결 0</w:t>
            </w:r>
          </w:p>
        </w:tc>
      </w:tr>
      <w:tr>
        <w:tc>
          <w:tcPr>
            <w:tcW w:type="dxa" w:w="4824"/>
            <w:vAlign w:val="top"/>
            <w:tcMar>
              <w:top w:w="90" w:type="dxa"/>
              <w:start w:w="110" w:type="dxa"/>
              <w:bottom w:w="90" w:type="dxa"/>
              <w:end w:w="110" w:type="dxa"/>
            </w:tcMar>
          </w:tcPr>
          <w:p>
            <w:r>
              <w:rPr>
                <w:sz w:val="17"/>
              </w:rPr>
              <w:t>원문 TXT ↔ U 원문 전수 재구성</w:t>
            </w:r>
          </w:p>
        </w:tc>
        <w:tc>
          <w:tcPr>
            <w:tcW w:type="dxa" w:w="4824"/>
            <w:vAlign w:val="top"/>
            <w:tcMar>
              <w:top w:w="90" w:type="dxa"/>
              <w:start w:w="110" w:type="dxa"/>
              <w:bottom w:w="90" w:type="dxa"/>
              <w:end w:w="110" w:type="dxa"/>
            </w:tcMar>
          </w:tcPr>
          <w:p>
            <w:r>
              <w:rPr>
                <w:sz w:val="17"/>
              </w:rPr>
              <w:t>일치</w:t>
            </w:r>
          </w:p>
        </w:tc>
      </w:tr>
      <w:tr>
        <w:tc>
          <w:tcPr>
            <w:tcW w:type="dxa" w:w="4824"/>
            <w:vAlign w:val="top"/>
            <w:tcMar>
              <w:top w:w="90" w:type="dxa"/>
              <w:start w:w="110" w:type="dxa"/>
              <w:bottom w:w="90" w:type="dxa"/>
              <w:end w:w="110" w:type="dxa"/>
            </w:tcMar>
          </w:tcPr>
          <w:p>
            <w:r>
              <w:rPr>
                <w:sz w:val="17"/>
              </w:rPr>
              <w:t>최종 원문↔번역 U단위 전수 대응</w:t>
            </w:r>
          </w:p>
        </w:tc>
        <w:tc>
          <w:tcPr>
            <w:tcW w:type="dxa" w:w="4824"/>
            <w:vAlign w:val="top"/>
            <w:tcMar>
              <w:top w:w="90" w:type="dxa"/>
              <w:start w:w="110" w:type="dxa"/>
              <w:bottom w:w="90" w:type="dxa"/>
              <w:end w:w="110" w:type="dxa"/>
            </w:tcMar>
          </w:tcPr>
          <w:p>
            <w:r>
              <w:rPr>
                <w:sz w:val="17"/>
              </w:rPr>
              <w:t>검증 완료</w:t>
            </w:r>
          </w:p>
        </w:tc>
      </w:tr>
      <w:tr>
        <w:tc>
          <w:tcPr>
            <w:tcW w:type="dxa" w:w="4824"/>
            <w:vAlign w:val="top"/>
            <w:tcMar>
              <w:top w:w="90" w:type="dxa"/>
              <w:start w:w="110" w:type="dxa"/>
              <w:bottom w:w="90" w:type="dxa"/>
              <w:end w:w="110" w:type="dxa"/>
            </w:tcMar>
          </w:tcPr>
          <w:p>
            <w:r>
              <w:rPr>
                <w:sz w:val="17"/>
              </w:rPr>
              <w:t>최종 문단별 원문↔번역 범위 일치</w:t>
            </w:r>
          </w:p>
        </w:tc>
        <w:tc>
          <w:tcPr>
            <w:tcW w:type="dxa" w:w="4824"/>
            <w:vAlign w:val="top"/>
            <w:tcMar>
              <w:top w:w="90" w:type="dxa"/>
              <w:start w:w="110" w:type="dxa"/>
              <w:bottom w:w="90" w:type="dxa"/>
              <w:end w:w="110" w:type="dxa"/>
            </w:tcMar>
          </w:tcPr>
          <w:p>
            <w:r>
              <w:rPr>
                <w:sz w:val="17"/>
              </w:rPr>
              <w:t>검증 완료</w:t>
            </w:r>
          </w:p>
        </w:tc>
      </w:tr>
    </w:tbl>
    <w:p>
      <w:pPr>
        <w:pStyle w:val="Heading2"/>
      </w:pPr>
      <w:r>
        <w:t>편집 종료 상태</w:t>
      </w:r>
    </w:p>
    <w:p>
      <w:pPr>
        <w:ind w:left="0"/>
      </w:pPr>
      <w:r>
        <w:t>• 최종 독자용·연구용 DOCX에서는 작업용 고유번호를 본문에 노출하지 않았다.</w:t>
      </w:r>
    </w:p>
    <w:p>
      <w:pPr>
        <w:ind w:left="0"/>
      </w:pPr>
      <w:r>
        <w:t>• 원문·번역·교감 데이터는 삭제하거나 요약하지 않고, 동일 문단 범위에서 대조할 수 있도록 배치하였다.</w:t>
      </w:r>
    </w:p>
    <w:p>
      <w:pPr>
        <w:ind w:left="0"/>
      </w:pPr>
      <w:r>
        <w:t>• 본 파일은 연구 검토·인용 및 웹 전자텍스트 제작의 기초자료로 사용할 수 있도록 원문 보존과 교감 추적성을 우선하였다.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『간화결의론』 원문·한국어 전문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 w:type="paragraph" w:customStyle="1" w:styleId="LocationLabel">
    <w:name w:val="Location Label"/>
    <w:basedOn w:val="Heading3"/>
    <w:pPr>
      <w:keepNext/>
      <w:spacing w:before="220" w:after="80"/>
    </w:pPr>
    <w:rPr>
      <w:rFonts w:ascii="Noto Sans KR" w:hAnsi="Noto Sans KR" w:eastAsia="Noto Sans KR"/>
      <w:b/>
      <w:color w:val="2E74B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看話決疑論 원문·한국어 전문 완역</dc:title>
  <dc:subject>KABC 저본·교감 보존 연구용 대조 번역본</dc:subject>
  <dc:creator>OpenAI Codex</dc:creator>
  <cp:keywords>看話決疑論, 간화결의론, 知訥, 지눌, KABC, 교감, 간화선, 화엄</cp:keywords>
  <dc:description>295개 U단위 전수 검증 후 동일 범위 문단화. U번호는 비가시 북마크로만 보존.</dc:description>
  <cp:lastModifiedBy/>
  <cp:revision>1</cp:revision>
  <dcterms:created xsi:type="dcterms:W3CDTF">2013-12-23T23:15:00Z</dcterms:created>
  <dcterms:modified xsi:type="dcterms:W3CDTF">2013-12-23T23:15:00Z</dcterms:modified>
  <cp:category/>
</cp:coreProperties>
</file>