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20"/>
        <w:jc w:val="center"/>
      </w:pPr>
      <w:r>
        <w:t>金剛般若經疏</w:t>
      </w:r>
    </w:p>
    <w:p>
      <w:pPr>
        <w:pStyle w:val="Subtitle"/>
        <w:jc w:val="center"/>
      </w:pPr>
      <w:r>
        <w:t>『금강반야경소』 원문·한국어 전문 번역</w:t>
      </w:r>
    </w:p>
    <w:p>
      <w:pPr>
        <w:jc w:val="center"/>
      </w:pPr>
      <w:r>
        <w:rPr>
          <w:rFonts w:ascii="Noto Sans CJK KR" w:hAnsi="Noto Sans CJK KR" w:eastAsia="Noto Sans CJK KR" w:cs="Noto Sans CJK KR"/>
          <w:color w:val="25364A"/>
          <w:sz w:val="22"/>
        </w:rPr>
        <w:t>隋天台智者大師 說</w:t>
      </w:r>
    </w:p>
    <w:p>
      <w:pPr>
        <w:spacing w:before="400"/>
        <w:jc w:val="center"/>
      </w:pPr>
      <w:r>
        <w:rPr>
          <w:rFonts w:ascii="Noto Sans CJK KR" w:hAnsi="Noto Sans CJK KR" w:eastAsia="Noto Sans CJK KR" w:cs="Noto Sans CJK KR"/>
          <w:color w:val="667085"/>
          <w:sz w:val="20"/>
        </w:rPr>
        <w:t>첨부 저본의 위치 표지와 편집 표지를 보존한 직역 대조본</w:t>
        <w:br/>
        <w:t>전체 선독 · 구조 분석 · 원문 전체 대응 검증 · 재편집 완료</w:t>
      </w:r>
    </w:p>
    <w:p>
      <w:pPr>
        <w:pStyle w:val="Heading1"/>
        <w:keepNext/>
        <w:keepLines/>
        <w:pageBreakBefore/>
      </w:pPr>
      <w:r>
        <w:t>편집·번역 안내</w:t>
      </w:r>
    </w:p>
    <w:tbl>
      <w:tblPr>
        <w:tblW w:type="auto" w:w="0"/>
        <w:jc w:val="center"/>
        <w:tblLayout w:type="fixed"/>
        <w:tblLook w:firstColumn="1" w:firstRow="1" w:lastColumn="0" w:lastRow="0" w:noHBand="0" w:noVBand="1" w:val="04A0"/>
        <w:tblBorders>
          <w:top w:val="single" w:sz="4" w:space="0" w:color="D5DADF"/>
          <w:left w:val="single" w:sz="4" w:space="0" w:color="D5DADF"/>
          <w:bottom w:val="single" w:sz="4" w:space="0" w:color="D5DADF"/>
          <w:right w:val="single" w:sz="4" w:space="0" w:color="D5DADF"/>
          <w:insideH w:val="single" w:sz="4" w:space="0" w:color="D5DADF"/>
          <w:insideV w:val="single" w:sz="4" w:space="0" w:color="D5DADF"/>
        </w:tblBorders>
      </w:tblPr>
      <w:tblGrid>
        <w:gridCol w:w="4827"/>
        <w:gridCol w:w="4827"/>
      </w:tblGrid>
      <w:tr>
        <w:trPr>
          <w:tblHeader w:val="true"/>
          <w:cantSplit w:val="true"/>
        </w:trPr>
        <w:tc>
          <w:tcPr>
            <w:tcW w:type="dxa" w:w="2268"/>
            <w:shd w:fill="D9E2F3"/>
            <w:tcMar>
              <w:top w:w="60" w:type="dxa"/>
              <w:start w:w="80" w:type="dxa"/>
              <w:bottom w:w="60" w:type="dxa"/>
              <w:end w:w="80" w:type="dxa"/>
            </w:tcMar>
          </w:tcPr>
          <w:p>
            <w:r>
              <w:rPr>
                <w:rFonts w:ascii="Noto Sans CJK KR" w:hAnsi="Noto Sans CJK KR" w:eastAsia="Noto Sans CJK KR" w:cs="Noto Sans CJK KR"/>
                <w:b/>
                <w:color w:val="25364A"/>
                <w:sz w:val="18"/>
              </w:rPr>
              <w:t>항목</w:t>
            </w:r>
          </w:p>
        </w:tc>
        <w:tc>
          <w:tcPr>
            <w:tcW w:type="dxa" w:w="7257"/>
            <w:shd w:fill="D9E2F3"/>
            <w:tcMar>
              <w:top w:w="60" w:type="dxa"/>
              <w:start w:w="80" w:type="dxa"/>
              <w:bottom w:w="60" w:type="dxa"/>
              <w:end w:w="80" w:type="dxa"/>
            </w:tcMar>
          </w:tcPr>
          <w:p>
            <w:r>
              <w:rPr>
                <w:rFonts w:ascii="Noto Sans CJK KR" w:hAnsi="Noto Sans CJK KR" w:eastAsia="Noto Sans CJK KR" w:cs="Noto Sans CJK KR"/>
                <w:b/>
                <w:color w:val="25364A"/>
                <w:sz w:val="18"/>
              </w:rPr>
              <w:t>내용</w:t>
            </w:r>
          </w:p>
        </w:tc>
      </w:tr>
      <w:tr>
        <w:trPr>
          <w:cantSplit w:val="true"/>
        </w:trPr>
        <w:tc>
          <w:tcPr>
            <w:tcW w:type="dxa" w:w="2268"/>
            <w:shd w:fill="EEF2F6"/>
            <w:tcMar>
              <w:top w:w="60" w:type="dxa"/>
              <w:start w:w="80" w:type="dxa"/>
              <w:bottom w:w="60" w:type="dxa"/>
              <w:end w:w="80" w:type="dxa"/>
            </w:tcMar>
            <w:vAlign w:val="top"/>
          </w:tcPr>
          <w:p>
            <w:r>
              <w:rPr>
                <w:rFonts w:ascii="Noto Sans CJK KR" w:hAnsi="Noto Sans CJK KR" w:eastAsia="Noto Sans CJK KR" w:cs="Noto Sans CJK KR"/>
                <w:b/>
                <w:sz w:val="17"/>
              </w:rPr>
              <w:t>문헌명</w:t>
            </w:r>
          </w:p>
        </w:tc>
        <w:tc>
          <w:tcPr>
            <w:tcW w:type="dxa" w:w="7257"/>
            <w:tcMar>
              <w:top w:w="60" w:type="dxa"/>
              <w:start w:w="80" w:type="dxa"/>
              <w:bottom w:w="60" w:type="dxa"/>
              <w:end w:w="80" w:type="dxa"/>
            </w:tcMar>
            <w:vAlign w:val="top"/>
          </w:tcPr>
          <w:p>
            <w:r>
              <w:rPr>
                <w:rFonts w:ascii="Noto Sans CJK KR" w:hAnsi="Noto Sans CJK KR" w:eastAsia="Noto Sans CJK KR" w:cs="Noto Sans CJK KR"/>
                <w:sz w:val="17"/>
              </w:rPr>
              <w:t>『金剛般若經疏』(『금강반야경소』)</w:t>
            </w:r>
          </w:p>
        </w:tc>
      </w:tr>
      <w:tr>
        <w:trPr>
          <w:cantSplit w:val="true"/>
        </w:trPr>
        <w:tc>
          <w:tcPr>
            <w:tcW w:type="dxa" w:w="2268"/>
            <w:shd w:fill="EEF2F6"/>
            <w:tcMar>
              <w:top w:w="60" w:type="dxa"/>
              <w:start w:w="80" w:type="dxa"/>
              <w:bottom w:w="60" w:type="dxa"/>
              <w:end w:w="80" w:type="dxa"/>
            </w:tcMar>
            <w:vAlign w:val="top"/>
          </w:tcPr>
          <w:p>
            <w:r>
              <w:rPr>
                <w:rFonts w:ascii="Noto Sans CJK KR" w:hAnsi="Noto Sans CJK KR" w:eastAsia="Noto Sans CJK KR" w:cs="Noto Sans CJK KR"/>
                <w:b/>
                <w:sz w:val="17"/>
              </w:rPr>
              <w:t>문서 식별</w:t>
            </w:r>
          </w:p>
        </w:tc>
        <w:tc>
          <w:tcPr>
            <w:tcW w:type="dxa" w:w="7257"/>
            <w:tcMar>
              <w:top w:w="60" w:type="dxa"/>
              <w:start w:w="80" w:type="dxa"/>
              <w:bottom w:w="60" w:type="dxa"/>
              <w:end w:w="80" w:type="dxa"/>
            </w:tcMar>
            <w:vAlign w:val="top"/>
          </w:tcPr>
          <w:p>
            <w:r>
              <w:rPr>
                <w:rFonts w:ascii="Noto Sans CJK KR" w:hAnsi="Noto Sans CJK KR" w:eastAsia="Noto Sans CJK KR" w:cs="Noto Sans CJK KR"/>
                <w:sz w:val="17"/>
              </w:rPr>
              <w:t>No. 1698 [cf. No. 235]</w:t>
            </w:r>
          </w:p>
        </w:tc>
      </w:tr>
      <w:tr>
        <w:trPr>
          <w:cantSplit w:val="true"/>
        </w:trPr>
        <w:tc>
          <w:tcPr>
            <w:tcW w:type="dxa" w:w="2268"/>
            <w:shd w:fill="EEF2F6"/>
            <w:tcMar>
              <w:top w:w="60" w:type="dxa"/>
              <w:start w:w="80" w:type="dxa"/>
              <w:bottom w:w="60" w:type="dxa"/>
              <w:end w:w="80" w:type="dxa"/>
            </w:tcMar>
            <w:vAlign w:val="top"/>
          </w:tcPr>
          <w:p>
            <w:r>
              <w:rPr>
                <w:rFonts w:ascii="Noto Sans CJK KR" w:hAnsi="Noto Sans CJK KR" w:eastAsia="Noto Sans CJK KR" w:cs="Noto Sans CJK KR"/>
                <w:b/>
                <w:sz w:val="17"/>
              </w:rPr>
              <w:t>설자 표기</w:t>
            </w:r>
          </w:p>
        </w:tc>
        <w:tc>
          <w:tcPr>
            <w:tcW w:type="dxa" w:w="7257"/>
            <w:tcMar>
              <w:top w:w="60" w:type="dxa"/>
              <w:start w:w="80" w:type="dxa"/>
              <w:bottom w:w="60" w:type="dxa"/>
              <w:end w:w="80" w:type="dxa"/>
            </w:tcMar>
            <w:vAlign w:val="top"/>
          </w:tcPr>
          <w:p>
            <w:r>
              <w:rPr>
                <w:rFonts w:ascii="Noto Sans CJK KR" w:hAnsi="Noto Sans CJK KR" w:eastAsia="Noto Sans CJK KR" w:cs="Noto Sans CJK KR"/>
                <w:sz w:val="17"/>
              </w:rPr>
              <w:t>隋天台智者大師說 — 저본 표기를 그대로 따름</w:t>
            </w:r>
          </w:p>
        </w:tc>
      </w:tr>
      <w:tr>
        <w:trPr>
          <w:cantSplit w:val="true"/>
        </w:trPr>
        <w:tc>
          <w:tcPr>
            <w:tcW w:type="dxa" w:w="2268"/>
            <w:shd w:fill="EEF2F6"/>
            <w:tcMar>
              <w:top w:w="60" w:type="dxa"/>
              <w:start w:w="80" w:type="dxa"/>
              <w:bottom w:w="60" w:type="dxa"/>
              <w:end w:w="80" w:type="dxa"/>
            </w:tcMar>
            <w:vAlign w:val="top"/>
          </w:tcPr>
          <w:p>
            <w:r>
              <w:rPr>
                <w:rFonts w:ascii="Noto Sans CJK KR" w:hAnsi="Noto Sans CJK KR" w:eastAsia="Noto Sans CJK KR" w:cs="Noto Sans CJK KR"/>
                <w:b/>
                <w:sz w:val="17"/>
              </w:rPr>
              <w:t>저본 범위</w:t>
            </w:r>
          </w:p>
        </w:tc>
        <w:tc>
          <w:tcPr>
            <w:tcW w:type="dxa" w:w="7257"/>
            <w:tcMar>
              <w:top w:w="60" w:type="dxa"/>
              <w:start w:w="80" w:type="dxa"/>
              <w:bottom w:w="60" w:type="dxa"/>
              <w:end w:w="80" w:type="dxa"/>
            </w:tcMar>
            <w:vAlign w:val="top"/>
          </w:tcPr>
          <w:p>
            <w:r>
              <w:rPr>
                <w:rFonts w:ascii="Noto Sans CJK KR" w:hAnsi="Noto Sans CJK KR" w:eastAsia="Noto Sans CJK KR" w:cs="Noto Sans CJK KR"/>
                <w:sz w:val="17"/>
              </w:rPr>
              <w:t>첨부 「금강반야경소.txt」 전체</w:t>
            </w:r>
          </w:p>
        </w:tc>
      </w:tr>
      <w:tr>
        <w:trPr>
          <w:cantSplit w:val="true"/>
        </w:trPr>
        <w:tc>
          <w:tcPr>
            <w:tcW w:type="dxa" w:w="2268"/>
            <w:shd w:fill="EEF2F6"/>
            <w:tcMar>
              <w:top w:w="60" w:type="dxa"/>
              <w:start w:w="80" w:type="dxa"/>
              <w:bottom w:w="60" w:type="dxa"/>
              <w:end w:w="80" w:type="dxa"/>
            </w:tcMar>
            <w:vAlign w:val="top"/>
          </w:tcPr>
          <w:p>
            <w:r>
              <w:rPr>
                <w:rFonts w:ascii="Noto Sans CJK KR" w:hAnsi="Noto Sans CJK KR" w:eastAsia="Noto Sans CJK KR" w:cs="Noto Sans CJK KR"/>
                <w:b/>
                <w:sz w:val="17"/>
              </w:rPr>
              <w:t>정식 위치 표지</w:t>
            </w:r>
          </w:p>
        </w:tc>
        <w:tc>
          <w:tcPr>
            <w:tcW w:type="dxa" w:w="7257"/>
            <w:tcMar>
              <w:top w:w="60" w:type="dxa"/>
              <w:start w:w="80" w:type="dxa"/>
              <w:bottom w:w="60" w:type="dxa"/>
              <w:end w:w="80" w:type="dxa"/>
            </w:tcMar>
            <w:vAlign w:val="top"/>
          </w:tcPr>
          <w:p>
            <w:r>
              <w:rPr>
                <w:rFonts w:ascii="Noto Sans CJK KR" w:hAnsi="Noto Sans CJK KR" w:eastAsia="Noto Sans CJK KR" w:cs="Noto Sans CJK KR"/>
                <w:sz w:val="17"/>
              </w:rPr>
              <w:t>[0075a06] 1개. 이후 TXT에는 같은 형식의 연속 위치 표지가 없음</w:t>
            </w:r>
          </w:p>
        </w:tc>
      </w:tr>
      <w:tr>
        <w:trPr>
          <w:cantSplit w:val="true"/>
        </w:trPr>
        <w:tc>
          <w:tcPr>
            <w:tcW w:type="dxa" w:w="2268"/>
            <w:shd w:fill="EEF2F6"/>
            <w:tcMar>
              <w:top w:w="60" w:type="dxa"/>
              <w:start w:w="80" w:type="dxa"/>
              <w:bottom w:w="60" w:type="dxa"/>
              <w:end w:w="80" w:type="dxa"/>
            </w:tcMar>
            <w:vAlign w:val="top"/>
          </w:tcPr>
          <w:p>
            <w:r>
              <w:rPr>
                <w:rFonts w:ascii="Noto Sans CJK KR" w:hAnsi="Noto Sans CJK KR" w:eastAsia="Noto Sans CJK KR" w:cs="Noto Sans CJK KR"/>
                <w:b/>
                <w:sz w:val="17"/>
              </w:rPr>
              <w:t>편집 표지</w:t>
            </w:r>
          </w:p>
        </w:tc>
        <w:tc>
          <w:tcPr>
            <w:tcW w:type="dxa" w:w="7257"/>
            <w:tcMar>
              <w:top w:w="60" w:type="dxa"/>
              <w:start w:w="80" w:type="dxa"/>
              <w:bottom w:w="60" w:type="dxa"/>
              <w:end w:w="80" w:type="dxa"/>
            </w:tcMar>
            <w:vAlign w:val="top"/>
          </w:tcPr>
          <w:p>
            <w:r>
              <w:rPr>
                <w:rFonts w:ascii="Noto Sans CJK KR" w:hAnsi="Noto Sans CJK KR" w:eastAsia="Noto Sans CJK KR" w:cs="Noto Sans CJK KR"/>
                <w:sz w:val="17"/>
              </w:rPr>
              <w:t>[1]·[2] … 형식 318개와 [＊] 3개를 저본 그대로 보존. 이는 위치 표지가 아니라 교감·주석 참조 성격의 편집 표지로 처리</w:t>
            </w:r>
          </w:p>
        </w:tc>
      </w:tr>
      <w:tr>
        <w:trPr>
          <w:cantSplit w:val="true"/>
        </w:trPr>
        <w:tc>
          <w:tcPr>
            <w:tcW w:type="dxa" w:w="2268"/>
            <w:shd w:fill="EEF2F6"/>
            <w:tcMar>
              <w:top w:w="60" w:type="dxa"/>
              <w:start w:w="80" w:type="dxa"/>
              <w:bottom w:w="60" w:type="dxa"/>
              <w:end w:w="80" w:type="dxa"/>
            </w:tcMar>
            <w:vAlign w:val="top"/>
          </w:tcPr>
          <w:p>
            <w:r>
              <w:rPr>
                <w:rFonts w:ascii="Noto Sans CJK KR" w:hAnsi="Noto Sans CJK KR" w:eastAsia="Noto Sans CJK KR" w:cs="Noto Sans CJK KR"/>
                <w:b/>
                <w:sz w:val="17"/>
              </w:rPr>
              <w:t>배치 원칙</w:t>
            </w:r>
          </w:p>
        </w:tc>
        <w:tc>
          <w:tcPr>
            <w:tcW w:type="dxa" w:w="7257"/>
            <w:tcMar>
              <w:top w:w="60" w:type="dxa"/>
              <w:start w:w="80" w:type="dxa"/>
              <w:bottom w:w="60" w:type="dxa"/>
              <w:end w:w="80" w:type="dxa"/>
            </w:tcMar>
            <w:vAlign w:val="top"/>
          </w:tcPr>
          <w:p>
            <w:r>
              <w:rPr>
                <w:rFonts w:ascii="Noto Sans CJK KR" w:hAnsi="Noto Sans CJK KR" w:eastAsia="Noto Sans CJK KR" w:cs="Noto Sans CJK KR"/>
                <w:sz w:val="17"/>
              </w:rPr>
              <w:t>정식 위치 표지를 우선 보존하고, 위치 표지가 없는 후속 본문은 원문의 과문·문답·열거와 의미 흐름에 따라 편집 단락으로 나누어 원문 → 한국어 직역 → 필요한 교감·번역 메모 순서로 배치</w:t>
            </w:r>
          </w:p>
        </w:tc>
      </w:tr>
      <w:tr>
        <w:trPr>
          <w:cantSplit w:val="true"/>
        </w:trPr>
        <w:tc>
          <w:tcPr>
            <w:tcW w:type="dxa" w:w="2268"/>
            <w:shd w:fill="EEF2F6"/>
            <w:tcMar>
              <w:top w:w="60" w:type="dxa"/>
              <w:start w:w="80" w:type="dxa"/>
              <w:bottom w:w="60" w:type="dxa"/>
              <w:end w:w="80" w:type="dxa"/>
            </w:tcMar>
            <w:vAlign w:val="top"/>
          </w:tcPr>
          <w:p>
            <w:r>
              <w:rPr>
                <w:rFonts w:ascii="Noto Sans CJK KR" w:hAnsi="Noto Sans CJK KR" w:eastAsia="Noto Sans CJK KR" w:cs="Noto Sans CJK KR"/>
                <w:b/>
                <w:sz w:val="17"/>
              </w:rPr>
              <w:t>번역 원칙</w:t>
            </w:r>
          </w:p>
        </w:tc>
        <w:tc>
          <w:tcPr>
            <w:tcW w:type="dxa" w:w="7257"/>
            <w:tcMar>
              <w:top w:w="60" w:type="dxa"/>
              <w:start w:w="80" w:type="dxa"/>
              <w:bottom w:w="60" w:type="dxa"/>
              <w:end w:w="80" w:type="dxa"/>
            </w:tcMar>
            <w:vAlign w:val="top"/>
          </w:tcPr>
          <w:p>
            <w:r>
              <w:rPr>
                <w:rFonts w:ascii="Noto Sans CJK KR" w:hAnsi="Noto Sans CJK KR" w:eastAsia="Noto Sans CJK KR" w:cs="Noto Sans CJK KR"/>
                <w:sz w:val="17"/>
              </w:rPr>
              <w:t>엄격한 직역을 기본으로 하되, 기존 세부 단위 번역 때문에 지나치게 끊긴 한국어는 원문의 논리 관계를 줄이지 않는 범위에서 문장 연결과 어순을 다듬음</w:t>
            </w:r>
          </w:p>
        </w:tc>
      </w:tr>
      <w:tr>
        <w:trPr>
          <w:cantSplit w:val="true"/>
        </w:trPr>
        <w:tc>
          <w:tcPr>
            <w:tcW w:type="dxa" w:w="2268"/>
            <w:shd w:fill="EEF2F6"/>
            <w:tcMar>
              <w:top w:w="60" w:type="dxa"/>
              <w:start w:w="80" w:type="dxa"/>
              <w:bottom w:w="60" w:type="dxa"/>
              <w:end w:w="80" w:type="dxa"/>
            </w:tcMar>
            <w:vAlign w:val="top"/>
          </w:tcPr>
          <w:p>
            <w:r>
              <w:rPr>
                <w:rFonts w:ascii="Noto Sans CJK KR" w:hAnsi="Noto Sans CJK KR" w:eastAsia="Noto Sans CJK KR" w:cs="Noto Sans CJK KR"/>
                <w:b/>
                <w:sz w:val="17"/>
              </w:rPr>
              <w:t>원문 보존</w:t>
            </w:r>
          </w:p>
        </w:tc>
        <w:tc>
          <w:tcPr>
            <w:tcW w:type="dxa" w:w="7257"/>
            <w:tcMar>
              <w:top w:w="60" w:type="dxa"/>
              <w:start w:w="80" w:type="dxa"/>
              <w:bottom w:w="60" w:type="dxa"/>
              <w:end w:w="80" w:type="dxa"/>
            </w:tcMar>
            <w:vAlign w:val="top"/>
          </w:tcPr>
          <w:p>
            <w:r>
              <w:rPr>
                <w:rFonts w:ascii="Noto Sans CJK KR" w:hAnsi="Noto Sans CJK KR" w:eastAsia="Noto Sans CJK KR" w:cs="Noto Sans CJK KR"/>
                <w:sz w:val="17"/>
              </w:rPr>
              <w:t>이체자·희자·오자처럼 보이는 글자와 편집 표지를 임의 교정하지 않음</w:t>
            </w:r>
          </w:p>
        </w:tc>
      </w:tr>
      <w:tr>
        <w:trPr>
          <w:cantSplit w:val="true"/>
        </w:trPr>
        <w:tc>
          <w:tcPr>
            <w:tcW w:type="dxa" w:w="2268"/>
            <w:shd w:fill="EEF2F6"/>
            <w:tcMar>
              <w:top w:w="60" w:type="dxa"/>
              <w:start w:w="80" w:type="dxa"/>
              <w:bottom w:w="60" w:type="dxa"/>
              <w:end w:w="80" w:type="dxa"/>
            </w:tcMar>
            <w:vAlign w:val="top"/>
          </w:tcPr>
          <w:p>
            <w:r>
              <w:rPr>
                <w:rFonts w:ascii="Noto Sans CJK KR" w:hAnsi="Noto Sans CJK KR" w:eastAsia="Noto Sans CJK KR" w:cs="Noto Sans CJK KR"/>
                <w:b/>
                <w:sz w:val="17"/>
              </w:rPr>
              <w:t>대조 범위</w:t>
            </w:r>
          </w:p>
        </w:tc>
        <w:tc>
          <w:tcPr>
            <w:tcW w:type="dxa" w:w="7257"/>
            <w:tcMar>
              <w:top w:w="60" w:type="dxa"/>
              <w:start w:w="80" w:type="dxa"/>
              <w:bottom w:w="60" w:type="dxa"/>
              <w:end w:w="80" w:type="dxa"/>
            </w:tcMar>
            <w:vAlign w:val="top"/>
          </w:tcPr>
          <w:p>
            <w:r>
              <w:rPr>
                <w:rFonts w:ascii="Noto Sans CJK KR" w:hAnsi="Noto Sans CJK KR" w:eastAsia="Noto Sans CJK KR" w:cs="Noto Sans CJK KR"/>
                <w:sz w:val="17"/>
              </w:rPr>
              <w:t>외부 판본과의 교감은 시행하지 않음. 첨부 저본만을 번역·배열의 기준으로 삼음</w:t>
            </w:r>
          </w:p>
        </w:tc>
      </w:tr>
      <w:tr>
        <w:trPr>
          <w:cantSplit w:val="true"/>
        </w:trPr>
        <w:tc>
          <w:tcPr>
            <w:tcW w:type="dxa" w:w="2268"/>
            <w:shd w:fill="EEF2F6"/>
            <w:tcMar>
              <w:top w:w="60" w:type="dxa"/>
              <w:start w:w="80" w:type="dxa"/>
              <w:bottom w:w="60" w:type="dxa"/>
              <w:end w:w="80" w:type="dxa"/>
            </w:tcMar>
            <w:vAlign w:val="top"/>
          </w:tcPr>
          <w:p>
            <w:r>
              <w:rPr>
                <w:rFonts w:ascii="Noto Sans CJK KR" w:hAnsi="Noto Sans CJK KR" w:eastAsia="Noto Sans CJK KR" w:cs="Noto Sans CJK KR"/>
                <w:b/>
                <w:sz w:val="17"/>
              </w:rPr>
              <w:t>식별번호 정리</w:t>
            </w:r>
          </w:p>
        </w:tc>
        <w:tc>
          <w:tcPr>
            <w:tcW w:type="dxa" w:w="7257"/>
            <w:tcMar>
              <w:top w:w="60" w:type="dxa"/>
              <w:start w:w="80" w:type="dxa"/>
              <w:bottom w:w="60" w:type="dxa"/>
              <w:end w:w="80" w:type="dxa"/>
            </w:tcMar>
            <w:vAlign w:val="top"/>
          </w:tcPr>
          <w:p>
            <w:r>
              <w:rPr>
                <w:rFonts w:ascii="Noto Sans CJK KR" w:hAnsi="Noto Sans CJK KR" w:eastAsia="Noto Sans CJK KR" w:cs="Noto Sans CJK KR"/>
                <w:sz w:val="17"/>
              </w:rPr>
              <w:t>기존 작업용 고유번호는 최종 독자용 문서에서 모두 삭제함</w:t>
            </w:r>
          </w:p>
        </w:tc>
      </w:tr>
    </w:tbl>
    <w:p>
      <w:pPr>
        <w:pStyle w:val="Heading2"/>
        <w:keepNext/>
        <w:keepLines/>
      </w:pPr>
      <w:r>
        <w:t>전체 선독 결과와 문헌 구조</w:t>
      </w:r>
    </w:p>
    <w:p>
      <w:pPr>
        <w:spacing w:after="60"/>
      </w:pPr>
      <w:r>
        <w:t>• 경제(經題) 해석과 총론: 금강의 세 뜻, 삼종반야, 체·종·용·교상에서 출발하여 금강·반야·바라밀·수다라의 명의를 풀이한다.</w:t>
      </w:r>
    </w:p>
    <w:p>
      <w:pPr>
        <w:spacing w:after="60"/>
      </w:pPr>
      <w:r>
        <w:t>• 반야부 계통과 과문: 여러 반야부의 규모와 설시 전후, 역경 정보를 설명하고 12분 체계와 서·정·유통의 3대분 과문을 제시한다.</w:t>
      </w:r>
    </w:p>
    <w:p>
      <w:pPr>
        <w:spacing w:after="60"/>
      </w:pPr>
      <w:r>
        <w:t>• 서분: 통서와 별서로 나누어 如是我聞·一時·佛·舍衛·祇樹給園·대중, 그리고 착의·지발·걸식·환처·세족·부좌를 해석한다.</w:t>
      </w:r>
    </w:p>
    <w:p>
      <w:pPr>
        <w:spacing w:after="60"/>
      </w:pPr>
      <w:r>
        <w:t>• 정설 제1주: 수보리의 찬탄과 발심·주·항복의 물음에 대한 불의 답을 중심으로 반야의 체·명·용이 무소유임을 밝힌다. 무주보시, 법신, 신심, 교량, 수지, 인욕 등의 설명이 이어진다.</w:t>
      </w:r>
    </w:p>
    <w:p>
      <w:pPr>
        <w:spacing w:after="60"/>
      </w:pPr>
      <w:r>
        <w:t>• 정설 제2주: 수가·명가·법가의 삼가를 중심으로 인·과·화타, 오안, 삼세심, 색신·설법, 삼십이상, 무생법인, 미진·세계·일합상·제견 등을 다시 해석한다.</w:t>
      </w:r>
    </w:p>
    <w:p>
      <w:pPr>
        <w:spacing w:after="60"/>
      </w:pPr>
      <w:r>
        <w:t>• 유통분: 부촉과 봉행으로 나누어 수지·교량과 홍통의 방법을 설명하고, 지관 및 꿈·환 등의 비유를 거쳐 봉행으로 마친다.</w:t>
      </w:r>
    </w:p>
    <w:p>
      <w:pPr>
        <w:spacing w:after="60"/>
      </w:pPr>
      <w:r>
        <w:t>• 서술 형식: 경문 전체를 독립적으로 싣기보다 “○○下”, “問”, “答”, “初·次·後” 등의 표지를 통해 경문 구절과 과문을 끌어와 해설하는 주석서 문체이다.</w:t>
      </w:r>
    </w:p>
    <w:p>
      <w:pPr>
        <w:spacing w:after="60"/>
      </w:pPr>
      <w:r>
        <w:t>• 파일 상태: UTF-8 TXT이며 본문 대부분이 하나의 긴 행으로 이어진다. 정식 위치 표지는 [0075a06] 한 곳이고, 작은 숫자 표지와 [＊]가 다수 있으나 그 대응 교감 주기는 파일에 포함되어 있지 않다.</w:t>
      </w:r>
    </w:p>
    <w:p>
      <w:pPr>
        <w:pStyle w:val="Heading2"/>
        <w:keepNext/>
        <w:keepLines/>
      </w:pPr>
      <w:r>
        <w:t>주요 번역어</w:t>
      </w:r>
    </w:p>
    <w:tbl>
      <w:tblPr>
        <w:tblW w:type="auto" w:w="0"/>
        <w:jc w:val="center"/>
        <w:tblLayout w:type="fixed"/>
        <w:tblLook w:firstColumn="1" w:firstRow="1" w:lastColumn="0" w:lastRow="0" w:noHBand="0" w:noVBand="1" w:val="04A0"/>
        <w:tblBorders>
          <w:top w:val="single" w:sz="4" w:space="0" w:color="D5DADF"/>
          <w:left w:val="single" w:sz="4" w:space="0" w:color="D5DADF"/>
          <w:bottom w:val="single" w:sz="4" w:space="0" w:color="D5DADF"/>
          <w:right w:val="single" w:sz="4" w:space="0" w:color="D5DADF"/>
          <w:insideH w:val="single" w:sz="4" w:space="0" w:color="D5DADF"/>
          <w:insideV w:val="single" w:sz="4" w:space="0" w:color="D5DADF"/>
        </w:tblBorders>
      </w:tblPr>
      <w:tblGrid>
        <w:gridCol w:w="3218"/>
        <w:gridCol w:w="3218"/>
        <w:gridCol w:w="3218"/>
      </w:tblGrid>
      <w:tr>
        <w:trPr>
          <w:tblHeader w:val="true"/>
          <w:cantSplit w:val="true"/>
        </w:trPr>
        <w:tc>
          <w:tcPr>
            <w:tcW w:type="dxa" w:w="2268"/>
            <w:shd w:fill="D9E2F3"/>
            <w:tcMar>
              <w:top w:w="60" w:type="dxa"/>
              <w:start w:w="80" w:type="dxa"/>
              <w:bottom w:w="60" w:type="dxa"/>
              <w:end w:w="80" w:type="dxa"/>
            </w:tcMar>
          </w:tcPr>
          <w:p>
            <w:r>
              <w:rPr>
                <w:rFonts w:ascii="Noto Sans CJK KR" w:hAnsi="Noto Sans CJK KR" w:eastAsia="Noto Sans CJK KR" w:cs="Noto Sans CJK KR"/>
                <w:b/>
                <w:sz w:val="17"/>
              </w:rPr>
              <w:t>번역어</w:t>
            </w:r>
          </w:p>
        </w:tc>
        <w:tc>
          <w:tcPr>
            <w:tcW w:type="dxa" w:w="2268"/>
            <w:shd w:fill="D9E2F3"/>
            <w:tcMar>
              <w:top w:w="60" w:type="dxa"/>
              <w:start w:w="80" w:type="dxa"/>
              <w:bottom w:w="60" w:type="dxa"/>
              <w:end w:w="80" w:type="dxa"/>
            </w:tcMar>
          </w:tcPr>
          <w:p>
            <w:r>
              <w:rPr>
                <w:rFonts w:ascii="Noto Sans CJK KR" w:hAnsi="Noto Sans CJK KR" w:eastAsia="Noto Sans CJK KR" w:cs="Noto Sans CJK KR"/>
                <w:b/>
                <w:sz w:val="17"/>
              </w:rPr>
              <w:t>원어</w:t>
            </w:r>
          </w:p>
        </w:tc>
        <w:tc>
          <w:tcPr>
            <w:tcW w:type="dxa" w:w="4989"/>
            <w:shd w:fill="D9E2F3"/>
            <w:tcMar>
              <w:top w:w="60" w:type="dxa"/>
              <w:start w:w="80" w:type="dxa"/>
              <w:bottom w:w="60" w:type="dxa"/>
              <w:end w:w="80" w:type="dxa"/>
            </w:tcMar>
          </w:tcPr>
          <w:p>
            <w:r>
              <w:rPr>
                <w:rFonts w:ascii="Noto Sans CJK KR" w:hAnsi="Noto Sans CJK KR" w:eastAsia="Noto Sans CJK KR" w:cs="Noto Sans CJK KR"/>
                <w:b/>
                <w:sz w:val="17"/>
              </w:rPr>
              <w:t>이 문서에서의 뜻</w:t>
            </w:r>
          </w:p>
        </w:tc>
      </w:tr>
      <w:tr>
        <w:trPr>
          <w:cantSplit w:val="true"/>
        </w:trPr>
        <w:tc>
          <w:tcPr>
            <w:tcW w:type="dxa" w:w="2268"/>
            <w:tcMar>
              <w:top w:w="60" w:type="dxa"/>
              <w:start w:w="80" w:type="dxa"/>
              <w:bottom w:w="60" w:type="dxa"/>
              <w:end w:w="80" w:type="dxa"/>
            </w:tcMar>
            <w:vAlign w:val="top"/>
          </w:tcPr>
          <w:p>
            <w:r>
              <w:rPr>
                <w:rFonts w:ascii="Noto Sans CJK KR" w:hAnsi="Noto Sans CJK KR" w:eastAsia="Noto Sans CJK KR" w:cs="Noto Sans CJK KR"/>
                <w:b/>
                <w:sz w:val="17"/>
              </w:rPr>
              <w:t>반야</w:t>
            </w:r>
          </w:p>
        </w:tc>
        <w:tc>
          <w:tcPr>
            <w:tcW w:type="dxa" w:w="2268"/>
            <w:tcMar>
              <w:top w:w="60" w:type="dxa"/>
              <w:start w:w="80" w:type="dxa"/>
              <w:bottom w:w="60" w:type="dxa"/>
              <w:end w:w="80" w:type="dxa"/>
            </w:tcMar>
            <w:vAlign w:val="top"/>
          </w:tcPr>
          <w:p>
            <w:r>
              <w:rPr>
                <w:rFonts w:ascii="Noto Sans CJK KR" w:hAnsi="Noto Sans CJK KR" w:eastAsia="Noto Sans CJK KR" w:cs="Noto Sans CJK KR"/>
                <w:b w:val="0"/>
                <w:sz w:val="17"/>
              </w:rPr>
              <w:t>般若</w:t>
            </w:r>
          </w:p>
        </w:tc>
        <w:tc>
          <w:tcPr>
            <w:tcW w:type="dxa" w:w="4989"/>
            <w:tcMar>
              <w:top w:w="60" w:type="dxa"/>
              <w:start w:w="80" w:type="dxa"/>
              <w:bottom w:w="60" w:type="dxa"/>
              <w:end w:w="80" w:type="dxa"/>
            </w:tcMar>
            <w:vAlign w:val="top"/>
          </w:tcPr>
          <w:p>
            <w:r>
              <w:rPr>
                <w:rFonts w:ascii="Noto Sans CJK KR" w:hAnsi="Noto Sans CJK KR" w:eastAsia="Noto Sans CJK KR" w:cs="Noto Sans CJK KR"/>
                <w:b w:val="0"/>
                <w:sz w:val="17"/>
              </w:rPr>
              <w:t>문헌의 중심 개념. 음역을 기본으로 유지하며 원문 자체의 “지혜” 번역 논의는 해당 대목에서 따로 옮김</w:t>
            </w:r>
          </w:p>
        </w:tc>
      </w:tr>
      <w:tr>
        <w:trPr>
          <w:cantSplit w:val="true"/>
        </w:trPr>
        <w:tc>
          <w:tcPr>
            <w:tcW w:type="dxa" w:w="2268"/>
            <w:tcMar>
              <w:top w:w="60" w:type="dxa"/>
              <w:start w:w="80" w:type="dxa"/>
              <w:bottom w:w="60" w:type="dxa"/>
              <w:end w:w="80" w:type="dxa"/>
            </w:tcMar>
            <w:vAlign w:val="top"/>
          </w:tcPr>
          <w:p>
            <w:r>
              <w:rPr>
                <w:rFonts w:ascii="Noto Sans CJK KR" w:hAnsi="Noto Sans CJK KR" w:eastAsia="Noto Sans CJK KR" w:cs="Noto Sans CJK KR"/>
                <w:b/>
                <w:sz w:val="17"/>
              </w:rPr>
              <w:t>실상반야</w:t>
            </w:r>
          </w:p>
        </w:tc>
        <w:tc>
          <w:tcPr>
            <w:tcW w:type="dxa" w:w="2268"/>
            <w:tcMar>
              <w:top w:w="60" w:type="dxa"/>
              <w:start w:w="80" w:type="dxa"/>
              <w:bottom w:w="60" w:type="dxa"/>
              <w:end w:w="80" w:type="dxa"/>
            </w:tcMar>
            <w:vAlign w:val="top"/>
          </w:tcPr>
          <w:p>
            <w:r>
              <w:rPr>
                <w:rFonts w:ascii="Noto Sans CJK KR" w:hAnsi="Noto Sans CJK KR" w:eastAsia="Noto Sans CJK KR" w:cs="Noto Sans CJK KR"/>
                <w:b w:val="0"/>
                <w:sz w:val="17"/>
              </w:rPr>
              <w:t>實相般若</w:t>
            </w:r>
          </w:p>
        </w:tc>
        <w:tc>
          <w:tcPr>
            <w:tcW w:type="dxa" w:w="4989"/>
            <w:tcMar>
              <w:top w:w="60" w:type="dxa"/>
              <w:start w:w="80" w:type="dxa"/>
              <w:bottom w:w="60" w:type="dxa"/>
              <w:end w:w="80" w:type="dxa"/>
            </w:tcMar>
            <w:vAlign w:val="top"/>
          </w:tcPr>
          <w:p>
            <w:r>
              <w:rPr>
                <w:rFonts w:ascii="Noto Sans CJK KR" w:hAnsi="Noto Sans CJK KR" w:eastAsia="Noto Sans CJK KR" w:cs="Noto Sans CJK KR"/>
                <w:b w:val="0"/>
                <w:sz w:val="17"/>
              </w:rPr>
              <w:t>삼종반야의 하나. 이치·경계와 연결됨</w:t>
            </w:r>
          </w:p>
        </w:tc>
      </w:tr>
      <w:tr>
        <w:trPr>
          <w:cantSplit w:val="true"/>
        </w:trPr>
        <w:tc>
          <w:tcPr>
            <w:tcW w:type="dxa" w:w="2268"/>
            <w:tcMar>
              <w:top w:w="60" w:type="dxa"/>
              <w:start w:w="80" w:type="dxa"/>
              <w:bottom w:w="60" w:type="dxa"/>
              <w:end w:w="80" w:type="dxa"/>
            </w:tcMar>
            <w:vAlign w:val="top"/>
          </w:tcPr>
          <w:p>
            <w:r>
              <w:rPr>
                <w:rFonts w:ascii="Noto Sans CJK KR" w:hAnsi="Noto Sans CJK KR" w:eastAsia="Noto Sans CJK KR" w:cs="Noto Sans CJK KR"/>
                <w:b/>
                <w:sz w:val="17"/>
              </w:rPr>
              <w:t>관조반야</w:t>
            </w:r>
          </w:p>
        </w:tc>
        <w:tc>
          <w:tcPr>
            <w:tcW w:type="dxa" w:w="2268"/>
            <w:tcMar>
              <w:top w:w="60" w:type="dxa"/>
              <w:start w:w="80" w:type="dxa"/>
              <w:bottom w:w="60" w:type="dxa"/>
              <w:end w:w="80" w:type="dxa"/>
            </w:tcMar>
            <w:vAlign w:val="top"/>
          </w:tcPr>
          <w:p>
            <w:r>
              <w:rPr>
                <w:rFonts w:ascii="Noto Sans CJK KR" w:hAnsi="Noto Sans CJK KR" w:eastAsia="Noto Sans CJK KR" w:cs="Noto Sans CJK KR"/>
                <w:b w:val="0"/>
                <w:sz w:val="17"/>
              </w:rPr>
              <w:t>觀照般若</w:t>
            </w:r>
          </w:p>
        </w:tc>
        <w:tc>
          <w:tcPr>
            <w:tcW w:type="dxa" w:w="4989"/>
            <w:tcMar>
              <w:top w:w="60" w:type="dxa"/>
              <w:start w:w="80" w:type="dxa"/>
              <w:bottom w:w="60" w:type="dxa"/>
              <w:end w:w="80" w:type="dxa"/>
            </w:tcMar>
            <w:vAlign w:val="top"/>
          </w:tcPr>
          <w:p>
            <w:r>
              <w:rPr>
                <w:rFonts w:ascii="Noto Sans CJK KR" w:hAnsi="Noto Sans CJK KR" w:eastAsia="Noto Sans CJK KR" w:cs="Noto Sans CJK KR"/>
                <w:b w:val="0"/>
                <w:sz w:val="17"/>
              </w:rPr>
              <w:t>삼종반야의 하나. 관행자의 지혜와 연결됨</w:t>
            </w:r>
          </w:p>
        </w:tc>
      </w:tr>
      <w:tr>
        <w:trPr>
          <w:cantSplit w:val="true"/>
        </w:trPr>
        <w:tc>
          <w:tcPr>
            <w:tcW w:type="dxa" w:w="2268"/>
            <w:tcMar>
              <w:top w:w="60" w:type="dxa"/>
              <w:start w:w="80" w:type="dxa"/>
              <w:bottom w:w="60" w:type="dxa"/>
              <w:end w:w="80" w:type="dxa"/>
            </w:tcMar>
            <w:vAlign w:val="top"/>
          </w:tcPr>
          <w:p>
            <w:r>
              <w:rPr>
                <w:rFonts w:ascii="Noto Sans CJK KR" w:hAnsi="Noto Sans CJK KR" w:eastAsia="Noto Sans CJK KR" w:cs="Noto Sans CJK KR"/>
                <w:b/>
                <w:sz w:val="17"/>
              </w:rPr>
              <w:t>문자반야</w:t>
            </w:r>
          </w:p>
        </w:tc>
        <w:tc>
          <w:tcPr>
            <w:tcW w:type="dxa" w:w="2268"/>
            <w:tcMar>
              <w:top w:w="60" w:type="dxa"/>
              <w:start w:w="80" w:type="dxa"/>
              <w:bottom w:w="60" w:type="dxa"/>
              <w:end w:w="80" w:type="dxa"/>
            </w:tcMar>
            <w:vAlign w:val="top"/>
          </w:tcPr>
          <w:p>
            <w:r>
              <w:rPr>
                <w:rFonts w:ascii="Noto Sans CJK KR" w:hAnsi="Noto Sans CJK KR" w:eastAsia="Noto Sans CJK KR" w:cs="Noto Sans CJK KR"/>
                <w:b w:val="0"/>
                <w:sz w:val="17"/>
              </w:rPr>
              <w:t>文字般若</w:t>
            </w:r>
          </w:p>
        </w:tc>
        <w:tc>
          <w:tcPr>
            <w:tcW w:type="dxa" w:w="4989"/>
            <w:tcMar>
              <w:top w:w="60" w:type="dxa"/>
              <w:start w:w="80" w:type="dxa"/>
              <w:bottom w:w="60" w:type="dxa"/>
              <w:end w:w="80" w:type="dxa"/>
            </w:tcMar>
            <w:vAlign w:val="top"/>
          </w:tcPr>
          <w:p>
            <w:r>
              <w:rPr>
                <w:rFonts w:ascii="Noto Sans CJK KR" w:hAnsi="Noto Sans CJK KR" w:eastAsia="Noto Sans CJK KR" w:cs="Noto Sans CJK KR"/>
                <w:b w:val="0"/>
                <w:sz w:val="17"/>
              </w:rPr>
              <w:t>삼종반야의 하나. 해탈을 설명하는 언설·문자와 연결됨</w:t>
            </w:r>
          </w:p>
        </w:tc>
      </w:tr>
      <w:tr>
        <w:trPr>
          <w:cantSplit w:val="true"/>
        </w:trPr>
        <w:tc>
          <w:tcPr>
            <w:tcW w:type="dxa" w:w="2268"/>
            <w:tcMar>
              <w:top w:w="60" w:type="dxa"/>
              <w:start w:w="80" w:type="dxa"/>
              <w:bottom w:w="60" w:type="dxa"/>
              <w:end w:w="80" w:type="dxa"/>
            </w:tcMar>
            <w:vAlign w:val="top"/>
          </w:tcPr>
          <w:p>
            <w:r>
              <w:rPr>
                <w:rFonts w:ascii="Noto Sans CJK KR" w:hAnsi="Noto Sans CJK KR" w:eastAsia="Noto Sans CJK KR" w:cs="Noto Sans CJK KR"/>
                <w:b/>
                <w:sz w:val="17"/>
              </w:rPr>
              <w:t>성공</w:t>
            </w:r>
          </w:p>
        </w:tc>
        <w:tc>
          <w:tcPr>
            <w:tcW w:type="dxa" w:w="2268"/>
            <w:tcMar>
              <w:top w:w="60" w:type="dxa"/>
              <w:start w:w="80" w:type="dxa"/>
              <w:bottom w:w="60" w:type="dxa"/>
              <w:end w:w="80" w:type="dxa"/>
            </w:tcMar>
            <w:vAlign w:val="top"/>
          </w:tcPr>
          <w:p>
            <w:r>
              <w:rPr>
                <w:rFonts w:ascii="Noto Sans CJK KR" w:hAnsi="Noto Sans CJK KR" w:eastAsia="Noto Sans CJK KR" w:cs="Noto Sans CJK KR"/>
                <w:b w:val="0"/>
                <w:sz w:val="17"/>
              </w:rPr>
              <w:t>性空</w:t>
            </w:r>
          </w:p>
        </w:tc>
        <w:tc>
          <w:tcPr>
            <w:tcW w:type="dxa" w:w="4989"/>
            <w:tcMar>
              <w:top w:w="60" w:type="dxa"/>
              <w:start w:w="80" w:type="dxa"/>
              <w:bottom w:w="60" w:type="dxa"/>
              <w:end w:w="80" w:type="dxa"/>
            </w:tcMar>
            <w:vAlign w:val="top"/>
          </w:tcPr>
          <w:p>
            <w:r>
              <w:rPr>
                <w:rFonts w:ascii="Noto Sans CJK KR" w:hAnsi="Noto Sans CJK KR" w:eastAsia="Noto Sans CJK KR" w:cs="Noto Sans CJK KR"/>
                <w:b w:val="0"/>
                <w:sz w:val="17"/>
              </w:rPr>
              <w:t>자성의 공함. 破性說空과 구별되는 문맥을 보존</w:t>
            </w:r>
          </w:p>
        </w:tc>
      </w:tr>
      <w:tr>
        <w:trPr>
          <w:cantSplit w:val="true"/>
        </w:trPr>
        <w:tc>
          <w:tcPr>
            <w:tcW w:type="dxa" w:w="2268"/>
            <w:tcMar>
              <w:top w:w="60" w:type="dxa"/>
              <w:start w:w="80" w:type="dxa"/>
              <w:bottom w:w="60" w:type="dxa"/>
              <w:end w:w="80" w:type="dxa"/>
            </w:tcMar>
            <w:vAlign w:val="top"/>
          </w:tcPr>
          <w:p>
            <w:r>
              <w:rPr>
                <w:rFonts w:ascii="Noto Sans CJK KR" w:hAnsi="Noto Sans CJK KR" w:eastAsia="Noto Sans CJK KR" w:cs="Noto Sans CJK KR"/>
                <w:b/>
                <w:sz w:val="17"/>
              </w:rPr>
              <w:t>필경공</w:t>
            </w:r>
          </w:p>
        </w:tc>
        <w:tc>
          <w:tcPr>
            <w:tcW w:type="dxa" w:w="2268"/>
            <w:tcMar>
              <w:top w:w="60" w:type="dxa"/>
              <w:start w:w="80" w:type="dxa"/>
              <w:bottom w:w="60" w:type="dxa"/>
              <w:end w:w="80" w:type="dxa"/>
            </w:tcMar>
            <w:vAlign w:val="top"/>
          </w:tcPr>
          <w:p>
            <w:r>
              <w:rPr>
                <w:rFonts w:ascii="Noto Sans CJK KR" w:hAnsi="Noto Sans CJK KR" w:eastAsia="Noto Sans CJK KR" w:cs="Noto Sans CJK KR"/>
                <w:b w:val="0"/>
                <w:sz w:val="17"/>
              </w:rPr>
              <w:t>畢竟空</w:t>
            </w:r>
          </w:p>
        </w:tc>
        <w:tc>
          <w:tcPr>
            <w:tcW w:type="dxa" w:w="4989"/>
            <w:tcMar>
              <w:top w:w="60" w:type="dxa"/>
              <w:start w:w="80" w:type="dxa"/>
              <w:bottom w:w="60" w:type="dxa"/>
              <w:end w:w="80" w:type="dxa"/>
            </w:tcMar>
            <w:vAlign w:val="top"/>
          </w:tcPr>
          <w:p>
            <w:r>
              <w:rPr>
                <w:rFonts w:ascii="Noto Sans CJK KR" w:hAnsi="Noto Sans CJK KR" w:eastAsia="Noto Sans CJK KR" w:cs="Noto Sans CJK KR"/>
                <w:b w:val="0"/>
                <w:sz w:val="17"/>
              </w:rPr>
              <w:t>끝내 공함. 性空과 연속하여 논함</w:t>
            </w:r>
          </w:p>
        </w:tc>
      </w:tr>
      <w:tr>
        <w:trPr>
          <w:cantSplit w:val="true"/>
        </w:trPr>
        <w:tc>
          <w:tcPr>
            <w:tcW w:type="dxa" w:w="2268"/>
            <w:tcMar>
              <w:top w:w="60" w:type="dxa"/>
              <w:start w:w="80" w:type="dxa"/>
              <w:bottom w:w="60" w:type="dxa"/>
              <w:end w:w="80" w:type="dxa"/>
            </w:tcMar>
            <w:vAlign w:val="top"/>
          </w:tcPr>
          <w:p>
            <w:r>
              <w:rPr>
                <w:rFonts w:ascii="Noto Sans CJK KR" w:hAnsi="Noto Sans CJK KR" w:eastAsia="Noto Sans CJK KR" w:cs="Noto Sans CJK KR"/>
                <w:b/>
                <w:sz w:val="17"/>
              </w:rPr>
              <w:t>무소유</w:t>
            </w:r>
          </w:p>
        </w:tc>
        <w:tc>
          <w:tcPr>
            <w:tcW w:type="dxa" w:w="2268"/>
            <w:tcMar>
              <w:top w:w="60" w:type="dxa"/>
              <w:start w:w="80" w:type="dxa"/>
              <w:bottom w:w="60" w:type="dxa"/>
              <w:end w:w="80" w:type="dxa"/>
            </w:tcMar>
            <w:vAlign w:val="top"/>
          </w:tcPr>
          <w:p>
            <w:r>
              <w:rPr>
                <w:rFonts w:ascii="Noto Sans CJK KR" w:hAnsi="Noto Sans CJK KR" w:eastAsia="Noto Sans CJK KR" w:cs="Noto Sans CJK KR"/>
                <w:b w:val="0"/>
                <w:sz w:val="17"/>
              </w:rPr>
              <w:t>無所有</w:t>
            </w:r>
          </w:p>
        </w:tc>
        <w:tc>
          <w:tcPr>
            <w:tcW w:type="dxa" w:w="4989"/>
            <w:tcMar>
              <w:top w:w="60" w:type="dxa"/>
              <w:start w:w="80" w:type="dxa"/>
              <w:bottom w:w="60" w:type="dxa"/>
              <w:end w:w="80" w:type="dxa"/>
            </w:tcMar>
            <w:vAlign w:val="top"/>
          </w:tcPr>
          <w:p>
            <w:r>
              <w:rPr>
                <w:rFonts w:ascii="Noto Sans CJK KR" w:hAnsi="Noto Sans CJK KR" w:eastAsia="Noto Sans CJK KR" w:cs="Noto Sans CJK KR"/>
                <w:b w:val="0"/>
                <w:sz w:val="17"/>
              </w:rPr>
              <w:t>“있는 바가 없음”. 현대적 소유 개념으로 축약하지 않음</w:t>
            </w:r>
          </w:p>
        </w:tc>
      </w:tr>
      <w:tr>
        <w:trPr>
          <w:cantSplit w:val="true"/>
        </w:trPr>
        <w:tc>
          <w:tcPr>
            <w:tcW w:type="dxa" w:w="2268"/>
            <w:tcMar>
              <w:top w:w="60" w:type="dxa"/>
              <w:start w:w="80" w:type="dxa"/>
              <w:bottom w:w="60" w:type="dxa"/>
              <w:end w:w="80" w:type="dxa"/>
            </w:tcMar>
            <w:vAlign w:val="top"/>
          </w:tcPr>
          <w:p>
            <w:r>
              <w:rPr>
                <w:rFonts w:ascii="Noto Sans CJK KR" w:hAnsi="Noto Sans CJK KR" w:eastAsia="Noto Sans CJK KR" w:cs="Noto Sans CJK KR"/>
                <w:b/>
                <w:sz w:val="17"/>
              </w:rPr>
              <w:t>무상</w:t>
            </w:r>
          </w:p>
        </w:tc>
        <w:tc>
          <w:tcPr>
            <w:tcW w:type="dxa" w:w="2268"/>
            <w:tcMar>
              <w:top w:w="60" w:type="dxa"/>
              <w:start w:w="80" w:type="dxa"/>
              <w:bottom w:w="60" w:type="dxa"/>
              <w:end w:w="80" w:type="dxa"/>
            </w:tcMar>
            <w:vAlign w:val="top"/>
          </w:tcPr>
          <w:p>
            <w:r>
              <w:rPr>
                <w:rFonts w:ascii="Noto Sans CJK KR" w:hAnsi="Noto Sans CJK KR" w:eastAsia="Noto Sans CJK KR" w:cs="Noto Sans CJK KR"/>
                <w:b w:val="0"/>
                <w:sz w:val="17"/>
              </w:rPr>
              <w:t>無相</w:t>
            </w:r>
          </w:p>
        </w:tc>
        <w:tc>
          <w:tcPr>
            <w:tcW w:type="dxa" w:w="4989"/>
            <w:tcMar>
              <w:top w:w="60" w:type="dxa"/>
              <w:start w:w="80" w:type="dxa"/>
              <w:bottom w:w="60" w:type="dxa"/>
              <w:end w:w="80" w:type="dxa"/>
            </w:tcMar>
            <w:vAlign w:val="top"/>
          </w:tcPr>
          <w:p>
            <w:r>
              <w:rPr>
                <w:rFonts w:ascii="Noto Sans CJK KR" w:hAnsi="Noto Sans CJK KR" w:eastAsia="Noto Sans CJK KR" w:cs="Noto Sans CJK KR"/>
                <w:b w:val="0"/>
                <w:sz w:val="17"/>
              </w:rPr>
              <w:t>상(相)을 실체화하지 않음. “非相”과의 관계를 문맥대로 보존</w:t>
            </w:r>
          </w:p>
        </w:tc>
      </w:tr>
      <w:tr>
        <w:trPr>
          <w:cantSplit w:val="true"/>
        </w:trPr>
        <w:tc>
          <w:tcPr>
            <w:tcW w:type="dxa" w:w="2268"/>
            <w:tcMar>
              <w:top w:w="60" w:type="dxa"/>
              <w:start w:w="80" w:type="dxa"/>
              <w:bottom w:w="60" w:type="dxa"/>
              <w:end w:w="80" w:type="dxa"/>
            </w:tcMar>
            <w:vAlign w:val="top"/>
          </w:tcPr>
          <w:p>
            <w:r>
              <w:rPr>
                <w:rFonts w:ascii="Noto Sans CJK KR" w:hAnsi="Noto Sans CJK KR" w:eastAsia="Noto Sans CJK KR" w:cs="Noto Sans CJK KR"/>
                <w:b/>
                <w:sz w:val="17"/>
              </w:rPr>
              <w:t>무주</w:t>
            </w:r>
          </w:p>
        </w:tc>
        <w:tc>
          <w:tcPr>
            <w:tcW w:type="dxa" w:w="2268"/>
            <w:tcMar>
              <w:top w:w="60" w:type="dxa"/>
              <w:start w:w="80" w:type="dxa"/>
              <w:bottom w:w="60" w:type="dxa"/>
              <w:end w:w="80" w:type="dxa"/>
            </w:tcMar>
            <w:vAlign w:val="top"/>
          </w:tcPr>
          <w:p>
            <w:r>
              <w:rPr>
                <w:rFonts w:ascii="Noto Sans CJK KR" w:hAnsi="Noto Sans CJK KR" w:eastAsia="Noto Sans CJK KR" w:cs="Noto Sans CJK KR"/>
                <w:b w:val="0"/>
                <w:sz w:val="17"/>
              </w:rPr>
              <w:t>無住</w:t>
            </w:r>
          </w:p>
        </w:tc>
        <w:tc>
          <w:tcPr>
            <w:tcW w:type="dxa" w:w="4989"/>
            <w:tcMar>
              <w:top w:w="60" w:type="dxa"/>
              <w:start w:w="80" w:type="dxa"/>
              <w:bottom w:w="60" w:type="dxa"/>
              <w:end w:w="80" w:type="dxa"/>
            </w:tcMar>
            <w:vAlign w:val="top"/>
          </w:tcPr>
          <w:p>
            <w:r>
              <w:rPr>
                <w:rFonts w:ascii="Noto Sans CJK KR" w:hAnsi="Noto Sans CJK KR" w:eastAsia="Noto Sans CJK KR" w:cs="Noto Sans CJK KR"/>
                <w:b w:val="0"/>
                <w:sz w:val="17"/>
              </w:rPr>
              <w:t>머무름 없음. 보시와 마음의 住 문제에 연결됨</w:t>
            </w:r>
          </w:p>
        </w:tc>
      </w:tr>
      <w:tr>
        <w:trPr>
          <w:cantSplit w:val="true"/>
        </w:trPr>
        <w:tc>
          <w:tcPr>
            <w:tcW w:type="dxa" w:w="2268"/>
            <w:tcMar>
              <w:top w:w="60" w:type="dxa"/>
              <w:start w:w="80" w:type="dxa"/>
              <w:bottom w:w="60" w:type="dxa"/>
              <w:end w:w="80" w:type="dxa"/>
            </w:tcMar>
            <w:vAlign w:val="top"/>
          </w:tcPr>
          <w:p>
            <w:r>
              <w:rPr>
                <w:rFonts w:ascii="Noto Sans CJK KR" w:hAnsi="Noto Sans CJK KR" w:eastAsia="Noto Sans CJK KR" w:cs="Noto Sans CJK KR"/>
                <w:b/>
                <w:sz w:val="17"/>
              </w:rPr>
              <w:t>실지 / 권지</w:t>
            </w:r>
          </w:p>
        </w:tc>
        <w:tc>
          <w:tcPr>
            <w:tcW w:type="dxa" w:w="2268"/>
            <w:tcMar>
              <w:top w:w="60" w:type="dxa"/>
              <w:start w:w="80" w:type="dxa"/>
              <w:bottom w:w="60" w:type="dxa"/>
              <w:end w:w="80" w:type="dxa"/>
            </w:tcMar>
            <w:vAlign w:val="top"/>
          </w:tcPr>
          <w:p>
            <w:r>
              <w:rPr>
                <w:rFonts w:ascii="Noto Sans CJK KR" w:hAnsi="Noto Sans CJK KR" w:eastAsia="Noto Sans CJK KR" w:cs="Noto Sans CJK KR"/>
                <w:b w:val="0"/>
                <w:sz w:val="17"/>
              </w:rPr>
              <w:t>實智 / 權智</w:t>
            </w:r>
          </w:p>
        </w:tc>
        <w:tc>
          <w:tcPr>
            <w:tcW w:type="dxa" w:w="4989"/>
            <w:tcMar>
              <w:top w:w="60" w:type="dxa"/>
              <w:start w:w="80" w:type="dxa"/>
              <w:bottom w:w="60" w:type="dxa"/>
              <w:end w:w="80" w:type="dxa"/>
            </w:tcMar>
            <w:vAlign w:val="top"/>
          </w:tcPr>
          <w:p>
            <w:r>
              <w:rPr>
                <w:rFonts w:ascii="Noto Sans CJK KR" w:hAnsi="Noto Sans CJK KR" w:eastAsia="Noto Sans CJK KR" w:cs="Noto Sans CJK KR"/>
                <w:b w:val="0"/>
                <w:sz w:val="17"/>
              </w:rPr>
              <w:t>실상에 드는 지혜와 방편의 지혜라는 대립을 유지</w:t>
            </w:r>
          </w:p>
        </w:tc>
      </w:tr>
      <w:tr>
        <w:trPr>
          <w:cantSplit w:val="true"/>
        </w:trPr>
        <w:tc>
          <w:tcPr>
            <w:tcW w:type="dxa" w:w="2268"/>
            <w:tcMar>
              <w:top w:w="60" w:type="dxa"/>
              <w:start w:w="80" w:type="dxa"/>
              <w:bottom w:w="60" w:type="dxa"/>
              <w:end w:w="80" w:type="dxa"/>
            </w:tcMar>
            <w:vAlign w:val="top"/>
          </w:tcPr>
          <w:p>
            <w:r>
              <w:rPr>
                <w:rFonts w:ascii="Noto Sans CJK KR" w:hAnsi="Noto Sans CJK KR" w:eastAsia="Noto Sans CJK KR" w:cs="Noto Sans CJK KR"/>
                <w:b/>
                <w:sz w:val="17"/>
              </w:rPr>
              <w:t>법신·보신·응신</w:t>
            </w:r>
          </w:p>
        </w:tc>
        <w:tc>
          <w:tcPr>
            <w:tcW w:type="dxa" w:w="2268"/>
            <w:tcMar>
              <w:top w:w="60" w:type="dxa"/>
              <w:start w:w="80" w:type="dxa"/>
              <w:bottom w:w="60" w:type="dxa"/>
              <w:end w:w="80" w:type="dxa"/>
            </w:tcMar>
            <w:vAlign w:val="top"/>
          </w:tcPr>
          <w:p>
            <w:r>
              <w:rPr>
                <w:rFonts w:ascii="Noto Sans CJK KR" w:hAnsi="Noto Sans CJK KR" w:eastAsia="Noto Sans CJK KR" w:cs="Noto Sans CJK KR"/>
                <w:b w:val="0"/>
                <w:sz w:val="17"/>
              </w:rPr>
              <w:t>法身·報身·應身</w:t>
            </w:r>
          </w:p>
        </w:tc>
        <w:tc>
          <w:tcPr>
            <w:tcW w:type="dxa" w:w="4989"/>
            <w:tcMar>
              <w:top w:w="60" w:type="dxa"/>
              <w:start w:w="80" w:type="dxa"/>
              <w:bottom w:w="60" w:type="dxa"/>
              <w:end w:w="80" w:type="dxa"/>
            </w:tcMar>
            <w:vAlign w:val="top"/>
          </w:tcPr>
          <w:p>
            <w:r>
              <w:rPr>
                <w:rFonts w:ascii="Noto Sans CJK KR" w:hAnsi="Noto Sans CJK KR" w:eastAsia="Noto Sans CJK KR" w:cs="Noto Sans CJK KR"/>
                <w:b w:val="0"/>
                <w:sz w:val="17"/>
              </w:rPr>
              <w:t>삼신. 문헌의 삼종반야 배대와 함께 번역</w:t>
            </w:r>
          </w:p>
        </w:tc>
      </w:tr>
      <w:tr>
        <w:trPr>
          <w:cantSplit w:val="true"/>
        </w:trPr>
        <w:tc>
          <w:tcPr>
            <w:tcW w:type="dxa" w:w="2268"/>
            <w:tcMar>
              <w:top w:w="60" w:type="dxa"/>
              <w:start w:w="80" w:type="dxa"/>
              <w:bottom w:w="60" w:type="dxa"/>
              <w:end w:w="80" w:type="dxa"/>
            </w:tcMar>
            <w:vAlign w:val="top"/>
          </w:tcPr>
          <w:p>
            <w:r>
              <w:rPr>
                <w:rFonts w:ascii="Noto Sans CJK KR" w:hAnsi="Noto Sans CJK KR" w:eastAsia="Noto Sans CJK KR" w:cs="Noto Sans CJK KR"/>
                <w:b/>
                <w:sz w:val="17"/>
              </w:rPr>
              <w:t>수가·명가·법가</w:t>
            </w:r>
          </w:p>
        </w:tc>
        <w:tc>
          <w:tcPr>
            <w:tcW w:type="dxa" w:w="2268"/>
            <w:tcMar>
              <w:top w:w="60" w:type="dxa"/>
              <w:start w:w="80" w:type="dxa"/>
              <w:bottom w:w="60" w:type="dxa"/>
              <w:end w:w="80" w:type="dxa"/>
            </w:tcMar>
            <w:vAlign w:val="top"/>
          </w:tcPr>
          <w:p>
            <w:r>
              <w:rPr>
                <w:rFonts w:ascii="Noto Sans CJK KR" w:hAnsi="Noto Sans CJK KR" w:eastAsia="Noto Sans CJK KR" w:cs="Noto Sans CJK KR"/>
                <w:b w:val="0"/>
                <w:sz w:val="17"/>
              </w:rPr>
              <w:t>受假·名假·法假</w:t>
            </w:r>
          </w:p>
        </w:tc>
        <w:tc>
          <w:tcPr>
            <w:tcW w:type="dxa" w:w="4989"/>
            <w:tcMar>
              <w:top w:w="60" w:type="dxa"/>
              <w:start w:w="80" w:type="dxa"/>
              <w:bottom w:w="60" w:type="dxa"/>
              <w:end w:w="80" w:type="dxa"/>
            </w:tcMar>
            <w:vAlign w:val="top"/>
          </w:tcPr>
          <w:p>
            <w:r>
              <w:rPr>
                <w:rFonts w:ascii="Noto Sans CJK KR" w:hAnsi="Noto Sans CJK KR" w:eastAsia="Noto Sans CJK KR" w:cs="Noto Sans CJK KR"/>
                <w:b w:val="0"/>
                <w:sz w:val="17"/>
              </w:rPr>
              <w:t>정설 제2주의 핵심 삼가 구조</w:t>
            </w:r>
          </w:p>
        </w:tc>
      </w:tr>
      <w:tr>
        <w:trPr>
          <w:cantSplit w:val="true"/>
        </w:trPr>
        <w:tc>
          <w:tcPr>
            <w:tcW w:type="dxa" w:w="2268"/>
            <w:tcMar>
              <w:top w:w="60" w:type="dxa"/>
              <w:start w:w="80" w:type="dxa"/>
              <w:bottom w:w="60" w:type="dxa"/>
              <w:end w:w="80" w:type="dxa"/>
            </w:tcMar>
            <w:vAlign w:val="top"/>
          </w:tcPr>
          <w:p>
            <w:r>
              <w:rPr>
                <w:rFonts w:ascii="Noto Sans CJK KR" w:hAnsi="Noto Sans CJK KR" w:eastAsia="Noto Sans CJK KR" w:cs="Noto Sans CJK KR"/>
                <w:b/>
                <w:sz w:val="17"/>
              </w:rPr>
              <w:t>바라밀</w:t>
            </w:r>
          </w:p>
        </w:tc>
        <w:tc>
          <w:tcPr>
            <w:tcW w:type="dxa" w:w="2268"/>
            <w:tcMar>
              <w:top w:w="60" w:type="dxa"/>
              <w:start w:w="80" w:type="dxa"/>
              <w:bottom w:w="60" w:type="dxa"/>
              <w:end w:w="80" w:type="dxa"/>
            </w:tcMar>
            <w:vAlign w:val="top"/>
          </w:tcPr>
          <w:p>
            <w:r>
              <w:rPr>
                <w:rFonts w:ascii="Noto Sans CJK KR" w:hAnsi="Noto Sans CJK KR" w:eastAsia="Noto Sans CJK KR" w:cs="Noto Sans CJK KR"/>
                <w:b w:val="0"/>
                <w:sz w:val="17"/>
              </w:rPr>
              <w:t>波羅蜜</w:t>
            </w:r>
          </w:p>
        </w:tc>
        <w:tc>
          <w:tcPr>
            <w:tcW w:type="dxa" w:w="4989"/>
            <w:tcMar>
              <w:top w:w="60" w:type="dxa"/>
              <w:start w:w="80" w:type="dxa"/>
              <w:bottom w:w="60" w:type="dxa"/>
              <w:end w:w="80" w:type="dxa"/>
            </w:tcMar>
            <w:vAlign w:val="top"/>
          </w:tcPr>
          <w:p>
            <w:r>
              <w:rPr>
                <w:rFonts w:ascii="Noto Sans CJK KR" w:hAnsi="Noto Sans CJK KR" w:eastAsia="Noto Sans CJK KR" w:cs="Noto Sans CJK KR"/>
                <w:b w:val="0"/>
                <w:sz w:val="17"/>
              </w:rPr>
              <w:t>원문의 “도피안” 등 명의 해석을 그대로 따름</w:t>
            </w:r>
          </w:p>
        </w:tc>
      </w:tr>
      <w:tr>
        <w:trPr>
          <w:cantSplit w:val="true"/>
        </w:trPr>
        <w:tc>
          <w:tcPr>
            <w:tcW w:type="dxa" w:w="2268"/>
            <w:tcMar>
              <w:top w:w="60" w:type="dxa"/>
              <w:start w:w="80" w:type="dxa"/>
              <w:bottom w:w="60" w:type="dxa"/>
              <w:end w:w="80" w:type="dxa"/>
            </w:tcMar>
            <w:vAlign w:val="top"/>
          </w:tcPr>
          <w:p>
            <w:r>
              <w:rPr>
                <w:rFonts w:ascii="Noto Sans CJK KR" w:hAnsi="Noto Sans CJK KR" w:eastAsia="Noto Sans CJK KR" w:cs="Noto Sans CJK KR"/>
                <w:b/>
                <w:sz w:val="17"/>
              </w:rPr>
              <w:t>가명</w:t>
            </w:r>
          </w:p>
        </w:tc>
        <w:tc>
          <w:tcPr>
            <w:tcW w:type="dxa" w:w="2268"/>
            <w:tcMar>
              <w:top w:w="60" w:type="dxa"/>
              <w:start w:w="80" w:type="dxa"/>
              <w:bottom w:w="60" w:type="dxa"/>
              <w:end w:w="80" w:type="dxa"/>
            </w:tcMar>
            <w:vAlign w:val="top"/>
          </w:tcPr>
          <w:p>
            <w:r>
              <w:rPr>
                <w:rFonts w:ascii="Noto Sans CJK KR" w:hAnsi="Noto Sans CJK KR" w:eastAsia="Noto Sans CJK KR" w:cs="Noto Sans CJK KR"/>
                <w:b w:val="0"/>
                <w:sz w:val="17"/>
              </w:rPr>
              <w:t>假名</w:t>
            </w:r>
          </w:p>
        </w:tc>
        <w:tc>
          <w:tcPr>
            <w:tcW w:type="dxa" w:w="4989"/>
            <w:tcMar>
              <w:top w:w="60" w:type="dxa"/>
              <w:start w:w="80" w:type="dxa"/>
              <w:bottom w:w="60" w:type="dxa"/>
              <w:end w:w="80" w:type="dxa"/>
            </w:tcMar>
            <w:vAlign w:val="top"/>
          </w:tcPr>
          <w:p>
            <w:r>
              <w:rPr>
                <w:rFonts w:ascii="Noto Sans CJK KR" w:hAnsi="Noto Sans CJK KR" w:eastAsia="Noto Sans CJK KR" w:cs="Noto Sans CJK KR"/>
                <w:b w:val="0"/>
                <w:sz w:val="17"/>
              </w:rPr>
              <w:t>실체가 아닌 가립된 이름이라는 논의를 보존</w:t>
            </w:r>
          </w:p>
        </w:tc>
      </w:tr>
      <w:tr>
        <w:trPr>
          <w:cantSplit w:val="true"/>
        </w:trPr>
        <w:tc>
          <w:tcPr>
            <w:tcW w:type="dxa" w:w="2268"/>
            <w:tcMar>
              <w:top w:w="60" w:type="dxa"/>
              <w:start w:w="80" w:type="dxa"/>
              <w:bottom w:w="60" w:type="dxa"/>
              <w:end w:w="80" w:type="dxa"/>
            </w:tcMar>
            <w:vAlign w:val="top"/>
          </w:tcPr>
          <w:p>
            <w:r>
              <w:rPr>
                <w:rFonts w:ascii="Noto Sans CJK KR" w:hAnsi="Noto Sans CJK KR" w:eastAsia="Noto Sans CJK KR" w:cs="Noto Sans CJK KR"/>
                <w:b/>
                <w:sz w:val="17"/>
              </w:rPr>
              <w:t>중도</w:t>
            </w:r>
          </w:p>
        </w:tc>
        <w:tc>
          <w:tcPr>
            <w:tcW w:type="dxa" w:w="2268"/>
            <w:tcMar>
              <w:top w:w="60" w:type="dxa"/>
              <w:start w:w="80" w:type="dxa"/>
              <w:bottom w:w="60" w:type="dxa"/>
              <w:end w:w="80" w:type="dxa"/>
            </w:tcMar>
            <w:vAlign w:val="top"/>
          </w:tcPr>
          <w:p>
            <w:r>
              <w:rPr>
                <w:rFonts w:ascii="Noto Sans CJK KR" w:hAnsi="Noto Sans CJK KR" w:eastAsia="Noto Sans CJK KR" w:cs="Noto Sans CJK KR"/>
                <w:b w:val="0"/>
                <w:sz w:val="17"/>
              </w:rPr>
              <w:t>中道</w:t>
            </w:r>
          </w:p>
        </w:tc>
        <w:tc>
          <w:tcPr>
            <w:tcW w:type="dxa" w:w="4989"/>
            <w:tcMar>
              <w:top w:w="60" w:type="dxa"/>
              <w:start w:w="80" w:type="dxa"/>
              <w:bottom w:w="60" w:type="dxa"/>
              <w:end w:w="80" w:type="dxa"/>
            </w:tcMar>
            <w:vAlign w:val="top"/>
          </w:tcPr>
          <w:p>
            <w:r>
              <w:rPr>
                <w:rFonts w:ascii="Noto Sans CJK KR" w:hAnsi="Noto Sans CJK KR" w:eastAsia="Noto Sans CJK KR" w:cs="Noto Sans CJK KR"/>
                <w:b w:val="0"/>
                <w:sz w:val="17"/>
              </w:rPr>
              <w:t>유·무, 일·이, 이·불이 등의 양항을 떠나는 논리와 연결됨</w:t>
            </w:r>
          </w:p>
        </w:tc>
      </w:tr>
      <w:tr>
        <w:trPr>
          <w:cantSplit w:val="true"/>
        </w:trPr>
        <w:tc>
          <w:tcPr>
            <w:tcW w:type="dxa" w:w="2268"/>
            <w:tcMar>
              <w:top w:w="60" w:type="dxa"/>
              <w:start w:w="80" w:type="dxa"/>
              <w:bottom w:w="60" w:type="dxa"/>
              <w:end w:w="80" w:type="dxa"/>
            </w:tcMar>
            <w:vAlign w:val="top"/>
          </w:tcPr>
          <w:p>
            <w:r>
              <w:rPr>
                <w:rFonts w:ascii="Noto Sans CJK KR" w:hAnsi="Noto Sans CJK KR" w:eastAsia="Noto Sans CJK KR" w:cs="Noto Sans CJK KR"/>
                <w:b/>
                <w:sz w:val="17"/>
              </w:rPr>
              <w:t>지·관</w:t>
            </w:r>
          </w:p>
        </w:tc>
        <w:tc>
          <w:tcPr>
            <w:tcW w:type="dxa" w:w="2268"/>
            <w:tcMar>
              <w:top w:w="60" w:type="dxa"/>
              <w:start w:w="80" w:type="dxa"/>
              <w:bottom w:w="60" w:type="dxa"/>
              <w:end w:w="80" w:type="dxa"/>
            </w:tcMar>
            <w:vAlign w:val="top"/>
          </w:tcPr>
          <w:p>
            <w:r>
              <w:rPr>
                <w:rFonts w:ascii="Noto Sans CJK KR" w:hAnsi="Noto Sans CJK KR" w:eastAsia="Noto Sans CJK KR" w:cs="Noto Sans CJK KR"/>
                <w:b w:val="0"/>
                <w:sz w:val="17"/>
              </w:rPr>
              <w:t>止·觀</w:t>
            </w:r>
          </w:p>
        </w:tc>
        <w:tc>
          <w:tcPr>
            <w:tcW w:type="dxa" w:w="4989"/>
            <w:tcMar>
              <w:top w:w="60" w:type="dxa"/>
              <w:start w:w="80" w:type="dxa"/>
              <w:bottom w:w="60" w:type="dxa"/>
              <w:end w:w="80" w:type="dxa"/>
            </w:tcMar>
            <w:vAlign w:val="top"/>
          </w:tcPr>
          <w:p>
            <w:r>
              <w:rPr>
                <w:rFonts w:ascii="Noto Sans CJK KR" w:hAnsi="Noto Sans CJK KR" w:eastAsia="Noto Sans CJK KR" w:cs="Noto Sans CJK KR"/>
                <w:b w:val="0"/>
                <w:sz w:val="17"/>
              </w:rPr>
              <w:t>유통분에서 홍통 방법을 설명하는 핵심 쌍</w:t>
            </w:r>
          </w:p>
        </w:tc>
      </w:tr>
    </w:tbl>
    <w:p>
      <w:pPr>
        <w:pStyle w:val="Heading2"/>
        <w:keepNext/>
        <w:keepLines/>
      </w:pPr>
      <w:r>
        <w:t>교감 표시 규칙</w:t>
      </w:r>
    </w:p>
    <w:tbl>
      <w:tblPr>
        <w:tblW w:type="auto" w:w="0"/>
        <w:jc w:val="center"/>
        <w:tblLayout w:type="fixed"/>
        <w:tblLook w:firstColumn="1" w:firstRow="1" w:lastColumn="0" w:lastRow="0" w:noHBand="0" w:noVBand="1" w:val="04A0"/>
        <w:tblBorders>
          <w:top w:val="single" w:sz="4" w:space="0" w:color="D5DADF"/>
          <w:left w:val="single" w:sz="4" w:space="0" w:color="D5DADF"/>
          <w:bottom w:val="single" w:sz="4" w:space="0" w:color="D5DADF"/>
          <w:right w:val="single" w:sz="4" w:space="0" w:color="D5DADF"/>
          <w:insideH w:val="single" w:sz="4" w:space="0" w:color="D5DADF"/>
          <w:insideV w:val="single" w:sz="4" w:space="0" w:color="D5DADF"/>
        </w:tblBorders>
      </w:tblPr>
      <w:tblGrid>
        <w:gridCol w:w="4827"/>
        <w:gridCol w:w="4827"/>
      </w:tblGrid>
      <w:tr>
        <w:trPr>
          <w:cantSplit w:val="true"/>
        </w:trPr>
        <w:tc>
          <w:tcPr>
            <w:tcW w:type="dxa" w:w="2608"/>
            <w:shd w:fill="D9E2F3"/>
            <w:tcMar>
              <w:top w:w="60" w:type="dxa"/>
              <w:start w:w="80" w:type="dxa"/>
              <w:bottom w:w="60" w:type="dxa"/>
              <w:end w:w="80" w:type="dxa"/>
            </w:tcMar>
          </w:tcPr>
          <w:p>
            <w:r>
              <w:rPr>
                <w:rFonts w:ascii="Noto Sans CJK KR" w:hAnsi="Noto Sans CJK KR" w:eastAsia="Noto Sans CJK KR" w:cs="Noto Sans CJK KR"/>
                <w:b/>
                <w:sz w:val="17"/>
              </w:rPr>
              <w:t>항목</w:t>
            </w:r>
          </w:p>
        </w:tc>
        <w:tc>
          <w:tcPr>
            <w:tcW w:type="dxa" w:w="6917"/>
            <w:shd w:fill="D9E2F3"/>
            <w:tcMar>
              <w:top w:w="60" w:type="dxa"/>
              <w:start w:w="80" w:type="dxa"/>
              <w:bottom w:w="60" w:type="dxa"/>
              <w:end w:w="80" w:type="dxa"/>
            </w:tcMar>
          </w:tcPr>
          <w:p>
            <w:r>
              <w:rPr>
                <w:rFonts w:ascii="Noto Sans CJK KR" w:hAnsi="Noto Sans CJK KR" w:eastAsia="Noto Sans CJK KR" w:cs="Noto Sans CJK KR"/>
                <w:b/>
                <w:sz w:val="17"/>
              </w:rPr>
              <w:t>내용</w:t>
            </w:r>
          </w:p>
        </w:tc>
      </w:tr>
      <w:tr>
        <w:trPr>
          <w:cantSplit w:val="true"/>
        </w:trPr>
        <w:tc>
          <w:tcPr>
            <w:tcW w:type="dxa" w:w="2608"/>
            <w:shd w:fill="EEF2F6"/>
            <w:tcMar>
              <w:top w:w="60" w:type="dxa"/>
              <w:start w:w="80" w:type="dxa"/>
              <w:bottom w:w="60" w:type="dxa"/>
              <w:end w:w="80" w:type="dxa"/>
            </w:tcMar>
            <w:vAlign w:val="top"/>
          </w:tcPr>
          <w:p>
            <w:r>
              <w:rPr>
                <w:rFonts w:ascii="Noto Sans CJK KR" w:hAnsi="Noto Sans CJK KR" w:eastAsia="Noto Sans CJK KR" w:cs="Noto Sans CJK KR"/>
                <w:b/>
                <w:sz w:val="17"/>
              </w:rPr>
              <w:t>[판독 불확실]</w:t>
            </w:r>
          </w:p>
        </w:tc>
        <w:tc>
          <w:tcPr>
            <w:tcW w:type="dxa" w:w="6917"/>
            <w:tcMar>
              <w:top w:w="60" w:type="dxa"/>
              <w:start w:w="80" w:type="dxa"/>
              <w:bottom w:w="60" w:type="dxa"/>
              <w:end w:w="80" w:type="dxa"/>
            </w:tcMar>
            <w:vAlign w:val="top"/>
          </w:tcPr>
          <w:p>
            <w:r>
              <w:rPr>
                <w:rFonts w:ascii="Noto Sans CJK KR" w:hAnsi="Noto Sans CJK KR" w:eastAsia="Noto Sans CJK KR" w:cs="Noto Sans CJK KR"/>
                <w:sz w:val="17"/>
              </w:rPr>
              <w:t>글자 자체가 판독되지 않거나 현 저본만으로 확정할 수 없는 경우</w:t>
            </w:r>
          </w:p>
        </w:tc>
      </w:tr>
      <w:tr>
        <w:trPr>
          <w:cantSplit w:val="true"/>
        </w:trPr>
        <w:tc>
          <w:tcPr>
            <w:tcW w:type="dxa" w:w="2608"/>
            <w:shd w:fill="EEF2F6"/>
            <w:tcMar>
              <w:top w:w="60" w:type="dxa"/>
              <w:start w:w="80" w:type="dxa"/>
              <w:bottom w:w="60" w:type="dxa"/>
              <w:end w:w="80" w:type="dxa"/>
            </w:tcMar>
            <w:vAlign w:val="top"/>
          </w:tcPr>
          <w:p>
            <w:r>
              <w:rPr>
                <w:rFonts w:ascii="Noto Sans CJK KR" w:hAnsi="Noto Sans CJK KR" w:eastAsia="Noto Sans CJK KR" w:cs="Noto Sans CJK KR"/>
                <w:b/>
                <w:sz w:val="17"/>
              </w:rPr>
              <w:t>[구두 불확실]</w:t>
            </w:r>
          </w:p>
        </w:tc>
        <w:tc>
          <w:tcPr>
            <w:tcW w:type="dxa" w:w="6917"/>
            <w:tcMar>
              <w:top w:w="60" w:type="dxa"/>
              <w:start w:w="80" w:type="dxa"/>
              <w:bottom w:w="60" w:type="dxa"/>
              <w:end w:w="80" w:type="dxa"/>
            </w:tcMar>
            <w:vAlign w:val="top"/>
          </w:tcPr>
          <w:p>
            <w:r>
              <w:rPr>
                <w:rFonts w:ascii="Noto Sans CJK KR" w:hAnsi="Noto Sans CJK KR" w:eastAsia="Noto Sans CJK KR" w:cs="Noto Sans CJK KR"/>
                <w:sz w:val="17"/>
              </w:rPr>
              <w:t>문장 경계나 구절 분절을 둘 이상으로 읽을 수 있는 경우</w:t>
            </w:r>
          </w:p>
        </w:tc>
      </w:tr>
      <w:tr>
        <w:trPr>
          <w:cantSplit w:val="true"/>
        </w:trPr>
        <w:tc>
          <w:tcPr>
            <w:tcW w:type="dxa" w:w="2608"/>
            <w:shd w:fill="EEF2F6"/>
            <w:tcMar>
              <w:top w:w="60" w:type="dxa"/>
              <w:start w:w="80" w:type="dxa"/>
              <w:bottom w:w="60" w:type="dxa"/>
              <w:end w:w="80" w:type="dxa"/>
            </w:tcMar>
            <w:vAlign w:val="top"/>
          </w:tcPr>
          <w:p>
            <w:r>
              <w:rPr>
                <w:rFonts w:ascii="Noto Sans CJK KR" w:hAnsi="Noto Sans CJK KR" w:eastAsia="Noto Sans CJK KR" w:cs="Noto Sans CJK KR"/>
                <w:b/>
                <w:sz w:val="17"/>
              </w:rPr>
              <w:t>[구문 불확실]</w:t>
            </w:r>
          </w:p>
        </w:tc>
        <w:tc>
          <w:tcPr>
            <w:tcW w:type="dxa" w:w="6917"/>
            <w:tcMar>
              <w:top w:w="60" w:type="dxa"/>
              <w:start w:w="80" w:type="dxa"/>
              <w:bottom w:w="60" w:type="dxa"/>
              <w:end w:w="80" w:type="dxa"/>
            </w:tcMar>
            <w:vAlign w:val="top"/>
          </w:tcPr>
          <w:p>
            <w:r>
              <w:rPr>
                <w:rFonts w:ascii="Noto Sans CJK KR" w:hAnsi="Noto Sans CJK KR" w:eastAsia="Noto Sans CJK KR" w:cs="Noto Sans CJK KR"/>
                <w:sz w:val="17"/>
              </w:rPr>
              <w:t>문법적 연결 관계가 하나로 확정되지 않는 경우</w:t>
            </w:r>
          </w:p>
        </w:tc>
      </w:tr>
      <w:tr>
        <w:trPr>
          <w:cantSplit w:val="true"/>
        </w:trPr>
        <w:tc>
          <w:tcPr>
            <w:tcW w:type="dxa" w:w="2608"/>
            <w:shd w:fill="EEF2F6"/>
            <w:tcMar>
              <w:top w:w="60" w:type="dxa"/>
              <w:start w:w="80" w:type="dxa"/>
              <w:bottom w:w="60" w:type="dxa"/>
              <w:end w:w="80" w:type="dxa"/>
            </w:tcMar>
            <w:vAlign w:val="top"/>
          </w:tcPr>
          <w:p>
            <w:r>
              <w:rPr>
                <w:rFonts w:ascii="Noto Sans CJK KR" w:hAnsi="Noto Sans CJK KR" w:eastAsia="Noto Sans CJK KR" w:cs="Noto Sans CJK KR"/>
                <w:b/>
                <w:sz w:val="17"/>
              </w:rPr>
              <w:t>[의미 불확실]</w:t>
            </w:r>
          </w:p>
        </w:tc>
        <w:tc>
          <w:tcPr>
            <w:tcW w:type="dxa" w:w="6917"/>
            <w:tcMar>
              <w:top w:w="60" w:type="dxa"/>
              <w:start w:w="80" w:type="dxa"/>
              <w:bottom w:w="60" w:type="dxa"/>
              <w:end w:w="80" w:type="dxa"/>
            </w:tcMar>
            <w:vAlign w:val="top"/>
          </w:tcPr>
          <w:p>
            <w:r>
              <w:rPr>
                <w:rFonts w:ascii="Noto Sans CJK KR" w:hAnsi="Noto Sans CJK KR" w:eastAsia="Noto Sans CJK KR" w:cs="Noto Sans CJK KR"/>
                <w:sz w:val="17"/>
              </w:rPr>
              <w:t>용어 또는 문장의 지시 대상을 현 저본만으로 확정하기 어려운 경우</w:t>
            </w:r>
          </w:p>
        </w:tc>
      </w:tr>
      <w:tr>
        <w:trPr>
          <w:cantSplit w:val="true"/>
        </w:trPr>
        <w:tc>
          <w:tcPr>
            <w:tcW w:type="dxa" w:w="2608"/>
            <w:shd w:fill="EEF2F6"/>
            <w:tcMar>
              <w:top w:w="60" w:type="dxa"/>
              <w:start w:w="80" w:type="dxa"/>
              <w:bottom w:w="60" w:type="dxa"/>
              <w:end w:w="80" w:type="dxa"/>
            </w:tcMar>
            <w:vAlign w:val="top"/>
          </w:tcPr>
          <w:p>
            <w:r>
              <w:rPr>
                <w:rFonts w:ascii="Noto Sans CJK KR" w:hAnsi="Noto Sans CJK KR" w:eastAsia="Noto Sans CJK KR" w:cs="Noto Sans CJK KR"/>
                <w:b/>
                <w:sz w:val="17"/>
              </w:rPr>
              <w:t>[이문 검토 필요]</w:t>
            </w:r>
          </w:p>
        </w:tc>
        <w:tc>
          <w:tcPr>
            <w:tcW w:type="dxa" w:w="6917"/>
            <w:tcMar>
              <w:top w:w="60" w:type="dxa"/>
              <w:start w:w="80" w:type="dxa"/>
              <w:bottom w:w="60" w:type="dxa"/>
              <w:end w:w="80" w:type="dxa"/>
            </w:tcMar>
            <w:vAlign w:val="top"/>
          </w:tcPr>
          <w:p>
            <w:r>
              <w:rPr>
                <w:rFonts w:ascii="Noto Sans CJK KR" w:hAnsi="Noto Sans CJK KR" w:eastAsia="Noto Sans CJK KR" w:cs="Noto Sans CJK KR"/>
                <w:sz w:val="17"/>
              </w:rPr>
              <w:t>수량·구문·문맥에 이상이 있어 다른 판본과의 대조가 필요한 경우</w:t>
            </w:r>
          </w:p>
        </w:tc>
      </w:tr>
      <w:tr>
        <w:trPr>
          <w:cantSplit w:val="true"/>
        </w:trPr>
        <w:tc>
          <w:tcPr>
            <w:tcW w:type="dxa" w:w="2608"/>
            <w:shd w:fill="EEF2F6"/>
            <w:tcMar>
              <w:top w:w="60" w:type="dxa"/>
              <w:start w:w="80" w:type="dxa"/>
              <w:bottom w:w="60" w:type="dxa"/>
              <w:end w:w="80" w:type="dxa"/>
            </w:tcMar>
            <w:vAlign w:val="top"/>
          </w:tcPr>
          <w:p>
            <w:r>
              <w:rPr>
                <w:rFonts w:ascii="Noto Sans CJK KR" w:hAnsi="Noto Sans CJK KR" w:eastAsia="Noto Sans CJK KR" w:cs="Noto Sans CJK KR"/>
                <w:b/>
                <w:sz w:val="17"/>
              </w:rPr>
              <w:t>편집 표지 [n]·[＊]</w:t>
            </w:r>
          </w:p>
        </w:tc>
        <w:tc>
          <w:tcPr>
            <w:tcW w:type="dxa" w:w="6917"/>
            <w:tcMar>
              <w:top w:w="60" w:type="dxa"/>
              <w:start w:w="80" w:type="dxa"/>
              <w:bottom w:w="60" w:type="dxa"/>
              <w:end w:w="80" w:type="dxa"/>
            </w:tcMar>
            <w:vAlign w:val="top"/>
          </w:tcPr>
          <w:p>
            <w:r>
              <w:rPr>
                <w:rFonts w:ascii="Noto Sans CJK KR" w:hAnsi="Noto Sans CJK KR" w:eastAsia="Noto Sans CJK KR" w:cs="Noto Sans CJK KR"/>
                <w:sz w:val="17"/>
              </w:rPr>
              <w:t>저본의 참조 표지로 보고 그대로 보존하되 대응 교감 내용은 임의 복원하지 않음</w:t>
            </w:r>
          </w:p>
        </w:tc>
      </w:tr>
      <w:tr>
        <w:trPr>
          <w:cantSplit w:val="true"/>
        </w:trPr>
        <w:tc>
          <w:tcPr>
            <w:tcW w:type="dxa" w:w="2608"/>
            <w:shd w:fill="EEF2F6"/>
            <w:tcMar>
              <w:top w:w="60" w:type="dxa"/>
              <w:start w:w="80" w:type="dxa"/>
              <w:bottom w:w="60" w:type="dxa"/>
              <w:end w:w="80" w:type="dxa"/>
            </w:tcMar>
            <w:vAlign w:val="top"/>
          </w:tcPr>
          <w:p>
            <w:r>
              <w:rPr>
                <w:rFonts w:ascii="Noto Sans CJK KR" w:hAnsi="Noto Sans CJK KR" w:eastAsia="Noto Sans CJK KR" w:cs="Noto Sans CJK KR"/>
                <w:b/>
                <w:sz w:val="17"/>
              </w:rPr>
              <w:t>최소 보충</w:t>
            </w:r>
          </w:p>
        </w:tc>
        <w:tc>
          <w:tcPr>
            <w:tcW w:type="dxa" w:w="6917"/>
            <w:tcMar>
              <w:top w:w="60" w:type="dxa"/>
              <w:start w:w="80" w:type="dxa"/>
              <w:bottom w:w="60" w:type="dxa"/>
              <w:end w:w="80" w:type="dxa"/>
            </w:tcMar>
            <w:vAlign w:val="top"/>
          </w:tcPr>
          <w:p>
            <w:r>
              <w:rPr>
                <w:rFonts w:ascii="Noto Sans CJK KR" w:hAnsi="Noto Sans CJK KR" w:eastAsia="Noto Sans CJK KR" w:cs="Noto Sans CJK KR"/>
                <w:sz w:val="17"/>
              </w:rPr>
              <w:t>한국어 문장 성립에 꼭 필요한 성분만 보충하며, 의미에 영향을 줄 수 있으면 메모에서 밝힘</w:t>
            </w:r>
          </w:p>
        </w:tc>
      </w:tr>
    </w:tbl>
    <w:p>
      <w:pPr>
        <w:pStyle w:val="Heading1"/>
        <w:keepNext/>
        <w:keepLines/>
        <w:pageBreakBefore/>
      </w:pPr>
      <w:r>
        <w:t>저본 표제와 설자 표기</w:t>
      </w:r>
    </w:p>
    <w:p>
      <w:pPr>
        <w:keepNext/>
        <w:keepLines/>
        <w:spacing w:before="60" w:after="20"/>
      </w:pPr>
      <w:r>
        <w:rPr>
          <w:rFonts w:ascii="Noto Sans CJK KR" w:hAnsi="Noto Sans CJK KR" w:eastAsia="Noto Sans CJK KR" w:cs="Noto Sans CJK KR"/>
          <w:b/>
          <w:color w:val="25364A"/>
          <w:sz w:val="18"/>
        </w:rPr>
        <w:t>원문</w:t>
      </w:r>
    </w:p>
    <w:p>
      <w:pPr>
        <w:pStyle w:val="SourceText"/>
      </w:pPr>
      <w:r>
        <w:t>No. 1698 [cf. No. 235]</w:t>
        <w:br/>
        <w:t>[1]金剛般若[2]經疏</w:t>
        <w:br/>
        <w:t>[3]隋天台智者大師[4]說</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제1698번 [참조 제235번]</w:t>
        <w:br/>
        <w:t>[1]금강반야[2]경소</w:t>
        <w:br/>
        <w:t>[3]수나라 천태 지자대사[4]가 설함</w:t>
      </w:r>
    </w:p>
    <w:p>
      <w:pPr>
        <w:pStyle w:val="EditorialNote"/>
      </w:pPr>
      <w:r>
        <w:t>교감·번역 메모 | 저본의 [1]–[4]는 표제·설자행에 붙은 편집 표지이다. 대응 교감 주기가 파일에 없으므로 원문과 번역에 그대로 보존하였다.</w:t>
      </w:r>
    </w:p>
    <w:p>
      <w:pPr>
        <w:pStyle w:val="Heading1"/>
        <w:keepNext/>
        <w:keepLines/>
      </w:pPr>
      <w:r>
        <w:t>경제 해석과 총론</w:t>
      </w:r>
    </w:p>
    <w:p>
      <w:pPr>
        <w:pStyle w:val="SmallMeta"/>
      </w:pPr>
      <w:r>
        <w:t>저본의 정식 위치 표지 [0075a06]부터 본문이 시작한다. 이후에는 같은 형식의 위치 표지가 없으므로 과문·문답 구조를 따라 편집 단락을 나눈다.</w:t>
      </w:r>
    </w:p>
    <w:p>
      <w:pPr>
        <w:spacing w:before="60" w:after="20"/>
      </w:pPr>
      <w:r>
        <w:rPr>
          <w:rFonts w:ascii="Noto Sans CJK KR" w:hAnsi="Noto Sans CJK KR" w:eastAsia="Noto Sans CJK KR" w:cs="Noto Sans CJK KR"/>
          <w:b/>
          <w:color w:val="25364A"/>
          <w:sz w:val="18"/>
        </w:rPr>
        <w:t>원문 · [0075a06]</w:t>
      </w:r>
    </w:p>
    <w:p>
      <w:pPr>
        <w:pStyle w:val="SourceText"/>
      </w:pPr>
      <w:r>
        <w:t>[0075a06] 略釋經題。法譬標名。般若幽玄。微妙難測。假斯譬況以顯深法。金即三義。一寶中真上不可侵毀。二利用自在摧破諸物。三表裏清淨影現分明。剛是堅義。謂身命財。身即法身。命即慧命。財即法財。功德助道。用譬三種般若。實相般若理性常住。觀照般若破五住惑。文字般若解脫自在。如此三法不縱不橫非並非別。成祕密藏。佛三種身亦復如是。實相即法身如大經[5]明金剛身品。觀照即報身如金剛三昧破諸煩惱。文字即應身。隨機利益普現無邊。舊云金剛譬十地後心因圓之位。今言初心至後即有六種金剛也。</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경의 제목을 간략히 해석한다. 법과 비유로 이름을 드러낸다. 반야는 그윽하고 심오하며 미묘하여 헤아리기 어렵다. 이 비유를 빌려 깊은 법을 드러낸다. ‘금(金)’에는 곧 세 가지 뜻이 있다. 첫째, 보배 가운데 참으로 으뜸이어서 침범하여 훼손할 수 없다. 둘째, 날카로운 쓰임이 자재하여 모든 사물을 부순다. 셋째, 안팎이 청정하여 그림자가 나타남이 분명하다. ‘강(剛)’은 굳다는 뜻이다. 이른바 몸·생명·재물이다. 몸은 곧 법신이다. 생명은 곧 혜명(慧命)이다. 재물은 곧 법재(法財)이다. 공덕은 도를 돕는다. 이를 삼종반야에 비유하여 쓴다. 실상반야는 이치의 성품이 항상 머문다. 관조반야는 오주(五住)의 미혹을 깨뜨린다. 문자반야는 해탈하여 자재하다. 이와 같은 세 법은 세로도 가로도 아니며, 나란한 것도 별개의 것도 아니다. 비밀장(祕密藏)을 이룬다. 부처의 세 가지 몸도 또한 이와 같다. 실상은 곧 법신이니, 『대경』[5]에서 금강신품을 밝힌 것과 같다. 관조는 곧 보신이니, 금강삼매와 같이 모든 번뇌를 깨뜨린다. 문자는 곧 응신이다. 근기에 따라 이익을 주어 널리 나타남이 끝이 없다. 옛사람은 금강이 십지의 후심에서 인(因)이 원만해진 자리를 비유한다고 하였다. 지금은 초심에서 후심에 이르기까지 곧 여섯 종류의 금강이 있다고 말한다.</w:t>
      </w:r>
    </w:p>
    <w:p>
      <w:pPr>
        <w:pStyle w:val="EditorialNote"/>
      </w:pPr>
      <w:r>
        <w:t>교감·번역 메모 | [용어] 身·命·財를 뒤에서 각각 法身·慧命·法財에 배대한다.</w:t>
      </w:r>
    </w:p>
    <w:p>
      <w:pPr>
        <w:pStyle w:val="Heading2"/>
        <w:keepNext/>
        <w:keepLines/>
      </w:pPr>
      <w:r>
        <w:t>체·종·용·교상</w:t>
      </w:r>
    </w:p>
    <w:p>
      <w:pPr>
        <w:keepNext/>
        <w:keepLines/>
        <w:spacing w:before="60" w:after="20"/>
      </w:pPr>
      <w:r>
        <w:rPr>
          <w:rFonts w:ascii="Noto Sans CJK KR" w:hAnsi="Noto Sans CJK KR" w:eastAsia="Noto Sans CJK KR" w:cs="Noto Sans CJK KR"/>
          <w:b/>
          <w:color w:val="25364A"/>
          <w:sz w:val="18"/>
        </w:rPr>
        <w:t>원문</w:t>
      </w:r>
    </w:p>
    <w:p>
      <w:pPr>
        <w:pStyle w:val="SourceText"/>
      </w:pPr>
      <w:r>
        <w:t>體者若見諸相非相即見如來。是經之正體也。宗者約實相之慧。行無相之檀。如人有目日光明照。見種種色是[6]因。諸相非相是果。此之因果同約實相。用者破執為用。一切封著通名為執。破諸相惑顯出功能。亦自無滯即力用也。教相[7]者有五。一摩訶二金剛三天王問四光讚五仁王。廣略雖異同名般若。摩訶以廣歷色心。乃至種智皆摩訶衍。此文略說金剛為喻也。</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체(體)란 “만약 모든 상이 상 아님을 보면 곧 여래를 본다”는 것이다. 이것이 이 경의 정체(正體)이다. 종(宗)이란 실상의 지혜에 의거하는 것이다. 무상(無相)의 보시를 행한다. 사람에게 눈이 있고 햇빛이 밝게 비추는 것과 같다. 갖가지 색을 보는 것이 [6]인(因)이다. 모든 상이 상 아님이 과(果)이다. 이 인과는 모두 실상에 의거한다. 용(用)이란 집착을 깨뜨리는 것을 작용으로 삼는 것이다. 일체의 막혀 붙잡힘을 통틀어 집착이라 한다. 모든 상에 대한 미혹을 깨뜨려 그 기능을 드러낸다. 또한 스스로 막힘이 없으니, 곧 이것이 힘과 작용이다. 교상(教相)[7]에는 다섯 가지가 있다. 첫째 마하, 둘째 금강, 셋째 천왕문, 넷째 광찬, 다섯째 인왕이다. 넓고 간략함은 비록 다르지만 모두 반야라 이름한다. 마하는 널리 색과 마음에 두루 미친다. 나아가 종지(種智)에 이르기까지 모두 마하연이다. 이 글에서는 간략히 금강을 비유로 말한다.</w:t>
      </w:r>
    </w:p>
    <w:p>
      <w:pPr>
        <w:pStyle w:val="EditorialNote"/>
      </w:pPr>
      <w:r>
        <w:t>교감·번역 메모 | [용어] 檀은 보시(檀那)를 가리키므로 본문에서는 ‘보시’로 옮겼다.</w:t>
      </w:r>
    </w:p>
    <w:p>
      <w:pPr>
        <w:pStyle w:val="Heading2"/>
        <w:keepNext/>
        <w:keepLines/>
      </w:pPr>
      <w:r>
        <w:t>금강과 반야의 명의</w:t>
      </w:r>
    </w:p>
    <w:p>
      <w:pPr>
        <w:keepNext/>
        <w:keepLines/>
        <w:spacing w:before="60" w:after="20"/>
      </w:pPr>
      <w:r>
        <w:rPr>
          <w:rFonts w:ascii="Noto Sans CJK KR" w:hAnsi="Noto Sans CJK KR" w:eastAsia="Noto Sans CJK KR" w:cs="Noto Sans CJK KR"/>
          <w:b/>
          <w:color w:val="25364A"/>
          <w:sz w:val="18"/>
        </w:rPr>
        <w:t>원문</w:t>
      </w:r>
    </w:p>
    <w:p>
      <w:pPr>
        <w:pStyle w:val="SourceText"/>
      </w:pPr>
      <w:r>
        <w:t>次廣解釋。言金剛般[8]若此乃摧萬有於性空。蕩一無於畢竟。甚堅甚銳名曰金剛。智名決斷。慧曰解知。萬像雖繁物我無相。有為斯絕寂其機照[9]故假名般若。西云跋闍羅亦云斫迦羅。此翻金剛。云是利鐵亦名破具。引大經云。佛告迦葉汝今決斷譬若剛[10]刀。又云劫火起時一切皆銷。利銳者在下[11]為金剛際。又云往古諸佛舍利變為金剛如意珠。今通取堅利為譬。舊云體堅用利。體堅眾惑不侵。用利能摧萬物。今問體唯堅不利。用唯利不堅。亦應體則不利用則不堅。此乃不堅不利何謂堅利。百論云眼非知意非見。別既非見合云何見。今依中論通此問即無滯義。今言堅利者不堅不利。假言堅利。如言苦以不苦為義。無常以常為義。空以不空為義。此一例語任運不畏斯難。般若如大火聚四邊不可觸。豈可定作體用耶。體用因緣不一。不異。體堅用亦堅[12]體利用亦利。既其不一假名義辨。若說體堅即說用利。此是假名義一邊之說。離用無體離體無用。用即寂寂即用。無別有無用之體主於用也。亦無別有無體之用[13]主於體也。</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다음으로 널리 해석한다. ‘금강반[8]야’라고 말한 것은 만유를 성공(性空) 가운데서 꺾는 것이다. 그리고 하나의 ‘없음’을 필경(畢竟) 가운데서 쓸어 없앤다. 매우 굳고 매우 날카로우므로 금강이라 이름한다. ‘지(智)’는 결단이라 이름한다. ‘혜(慧)’는 이해하여 앎이라 한다. 온갖 형상은 비록 번다하지만 사물과 나에는 상이 없다. 유위는 여기에서 끊어지고 그 기틀을 고요히 하여 비추므로[9] 임시로 반야라 이름한다. 서역에서는 발사라(跋闍羅)라고 하며, 또한 작가라(斫迦羅)라고도 한다. 이를 금강이라 번역한다. 날카로운 쇠라고도 하고, 또한 깨뜨리는 도구라고도 한다. 『대경』을 인용하여 말한다. 부처가 가섭에게 말하였다. “네가 지금 결단하는 것은 마치 굳센[10] 칼과 같다.” 또 말한다. “겁화가 일어날 때에는 모든 것이 다 녹는다.” 날카로운 것은 아래에 있어[11] 금강제(金剛際)가 된다. 또 말한다. “옛날 여러 부처의 사리가 변하여 금강여의주가 되었다.” 지금은 굳음과 날카로움을 통틀어 취하여 비유로 삼는다. 옛사람은 “체는 굳고 용은 날카롭다”고 하였다. 체가 굳으므로 온갖 미혹이 침범하지 못한다. 용이 날카로우므로 만물을 부술 수 있다. 이제 묻는다. 체는 오직 굳기만 하고 날카롭지 않은가? 용은 오직 날카롭기만 하고 굳지 않은가? 그렇다면 또한 체는 날카롭지 않고 용은 굳지 않다고 해야 한다. 그렇다면 이는 굳지도 날카롭지도 않은 것인데 어찌 굳고 날카롭다고 하는가? 『백론』에서 말한다. “눈은 알지 못하고 뜻은 보지 못한다.” 각각이 이미 보지 못한다면 합쳐서 어떻게 보겠는가? 이제 『중론』에 의거하여 이 물음에 통하게 답하면 곧 막힘이 없다는 뜻이다. 지금 굳고 날카롭다고 말하는 것은 굳지도 않고 날카롭지도 않다는 것이다. 임시로 굳고 날카롭다고 말한다. 예컨대 고(苦)는 고가 아님을 뜻으로 삼는다고 말하는 것과 같다. 무상(無常)은 상(常)을 뜻으로 삼는다. 공(空)은 불공(不空)을 뜻으로 삼는다. 이는 한 종류의 말이므로 자연히 이 난문을 두려워하지 않는다. 반야는 큰 불덩이와 같아 사방에서 건드릴 수 없다. 어찌 일정하게 체와 용으로 만들어 말할 수 있겠는가? 체와 용은 인연으로서 하나가 아니다. 그러나 다르지도 않다. 체가 굳으면 용도 굳고[12], 체가 날카로우면 용도 또한 날카롭다. 이미 그것이 하나가 아니므로 가명(假名)의 뜻에 따라 분별한다. 만약 체가 굳다고 말하면 곧 용이 날카롭다고 말한다. 이는 가명의 뜻 가운데 한쪽을 들어 말한 것이다. 용을 떠나 체가 없고, 체를 떠나 용이 없다. 용이 곧 적(寂)이고 적이 곧 용이다. 별도로 ‘용이 없는 체’가 있어서 용을 주재하는 것이 아니다. 또한 별도로 ‘체가 없는 용’[13]이 있어서 체를 주재하는 것도 아니다.</w:t>
      </w:r>
    </w:p>
    <w:p>
      <w:pPr>
        <w:pStyle w:val="EditorialNote"/>
      </w:pPr>
      <w:r>
        <w:t>교감·번역 메모 | [의미 불확실] ‘一無’의 정확한 교학적 지시 대상은 이 구절만으로 확정하기 어려워 글자대로 ‘하나의 없음’으로 옮겼다. / [의미 불확실] ‘在下為金剛際’는 판본·교감 대조 없이 확정하기 어려워 원문의 위치 관계를 그대로 살려 옮겼다. / [구문] ‘摧萬有於性空’은 성공(性空)을 배경·근거로 만유를 깨뜨린다는 구조로 읽었다. / [구두/구문] ‘寂其機照’의 절단과 수식 관계가 다소 불분명하다. 여기서는 ‘그 기틀을 고요히 하여 비춘다’로 잠정 직역하였다.</w:t>
      </w:r>
    </w:p>
    <w:p>
      <w:pPr>
        <w:keepNext/>
        <w:keepLines/>
        <w:spacing w:before="60" w:after="20"/>
      </w:pPr>
      <w:r>
        <w:rPr>
          <w:rFonts w:ascii="Noto Sans CJK KR" w:hAnsi="Noto Sans CJK KR" w:eastAsia="Noto Sans CJK KR" w:cs="Noto Sans CJK KR"/>
          <w:b/>
          <w:color w:val="25364A"/>
          <w:sz w:val="18"/>
        </w:rPr>
        <w:t>원문</w:t>
      </w:r>
    </w:p>
    <w:p>
      <w:pPr>
        <w:pStyle w:val="SourceText"/>
      </w:pPr>
      <w:r>
        <w:t>不一亦不異有因緣故亦可說一說異。為破一說異破異說一。假說一[14]異。令眾生悟非一非異秖名此因緣不一不異離斷常戲論。戲論不得入即是堅。能破斷常即是利也。</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하나도 아니고 다르지도 않지만 인연이 있기 때문에 또한 하나라고도 하고 다르다고도 말할 수 있다. 하나라는 집착을 깨뜨리기 위해 다르다고 말하고, 다르다는 집착을 깨뜨리기 위해 하나라고 말한다. 임시로 하나[14]와 다름을 말한다. 중생으로 하여금 하나도 아니고 다르지도 않음을 깨닫게 하니, 다만 이 인연의 ‘하나 아님·다르지 않음’을 이름하여 단견과 상견의 희론을 떠난다고 한다. 희론이 들어올 수 없는 것이 곧 굳음이다. 단견과 상견을 깨뜨릴 수 있는 것이 곧 날카로움이다.</w:t>
      </w:r>
    </w:p>
    <w:p>
      <w:pPr>
        <w:pStyle w:val="EditorialNote"/>
      </w:pPr>
      <w:r>
        <w:t>교감·번역 메모 | [용어] 斷常은 단견·상견으로 옮겼고 戲論은 ‘희론’으로 옮겼다.</w:t>
      </w:r>
    </w:p>
    <w:p>
      <w:pPr>
        <w:pStyle w:val="Heading2"/>
        <w:keepNext/>
        <w:keepLines/>
      </w:pPr>
      <w:r>
        <w:t>반야의 견리(堅利)와 삼종반야</w:t>
      </w:r>
    </w:p>
    <w:p>
      <w:pPr>
        <w:keepNext/>
        <w:keepLines/>
        <w:spacing w:before="60" w:after="20"/>
      </w:pPr>
      <w:r>
        <w:rPr>
          <w:rFonts w:ascii="Noto Sans CJK KR" w:hAnsi="Noto Sans CJK KR" w:eastAsia="Noto Sans CJK KR" w:cs="Noto Sans CJK KR"/>
          <w:b/>
          <w:color w:val="25364A"/>
          <w:sz w:val="18"/>
        </w:rPr>
        <w:t>원문</w:t>
      </w:r>
    </w:p>
    <w:p>
      <w:pPr>
        <w:pStyle w:val="SourceText"/>
      </w:pPr>
      <w:r>
        <w:t>問何者為般若如是堅利。答一往性空為般若。不斷不常不一不異性空畢竟空為般若。萬相一無皆悉盡淨。大論云般若有三種。實相觀照文字。實相即[15]理境第一義諦。觀照即行人智慧。智慧鑑此實相。說智及智處皆名為般若。文字能為作詮亦為般若。故云無離文字說乎解脫。一體三名同祕密藏。</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묻는다. 무엇이 이와 같이 굳고 날카로운 반야인가? 답한다. 우선 성공(性空)을 반야라 한다. 단절되지도 않고 항상하지도 않으며, 하나도 아니고 다르지도 않은 성공과 필경공(畢竟空)을 반야라 한다. 만상과 하나의 ‘없음’이 모두 다하여 청정해진다. 『대론』에서는 반야에 세 종류가 있다고 말한다. 실상·관조·문자이다. 실상은 곧 [15]이치의 경계인 제일의제이다. 관조는 곧 수행자의 지혜이다. 지혜가 이 실상을 비춘다. 지(智)와 지혜가 대상으로 삼는 곳을 모두 반야라 이름한다. 문자는 능히 이를 풀이해 드러내므로 또한 반야가 된다. 그러므로 “문자를 떠나 해탈을 말할 수 없다”고 한다. 한 체에 세 이름이 있으니, 비밀장과 같다.</w:t>
      </w:r>
    </w:p>
    <w:p>
      <w:pPr>
        <w:pStyle w:val="EditorialNote"/>
      </w:pPr>
      <w:r>
        <w:t>교감·번역 메모 | [의미 불확실] ‘萬相一無’에서 ‘一無’의 지시 대상은 앞의 같은 표현과 마찬가지로 확정하기 어려워 직역을 유지했다.</w:t>
      </w:r>
    </w:p>
    <w:p>
      <w:pPr>
        <w:pStyle w:val="Heading2"/>
        <w:keepNext/>
        <w:keepLines/>
      </w:pPr>
      <w:r>
        <w:t>반야의 번역 문제</w:t>
      </w:r>
    </w:p>
    <w:p>
      <w:pPr>
        <w:keepNext/>
        <w:keepLines/>
        <w:spacing w:before="60" w:after="20"/>
      </w:pPr>
      <w:r>
        <w:rPr>
          <w:rFonts w:ascii="Noto Sans CJK KR" w:hAnsi="Noto Sans CJK KR" w:eastAsia="Noto Sans CJK KR" w:cs="Noto Sans CJK KR"/>
          <w:b/>
          <w:color w:val="25364A"/>
          <w:sz w:val="18"/>
        </w:rPr>
        <w:t>원문</w:t>
      </w:r>
    </w:p>
    <w:p>
      <w:pPr>
        <w:pStyle w:val="SourceText"/>
      </w:pPr>
      <w:r>
        <w:t>問有翻無翻。答翻為智慧。問大論云智慧輕薄般若深重云何相翻。釋論七十卷釋須菩提五歎不可稱不可量無等等無有邊如虛空。解不可稱句云稱名智慧。此是稱量檀度。非智慧不能準量。故稱名智慧般若定實相。此釋不可量何意不可量。欲明佛所得般若明鑑實相甚深窮邊極底。菩薩因中智慧不能稱量佛果地般若。此是因中智慧輕薄。不能稱量果地般若。何得妄引無翻耶。大經云慧有三種。般若毘婆舍那闍那。同一氣類隨名而辨。約人般若屬眾生。毘婆舍那一切聖人。闍那諸佛菩薩。就法者毘婆舍那總相。般若別相。闍那[16]翻破相。毘婆舍那翻正知見。此即是總相知見[17]般若翻出離慧即是屬眾生。眾生有慧數故。闍那諸佛十地菩薩。有決斷義故。共為一位耳。</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묻는다. 번역할 수 있는가, 번역할 수 없는가? 답한다. ‘지혜’라고 번역한다. 묻는다. 『대론』에서는 지혜는 가볍고 얕으며 반야는 깊고 무겁다고 하였는데, 어떻게 서로 번역할 수 있는가? 『석론』 제70권에서는 수보리의 다섯 찬탄, 곧 ‘헤아릴 수 없음·잴 수 없음·등등함이 없음·끝이 없음·허공과 같음’을 풀이한다. ‘헤아릴 수 없음’이라는 구절을 풀이하면서 ‘헤아림을 지혜라 이름한다’고 말한다. 이는 단도(檀度)를 헤아려 재는 것이다. 지혜가 아니면 기준을 세워 헤아릴 수 없다. 그러므로 ‘헤아림’을 지혜라 이름하며, 반야는 실상을 확정한다. 이는 ‘잴 수 없음’을 풀이한 것인데, 무슨 뜻에서 잴 수 없는가? 부처가 얻은 반야가 실상을 밝게 비추어 매우 깊고, 끝과 밑바닥을 다한다는 것을 밝히려는 것이다. 보살의 인위(因位) 중 지혜로는 부처의 과위(果位)의 반야를 헤아릴 수 없다. 이것이 인위 중의 지혜가 가볍고 얕다는 뜻이다. 그래서 과위의 반야를 헤아릴 수 없다. 어찌 함부로 ‘번역할 수 없다’는 설을 끌어오겠는가? 『대경』에서는 혜에 세 종류가 있다고 말한다. 반야·비바사나·사나이다. 같은 부류이지만 이름에 따라 분별한다. 사람을 기준으로 하면 반야는 중생에게 속한다. 비바사나는 모든 성인에게 속한다. 사나는 여러 부처와 보살에게 속한다. 법을 기준으로 하면 비바사나는 총상이다. 반야는 별상이다. 사나[16]는 번역하면 ‘상을 깨뜨림’이다. 비바사나는 번역하면 ‘바른 지견’이다. 이것이 곧 총상의 지견이며[17], 반야는 번역하면 ‘출리의 지혜’이니 곧 중생에게 속한다. 중생에게 혜(慧)의 심소가 있기 때문이다. 사나는 여러 부처와 십지 보살에게 속한다. 결단의 뜻이 있기 때문이다. 함께 하나의 지위로 삼을 뿐이다.</w:t>
      </w:r>
    </w:p>
    <w:p>
      <w:pPr>
        <w:pStyle w:val="EditorialNote"/>
      </w:pPr>
      <w:r>
        <w:t>교감·번역 메모 | [의미 불확실] 闍那를 ‘破相’으로 번역한다는 것은 원문 자체의 설명이다. 외부 어원·원어 대조는 하지 않았다. / [구두] ‘故稱名智慧般若定實相’은 ‘故稱名智慧 / 般若定實相’로 의미를 나누어 읽었다. / [구두] ‘此即是總相知見[17]般若…’에서 문장 경계가 압축되어 있어 ‘총상의 지견’ 뒤에서 뜻을 나누었다.</w:t>
      </w:r>
    </w:p>
    <w:p>
      <w:pPr>
        <w:pStyle w:val="Heading2"/>
        <w:keepNext/>
        <w:keepLines/>
      </w:pPr>
      <w:r>
        <w:t>바라밀과 수다라의 풀이</w:t>
      </w:r>
    </w:p>
    <w:p>
      <w:pPr>
        <w:keepNext/>
        <w:keepLines/>
        <w:spacing w:before="60" w:after="20"/>
      </w:pPr>
      <w:r>
        <w:rPr>
          <w:rFonts w:ascii="Noto Sans CJK KR" w:hAnsi="Noto Sans CJK KR" w:eastAsia="Noto Sans CJK KR" w:cs="Noto Sans CJK KR"/>
          <w:b/>
          <w:color w:val="25364A"/>
          <w:sz w:val="18"/>
        </w:rPr>
        <w:t>원문</w:t>
      </w:r>
    </w:p>
    <w:p>
      <w:pPr>
        <w:pStyle w:val="SourceText"/>
      </w:pPr>
      <w:r>
        <w:t>波羅蜜亦阿羅蜜波羅伽等。翻度彼岸。亦彼岸到亦度無極。此假名無度為度耳。佛已度智慧度名一切智。菩薩未度亦不名度。度時亦不名度。不離已度[18]度未度故。而今言[19]乃度此假名說度。一行度二時度三果度。六度善修滿足為行度。三僧祇滿為時度得大菩提為果度。彼岸者生死為此岸涅槃為彼岸。煩惱為中流。八正為船筏。又慳貪為此岸佛果為彼岸。布施為河中正勤為船筏。又取相為此岸無相為彼岸。智慧為河中精進為船筏。一往如此。又即生死涅槃俱為此。非生死涅槃[20]為彼。故云遠離[21]此彼岸乃名波羅蜜。又前生死涅槃雙非中道為二。非生死涅槃中道為不二。二不二俱為此。非二非不二俱為彼故遠離二邊及以中道名波羅蜜。修多羅翻契經。經字訓法訓。常由聖人心口也。</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바라밀은 또한 아라밀·바라가 등이라고도 한다. ‘피안으로 건넘’이라고 번역한다. 또한 ‘피안에 도달함’이라고도 하고 ‘무극을 건넘’이라고도 한다. 이는 가명으로 ‘건넘이 없음’을 ‘건넘’이라 하는 것일 뿐이다. 부처는 이미 건넜으며, 지혜로 건넌 것을 일체지라 이름한다. 보살은 아직 건너지 않았으므로 또한 ‘건넘’이라 이름하지 않는다. 건너는 때에도 또한 ‘건넘’이라 이름하지 않는다. 이미 건넌 것·[18]건너는 것·아직 건너지 않은 것을 떠나지 않기 때문이다. 그런데 지금 [19]‘이에 건넌다’고 말하는 것은 가명으로 ‘건넘’을 설한 것이다. 첫째 행도(行度), 둘째 시도(時度), 셋째 과도(果度)가 있다. 육도를 잘 닦아 충족하는 것이 행도이다. 삼아승기를 채우는 것이 시도이고, 대보리를 얻는 것이 과도이다. 피안이란 생사를 차안으로 삼고 열반을 피안으로 삼는 것이다. 번뇌를 중류로 삼는다. 팔정을 배와 뗏목으로 삼는다. 또 인색함과 탐욕을 차안으로 삼고 불과를 피안으로 삼는다. 보시를 강 가운데로 삼고 정근을 배와 뗏목으로 삼는다. 또 상을 취함을 차안으로 삼고 무상을 피안으로 삼는다. 지혜를 강 가운데로 삼고 정진을 배와 뗏목으로 삼는다. 우선은 이와 같다. 또 생사와 열반을 모두 ‘이쪽’으로 삼는다. 생사도 열반도 아닌 것[20]을 ‘저쪽’으로 삼는다. 그러므로 [21]차안과 피안을 멀리 떠나야 비로소 바라밀이라 이름한다고 한다. 또 앞의 생사·열반과, 그 둘을 부정한 중도를 ‘둘’이라 한다. 생사·열반·중도마저 아닌 것을 ‘둘 아님’이라 한다. 둘과 둘 아님을 모두 ‘이쪽’으로 삼는다. 둘도 아니고 둘 아님도 아닌 것을 모두 ‘저쪽’으로 삼으므로, 양변과 중도까지 멀리 떠난 것을 바라밀이라 이름한다. 수다라는 ‘계경(契經)’이라 번역한다. ‘경(經)’ 자는 ‘법(法)’이라는 훈이 있고, ‘상(常)’이라는 훈도 있으니, 성인의 마음과 입에서 말미암기 때문이다.</w:t>
      </w:r>
    </w:p>
    <w:p>
      <w:pPr>
        <w:pStyle w:val="EditorialNote"/>
      </w:pPr>
      <w:r>
        <w:t>교감·번역 메모 | [구문 불확실] ‘生死涅槃雙非中道為二’는 생사·열반과 그 양자를 부정한 중도의 대립을 ‘二’라 하는 것으로 읽었다. / [구문 불확실] 앞 단위와 이어져 ‘非生死涅槃中道’를 생사·열반·중도까지 부정하는 표현으로 읽었다. / [구문] ‘已度·度·未度’를 병렬로 읽어 ‘이미 건넌 것·건너는 것·아직 건너지 않은 것’으로 옮겼다. / [구두] 해당 두 구절은 ‘經字訓法訓常’의 연속 구문으로 보아 ‘法’과 ‘常’ 두 훈을 제시하는 것으로 옮겼다.</w:t>
      </w:r>
    </w:p>
    <w:p>
      <w:pPr>
        <w:pStyle w:val="Heading1"/>
        <w:keepNext/>
        <w:keepLines/>
      </w:pPr>
      <w:r>
        <w:t>반야부 계통·설시·역경·과문</w:t>
      </w:r>
    </w:p>
    <w:p>
      <w:pPr>
        <w:keepNext/>
        <w:keepLines/>
        <w:spacing w:before="60" w:after="20"/>
      </w:pPr>
      <w:r>
        <w:rPr>
          <w:rFonts w:ascii="Noto Sans CJK KR" w:hAnsi="Noto Sans CJK KR" w:eastAsia="Noto Sans CJK KR" w:cs="Noto Sans CJK KR"/>
          <w:b/>
          <w:color w:val="25364A"/>
          <w:sz w:val="18"/>
        </w:rPr>
        <w:t>원문</w:t>
      </w:r>
    </w:p>
    <w:p>
      <w:pPr>
        <w:pStyle w:val="SourceText"/>
      </w:pPr>
      <w:r>
        <w:t>次部軸者第一部十萬偈。第二部二萬偈並不來此土。第三部一萬八千偈即大品亦名放光。第四部八千偈即小品亦名道行。第五部四千偈即光讚。第六部二千五百偈即天王問。第七部六百偈即文殊問般若。第八部三百偈即此金剛般若。叡師云並是如來隨機之說。般若非稱量過諸數量。豈是一多四五之可說。</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다음으로 부축(部軸)을 말하면, 첫째 부는 십만 게송이다. 둘째 부는 이만 게송이며, [앞의 두 부는] 모두 이 땅에 오지 않았다. 셋째 부는 일만 팔천 게송으로, 곧 『대품』이며 또한 『방광』이라 한다. 넷째 부는 팔천 게송으로, 곧 『소품』이며 또한 『도행』이라 한다. 다섯째 부는 사천 게송으로, 곧 『광찬』이다. 여섯째 부는 이천오백 게송으로, 곧 『천왕문』이다. 일곱째 부는 육백 게송으로, 곧 『문수문반야』이다. 여덟째 부는 삼백 게송으로, 곧 이 『금강반야』이다. 예사(叡師)는 “모두 여래가 근기에 따라 설한 것이다”라고 말하였다. 반야는 헤아릴 수 없고 모든 수량을 넘어선다. 어찌 하나·많음·넷·다섯 따위로 말할 수 있겠는가?</w:t>
      </w:r>
    </w:p>
    <w:p>
      <w:pPr>
        <w:pStyle w:val="EditorialNote"/>
      </w:pPr>
      <w:r>
        <w:t>교감·번역 메모 | [최소 보충] ‘並不來此土’의 ‘並’은 첫째·둘째 두 부를 함께 가리키는 것으로 보아 ‘앞의 두 부는’을 최소 보충하였다.</w:t>
      </w:r>
    </w:p>
    <w:p>
      <w:pPr>
        <w:pStyle w:val="Heading2"/>
        <w:keepNext/>
        <w:keepLines/>
      </w:pPr>
      <w:r>
        <w:t>금강반야 설시의 전후</w:t>
      </w:r>
    </w:p>
    <w:p>
      <w:pPr>
        <w:keepNext/>
        <w:keepLines/>
        <w:spacing w:before="60" w:after="20"/>
      </w:pPr>
      <w:r>
        <w:rPr>
          <w:rFonts w:ascii="Noto Sans CJK KR" w:hAnsi="Noto Sans CJK KR" w:eastAsia="Noto Sans CJK KR" w:cs="Noto Sans CJK KR"/>
          <w:b/>
          <w:color w:val="25364A"/>
          <w:sz w:val="18"/>
        </w:rPr>
        <w:t>원문</w:t>
      </w:r>
    </w:p>
    <w:p>
      <w:pPr>
        <w:pStyle w:val="SourceText"/>
      </w:pPr>
      <w:r>
        <w:t>次簡前後。言金剛前後者。肇師注云五種般若此說最初[1]又千二百五十人後說大品。大數五千人受化轉多故摩訶在後。若金剛在後者。仁王經云初摩訶次金剛。又護念付囑及得慧眼。未聞此經似[2]宜在後。俱有證據。由人用耳。對機設教廣略不同。從得道夜訖泥洹夕常說般若明理一等。若依光讚如來十九出家三十成道。至四十二二月十五日食後。為諸菩薩說般若。</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다음으로 설시의 전후를 가린다. 금강반야의 앞뒤를 말하면 다음과 같다. 조사(肇師)의 주에서는 “다섯 가지 반야 가운데 이 설이 가장 처음이다[1]”라고 하였고, 또 천이백오십 인이었으며 뒤에 『대품』을 설하였다. 대략 오천 명이 교화를 받아 갈수록 많아졌으므로 마하반야가 뒤에 있었다. 만약 금강반야가 뒤에 있었다고 한다면, 『인왕경』에서는 처음이 마하이고 다음이 금강이라고 한다. 또 호념과 부촉 및 혜안을 얻었다는 대목이 있다. 이 경을 아직 듣지 않았다고 한 점을 보면 [2]뒤에 있었던 듯하다. 두 설 모두 증거가 있다. 사람이 어떻게 취하여 쓰느냐에 달렸을 뿐이다. 근기에 맞추어 가르침을 베푸니 넓고 간략함이 서로 다르다. 도를 얻은 밤부터 열반에 든 저녁까지 늘 반야를 설하여 밝힌 이치는 한결같다. 『광찬』에 의하면 여래는 열아홉에 출가하고 서른에 도를 이루었다. 마흔두 살에 이르러 2월 15일 식사 뒤에, 여러 보살을 위하여 반야를 설하였다.</w:t>
      </w:r>
    </w:p>
    <w:p>
      <w:pPr>
        <w:pStyle w:val="EditorialNote"/>
      </w:pPr>
      <w:r>
        <w:t>교감·번역 메모 | [구두] ‘又千二百五十人 / 後說大品’으로 나누어 읽었다. [1] 표지의 대응 교감 내용은 파일에 없으므로 원문대로 보존했다.</w:t>
      </w:r>
    </w:p>
    <w:p>
      <w:pPr>
        <w:pStyle w:val="Heading2"/>
        <w:keepNext/>
        <w:keepLines/>
      </w:pPr>
      <w:r>
        <w:t>역경과 논석</w:t>
      </w:r>
    </w:p>
    <w:p>
      <w:pPr>
        <w:keepNext/>
        <w:keepLines/>
        <w:spacing w:before="60" w:after="20"/>
      </w:pPr>
      <w:r>
        <w:rPr>
          <w:rFonts w:ascii="Noto Sans CJK KR" w:hAnsi="Noto Sans CJK KR" w:eastAsia="Noto Sans CJK KR" w:cs="Noto Sans CJK KR"/>
          <w:b/>
          <w:color w:val="25364A"/>
          <w:sz w:val="18"/>
        </w:rPr>
        <w:t>원문</w:t>
      </w:r>
    </w:p>
    <w:p>
      <w:pPr>
        <w:pStyle w:val="SourceText"/>
      </w:pPr>
      <w:r>
        <w:t>次譯經者羅什法師秦弘始三年即晉安帝十一年譯。又後魏末菩提流支譯論本八十偈。彌勒作偈天親長行。</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다음으로 경을 번역한 이는 나집 법사로, 진(秦) 홍시 3년, 곧 진(晉) 안제 11년에 번역하였다. 또 후위 말기에 보리류지가 논의 본문 팔십 게송을 번역하였다. 미륵은 게송을 짓고 천친은 장행을 지었다.</w:t>
      </w:r>
    </w:p>
    <w:p>
      <w:pPr>
        <w:pStyle w:val="EditorialNote"/>
      </w:pPr>
      <w:r>
        <w:t>교감·번역 메모 | [역사 정보] 연대·역자 정보는 이 파일의 진술을 번역한 것이며 외부 연대 대조를 수행하지 않았다.</w:t>
      </w:r>
    </w:p>
    <w:p>
      <w:pPr>
        <w:pStyle w:val="Heading2"/>
        <w:keepNext/>
        <w:keepLines/>
      </w:pPr>
      <w:r>
        <w:t>십이분과 서·정·유통의 과문</w:t>
      </w:r>
    </w:p>
    <w:p>
      <w:pPr>
        <w:keepNext/>
        <w:keepLines/>
        <w:spacing w:before="60" w:after="20"/>
      </w:pPr>
      <w:r>
        <w:rPr>
          <w:rFonts w:ascii="Noto Sans CJK KR" w:hAnsi="Noto Sans CJK KR" w:eastAsia="Noto Sans CJK KR" w:cs="Noto Sans CJK KR"/>
          <w:b/>
          <w:color w:val="25364A"/>
          <w:sz w:val="18"/>
        </w:rPr>
        <w:t>원문</w:t>
      </w:r>
    </w:p>
    <w:p>
      <w:pPr>
        <w:pStyle w:val="SourceText"/>
      </w:pPr>
      <w:r>
        <w:t>釋總三卷分文十二分。一序分二護念分三住分四修行分五法身非身分六信者分七校量顯勝分八顯性分九利益分十斷疑分十一不住道分十二流通分。講說時別一[3]途開章耳。就此一經開為三段序正流通。序為緣起。說教之前必有由漸。分衛放光雨華獻蓋等也。由漸既起正教宜陳。緣教相感其猶影響。故有正說。又非止近被一時。乃欲遠傳來際。故有流通三段各二。序有通有別正說前後二周。</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주석은 모두 세 권이며, 글을 열두 분으로 나눈다. 첫째 서분, 둘째 호념분, 셋째 주분, 넷째 수행분, 다섯째 법신비신분, 여섯째 신자분, 일곱째 교량현승분, 여덟째 현성분, 아홉째 이익분, 열째 단의분, 열한째 부주도분, 열두째 유통분이다. 강설할 때에는 별도로 한 [3]방식에 따라 장을 나눈 것일 뿐이다. 이 한 경은 서·정·유통의 세 단락으로 나눈다. 서는 연기(緣起)가 된다. 가르침을 설하기 전에는 반드시 연유와 단서가 있다. 분위(分衛), 방광, 우화, 헌개 등이 그것이다. 계기가 이미 일어났으니 바른 가르침을 마땅히 펼쳐야 한다. 인연과 가르침이 서로 감응함은 마치 그림자와 메아리와 같다. 그러므로 정설이 있다. 또 다만 가까이 당시 한때의 사람에게만 미치는 것이 아니다. 이에 멀리 미래 세대까지 전하려는 것이다. 그러므로 유통이 있으며, 세 단락은 각각 둘씩이다. 서에는 통서와 별서가 있고, 정설에는 앞뒤 두 주(周)가 있다.</w:t>
      </w:r>
    </w:p>
    <w:p>
      <w:pPr>
        <w:pStyle w:val="EditorialNote"/>
      </w:pPr>
      <w:r>
        <w:t>교감·번역 메모 | [구문] ‘一途’는 강설에서 별도로 취한 하나의 분과 방식이라는 뜻으로 읽었다. / [구문] ‘由漸’을 설법을 일으키는 연유·단서라는 문맥으로 옮겼다.</w:t>
      </w:r>
    </w:p>
    <w:p>
      <w:pPr>
        <w:pStyle w:val="Heading1"/>
        <w:keepNext/>
        <w:keepLines/>
      </w:pPr>
      <w:r>
        <w:t>서분</w:t>
      </w:r>
    </w:p>
    <w:p>
      <w:pPr>
        <w:keepNext/>
        <w:keepLines/>
        <w:spacing w:before="60" w:after="20"/>
      </w:pPr>
      <w:r>
        <w:rPr>
          <w:rFonts w:ascii="Noto Sans CJK KR" w:hAnsi="Noto Sans CJK KR" w:eastAsia="Noto Sans CJK KR" w:cs="Noto Sans CJK KR"/>
          <w:b/>
          <w:color w:val="25364A"/>
          <w:sz w:val="18"/>
        </w:rPr>
        <w:t>원문</w:t>
      </w:r>
    </w:p>
    <w:p>
      <w:pPr>
        <w:pStyle w:val="SourceText"/>
      </w:pPr>
      <w:r>
        <w:t>流通付囑奉[4]行[5]通序為五。如是者佛[6]所說般泥洹時。侍者請問[7]答云。一切經初皆安如是。我聞者親承金口。而聞事非謬也。一時者言則當理理亦如言。當理得時令人開悟聖不虛說言必會機。故言一時也。佛者大師之名佛者覺義。異凡夫故自覺。異二乘故覺他。異菩薩故覺滿。在舍衛者法王行運。應物而遊在舍衛城。憍薩羅國舍衛名聞物國。勝物多出此境嘉名遠振諸國故名聞物。又舍婆提者昔有二仙。弟名舍婆此云幼小。兄[8]名阿跋提此名不可害。合此二人以名城也。祇樹給園者。須達[9]布園祇陀施樹。共立精舍。廣出他經。與大比丘者聖化無祕。聽必有儔俱聞如林。可明信矣。應有四眾略而不載。比丘云怖魔乞士破惡。千二百五十人者三迦葉一千目連身子二百五十。</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유통에는 부촉과 봉[4]행이 있고[5], 통서는 다섯으로 나뉜다. ‘여시(如是)’란 부처가 설한 바이다. [6]반니원할 때, 시자가 청하여 물으니 [7]답하여 말하였다. “모든 경의 처음에는 모두 ‘여시’를 둔다.” ‘아문(我聞)’이란 친히 부처의 금구(金口)에서 받았다는 뜻이다. 그러므로 들은 일이 잘못된 것이 아니다. ‘일시(一時)’란 말이 이치에 맞고 이치 또한 말과 같다는 뜻이다. 이치에 맞고 때를 얻어 사람을 깨닫게 하니, 성인은 헛되이 말하지 않고 말하면 반드시 근기에 맞는다. 그러므로 ‘일시’라고 말한다. ‘불(佛)’은 큰 스승의 이름이며, 불은 깨달음이라는 뜻이다. 범부와 다르므로 스스로 깨닫는다. 이승과 다르므로 남을 깨닫게 한다. 보살과 다르므로 깨달음이 원만하다. ‘사위에 있다’는 것은 법왕이 운행한다는 뜻이다. 중생에 응하여 노닐며 사위성에 있다. 교살라국의 사위는 ‘문물국(聞物國)’이라 이름한다. 뛰어난 물산이 이 지역에서 많이 나오고 좋은 이름이 멀리 여러 나라에 퍼지므로 ‘문물’이라 이름한다. 또 사바제에는 옛날 두 선인이 있었다. 아우의 이름은 사바이며, 여기 말로는 ‘어리고 작음’이라는 뜻이다. 형[8]의 이름은 아발제이며, 이 이름은 ‘해칠 수 없음’이라는 뜻이다. 이 두 사람의 이름을 합하여 성의 이름으로 삼았다. ‘기수급원(祇樹給園)’이란, 수달[9]이 동산을 보시하고 기타가 나무를 보시한 것이다. 함께 정사를 세웠다. 자세한 내용은 다른 경에 나온다. ‘대비구들과 함께하였다’는 것은 성인의 교화에 숨김이 없다는 뜻이다. 듣는 데에는 반드시 동료가 있어 함께 들은 이들이 숲과 같았다. 이로써 믿을 만함을 밝힐 수 있다. 마땅히 사부대중이 있었겠지만 생략하여 싣지 않았다. ‘비구’는 마(魔)를 두렵게 함, 걸사(乞士), 악을 깨뜨림이라고 한다. 천이백오십 인이란 삼가섭의 천 명과 목련·신자의 이백오십 명이다.</w:t>
      </w:r>
    </w:p>
    <w:p>
      <w:pPr>
        <w:pStyle w:val="EditorialNote"/>
      </w:pPr>
      <w:r>
        <w:t>교감·번역 메모 | [구두] ‘如是者佛所說 / 般泥洹時’로 나누어 다음 단위의 ‘侍者請問’과 이어 읽었다.</w:t>
      </w:r>
    </w:p>
    <w:p>
      <w:pPr>
        <w:pStyle w:val="Heading2"/>
        <w:keepNext/>
        <w:keepLines/>
      </w:pPr>
      <w:r>
        <w:t>별서</w:t>
      </w:r>
    </w:p>
    <w:p>
      <w:pPr>
        <w:keepNext/>
        <w:keepLines/>
        <w:spacing w:before="60" w:after="20"/>
      </w:pPr>
      <w:r>
        <w:rPr>
          <w:rFonts w:ascii="Noto Sans CJK KR" w:hAnsi="Noto Sans CJK KR" w:eastAsia="Noto Sans CJK KR" w:cs="Noto Sans CJK KR"/>
          <w:b/>
          <w:color w:val="25364A"/>
          <w:sz w:val="18"/>
        </w:rPr>
        <w:t>원문</w:t>
      </w:r>
    </w:p>
    <w:p>
      <w:pPr>
        <w:pStyle w:val="SourceText"/>
      </w:pPr>
      <w:r>
        <w:t>[10]爾時世尊下明別序。上明通序以證[11]信。今辨別序以發起具上十號故曰世尊。食時者食熟之時。[12]一人家皆有施心易生。著衣僧伽梨衣也。佛觀良田區塍命出家人著此服也。持鉢執四天王所奉應器。入舍衛城乞食。法身無待何須乞食。天人妙供百味日盈。自行分衛福物之宜。乞食有十利。一見相好二去疾三除慢四為女人監護五天龍從六四天王鉢七[13]貧富等八不雜九息謗十常在三昧其實不食。此城縱廣千二百由旬九億[14]家。國南城北精舍在東。自外以適故言入也。食時如法食。眾生有此勝智。機緣將發以表般若。著衣[15]持鉢衣是被弘誓鎧慈悲之心。鉢是行鉢鉢能盛飯。行能趣理即表解脫城。即法性涅槃之城。觀五陰舍悉皆空寂。不動如城以表法[16]身次第乞食不越貧從富不[17]捨賤從貴大慈平等故[18]言次第。即表菩薩次第行次第學次第道。行行因[19]緣故為還至本處。本處即一切智處。歷色心觀至一切智。飯食訖收衣鉢者即[20]是果後無復願行。無誓故收衣不復進行故併鉢。</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[10]‘그때 세존’ 이하에서는 별서를 밝힌다. 위에서는 통서를 밝혀 [11]믿음을 증명하였다. 이제 별서를 밝혀 발기하며, 위의 십호를 갖추었으므로 세존이라 한다. ‘식시(食時)’란 음식이 익은 때이다. [12]한 사람의 집에서도 모두 보시하려는 마음이 쉽게 생긴다. ‘옷을 입었다’는 것은 승가리의를 입은 것이다. 부처가 좋은 밭의 구획과 두둑을 보고 출가인에게 이 옷을 입도록 하였다. ‘발우를 들었다’는 것은 사천왕이 바친 응기(應器)를 든 것이다. 사위성에 들어가 걸식하였다. 법신은 의지할 것이 없는데 어찌 걸식할 필요가 있겠는가? 천인들의 묘한 공양과 온갖 맛이 날마다 가득하다. 스스로 분위(分衛)를 행하는 것은 중생에게 복을 주는 도리에 알맞다. 걸식에는 열 가지 이익이 있다. 첫째 상호를 보게 함, 둘째 병을 없앰, 셋째 교만을 없앰, 넷째 여인을 위하여 감호함, 다섯째 천룡이 따름, 여섯째 사천왕의 발우, 일곱째[13] 가난한 이와 부자를 평등하게 함, 여덟째 섞이지 않음, 아홉째 비방을 그치게 함, 열째 항상 삼매에 있음이며, 실제로는 먹지 않는다. 이 성은 가로세로 천이백 유순이고 집이 구억[14] 호이다. 나라는 남쪽이고 성은 북쪽이며 정사는 동쪽에 있다. 바깥에서 그곳으로 가므로 ‘들어간다’고 말한다. 식사 때에는 법답게 먹는다. 중생에게 이 뛰어난 지혜가 있다. 기연이 장차 일어날 것을 반야로 나타낸다. 옷을 입고[15] 발우를 드는 데서, 옷은 홍서(弘誓)의 갑옷 곧 자비의 마음을 입는 것이다. 발우는 행(行)을 나타내며, 발우는 밥을 담을 수 있다. 행은 능히 이치로 나아가니 곧 해탈의 성을 나타낸다. 곧 법성열반의 성이다. 오음의 집을 관하면 모두 공적하다. 움직이지 않음이 성과 같아 법[16]신을 나타내며, 차례로 걸식할 때 가난한 이를 건너뛰어 부자를 따르지 않고[17] 천한 이를 버리고 귀한 이를 따르지 않으니, 대자비가 평등하기 때문에[18] ‘차례’라고 말한다. 곧 보살의 차제행·차제학·차제도를 나타낸다. 행을 행하는 인[19]연 때문에 돌아와 본래 있던 곳에 이른다. 본래 있던 곳은 곧 일체지의 자리이다. 색과 마음을 두루 관하여 일체지에 이른다. 밥 먹기를 마치고 옷과 발우를 거두는 것은 곧[20] 과(果) 이후에는 다시 원행(願行)이 없음을 뜻한다. 서원이 없으므로 옷을 거두고, 다시 나아가 행하지 않으므로 발우도 함께 거둔다.</w:t>
      </w:r>
    </w:p>
    <w:p>
      <w:pPr>
        <w:pStyle w:val="EditorialNote"/>
      </w:pPr>
      <w:r>
        <w:t>교감·번역 메모 | [구문 불확실] ‘一人家皆有施心易生’은 문장이 압축되어 있어 ‘한 사람의 집에서도 보시심이 쉽게 생긴다’로 직역했으나 판본 대조가 필요하다. / [구두/의미 불확실] ‘國南城北精舍在東’의 지리 관계는 조사어가 없어 여러 분절이 가능하므로 어순을 최대한 보존했다. / [구문 불확실] ‘行行因緣’은 반복 표기가 원문 그대로이며 임의로 교정하지 않았다. / [구두] ‘鉢是行 / 鉢能盛飯’으로 나누어 읽었다. 이어지는 ‘行能趣理’와 발우·행의 대응을 이루는 문맥이다.</w:t>
      </w:r>
    </w:p>
    <w:p>
      <w:pPr>
        <w:keepNext/>
        <w:keepLines/>
        <w:spacing w:before="60" w:after="20"/>
      </w:pPr>
      <w:r>
        <w:rPr>
          <w:rFonts w:ascii="Noto Sans CJK KR" w:hAnsi="Noto Sans CJK KR" w:eastAsia="Noto Sans CJK KR" w:cs="Noto Sans CJK KR"/>
          <w:b/>
          <w:color w:val="25364A"/>
          <w:sz w:val="18"/>
        </w:rPr>
        <w:t>원문</w:t>
      </w:r>
    </w:p>
    <w:p>
      <w:pPr>
        <w:pStyle w:val="SourceText"/>
      </w:pPr>
      <w:r>
        <w:t>洗足已即[＊]是定慧無復垢累。塵沙無明永去。洗水清淨故言洗足。敷座者即諸法空為座。四無畏處此說般若也。</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발을 씻은 것은 곧[＊] 선정과 지혜에 다시는 때와 얽힘이 없음을 뜻한다. 진사와 무명이 영원히 사라진다. 씻는 물이 청정하므로 ‘발을 씻는다’고 말한다. 자리를 펴는 것은 곧 제법의 공을 자리로 삼는 것이다. 사무외의 자리에서 여기 반야를 설한다.</w:t>
      </w:r>
    </w:p>
    <w:p>
      <w:pPr>
        <w:pStyle w:val="EditorialNote"/>
      </w:pPr>
      <w:r>
        <w:t>교감·번역 메모 | [구문 불확실] ‘四無畏處此說般若也’는 ‘사무외의 자리에서 반야를 설한다’로 읽었다. / [편집기호] [＊]의 대응 교감 내용이 파일에 없으므로 원문에 보존하고 번역에서는 별도 의미를 부여하지 않았다.</w:t>
      </w:r>
    </w:p>
    <w:p>
      <w:pPr>
        <w:pStyle w:val="Heading1"/>
        <w:keepNext/>
        <w:keepLines/>
      </w:pPr>
      <w:r>
        <w:t>정설 제1주</w:t>
      </w:r>
    </w:p>
    <w:p>
      <w:pPr>
        <w:keepNext/>
        <w:keepLines/>
        <w:spacing w:before="60" w:after="20"/>
      </w:pPr>
      <w:r>
        <w:rPr>
          <w:rFonts w:ascii="Noto Sans CJK KR" w:hAnsi="Noto Sans CJK KR" w:eastAsia="Noto Sans CJK KR" w:cs="Noto Sans CJK KR"/>
          <w:b/>
          <w:color w:val="25364A"/>
          <w:sz w:val="18"/>
        </w:rPr>
        <w:t>원문</w:t>
      </w:r>
    </w:p>
    <w:p>
      <w:pPr>
        <w:pStyle w:val="SourceText"/>
      </w:pPr>
      <w:r>
        <w:t>別序竟[21]時長老須菩提下第一為正說。文又為二。從初至果報不可思議。名實智道重白佛去是方便道。或為後來或為鈍根。或可智度善權為菩薩父母。如判大品般若方便兩道分文。此經略說亦復如是。就前段中初問次答。問中前述讚次正問。長老須菩提是對揚主。有長人之德夫[22]鉅鐘雖朗非扣不鳴。聖不孤應影響[23]唯仁須菩提翻空生。亦名善吉。或云東方青龍陀佛。從座起者請業之儀。即事請道側身避席。袒右肩者[24]隋國法以袒為敬。亦示弟子執作為便。右膝著地屈曲伏從。示無違拒之貌。合掌斂容祇肅顯師尊道重故。克敬盡恭專一之至。白佛言述讚。希有者佛從前代八萬四千歲皆輪王位。至釋尊身若不出家。當二千五百歲作金輪王。而能捨位從門乞食。是為希有。此歎身密。護念歎意密付囑歎口密。又是述讚大品中意。護念即般若實道如母能護念。付囑即方便權道如父能教詔付囑。</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별서가 끝나고[21] ‘그때 장로 수보리’ 이하가 첫째 정설에 해당한다. 글은 다시 둘로 나뉜다. 처음부터 ‘과보가 불가사의하다’까지이다. 이를 실지도(實智道)라 하고, ‘거듭 부처께 아뢰다’ 이하를 방편도라 한다. 혹은 뒤에 올 사람을 위해서이고, 혹은 둔근을 위해서이다. 또 지혜도와 선권이 보살의 부모가 된다고 할 수도 있다. 『대품』에서 반야와 방편의 두 도로 글을 나눈 것과 같다. 이 경에서 간략히 설한 것도 또한 이와 같다. 앞 단락을 놓고 보면 처음은 질문이고 다음은 답이다. 질문 가운데 먼저 찬탄을 진술하고 다음에 바로 묻는다. 장로 수보리는 대양(對揚)의 주체이다. 장자다운 덕이 있으니, 대저 [22]큰 종은 비록 소리가 맑아도 두드리지 않으면 울리지 않는다. 성인은 홀로 응하지 않고 그림자와 메아리처럼 감응하니[23], 오직 어진 수보리의 이름은 ‘공생(空生)’이라 번역한다. 또한 선길(善吉)이라고도 한다. 혹은 동방의 청룡타불이라고도 한다. 자리에서 일어나는 것은 가르침을 청하는 의식이다. 일에 즉하여 도를 청하며 몸을 비켜 자리를 피한다. 오른쪽 어깨를 드러내는 것은[24] 수나라의 법도에서 드러냄을 공경으로 삼았기 때문이다. 또한 제자가 일을 맡아 행하기에 편리함을 보인다. 오른쪽 무릎을 땅에 대고 몸을 굽혀 엎드려 따른다. 어기거나 거부함이 없는 모습을 보인다. 합장하고 용모를 거두어 공경하고 엄숙하게 함은 스승을 높이고 도를 중히 여김을 드러내기 때문이다. 공경을 다하고 예를 극진히 하여 전일함이 지극하다. 부처께 아뢰는 말은 찬탄을 진술한 것이다. ‘희유하다’는 것은 부처가 전대에 팔만사천 세 동안 모두 전륜왕의 지위에 있었으나, 석존의 몸에 이르러 만약 출가하지 않았다면, 마땅히 이천오백 세 동안 금륜왕이 되었을 것인데, 능히 지위를 버리고 문마다 다니며 걸식했기 때문이다. 이것을 희유하다고 한다. 이는 신밀(身密)을 찬탄한 것이다. 호념은 의밀(意密)을 찬탄하고 부촉은 구밀(口密)을 찬탄한다. 또 이는 『대품』의 뜻을 진술하여 찬탄한 것이다. 호념은 곧 반야의 실도(實道)로서 어머니처럼 능히 보호하고 생각한다. 부촉은 곧 방편의 권도(權道)로서 아버지처럼 능히 가르치고 타일러 맡긴다.</w:t>
      </w:r>
    </w:p>
    <w:p>
      <w:pPr>
        <w:pStyle w:val="EditorialNote"/>
      </w:pPr>
      <w:r>
        <w:t>교감·번역 메모 | [구문 불확실] ‘聖不孤應影響唯仁’은 구두가 압축되어 있어 ‘성인은 홀로 응하지 않고 그림자와 메아리처럼 감응한다’로 읽었다. / [고유명사/이문 검토 필요] ‘東方青龍陀佛’이라는 동일인설은 원문 진술만 옮겼고 사실 여부를 외부에서 확인하지 않았다.</w:t>
      </w:r>
    </w:p>
    <w:p>
      <w:pPr>
        <w:pStyle w:val="Heading2"/>
        <w:keepNext/>
        <w:keepLines/>
      </w:pPr>
      <w:r>
        <w:t>수보리의 질문: 발심·주·항복</w:t>
      </w:r>
    </w:p>
    <w:p>
      <w:pPr>
        <w:keepNext/>
        <w:keepLines/>
        <w:spacing w:before="60" w:after="20"/>
      </w:pPr>
      <w:r>
        <w:rPr>
          <w:rFonts w:ascii="Noto Sans CJK KR" w:hAnsi="Noto Sans CJK KR" w:eastAsia="Noto Sans CJK KR" w:cs="Noto Sans CJK KR"/>
          <w:b/>
          <w:color w:val="25364A"/>
          <w:sz w:val="18"/>
        </w:rPr>
        <w:t>원문</w:t>
      </w:r>
    </w:p>
    <w:p>
      <w:pPr>
        <w:pStyle w:val="SourceText"/>
      </w:pPr>
      <w:r>
        <w:t>[25]世尊下還躡前述更起今問。發菩提心者一切智也。總[26]牒[27]指歸翻云無上正遍知覺。標心擬向遠期正覺。[1]次問住。入理般若名為住[2]即實[3]智。[4]次問降者。方便即權智。如善財言我已先發菩提心。云何修行云何學道。</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[25]‘세존’ 이하에서는 앞서 진술한 것을 다시 이어 받아 지금의 질문을 일으킨다. 보리심을 낸다는 것은 일체지이다. 전체를[26] 들어 귀결점을[27] 가리키며, 번역하면 ‘무상정변지각’이라고 한다. 마음을 세워 그곳으로 향하고 멀리 정각을 기약한다. [1]다음으로 ‘머묾’을 묻는다. 이치에 들어가는 반야를 ‘머묾’이라 하니[2], 곧 실[3]지이다. [4]다음으로 ‘항복함’을 묻는다. 방편은 곧 권지이다. 선재가 “나는 이미 먼저 보리심을 냈다”고 말한 것과 같다. 어떻게 수행하며 어떻게 도를 배워야 하는가?</w:t>
      </w:r>
    </w:p>
    <w:p>
      <w:pPr>
        <w:pStyle w:val="EditorialNote"/>
      </w:pPr>
      <w:r>
        <w:t>교감·번역 메모 | [용어] ‘無上正遍知覺’은 원문 자체의 번역어이므로 음독형 ‘무상정변지각’으로 두었다.</w:t>
      </w:r>
    </w:p>
    <w:p>
      <w:pPr>
        <w:pStyle w:val="Heading2"/>
        <w:keepNext/>
        <w:keepLines/>
      </w:pPr>
      <w:r>
        <w:t>불의 약답과 광답</w:t>
      </w:r>
    </w:p>
    <w:p>
      <w:pPr>
        <w:keepNext/>
        <w:keepLines/>
        <w:spacing w:before="60" w:after="20"/>
      </w:pPr>
      <w:r>
        <w:rPr>
          <w:rFonts w:ascii="Noto Sans CJK KR" w:hAnsi="Noto Sans CJK KR" w:eastAsia="Noto Sans CJK KR" w:cs="Noto Sans CJK KR"/>
          <w:b/>
          <w:color w:val="25364A"/>
          <w:sz w:val="18"/>
        </w:rPr>
        <w:t>원문</w:t>
      </w:r>
    </w:p>
    <w:p>
      <w:pPr>
        <w:pStyle w:val="SourceText"/>
      </w:pPr>
      <w:r>
        <w:t>[5]佛言善哉下第二佛答。初略許次廣答。略許中有三一述二誡三願聞。善哉下述許如汝所說讚請之儀。當理會機盡善盡美誠如所言[6]汝今諦聽下誡示聽。若不審諦即漏言遺理。誡令諦聽言理弗虛。[7]唯然下受旨願聞。慈誡許說敬肅傾心也。</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[5]‘부처께서 “훌륭하구나”라고 말씀하셨다’ 이하는 둘째, 부처의 답이다. 처음에는 간략히 허락하고 다음에는 널리 답한다. 간략히 허락하는 가운데 셋이 있으니, 첫째 진술, 둘째 훈계, 셋째 듣기를 원함이다. ‘훌륭하구나’ 이하는 진술하여 허락하는 부분으로, ‘네가 말한 바와 같다’고 하여 청하는 의식을 찬탄한다. 이치에 맞고 근기에 부합하여 지극히 훌륭하니 참으로 말한 바와 같으며, [6]‘너는 이제 자세히 들으라’ 이하는 듣기를 훈계하여 보이는 부분이다. 자세히 살피지 않으면 말을 빠뜨리고 이치를 잃는다. 자세히 들으라고 훈계하여 말과 이치가 헛되지 않게 한다. [7]‘그렇습니다’ 이하는 뜻을 받아 듣기를 원하는 부분이다. 자비로 훈계하고 설하기를 허락하니 공경하고 엄숙하게 마음을 기울인다.</w:t>
      </w:r>
    </w:p>
    <w:p>
      <w:pPr>
        <w:pStyle w:val="Heading2"/>
        <w:keepNext/>
        <w:keepLines/>
      </w:pPr>
      <w:r>
        <w:t>반야의 체가 공하여 무소유임</w:t>
      </w:r>
    </w:p>
    <w:p>
      <w:pPr>
        <w:keepNext/>
        <w:keepLines/>
        <w:spacing w:before="60" w:after="20"/>
      </w:pPr>
      <w:r>
        <w:rPr>
          <w:rFonts w:ascii="Noto Sans CJK KR" w:hAnsi="Noto Sans CJK KR" w:eastAsia="Noto Sans CJK KR" w:cs="Noto Sans CJK KR"/>
          <w:b/>
          <w:color w:val="25364A"/>
          <w:sz w:val="18"/>
        </w:rPr>
        <w:t>원문</w:t>
      </w:r>
    </w:p>
    <w:p>
      <w:pPr>
        <w:pStyle w:val="SourceText"/>
      </w:pPr>
      <w:r>
        <w:t>[8]佛告下第二廣答為三。初明般若體空無所有。次云何名下二明名空無所有。後忍辱下三明力用空無所有還。就初中更為三段。初正明體相空二信者行深三信受福重。初體相中降心約願住心約行皆無所有為無相因。法身無色為無得果。[9]問何故。許中[10]前住後降。答中先降[11]次住。[12]互前後者。般若多含義非一轍。若約發心前願後行廣發誓願。權引於前次入實相以無住法住於妙理。若約修行要須前修實慧次用權道。故有二觀次第。前住後降若就證時。權實一心中悟不復前後。今就誓願中有四[13]心。一廣大。二第一。三常心。四不顛[14]倒菩薩發願普濟萬物無邊曠遠。故[15]名大心欲願與涅槃寂滅極樂故名第一。生死道長眾生性多。而誨人不倦名曰常心。不見能所名不顛倒。釋大心者橫亘四生竪窮三界。四生是能住三界為所在。依㲉謂卵含藏曰胎。假潤稱濕歘現[16]名化。若有色即欲色二界。無色即空處。有想是識處。無想不用處。非有想非無想即最上天。[17]我皆令入下釋[18]第一心。</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[8]‘부처께서 말씀하셨다’ 이하의 둘째 넓은 답은 셋으로 나뉜다. 첫째, 반야의 체가 공하여 있는 바가 없음을 밝힌다. 다음 ‘어떤 이름인가’ 이하는 둘째로 이름이 공하여 있는 바가 없음을 밝힌다. 뒤의 ‘인욕’ 이하는 셋째로 힘과 작용이 공하여 있는 바가 없음을 밝힌다. 다시 [앞으로 돌아가], 첫째 가운데 다시 세 단락이 있다. 첫째 바로 체상(體相)의 공함을 밝히고, 둘째 믿는 이의 행이 깊음을 밝히며, 셋째 믿고 받아들이는 복이 무거움을 밝힌다. 처음 체상 가운데 항복하는 마음은 원에 의거하고 머무는 마음은 행에 의거하니, 모두 있는 바가 없어 무상의 인이 된다. 법신에는 색이 없으니 얻을 바 없는 과가 된다. [9]묻는다. 어째서인가? 허락하는 부분에서는[10] 먼저 머묾을 말하고 뒤에 항복을 말하였다. 답에서는 먼저 항복을 말하고[11] 다음에 머묾을 말하였다. [12]앞뒤가 서로 바뀐 까닭은, 반야가 많은 뜻을 포함하여 하나의 궤도만 있는 것이 아니기 때문이다. 발심을 기준으로 하면 먼저 원을 세우고 뒤에 행하니, 널리 서원을 일으킨다. 권방편으로 앞에서 이끌고, 다음에 실상에 들어가 무주법으로 묘리에 머문다. 수행을 기준으로 하면 반드시 먼저 실혜를 닦고 다음에 권도를 써야 한다. 그러므로 두 관(觀)에 차례가 있다. 먼저 머물고 뒤에 항복하지만, 만약 증득할 때를 기준으로 하면, 권과 실을 한 마음에서 깨닫기에 다시 앞뒤가 없다. 이제 서원을 기준으로 하면 네 가지[13] 마음이 있다. 첫째는 광대이다. 둘째는 제일이다. 셋째는 상심(常心)이다. 넷째는 전도되지 않음[14]이다. 보살은 발원하여 만물을 널리 구제하되 그 범위가 끝없고 넓고 멀다. 그러므로[15] 대심(大心)이라 하고, 열반의 적멸과 지극한 즐거움을 주기를 원하므로 ‘제일’이라 한다. 생사의 길은 길고 중생의 성품은 많다. 그러나 사람을 가르치되 게으르지 않으므로 상심이라 한다. 능(能)과 소(所)를 보지 않으므로 전도되지 않음이라 한다. 대심을 풀이하면 가로로 사생을 꿰뚫고 세로로 삼계를 다한다. 사생은 능히 머무는 것이고 삼계는 머무는 곳이다. 껍질에 의지한 것을 난생이라 하고, 안에 품어 간직한 것을 태생이라 한다. 습윤함을 빌린 것을 습생이라 하고, 갑자기 나타나는 것[16]을 화생이라 한다. 색이 있는 것은 곧 욕계와 색계이다. 무색은 곧 공처이다. 유상은 식처이다. 무상은 ‘불용처(不用處)’이다. 비유상비무상은 곧 최상의 하늘이다. [17]‘내가 모두 들어가게 하리라’ 이하에서는 [18]제일심을 풀이한다.</w:t>
      </w:r>
    </w:p>
    <w:p>
      <w:pPr>
        <w:pStyle w:val="EditorialNote"/>
      </w:pPr>
      <w:r>
        <w:t>교감·번역 메모 | [구두/최소 보충] 끝의 ‘還’은 다음 단위 ‘就初中’과 이어 ‘다시 첫째 가운데로 돌아가’라는 뜻으로 읽었다. / [판독] 㲉은 드문 자형이지만 원문을 교정하지 않고 문맥상 ‘껍질’로 옮겼다. / [이문 검토 필요] ‘無想不用處’의 ‘不用處’는 무색계 분류 문맥에서 이례적이다. 원문을 고치지 않고 ‘불용처’로 보존했다.</w:t>
      </w:r>
    </w:p>
    <w:p>
      <w:pPr>
        <w:keepNext/>
        <w:keepLines/>
        <w:spacing w:before="60" w:after="20"/>
      </w:pPr>
      <w:r>
        <w:rPr>
          <w:rFonts w:ascii="Noto Sans CJK KR" w:hAnsi="Noto Sans CJK KR" w:eastAsia="Noto Sans CJK KR" w:cs="Noto Sans CJK KR"/>
          <w:b/>
          <w:color w:val="25364A"/>
          <w:sz w:val="18"/>
        </w:rPr>
        <w:t>원문</w:t>
      </w:r>
    </w:p>
    <w:p>
      <w:pPr>
        <w:pStyle w:val="SourceText"/>
      </w:pPr>
      <w:r>
        <w:t>法不自起因緣故生。但是因緣自性皆空。順理為解乖宗成惑。惑即生死流轉受身心苦。解即累滅苦盡寂然永樂。謂之滅度。小乘涅槃灰身滅智為無餘。大乘以累無不盡德無不圓[19]名為無餘。生滅觀在名有餘也。[20]如是滅度下釋常心。若有能所即懈息以無休倦。故名常心。度無量無邊實無度者。大品度空品云。度眾生如度虛空明眾生無毫末可得。只解眾生本來無所有即是悟。悟即名度。若有眾生可度者。佛菩薩等即得殺罪。於一身理而為論。實無有眾生。眾生顛倒妄執謂有。今佛菩薩[21]憐愍說法令悟本無所有。名此悟為度。實無別有眾生異理而度著涅槃中也。何以故[22]下釋不顛倒。以失顯[23]德。若有我人可言有滅。但是假名橫計人我。執我為非忘我為是。是非既彰得失明矣。大品中具明十[24]六。一我二眾生三壽者四命者五生者六養育七眾數八人者九作者十使作者十一起者十二使起者十三受者十四使受者十五知者十六見者。此中略明四耳。</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법은 스스로 일어나지 않고 인연 때문에 생긴다. 다만 인연일 뿐이므로 자성은 모두 공하다. 이치에 따르면 해(解)가 되고 종지에 어긋나면 미혹이 된다. 미혹은 곧 생사에 유전하여 몸과 마음의 괴로움을 받는 것이다. 해는 곧 얽힘이 사라지고 괴로움이 다하여 적연하고 영원히 즐거운 것이다. 이를 멸도라 한다. 소승열반에서는 몸을 재처럼 하고 지혜를 없애는 것을 무여라 한다. 대승에서는 얽힘이 다하지 않음이 없고 덕이 원만하지 않음이 없는 것[19]을 무여라 한다. 생멸을 보는 관이 남아 있으면 유여라 한다. [20]‘이와 같이 멸도한다’ 이하에서는 상심을 풀이한다. 만약 능과 소가 있으면 곧 게을러져 쉬게 되지만, [능과 소가 없으므로] 쉬거나 지치는 일이 없다. 그러므로 상심이라 한다. 한량없고 끝없는 중생을 제도하지만 실제로 제도된 자가 없다는 것은, 『대품』 「도공품」에서 말한 바와 같다. “중생을 제도함은 허공을 제도함과 같다”는 것은 중생을 털끝만큼도 얻을 수 없음을 밝힌다. 다만 중생이 본래 있는 바가 없음을 이해하는 것이 곧 깨달음이다. 깨달음을 곧 ‘제도’라 이름한다. 만약 제도할 수 있는 중생이 있다면, 부처와 보살 등은 곧 살생의 죄를 얻게 된다. 한 몸의 이치를 두고 논하면, 실제로 중생이 있지 않다. 중생은 전도되어 망령되이 집착하여 있다고 여긴다. 지금 부처와 보살은[21] 불쌍히 여겨 법을 설하여 본래 있는 바가 없음을 깨닫게 한다. 이 깨달음을 ‘제도’라 이름한다. 실제로 별도로 이치와 다른 중생이 있어서 그를 제도하여 열반 속에 두는 것이 아니다. ‘어째서인가’[22] 이하는 전도되지 않음을 풀이한다. 허물을 통해[23] 덕을 드러낸다. 만약 아(我)와 인(人)이 있다면 ‘멸한다’고 말할 수 있다. 그러나 이는 다만 가명인데도 사람과 나를 횡으로 헤아려 세운 것이다. 나에 집착하는 것을 그르다 하고 나를 잊는 것을 옳다 한다. 옳고 그름이 이미 드러나면 얻음과 잃음이 분명해진다. 『대품』에서는 열[24]여섯 가지를 갖추어 밝힌다. 첫째 아(我), 둘째 중생, 셋째 수자(壽者), 넷째 명자(命者), 다섯째 생자(生者), 여섯째 양육(養育), 일곱째 중수(眾數), 여덟째 인자(人者), 아홉째 작자(作者), 열째 사작자(使作者), 열한째 기자(起者), 열두째 사기자(使起者), 열셋째 수자(受者), 열넷째 사수자(使受者), 열다섯째 지자(知者), 열여섯째 견자(見者)이다. 여기서는 간략히 네 가지만 밝힌다.</w:t>
      </w:r>
    </w:p>
    <w:p>
      <w:pPr>
        <w:pStyle w:val="EditorialNote"/>
      </w:pPr>
      <w:r>
        <w:t>교감·번역 메모 | [최소 보충] ‘以無休倦’의 원인 관계를 분명히 하기 위해 ‘능과 소가 없으므로’를 대괄호로 최소 보충했다. / [구문] ‘異理而度著涅槃中’은 중생을 이치와 별개의 실체로 세워 열반에 옮겨 놓는다는 뜻으로 읽었다. / [구문] ‘以失顯德’은 잘못된 경우를 제시하여 바른 덕을 드러낸다는 논증 방식으로 읽었다.</w:t>
      </w:r>
    </w:p>
    <w:p>
      <w:pPr>
        <w:pStyle w:val="Heading2"/>
        <w:keepNext/>
        <w:keepLines/>
      </w:pPr>
      <w:r>
        <w:t>무주보시와 주(住)의 뜻</w:t>
      </w:r>
    </w:p>
    <w:p>
      <w:pPr>
        <w:keepNext/>
        <w:keepLines/>
        <w:spacing w:before="60" w:after="20"/>
      </w:pPr>
      <w:r>
        <w:rPr>
          <w:rFonts w:ascii="Noto Sans CJK KR" w:hAnsi="Noto Sans CJK KR" w:eastAsia="Noto Sans CJK KR" w:cs="Noto Sans CJK KR"/>
          <w:b/>
          <w:color w:val="25364A"/>
          <w:sz w:val="18"/>
        </w:rPr>
        <w:t>원문</w:t>
      </w:r>
    </w:p>
    <w:p>
      <w:pPr>
        <w:pStyle w:val="SourceText"/>
      </w:pPr>
      <w:r>
        <w:t>復次[25]下第二答住問更為三。初辨行次舉喻格量後結勸。就辨行中二前標無住為本。依無住本行於布施即住般若中也。娑婆世界宜用檀義攝六。資生攝施無畏攝戒忍法攝。後三但舉一檀即攝六也。捨心無吝謂之布施。無相可存何吝之有施為六度之首。塵為生法之機二法皆空[26]於何不盡[27]次菩薩應如是布施下結成住義。施受皆不可得不住相也。正以虛心而施福不可量。理既無量心不應限。稱理行施其福彌廣。[28]東方虛空下第二舉喻格量。理行既顯如說而行。其福甚多齊太虛也。[29]但應如所教住下第三結勸也。聖言無謬理不可越。如佛所教安心住實相也。</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‘다시 다음으로’[25] 이하는 둘째로 머묾에 대한 물음에 답하며, 다시 셋으로 나뉜다. 처음은 행을 분별하고, 다음은 비유를 들어 비교해 헤아리며, 뒤에는 맺어 권한다. 행을 분별하는 가운데에는 둘이 있으니, 앞에서는 무주를 근본으로 표방한다. 무주를 근본으로 삼아 보시를 행하는 것이 곧 반야 가운데 머무는 것이다. 사바세계에서는 단(檀)의 뜻으로 육도를 포섭하는 것이 알맞다. 자생(資生)은 보시를 포섭하고, 무외(無畏)는 계와 인을 포섭하며, 법(法)은 포섭한다. 뒤의 세 가지를 [법이 포섭한다]. 다만 하나의 단(檀)을 들었어도 곧 여섯을 포섭한다. 버리는 마음에 아낌이 없는 것을 보시라고 한다. 보존할 만한 상이 없는데 무슨 아낌이 있겠는가? 보시는 육도의 첫머리가 된다. 진(塵)은 생법(生法)의 기틀이 되고 두 법은 모두 공하니[26], 어디인들 다하지 않겠는가? [27]다음 ‘보살은 마땅히 이와 같이 보시해야 한다’ 이하는 머묾의 뜻을 맺어 이룬다. 보시하는 이와 받는 이가 모두 얻을 수 없으니 상에 머물지 않는다. 바로 허심으로 보시하기 때문에 복을 헤아릴 수 없다. 이치가 이미 헤아릴 수 없으므로 마음도 한정해서는 안 된다. 이치에 맞추어 보시를 행하면 그 복은 더욱 넓어진다. [28]‘동방의 허공’ 이하는 둘째로 비유를 들어 비교해 헤아린다. 이치와 행이 이미 드러났으니 설한 대로 행한다. 그 복이 매우 많아 큰 허공과 가지런하다. [29]‘다만 가르친 바와 같이 머물러야 한다’ 이하는 셋째로 맺어 권하는 부분이다. 성인의 말씀은 그릇되지 않고 이치는 넘어설 수 없다. 부처가 가르친 대로 마음을 안정시켜 실상에 머문다.</w:t>
      </w:r>
    </w:p>
    <w:p>
      <w:pPr>
        <w:pStyle w:val="EditorialNote"/>
      </w:pPr>
      <w:r>
        <w:t>교감·번역 메모 | [구두/구문 불확실] 해당 연속 구절은 ‘資生攝施 / 無畏攝戒忍 / 法攝後三 / 但舉一檀即攝六也’로 이어 읽는 것이 자연스럽다. 원문 단위 경계는 바꾸지 않았다. / [최소 보충/연속 구문] ‘後三’은 앞 단위의 ‘法攝’에 걸리는 것으로 보아 ‘법이 포섭한다’를 최소 보충하였다. / [구문 불확실] ‘塵為生法之機二法皆空’의 ‘二法’이 무엇을 정확히 가리키는지는 이 구절만으로 확정하기 어렵다. / [구두] ‘就辨行中二前標無住為本’은 ‘행을 분별하는 가운데 둘이 있고, 앞에서 무주를 근본으로 표방한다’로 읽었다.</w:t>
      </w:r>
    </w:p>
    <w:p>
      <w:pPr>
        <w:pStyle w:val="Heading2"/>
        <w:keepNext/>
        <w:keepLines/>
      </w:pPr>
      <w:r>
        <w:t>법신과 신상</w:t>
      </w:r>
    </w:p>
    <w:p>
      <w:pPr>
        <w:keepNext/>
        <w:keepLines/>
        <w:spacing w:before="60" w:after="20"/>
      </w:pPr>
      <w:r>
        <w:rPr>
          <w:rFonts w:ascii="Noto Sans CJK KR" w:hAnsi="Noto Sans CJK KR" w:eastAsia="Noto Sans CJK KR" w:cs="Noto Sans CJK KR"/>
          <w:b/>
          <w:color w:val="25364A"/>
          <w:sz w:val="18"/>
        </w:rPr>
        <w:t>원문</w:t>
      </w:r>
    </w:p>
    <w:p>
      <w:pPr>
        <w:pStyle w:val="SourceText"/>
      </w:pPr>
      <w:r>
        <w:t>[30]可以身相見不下明願行皆無相為因。法身無色為無得果。菩薩發心有三義。一化眾生二修萬行三向菩提降伏明化物。辨住示修行。如來身相即菩提果體若識法身菩提可登。若計性實乖之遠矣。[31]舉法身明菩提空也。不也[32]下善吉深識法身。故言不可以身相而見。或一身一智或言真應或言法報應皆是明果。若至果理不生不生而般若生理不生不生即法身不可說。習報二果不生不生即報身不可說。慈誓不生不生即應身不可說。如此三身皆不可說。那得以身相見如來。以因緣故。若得道人聞說即悟得見如來。若聞不悟雖說身相即非身相故不可見[33]凡所有相皆是虛妄若見[34]非相見如來[35]者。非因非果有因緣故可得言因。亦可言果如非初焰非後焰。不離初後焰即此意也。今只以相為非相非謂遣相別有一非相。若能如此即見如來。</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[30]‘몸의 상으로 볼 수 있는가, 아닌가’ 이하는 원과 행이 모두 무상임을 인으로 삼는다는 것을 밝힌다. 법신에는 색이 없으니 얻을 바 없는 과가 된다. 보살의 발심에는 세 가지 뜻이 있다. 첫째 중생을 교화함, 둘째 만행을 닦음, 셋째 보리로 향함이며, 항복은 중생을 교화함을 밝힌다. 머묾을 분별함은 수행을 보인다. 여래의 신상은 곧 보리의 과체이니, 법신을 알면 보리에 오를 수 있다. 만약 자성이 실재한다고 헤아리면 그것과 크게 어긋난다. [31]법신을 들어 보리의 공함을 밝힌다. ‘아닙니다’[32] 이하는 선길이 법신을 깊이 아는 부분이다. 그러므로 몸의 상으로 볼 수 없다고 말한다. 혹은 일신일지라고 하거나, 진신과 응신이라고 하거나, 법신·보신·응신이라고 하거나, 모두 과를 밝히는 것이다. 과에 이르면 이치는 ‘불생의 불생’인데 반야가 생기며, 이치의 ‘불생의 불생’은 곧 법신이라 말할 수 없다. 습과 보의 두 과가 ‘불생의 불생’인 것은 곧 보신이라 말할 수 없다. 자비의 서원이 ‘불생의 불생’인 것은 곧 응신이라 말할 수 없다. 이와 같은 삼신은 모두 말할 수 없다. 그런데 어찌 몸의 상으로 여래를 볼 수 있겠는가? 인연이 있기 때문이다. 도를 얻은 사람이 이 설을 들으면 곧 깨달아 여래를 볼 수 있다. 만약 듣고도 깨닫지 못하면 비록 신상을 설하더라도 곧 신상이 아니므로 볼 수 없다. [33]“무릇 있는 모든 상은 모두 허망하다. 만약 [34]상이 아님을 보면 여래를 본다”[35]는 것이다. 인도 아니고 과도 아니지만 인연이 있기 때문에 인이라고 말할 수 있다. 또한 과라고도 말할 수 있으니, 처음 불꽃도 아니고 뒤의 불꽃도 아닌 것과 같다. 처음과 뒤의 불꽃을 떠나지 않는다는 것이 바로 이 뜻이다. 지금은 다만 상 자체를 상 아님으로 삼는 것이지, 상을 제거한 뒤 별도로 하나의 비상이 있다고 말하는 것이 아니다. 이와 같이 할 수 있으면 곧 여래를 본다.</w:t>
      </w:r>
    </w:p>
    <w:p>
      <w:pPr>
        <w:pStyle w:val="EditorialNote"/>
      </w:pPr>
      <w:r>
        <w:t>교감·번역 메모 | [구문/의미 불확실] ‘理不生不生而般若生…’은 전문 교학 문맥의 압축 표현이다. ‘不生不生’을 임의 해체하지 않고 ‘불생의 불생’으로 보존했다. / [구문/의미 불확실] ‘習報二果’와 ‘不生不生’의 관계는 판본 및 교학 문맥 대조가 필요하다.</w:t>
      </w:r>
    </w:p>
    <w:p>
      <w:pPr>
        <w:pStyle w:val="Heading2"/>
        <w:keepNext/>
        <w:keepLines/>
      </w:pPr>
      <w:r>
        <w:t>신자의 행이 깊음</w:t>
      </w:r>
    </w:p>
    <w:p>
      <w:pPr>
        <w:keepNext/>
        <w:keepLines/>
        <w:spacing w:before="60" w:after="20"/>
      </w:pPr>
      <w:r>
        <w:rPr>
          <w:rFonts w:ascii="Noto Sans CJK KR" w:hAnsi="Noto Sans CJK KR" w:eastAsia="Noto Sans CJK KR" w:cs="Noto Sans CJK KR"/>
          <w:b/>
          <w:color w:val="25364A"/>
          <w:sz w:val="18"/>
        </w:rPr>
        <w:t>원문</w:t>
      </w:r>
    </w:p>
    <w:p>
      <w:pPr>
        <w:pStyle w:val="SourceText"/>
      </w:pPr>
      <w:r>
        <w:t>[36]頗有下第二明信者。行深文為三。一明行深二釋三引證。初有問答。問頗有人能信不答如來滅後後五百歲有持戒修福者。二初非一佛二多積者能信此經。出家持戒在俗修福後五百歲者。從六百至一千亦云最後五百始有佛法之名。能生信者非值一[1]兩佛也。應以如來滅後是其得道之時。如優波掘因緣。若尋其本非一兩佛也。淨信無所得信也。無相者為淨信。五百論師非不持戒不信大乘四依。久植故能信耳。既得實相淨信。如來以種智知以佛眼見。見其一念[2]信得無量之福。如一人以花自供佛。一人以花與他供佛所得福德。問羅漢不能見問彌勒。彌勒云自者畢苦得辟支與他得成。佛是菩薩心故如來知見。般若為佛母佛常眼觀。此經及受持者福與虛空齊。非下所測唯佛能知見耳[3]次何以故下第二舉二空釋成。信者相有三。何以故初標次釋後結。此中文隱有縱釋反釋傳釋。初列生空有四。我是自在之名。人為[4]宰主之目。眾生取續前為義。壽者以接後為能此四同為人。執隨用以立四名。廣即十六知見取著此見不信般若。[5]次列法空。</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[36]‘과연 있는가’ 이하는 둘째로 믿는 이를 밝힌다. 행이 깊음을 밝히는 글은 셋으로 나뉜다. 첫째 행이 깊음을 밝힘, 둘째 풀이, 셋째 증거를 듦이다. 처음에는 문답이 있다. 묻는다. “과연 능히 믿을 사람이 있는가?” 답한다. “여래가 멸한 뒤 후오백세에 계를 지키고 복을 닦는 사람이 있다.” 둘째는 두 가지이니, 첫째 한 부처만을 만난 이가 아님이고, 둘째 많이 쌓은 사람이 이 경을 믿을 수 있음이다. 출가자는 계를 지키고 재가자는 복을 닦으며, ‘후오백세’란, 육백 년부터 천 년까지를 말하며, 또한 마지막 오백 년이라고도 하니 이때 비로소 불법이라는 이름이 있다. 능히 믿음을 내는 이는 한두[1] 부처만을 만난 사람이 아니다. 여래가 멸한 뒤를 그가 도를 얻는 때로 보아야 한다. 우바국다의 인연과 같다. 그 근본을 찾아보면 한두 부처만을 만난 것이 아니다. 정신(淨信)은 얻을 바 없는 믿음이다. 무상(無相)이 곧 정신이다. 오백 논사는 ‘계를 지키지 않고 대승의 사의(四依)를 믿지 않는’ 이들이 아니다. 오래 심어 왔기 때문에 능히 믿을 수 있을 뿐이다. 이미 실상의 정신을 얻으면, 여래는 종지(種智)로 알고 불안(佛眼)으로 본다. 그 한 생각의[2] 믿음이 한량없는 복을 얻는 것을 본다. 한 사람이 꽃으로 스스로 부처께 공양하는 것과 같고, 한 사람이 꽃을 다른 이에게 주어 부처께 공양하게 할 때 얻는 복덕과 같다. 묻는다. “나한은 볼 수 없는가?” 하고 미륵에게 묻는다. 미륵이 말한다. “스스로 하는 이는 괴로움을 마쳐 벽지를 얻고, 다른 이에게 주는 이는 성취를 얻는다.” 부처는 보살의 마음이기 때문에 여래가 알고 본다. 반야는 부처의 어머니이므로 부처는 늘 눈으로 살펴본다. 이 경과 이를 받아 지니는 이의 복은 허공과 가지런하다. 하위의 이들이 헤아릴 바가 아니고 오직 부처만이 능히 알고 볼 뿐이다. [3]다음 ‘어째서인가’ 이하는 둘째로 두 가지 공을 들어 풀이해 이룬다. 믿는 이의 상은 셋으로 나뉜다. ‘어째서인가’에서 처음은 표방하고, 다음은 풀이하며, 뒤는 맺는다. 이 글에는 드러나지 않게 종석(縱釋)·반석(反釋)·전석(傳釋)이 있다. 처음에는 생공(生空)을 네 가지로 열거한다. 아(我)는 자재의 이름이다. 인(人)은[4] 주재자의 명칭이다. 중생은 앞의 것을 이어 받는다는 뜻을 취한다. 수자(壽者)는 뒤의 것을 이어 받는 것을 능력으로 삼으니, 이 넷은 모두 사람을 가리킨다. 집착이 쓰임에 따라 네 이름을 세운다. 넓게 말하면 곧 열여섯 지견이니, 이 견해에 취착하면 반야를 믿지 않는다. [5]다음으로 법공(法空)을 열거한다.</w:t>
      </w:r>
    </w:p>
    <w:p>
      <w:pPr>
        <w:pStyle w:val="EditorialNote"/>
      </w:pPr>
      <w:r>
        <w:t>교감·번역 메모 | [의미 불확실] ‘始有佛法之名’은 문자 그대로 ‘비로소 불법이라는 이름이 있다’로 옮겼다. 시대구분상의 정확한 뜻은 외부 대조 없이 확정하지 않았다. / [구문/의미 불확실] ‘自者畢苦得辟支與他得成’은 문장이 압축되어 대상과 결과가 불분명하다. 원문의 대조 구조를 최대한 살려 직역했다. / [구문 불확실/이문 검토 필요] ‘佛是菩薩心故如來知見’의 주술 관계가 분명하지 않아 본문은 직역을 유지한다. 외부 판본 대조 없이 보충·교정하지 않았다. / [구두] ‘非[不持戒、不信大乘四依]’로 읽었다. 뒤의 ‘久植故能信’과 연결되는 문맥을 반영하되, 이중부정의 범위를 넘어서 확장하지 않았다.</w:t>
      </w:r>
    </w:p>
    <w:p>
      <w:pPr>
        <w:keepNext/>
        <w:keepLines/>
        <w:spacing w:before="60" w:after="20"/>
      </w:pPr>
      <w:r>
        <w:rPr>
          <w:rFonts w:ascii="Noto Sans CJK KR" w:hAnsi="Noto Sans CJK KR" w:eastAsia="Noto Sans CJK KR" w:cs="Noto Sans CJK KR"/>
          <w:b/>
          <w:color w:val="25364A"/>
          <w:sz w:val="18"/>
        </w:rPr>
        <w:t>원문</w:t>
      </w:r>
    </w:p>
    <w:p>
      <w:pPr>
        <w:pStyle w:val="SourceText"/>
      </w:pPr>
      <w:r>
        <w:t>但有兩句法非法也。今言法者[6]說五陰空為法。五陰相為非法。即以陰空為藥名法。陰有為病名非法。陰病既除空藥亦遣。非法既謝在法亦亡。又持戒為法破戒為非法。次若持若犯並非法。非持非犯為法。是中道義。此信達中道離有無二邊。乃信此經耳。</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다만 두 구절, 곧 법과 비법이 있을 뿐이다. 지금 ‘법’이라고 말하는 것은[6] 오음이 공함을 법이라 설한 것이다. 오음의 상을 비법이라 한다. 곧 오음의 공함을 약으로 삼아 ‘법’이라 이름한다. 오음이 있음을 병으로 삼아 ‘비법’이라 이름한다. 오음이라는 병이 이미 제거되면 공이라는 약도 또한 버린다. 비법이 이미 사라지면 남아 있는 법도 또한 없어진다. 또 계를 지키는 것을 법이라 하고 계를 깨뜨리는 것을 비법이라 한다. 다음으로, 계를 지키든 범하든 모두 비법이다. 지키지도 않고 범하지도 않는 것을 법이라 한다. 이것이 중도의 뜻이다. 이 믿음은 중도에 통달하여 유와 무의 양변을 떠난다. 그래야 비로소 이 경을 믿을 뿐이다.</w:t>
      </w:r>
    </w:p>
    <w:p>
      <w:pPr>
        <w:pStyle w:val="EditorialNote"/>
      </w:pPr>
      <w:r>
        <w:t>교감·번역 메모 | [용어] 五陰은 원문 용어에 맞추어 ‘오음’으로 옮겼다.</w:t>
      </w:r>
    </w:p>
    <w:p>
      <w:pPr>
        <w:pStyle w:val="Heading2"/>
        <w:keepNext/>
        <w:keepLines/>
      </w:pPr>
      <w:r>
        <w:t>인증과 여러 예증</w:t>
      </w:r>
    </w:p>
    <w:p>
      <w:pPr>
        <w:keepNext/>
        <w:keepLines/>
        <w:spacing w:before="60" w:after="20"/>
      </w:pPr>
      <w:r>
        <w:rPr>
          <w:rFonts w:ascii="Noto Sans CJK KR" w:hAnsi="Noto Sans CJK KR" w:eastAsia="Noto Sans CJK KR" w:cs="Noto Sans CJK KR"/>
          <w:b/>
          <w:color w:val="25364A"/>
          <w:sz w:val="18"/>
        </w:rPr>
        <w:t>원문</w:t>
      </w:r>
    </w:p>
    <w:p>
      <w:pPr>
        <w:pStyle w:val="SourceText"/>
      </w:pPr>
      <w:r>
        <w:t>[7]以是義故。如筏喻者第三引證。信者行深有六。初舉經為證二舉菩薩正行。三舉菩薩遍行四舉往古時事。五舉淨佛國土六舉譬山王。為證第一引經為證者。譬欲濟河搆筏自運。既登彼岸棄筏而去。將度生死假乘萬行。既到涅槃萬善俱捨。道法尚捨而況非法。初以善捨惡後則俱捨[8]如來得菩提下第二舉菩薩正行為證。佛問有菩提可得有法可說。不答。無有定法名菩提。亦無有定法如來可說。無定即是性空解窮相盡謂之菩提。無相故不有。假名即不無。不有不無何實可得。何定可說。應化非真佛。亦非說法者。應既不說真亦復然。離真無應真應不同。由來真不說應說。說即不說不說而說。若知如來常不說是[9]為具足多聞。何以故[10]下釋菩提無相可取。諸法空不可說非法即不有。非非法即不無。[11]故不可說。有無並無理之極也。所以者何。理無生滅謂之無為。無為之理眾聖同解。解會無為結盡道成。一解脫義同入法性。無為雖一解有明昧淺深差別也。[12]三千七寶下校量。前舉虛空此豈[13]不盡。今一念信解復一番格量。</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[7]이러한 뜻 때문에. ‘뗏목의 비유와 같다’ 이하가 세 번째 인용 증명이다. 믿는 이의 행이 깊음을 밝히는 데에는 여섯 가지가 있다. 첫째 경을 들어 증명하고, 둘째 보살의 바른 행을 들어 증명한다. 셋째 보살의 두루 행함을 들고, 넷째 옛날의 일을 든다. 다섯째 불국토를 청정하게 함을 들고, 여섯째 산왕의 비유를 든다. 증명을 위해, 첫째 경을 인용하여 증명한다. 비유하면 강을 건너고자 뗏목을 엮어 스스로 건너가는 것과 같다. 이미 저 언덕에 오른 뒤에는 뗏목을 버리고 떠난다. 장차 생사를 건너기 위해 임시로 만행을 탄다. 이미 열반에 이르면 온갖 선행을 모두 버린다. 도법조차 오히려 버리는데 하물며 비법이겠는가. 처음에는 선으로 악을 버리고 뒤에는 선악을 함께 버린다. [8] ‘여래가 보리를 얻었다’ 이하가 둘째로 보살의 바른 행을 들어 증명하는 부분이다. 부처가 ‘얻을 만한 보리가 있는가, 말할 만한 법이 있는가’라고 묻는다. 아니라고 답한다. 결정된 법으로서 보리라고 할 것이 없다. 또한 결정된 법으로서 여래가 말할 만한 것이 없다. 결정됨이 없다는 것이 곧 성공(性空)이며, 이해가 다하고 상이 다한 것을 보리라고 한다. 상이 없기 때문에 있는 것이 아니다. 가명으로는 곧 없는 것도 아니다. 있지도 않고 없지도 않은데 어떤 실체를 얻을 수 있겠는가. 무엇을 결정하여 말할 수 있겠는가. 응화신은 진불이 아니다. 또한 설법하는 자도 아니다. 응신이 이미 말하지 않는다면 진신도 또한 그러하다. 진을 떠나서는 응이 없으나, 진과 응은 같지 않다. 본래 진신은 말하지 않고 응신이 말한다고 해 왔다. 말함이 곧 말하지 않음이고, 말하지 않으면서 말한다. 만약 여래가 항상 말하지 않는 줄 안다면, 이것이 [9] 다문을 구족한 것이다. ‘무슨 까닭인가’ [10] 이하는 보리는 상이 없어 취할 수 없음을 풀이한다. 제법은 공하여 말할 수 없으니, 비법이라는 것은 곧 있는 것이 아니다. 비법이 아님이라는 것은 곧 없는 것도 아니다. [11] 그러므로 말할 수 없다. 유와 무가 모두 없어진 것이 이치의 지극함이다. 그 까닭은 무엇인가. 이치에는 생멸이 없으므로 이를 무위라 한다. 무위의 이치는 여러 성인이 함께 이해한다. 이해가 무위와 계합하면 번뇌의 결박이 다하고 도가 이루어진다. 하나의 해탈이라는 뜻으로 함께 법성에 들어간다. 무위는 비록 하나이지만 이해에는 밝고 어두움, 얕고 깊음의 차별이 있다. [12] ‘삼천대천세계의 칠보’ 이하는 교량하는 부분이다. 앞에서는 허공을 들었으니, 여기에서 어찌 [13] 다하지 않았겠는가. 이제 한 생각의 신해를 두고 다시 한 차례 비교한다.</w:t>
      </w:r>
    </w:p>
    <w:p>
      <w:pPr>
        <w:pStyle w:val="EditorialNote"/>
      </w:pPr>
      <w:r>
        <w:t>교감·번역 메모 | [구문 불확실] ‘應既不說真亦復然’은 진·응의 불설을 병렬로 설명하는 것으로 읽었다. / [구두 불확실] ‘不可說非法即不有’의 절단은 문맥상 이와 같이 잡았다. / [의미 불확실] ‘此豈不盡’의 지시 범위는 앞의 허공 비유가 이미 교량을 충분히 했다는 취지로 읽었다. / [구두] 한 단위 안에서 앞 과문의 결론과 다음 과문의 표지가 이어진다.</w:t>
      </w:r>
    </w:p>
    <w:p>
      <w:pPr>
        <w:keepNext/>
        <w:keepLines/>
        <w:spacing w:before="60" w:after="20"/>
      </w:pPr>
      <w:r>
        <w:rPr>
          <w:rFonts w:ascii="Noto Sans CJK KR" w:hAnsi="Noto Sans CJK KR" w:eastAsia="Noto Sans CJK KR" w:cs="Noto Sans CJK KR"/>
          <w:b/>
          <w:color w:val="25364A"/>
          <w:sz w:val="18"/>
        </w:rPr>
        <w:t>원문</w:t>
      </w:r>
    </w:p>
    <w:p>
      <w:pPr>
        <w:pStyle w:val="SourceText"/>
      </w:pPr>
      <w:r>
        <w:t>積寶多而功薄。四句約而福厚。金玉三千止以養身。一偈雖約妙極資神。愛佛功德七住未忘。妙著難覺宜應虛心也。七寶是事善緣因。[14]天人果報不動不出。故以動出之慧導之得成菩提。一念圓信能導眾善。此心為勝。實相能出諸法。法即非[15]法諸法不生般若生也。[16]須陀洹下第三舉菩薩遍行。初舉四果次善吉自陳。須陀洹此云修習無漏。亦逆生死流亦入道流。不入色塵是逆流。至論在觀無逆無入。言不入色者即是六塵。過去無明所感。無明不實所感六塵那得是實。既其不實那[17]得作定有無六十二見計。以不定性故名不入。海為眾流之川。菩提神極之淵。始會無生必盡源也理無乖順何入之有。違理故入六塵。背塵即會於理。下眾果類然。[18]斯陀含[19]云住薄亦一往來。欲界[20]思惑九品已斷六品。餘三品在故言薄。人天各一生便成羅漢。故名一往來。而實無往[21]來。已得生法二空故。[22]阿那含此云不還亦云不來。欲界結盡上界證無學。應云不來。略以無兼[23]不。互文現耳。[24]羅漢此云無著亦曰不生。</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보배를 쌓은 것은 많아도 공은 얕다. 네 구절은 간략하지만 복은 두텁다. 삼천세계에 가득한 금과 옥은 다만 몸을 기를 뿐이다. 한 게송은 비록 간략하지만 묘리가 지극하여 정신을 돕는다. 부처의 공덕을 애착하는 마음은 칠주에서도 아직 잊지 못한다. 미묘한 집착은 알아차리기 어려우니 마땅히 마음을 비워야 한다. 칠보는 사선(事善)의 인연이다. [14] 천상과 인간의 과보는 움직이지도 벗어나지도 못한다. 그러므로 움직여 벗어나게 하는 지혜로 그것을 이끌어 보리를 이루게 한다. 한 생각의 원만한 믿음은 모든 선을 이끌 수 있다. 이 마음이 더 뛰어나다. 실상은 모든 법을 나오게 할 수 있다. 법은 곧 법이 아니며, [15] 모든 법이 생하지 않을 때 반야가 생한다. [16] ‘수다원’ 이하는 셋째로 보살의 두루 행함을 드는 부분이다. 먼저 사과를 들고, 다음으로 선길이 스스로 진술한다. 수다원은 여기 말로 ‘무루를 닦아 익힌다’라고 한다. 또한 생사의 흐름을 거스르는 것이며, 또한 도의 흐름에 들어가는 것이다. 색진에 들어가지 않는 것이 역류이다. 관법의 입장에서 끝까지 논하면 거스름도 없고 들어감도 없다. ‘색에 들어가지 않는다’고 한 것은 곧 육진을 말한다. 이는 과거의 무명에 감응되어 나타난 것이다. 무명이 실재하지 않는데, 그것에 감응된 육진이 어찌 실재할 수 있겠는가. 이미 그것이 실재하지 않는데 어찌 [17] 유무를 결정하여 육십이견의 계교를 세울 수 있겠는가. 정해진 성품이 없기 때문에 ‘들어가지 않는다’고 이름한다. 바다는 온갖 흐름이 모이는 내이다. 보리는 신묘함이 지극한 못이다. 처음 무생에 계합하면 반드시 근원까지 다하니, 이치에는 거스름과 따름이 없는데 무슨 들어감이 있겠는가. 이치에 어긋나기 때문에 육진에 들어간다. 진을 등지면 곧 이치에 계합한다. 아래의 여러 과도 이와 같다. [18] 사다함은 [19] ‘엷음에 머문다’고도 하고 ‘한 번 왕래한다’고도 한다. 욕계의 [20] 사혹 아홉 품 가운데 이미 여섯 품을 끊었다. 나머지 세 품이 남아 있기 때문에 ‘엷다’고 말한다. 인간과 천상에서 각각 한 생을 거치면 곧 아라한이 된다. 그러므로 ‘일왕래’라 이름한다. 그러나 실로는 왕[21]래가 없다. 이미 생공과 법공의 두 공을 얻었기 때문이다. [22] 아나함은 여기 말로 ‘돌아오지 않음’이라 하며 또한 ‘오지 않음’이라 한다. 욕계의 결박이 다하고 상계에서 무학을 증득한다. 마땅히 ‘오지 않는다’고 해야 한다. 간략히 하면서 ‘無’를 [23] ‘不’과 겸하여 쓴 것이다. 서로 글을 바꾸어 나타낸 것일 뿐이다. [24] 아라한은 여기 말로 ‘집착이 없음’이라 하고, 또한 ‘나지 않음’이라 한다.</w:t>
      </w:r>
    </w:p>
    <w:p>
      <w:pPr>
        <w:pStyle w:val="EditorialNote"/>
      </w:pPr>
      <w:r>
        <w:t>교감·번역 메모 | [용어/이문 검토 필요] ‘七住’의 교판적 지위는 외부 판본·교학 대조 없이 원문대로 두었다. / [의미 불확실] ‘不動不出’은 유위 과보가 스스로 생사를 벗어나지 못함을 뜻하는 것으로 읽었다. / [구두 불확실] ‘也理’ 사이에 문장 경계가 있는 것으로 읽었다. / [구문 불확실] ‘略以無兼不’은 不還/不來와 無의 상호 표현을 설명하는 문장으로 읽었다.</w:t>
      </w:r>
    </w:p>
    <w:p>
      <w:pPr>
        <w:keepNext/>
        <w:keepLines/>
        <w:spacing w:before="60" w:after="20"/>
      </w:pPr>
      <w:r>
        <w:rPr>
          <w:rFonts w:ascii="Noto Sans CJK KR" w:hAnsi="Noto Sans CJK KR" w:eastAsia="Noto Sans CJK KR" w:cs="Noto Sans CJK KR"/>
          <w:b/>
          <w:color w:val="25364A"/>
          <w:sz w:val="18"/>
        </w:rPr>
        <w:t>원문</w:t>
      </w:r>
    </w:p>
    <w:p>
      <w:pPr>
        <w:pStyle w:val="SourceText"/>
      </w:pPr>
      <w:r>
        <w:t>三界生盡所作已辦羅漢稱道前三[25]言果。果實通四而獨稱道者。[26]以得盡無生二智聲聞道極。故以道為名。世尊佛說[27]下第二自陳。以己所解驗理非虛。心空恒靜諍從何起。蘭那者寂靜行。相盡於外心息於內。內外俱寂何時不靜。得名不虛必稱實也。蘭那此云無事。若自謂是離欲。即是有事何謂無事。[28]昔在然燈下第四舉往古時事為證。次明菩薩其解亦同。如來在昔佛所行般若時。非但於假名不入色香等。亦不入涅槃亦不入中道。是故得成菩提。四依齊此明一念。信人降伏其心無我相等。[29]淨佛土下。[30]第五一念淨信辨其應住以無所住。住於般若而取佛土即是四種莊嚴。若自嚴淨即是寂光。若論化他即具四土相惑[1]此土穢虛明即國淨。嚴[2]國之義亦在虛心。如是嚴淨土應行檀等生清淨心。不住色香其心無住。三番法非法等。一念淨心無住之住。即是非因而因而降住等也。[3]譬如下第六須彌山王。此即非果而果。須彌翻云安明四寶所成是十山中一。一雪山二香山三軻梨羅山四仙聖山五由乾陀山六馬耳山七尼民陀羅山八斫迦羅山九宿慧山十須彌山。</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삼계의 생이 다하고 할 일을 이미 마쳤으므로 아라한은 ‘도’라 일컫고, 앞의 셋은 [25] ‘과’라고 말한다. 과는 실로 네 가지에 모두 통하는데 유독 ‘도’라고 일컫는 까닭은, [26] 진지와 무생지의 두 지혜를 얻어 성문의 도가 지극해졌기 때문이다. 그러므로 도로써 이름한다. ‘세존이시여, 부처께서 말씀하셨다’[27] 이하는 둘째로 스스로 진술하는 부분이다. 자기가 이해한 것으로 이치가 헛되지 않음을 검증한다. 마음이 공하여 늘 고요한데 다툼이 어디에서 일어나겠는가. 난나는 적정행이다. 밖에서는 상이 다하고 안에서는 마음이 쉰다. 안과 밖이 모두 고요한데 어느 때인들 고요하지 않겠는가. 이름을 얻은 것이 헛되지 않으니 반드시 실제와 부합한다. 난나는 여기 말로 ‘일이 없음’이라고 한다. 만약 스스로 자신이 욕망을 떠났다고 여긴다면, 곧 일이 있는 것이니 어찌 ‘일이 없음’이라 하겠는가. [28] ‘옛날 연등불 때’ 이하는 넷째로 옛날의 일을 들어 증명하는 부분이다. 다음으로 보살의 이해도 또한 같음을 밝힌다. 여래가 옛날 부처의 처소에서 반야를 행할 때, 가명에 대해서만 색·향 등에 들어가지 않았던 것이 아니다. 또한 열반에도 들어가지 않고 중도에도 들어가지 않았다. 그러므로 보리를 이루었다. 사의(四依)도 여기까지 한 생각을 밝힌다. 믿는 사람은 아상 등이 없이 그 마음을 항복시킨다. [29] ‘불국토를 청정하게 한다’ 이하이다. [30] 다섯째는 한 생각의 청정한 믿음으로, 머무는 바가 없음으로써 마땅히 머물러야 함을 밝힌다. 반야에 머물러 불국토를 취하는 것이 곧 네 가지 장엄이다. 스스로를 장엄하고 청정하게 한다면 곧 적광이다. 타인을 교화하는 것을 논하면 곧 네 국토를 갖추며, 상에 대한 미혹은 [1] 이 국토의 더러움이고, 허공처럼 밝아지면 곧 국토가 청정하다. 나라를 [2] 장엄한다는 뜻도 또한 마음을 비우는 데 있다. 이와 같이 국토를 장엄하고 청정하게 하려면 보시 등을 행하여 청정한 마음을 내야 한다. 색과 향에 머물지 않으므로 그 마음은 머무름이 없다. 법·비법 등에 관하여 세 차례 밝힌 것이다. 한 생각의 청정한 마음은 ‘머무름 없는 머무름’이다. 곧 인이 아니면서 인이 되고, 항복시키고 머무는 것 등이 된다. [3] ‘비유하면’ 이하는 여섯째 수미산왕의 비유이다. 이는 곧 과가 아니면서 과인 것이다. 수미는 번역하면 ‘안명’이라고 하며, 네 보배로 이루어졌고 열 산 가운데 하나이다. 첫째 설산, 둘째 향산, 셋째 가리라산, 넷째 선성산, 다섯째 유건타산, 여섯째 마이산, 일곱째 니민타라산, 여덟째 작가라산, 아홉째 숙혜산, 열째 수미산이다.</w:t>
      </w:r>
    </w:p>
    <w:p>
      <w:pPr>
        <w:pStyle w:val="EditorialNote"/>
      </w:pPr>
      <w:r>
        <w:t>교감·번역 메모 | [구두 불확실] ‘羅漢稱道前三言果’를 사과의 명칭 차이를 설명하는 문장으로 읽었다. / [구두 불확실] ‘世尊’을 호격으로 보고 ‘佛說’과 이어 읽었다. 경문 표제어가 압축되어 붙은 것으로 보인다. / [의미 불확실] ‘四依齊此明一念’은 四依의 지시 대상과 문장 구조가 불명확하여 직역했다. / [용어/이문 검토 필요] ‘四種莊嚴’의 구체적 항목은 이 단위에서 열거되지 않는다.</w:t>
      </w:r>
    </w:p>
    <w:p>
      <w:pPr>
        <w:keepNext/>
        <w:keepLines/>
        <w:spacing w:before="60" w:after="20"/>
      </w:pPr>
      <w:r>
        <w:rPr>
          <w:rFonts w:ascii="Noto Sans CJK KR" w:hAnsi="Noto Sans CJK KR" w:eastAsia="Noto Sans CJK KR" w:cs="Noto Sans CJK KR"/>
          <w:b/>
          <w:color w:val="25364A"/>
          <w:sz w:val="18"/>
        </w:rPr>
        <w:t>원문</w:t>
      </w:r>
    </w:p>
    <w:p>
      <w:pPr>
        <w:pStyle w:val="SourceText"/>
      </w:pPr>
      <w:r>
        <w:t>因大故果大。得法性五陰成就法身。故言大如須彌須彌以譬法性色。色大故般若大如山大神亦大。習果既圓報果亦滿。</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인이 크기 때문에 과도 크다. 법성의 오음을 얻어 법신을 성취한다. 그러므로 ‘수미처럼 크다’고 하며, 수미로 법성의 색을 비유한다. 색이 크기 때문에 반야가 크고, 산이 크므로 신도 또한 크다. 습과가 이미 원만하면 보과도 또한 충만하다.</w:t>
      </w:r>
    </w:p>
    <w:p>
      <w:pPr>
        <w:pStyle w:val="EditorialNote"/>
      </w:pPr>
      <w:r>
        <w:t>교감·번역 메모 | [구문 불확실] ‘得法性五陰’를 ‘법성의 오음을 얻다’로 직역했다. / [의미 불확실] 神을 ‘신’으로 직역했으며 앞뒤 문맥상 정신적 주체를 가리킬 수 있다.</w:t>
      </w:r>
    </w:p>
    <w:p>
      <w:pPr>
        <w:pStyle w:val="Heading2"/>
        <w:keepNext/>
        <w:keepLines/>
      </w:pPr>
      <w:r>
        <w:t>신자의 복덕이 무거움</w:t>
      </w:r>
    </w:p>
    <w:p>
      <w:pPr>
        <w:keepNext/>
        <w:keepLines/>
        <w:spacing w:before="60" w:after="20"/>
      </w:pPr>
      <w:r>
        <w:rPr>
          <w:rFonts w:ascii="Noto Sans CJK KR" w:hAnsi="Noto Sans CJK KR" w:eastAsia="Noto Sans CJK KR" w:cs="Noto Sans CJK KR"/>
          <w:b/>
          <w:color w:val="25364A"/>
          <w:sz w:val="18"/>
        </w:rPr>
        <w:t>원문</w:t>
      </w:r>
    </w:p>
    <w:p>
      <w:pPr>
        <w:pStyle w:val="SourceText"/>
      </w:pPr>
      <w:r>
        <w:t>法身非身故言大身[4]恒河下第三信者福重。文有四階一福多二處重三人尊四總結。恒河者是神名。此河長八千由旬廣四千由旬。甚深象度皆沒沙細如麵水白如乳。初言三千不即恒河者自少至多。一恒河為本復數諸恒河。[5]諸恒河之沙三重為數。捨寶多而福少持經少而福多者經之勝[6]用。復次[7]下明處重。一切世間總明處貴。天人修羅略明三善道。供養如塔此云方墳亦[8]名靈廟。尊法身故敬塔為。重經故貴說經處。大品舍利起塔不及般若。何故說處如塔其義實爾。但世人敬塔故令說處如塔[9]是人成就最上下明人尊。法妙人稱理故宜然。希有之法是菩提成就即人可[10]貴。如法華說最實事。即是第一義諦最上之法也。若是經典[11]下總明。經所在之處[12]即為有[13]佛尊重弟子。人能弘法即人有法。以法成人即法有人。人法所處理當貴矣。非果而果即為有佛。[14]非因而因即以尊重弟子謂普賢文殊等。</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법신은 몸이 아니기 때문에 ‘큰 몸’이라 한다. [4] ‘항하’ 이하는 셋째로 믿는 이의 복이 무거움을 밝힌다. 글에는 네 단계가 있으니, 첫째 복이 많음, 둘째 처소가 귀중함, 셋째 사람이 존귀함, 넷째 총결이다. 항하는 신의 이름이다. 이 강은 길이가 팔천 유순이고 너비가 사천 유순이다. 매우 깊어서 코끼리가 건너면 모두 잠기며, 모래는 밀가루처럼 가늘고 물은 우유처럼 희다. 처음에 삼천세계를 말하고 곧바로 항하를 말하지 않은 것은 적은 데서 많은 데로 나아가기 때문이다. 한 항하를 근본으로 삼아 다시 여러 항하를 헤아린다. [5] 여러 항하의 모래를 세 겹으로 수량을 삼는다. 보배를 많이 버려도 복은 적고 경을 조금 지녀도 복은 많은 것은 경의 뛰어난 [6] 작용 때문이다. ‘또 다음으로’ [7] 이하는 처소가 귀중함을 밝힌다. ‘일체 세간’은 총괄하여 처소가 귀함을 밝힌다. 천·인·아수라는 간략히 세 선도를 밝힌 것이다. ‘탑과 같이 공양한다’에서 탑은 여기 말로 ‘네모난 무덤’이며 또한 [8] 영묘라고도 한다. 법신을 존중하기 때문에 탑을 공경하는 것이다. 경을 중히 여기기 때문에 경을 설하는 처소를 귀하게 여긴다. 『대품』에서는 사리를 위해 탑을 세우는 것도 반야에 미치지 못한다. 어찌하여 설법하는 처소를 탑과 같다고 하는가 하면, 그 뜻이 실로 그러하기 때문이다. 다만 세상 사람들이 탑을 공경하기 때문에 설법하는 곳을 탑과 같이 여기게 한 것이다. [9] ‘이 사람이 최상을 성취한다’ 이하는 사람이 존귀함을 밝힌다. 법이 묘하고 사람이 이치에 부합하므로 마땅히 그러하다. 희유한 법은 곧 보리를 성취하는 것이니, 사람이 [10] 귀할 수밖에 없다. 『법화경』에서 ‘가장 진실한 일’이라고 설한 것과 같다. 곧 제일의제인 최상의 법이다. ‘만약 이 경전이’ [11] 이하는 총괄하여 밝힌다. 경전이 있는 곳은[12] 곧 [13]부처와 존중할 만한 제자가 있는 곳이 된다. 사람이 법을 널리 펼칠 수 있으면 곧 사람에게 법이 있는 것이다. 법으로 사람을 이루면 곧 법에도 사람이 있는 것이다. 사람과 법이 있는 처소는 이치상 마땅히 귀하다. 과가 아니면서 과인 것이 곧 부처가 계신 것이 된다. [14] 인이 아니면서 인인 것은 곧 존중받는 제자이니, 보현·문수 등을 말한다.</w:t>
      </w:r>
    </w:p>
    <w:p>
      <w:pPr>
        <w:pStyle w:val="EditorialNote"/>
      </w:pPr>
      <w:r>
        <w:t>교감·번역 메모 | [의미 불확실] ‘三重為數’를 ‘세 겹으로 수량을 삼는다’로 직역했다. / [구문 불확실] 원문 ‘敬塔為’가 문법적으로 덜 완결되어 문맥상 보충 없이 최소한으로 옮겼다. / [구두] 앞 과문의 결론과 다음 과문 표지가 한 단위에 이어진다. / [구두] 앞 문장과 새 과문 표지가 한 단위에 이어져 있다.</w:t>
      </w:r>
    </w:p>
    <w:p>
      <w:pPr>
        <w:pStyle w:val="Heading2"/>
        <w:keepNext/>
        <w:keepLines/>
      </w:pPr>
      <w:r>
        <w:t>이름이 공하여 무소유임</w:t>
      </w:r>
    </w:p>
    <w:p>
      <w:pPr>
        <w:keepNext/>
        <w:keepLines/>
        <w:spacing w:before="60" w:after="20"/>
      </w:pPr>
      <w:r>
        <w:rPr>
          <w:rFonts w:ascii="Noto Sans CJK KR" w:hAnsi="Noto Sans CJK KR" w:eastAsia="Noto Sans CJK KR" w:cs="Noto Sans CJK KR"/>
          <w:b/>
          <w:color w:val="25364A"/>
          <w:sz w:val="18"/>
        </w:rPr>
        <w:t>원문</w:t>
      </w:r>
    </w:p>
    <w:p>
      <w:pPr>
        <w:pStyle w:val="SourceText"/>
      </w:pPr>
      <w:r>
        <w:t>[15]初章竟當何名下第二辨名空無所有。夫條散難究本一易尋會。宗領旨宜正其名。文有四叚初名字空二受持福多三信受行深四佛述。初中有問答問名問持。遵修為奉任弘為持。在三成範請問其軌。佛告[16]下答名答持。名[17]冠題首義已備矣。境慧相從通名般若那要宜別歸乎聖心。挈網[18]舉目詮合義從名正理顯宜應修習。所以者何[19]下釋。夫名不虛設必當其實。金剛所擬物莫不碎。此慧所照法無不空即非般若即慧空也。境滅慧忘何相不盡。弘持之旨宜在於此。釋中初無所有。二亦無所有而意異故。明不無所有此簡性空義。一者性自是空二者破性說空。前有所無空後無所有空。大品云。諸法無所有如是有如是無所有。是事不知名為無明。有所無望前無所有望後。前三藏中說性義皆破。即屬破性說空所攝。而此性義前時為緣為有者。今日悉無故言有所無而言無所有。望後明諸法無所有而復有不無所有義。即明如是有故。經云。不知名無明破性說性空。橫論破病一切悉皆洗淨。是盡亦盡是淨亦淨。豎論入道盡復有不盡義。</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[15] 첫 장이 끝난다. ‘마땅히 무엇이라 이름합니까’ 이하는 둘째로 이름이 공하여 무소유임을 분별한다. 대저 조목이 흩어져 있으면 궁구하기 어렵고, 근본이 하나이면 찾아 회통하기 쉽다. 종지를 거느려 뜻을 잡으려면 마땅히 그 이름을 바로 세워야 한다. 글에는 네 단락이 있으니, 첫째 이름이 공함, 둘째 수지의 복이 많음, 셋째 믿고 받아 행함이 깊음, 넷째 부처의 술성이다. 첫째 가운데에는 문답이 있으니, 이름을 묻고 지니는 법을 묻는다. 따라 닦는 것을 ‘받듦’이라 하고 맡아 널리 펴는 것을 ‘지님’이라 한다. 세 가지에서 모범을 이루려 하므로 그 법칙을 청하여 묻는다. ‘부처가 말씀하셨다’ [16] 이하는 이름에 답하고 지님에 답한다. 이름은 [17] 제목의 맨 앞에 놓여 그 뜻이 이미 갖추어졌다. 경계와 지혜를 서로 따라 통틀어 반야라 이름하니, 어찌 반드시 따로 성인의 마음에 귀속시키겠는가. 그물을 들면 [18] 그물코가 들리듯, 설명은 뜻에 맞고 이름은 바른 이치를 따르니 드러난 뜻을 마땅히 닦아 익혀야 한다. ‘그 까닭은 무엇인가’ [19] 이하는 풀이이다. 대저 이름은 헛되이 세우는 것이 아니니 반드시 그 실제에 맞아야 한다. 금강이 겨누는 것은 부서지지 않는 것이 없다. 이 지혜가 비추는 법은 공하지 않은 것이 없으므로, 곧 반야가 아님이며 곧 지혜도 공한 것이다. 경계가 사라지고 지혜를 잊으면 어떤 상인들 다하지 않겠는가. 널리 지니는 뜻은 마땅히 여기에 있다. 풀이 가운데 첫째는 무소유를 밝힌다. 둘째도 또한 무소유이나 뜻이 다르기 때문이다. 무소유가 아님을 밝히는데, 이것은 성공의 뜻을 가려 밝히는 것이다. 첫째는 성품 자체가 공한 것이고, 둘째는 성품을 깨뜨리고 공을 설하는 것이다. 앞의 것은 ‘있는 바를 없앤 공’이고, 뒤의 것은 ‘본래 있는 바가 없는 공’이다. 『대품』에서 말한다. “모든 법은 무소유이며, 이와 같이 있고 이와 같이 무소유이다.” 이 일을 알지 못하는 것을 무명이라 한다. ‘있는 것을 없앰’은 앞을 바라보고, ‘무소유’는 뒤를 바라본다. 앞의 삼장교에서 성품을 설한 뜻은 모두 깨뜨린다. 곧 ‘성품을 깨뜨리고 공을 설함’에 포함된다. 그런데 이 성품의 뜻이 앞 시기에는 인연 때문에 있다고 한 것이라면, 오늘에는 모두 없으므로 ‘있는 바를 없앤다’고 하고 또 ‘무소유’라고 말한다. 뒤를 바라보아 제법이 무소유임을 밝히면서 다시 무소유가 아닌 뜻이 있음을 밝힌다. 곧 ‘이와 같이 있다’는 뜻을 밝히기 때문이다. 경에서 말한다. ‘알지 못함을 무명이라 한다’는 것은 성품을 깨뜨려 성공을 설하는 것이다. 횡으로 병을 깨뜨리는 것을 논하면 모든 것을 다 씻어 깨끗이 한다. 다함도 또한 다하고, 깨끗함도 또한 깨끗해진다. 종으로 도에 들어감을 논하면, 다함에는 다시 다하지 않는 뜻이 있다.</w:t>
      </w:r>
    </w:p>
    <w:p>
      <w:pPr>
        <w:pStyle w:val="EditorialNote"/>
      </w:pPr>
      <w:r>
        <w:t>교감·번역 메모 | [의미 불확실] ‘在三成範’의 ‘三’이 무엇을 가리키는지 현 단위만으로 확정하기 어렵다. / [구문 불확실] ‘即非般若即慧空也’를 병렬적으로 옮겼다. / [구문 불확실] ‘望前/望後’를 논의의 앞뒤 항목을 기준으로 한 표현으로 옮겼다. / [구문 불확실] 원문의 무구두 압축문을 문맥상 두 절로 풀어 옮겼다.</w:t>
      </w:r>
    </w:p>
    <w:p>
      <w:pPr>
        <w:keepNext/>
        <w:keepLines/>
        <w:spacing w:before="60" w:after="20"/>
      </w:pPr>
      <w:r>
        <w:rPr>
          <w:rFonts w:ascii="Noto Sans CJK KR" w:hAnsi="Noto Sans CJK KR" w:eastAsia="Noto Sans CJK KR" w:cs="Noto Sans CJK KR"/>
          <w:b/>
          <w:color w:val="25364A"/>
          <w:sz w:val="18"/>
        </w:rPr>
        <w:t>원문</w:t>
      </w:r>
    </w:p>
    <w:p>
      <w:pPr>
        <w:pStyle w:val="SourceText"/>
      </w:pPr>
      <w:r>
        <w:t>此望道為論即此盡淨為道。道有[20]隔凡成聖之用。不同二頭三手之無所有。復有不無所有義即是如是有義。若是前無所有一向無所有無所有亦復無所有。後明無所有即是不無所有。無所有名雖同[21]其意有異。就前中初明如空次明如[22]亦空。所以者何佛說般若[23]則非般若。此是如空。既以性空為般若般若即非般若。性空如亦空[24]如來有所說法不。境慧都空復何所說。說不說如不如二智皆空也。</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이는 도를 기준으로 논한 것이니, 바로 이 다하고 깨끗해짐이 도가 된다. 도에는 [20]범부를 벗어나 성인을 이루게 하는 작용이 있다. 머리가 둘이고 손이 셋인 것 같은 단순한 ‘없는 것’과는 같지 않다. 다시 무소유가 아닌 뜻이 있으니, 곧 ‘이와 같이 있다’는 뜻이다. 만약 앞의 무소유라면 한결같이 무소유여서, 무소유 자체도 다시 무소유이다. 뒤에서 밝히는 무소유는 곧 무소유가 아님이다. 무소유라는 이름은 비록 같지만 [21] 그 뜻에는 차이가 있다. 앞의 것 가운데에서는 먼저 여가 공함을 밝히고, 다음에는 여 또한 [22] 공함을 밝힌다. ‘그 까닭은 무엇인가. 부처가 반야를 설하되 [23] 곧 반야가 아니다’라고 한 것이다. 이것은 여가 공함이다. 이미 성공을 반야로 삼았으니, 반야는 곧 반야가 아니다. 성공이라는 여 또한 공하다. [24]‘여래가 설한 법이 있습니까?’라고 한다. 경계와 지혜가 모두 공한데 다시 무엇을 설하겠는가. 설함과 설하지 않음, 여와 여가 아님, 두 지혜가 모두 공하다.</w:t>
      </w:r>
    </w:p>
    <w:p>
      <w:pPr>
        <w:pStyle w:val="EditorialNote"/>
      </w:pPr>
      <w:r>
        <w:t>교감·번역 메모 | [용어/구문 불확실] 如를 천태·반야 문맥의 ‘여(如)’로 두었다. / [구문 불확실] ‘二智’가 앞의 쌍들과 어떻게 대응하는지 불명확하여 병렬을 유지했다. / [구문] ‘隔凡成聖’을 범부의 지위를 벗어나 성인의 지위를 이룬다는 뜻으로 옮겼다. / [구두] 앞 논리의 결론과 다음 경문 표제가 이어진다.</w:t>
      </w:r>
    </w:p>
    <w:p>
      <w:pPr>
        <w:pStyle w:val="Heading2"/>
        <w:keepNext/>
        <w:keepLines/>
      </w:pPr>
      <w:r>
        <w:t>수지 공덕과 깊은 신수</w:t>
      </w:r>
    </w:p>
    <w:p>
      <w:pPr>
        <w:keepNext/>
        <w:keepLines/>
        <w:spacing w:before="60" w:after="20"/>
      </w:pPr>
      <w:r>
        <w:rPr>
          <w:rFonts w:ascii="Noto Sans CJK KR" w:hAnsi="Noto Sans CJK KR" w:eastAsia="Noto Sans CJK KR" w:cs="Noto Sans CJK KR"/>
          <w:b/>
          <w:color w:val="25364A"/>
          <w:sz w:val="18"/>
        </w:rPr>
        <w:t>원문</w:t>
      </w:r>
    </w:p>
    <w:p>
      <w:pPr>
        <w:pStyle w:val="SourceText"/>
      </w:pPr>
      <w:r>
        <w:t>[25]三千下是第二受持福多。不無所有。亦二初明微塵不無所有。二明身相不無所有。佛說微塵即非微塵是名微塵故是無所有如是有。大品云不知名無明今明了此。如是有即智慧也。散為微塵合成世界。世界無性故非假名即[26]有。[27]可以三十二相下二明身相不無所有。非相假名身相只以身為非身。不是遣除身別有非身也。亦非遣相別有無相。相無相不一不異。[28]恒河沙身命下說經名已復一番校量。前寄捨財以明勝此寄捨身以辨多。依報易捨正報難損自易[29]之難示化漸也。身命布施不免有生。弘持四句累滅道成[30]聞說經深解下第三信受。行深有四初須菩提不聞。二餘人能信。三善吉聞易四餘人聞難深解。悲泣者嗟我晚悟兼悲未聞。愍念一切眾生不知此法故悲。聞此法喜故悲深嗟小乘。嗚呼自責故悲。不善觀空名得慧眼。故爾前雖[31]聞未聞如此降伏應住也。[32]若復有人得聞下第二餘人能信。實相者即是非相。若有少相即非實相。故以無相為實相。如來說此而人能信。豈非第一希有。而言生實相者此是無生生也。</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[25] ‘삼천’ 이하는 둘째로 수지의 복이 많음을 밝힌다. 무소유가 아닌 것이다. 또 둘이 있으니, 첫째 미진이 무소유가 아님을 밝힌다. 둘째 신상이 무소유가 아님을 밝힌다. 부처가 미진을 설하되 곧 미진이 아니며 ‘미진’이라 이름한다고 하였으므로, 이것이 무소유이면서 ‘이와 같이 있음’이다. 『대품』에서 ‘알지 못함을 무명이라 한다’고 했는데, 이제 이것을 밝게 안다. ‘이와 같이 있음’이 곧 지혜이다. 흩어지면 미진이 되고 합해지면 세계를 이룬다. 세계에는 자성이 없으므로 실재하는 것은 아니지만, 가명으로는 곧 [26]있다. [27] ‘삼십이상으로 볼 수 있습니까’ 이하는 둘째로 신상이 무소유가 아님을 밝힌다. 상이 아님을 가명하여 신상이라 하니, 다만 몸 자체를 ‘몸이 아님’으로 삼는다. 몸을 제거한 뒤 별도로 ‘몸이 아님’이 있는 것이 아니다. 또한 상을 제거한 뒤 별도로 무상이 있는 것도 아니다. 상과 무상은 하나도 아니고 다르지도 않다. [28] ‘항하의 모래 수만큼 몸과 목숨을’ 이하는 경의 이름을 설한 뒤 다시 한 차례 교량하는 부분이다. 앞에서는 재물을 버리는 데 의탁하여 뛰어남을 밝혔고, 여기서는 몸을 버리는 데 의탁하여 많음을 분별한다. 의보는 버리기 쉽고 정보는 손상시키기 어려우므로, 쉬운 데서 [29] 어려운 데로 나아가 교화의 점차를 보인다. 몸과 목숨을 보시하여도 생을 면하지 못한다. 네 구절을 널리 지니면 번뇌가 소멸하고 도가 이루어진다. [30] ‘경의 설법을 듣고 깊이 이해하였다’ 이하는 셋째로 믿고 받아들임을 밝힌다. 행이 깊음을 밝히는 데 네 가지가 있으니, 첫째 수보리가 이전에는 듣지 못했음을 밝힌다. 둘째 다른 사람이 믿을 수 있음을 밝힌다. 셋째 선길은 듣기가 쉽고, 넷째 다른 사람은 듣고 깊이 이해하기가 어렵다. 슬피 우는 것은 내가 늦게 깨달은 것을 탄식하고 아울러 이전에 듣지 못했음을 슬퍼하는 것이다. 일체 중생이 이 법을 알지 못함을 가엾게 여겨 슬퍼한다. 이 법을 듣고 기뻐하기 때문에 울고, 소승을 깊이 탄식한다. 아아, 스스로를 책망하기 때문에 슬퍼한다. 공을 잘 관하지 못했는데도 ‘혜안을 얻었다’고 이름하였다. 그러므로 이전에 비록 [31] 들었어도 이와 같은 항복과 마땅히 머묾은 듣지 못한 것이다. [32] ‘만약 다시 어떤 사람이 들을 수 있다면’ 이하는 둘째로 다른 사람이 믿을 수 있음을 밝힌다. 실상이란 곧 상이 아닌 것이다. 만약 조금이라도 상이 있다면 곧 실상이 아니다. 그러므로 무상을 실상으로 삼는다. 여래가 이것을 설했는데 사람이 믿을 수 있다면, 어찌 제일의 희유함이 아니겠는가. 그런데 ‘실상을 낸다’고 말한 것은 이것이 무생의 생이다.</w:t>
      </w:r>
    </w:p>
    <w:p>
      <w:pPr>
        <w:pStyle w:val="EditorialNote"/>
      </w:pPr>
      <w:r>
        <w:t>교감·번역 메모 | [구두 불확실] ‘故悲深嗟小乘’의 문장 경계를 이와 같이 잡았다. / [의미 불확실] 문맥상 수보리의 종전 공관이 아직 완전하지 못했음을 지적하는 것으로 읽었다. / [구문] ‘世界無性故非 / 假名即有’로 나누어, 실재는 아니나 가명으로 존재한다는 대조를 살렸다. / [구두] 앞 교량의 결론과 다음 과문 표지가 한 단위에 이어진다.</w:t>
      </w:r>
    </w:p>
    <w:p>
      <w:pPr>
        <w:keepNext/>
        <w:keepLines/>
        <w:spacing w:before="60" w:after="20"/>
      </w:pPr>
      <w:r>
        <w:rPr>
          <w:rFonts w:ascii="Noto Sans CJK KR" w:hAnsi="Noto Sans CJK KR" w:eastAsia="Noto Sans CJK KR" w:cs="Noto Sans CJK KR"/>
          <w:b/>
          <w:color w:val="25364A"/>
          <w:sz w:val="18"/>
        </w:rPr>
        <w:t>원문</w:t>
      </w:r>
    </w:p>
    <w:p>
      <w:pPr>
        <w:pStyle w:val="SourceText"/>
      </w:pPr>
      <w:r>
        <w:t>大品云。色不生故般若波羅[1]蜜生。若解色無生即是無生觀智起故般若生也。[2]我今得聞下第三善吉信易。遇佛道成證聖方信何難。生值佛世親得解悟。解故信之易也。若當來世[3]下第四餘人信難。生不值佛而能信如是無相之法斯豈不難。[4]就文更為四。初明信者希有末法時信最可稱美。[5]二何以故[6]下釋信者由無我相能信此經。若[7]纔有少許我人等相即不信也。[8]三所以者何[9]下釋無相意。我相即是非相無片許相可得故。其能不顛倒我人等從本以來無一相可得故。其體本來無相即為希有此是反釋。[10]四何以故離一切[11]相即名諸佛。相盡解極即是為佛。能離有無畢竟常住。[12]前云若見諸相非相即見如來。佛告[13]下第四如來述成。若善吉自言容可不定。言無我人即是佛者佛今印定如汝所說。是故非虛一往怛愕名驚。心膽怯弱名怖深惡前事名畏。又驚是始行怖是二乘畏是外道。亦初聞經不驚[14]次思義不怖[15]後修行不畏。第一即般若諸度中最[16]為第一。[17]六從後[18]數亦[19]是第一。</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『대품』에서 말한다. “색이 생하지 않기 때문에 반야바라[1]밀이 생한다.” 만약 색이 무생임을 이해하면 곧 무생을 관하는 지혜가 일어나므로 반야가 생한다. [2] ‘내가 지금 듣게 되었다’ 이하는 셋째로 선길이 믿기 쉬움을 밝힌다. 부처를 만나 도를 이루고 성인을 증득한 뒤에야 믿는 것이니 무엇이 어렵겠는가. 태어나 부처가 세상에 계실 때를 만나 친히 이해하고 깨달았다. 이해했기 때문에 믿기가 쉽다. ‘만약 오는 세상에’ [3] 이하는 넷째로 다른 사람이 믿기 어려움을 밝힌다. 태어나 부처를 만나지 못하고도 이와 같은 무상의 법을 믿을 수 있다면 이것이 어찌 어렵지 않겠는가. [4] 글을 나누면 다시 네 가지이다. 첫째 믿는 사람이 희유함을 밝히니, 말법 때의 믿음이 가장 칭찬할 만하다. [5] 둘째 ‘무슨 까닭인가’ [6] 이하는 믿는 사람이 아상이 없기 때문에 이 경을 믿을 수 있음을 풀이한다. 만약 [7] 조금이라도 아·인 등의 상이 있으면 곧 믿지 못한다. [8] 셋째 ‘그 까닭은 무엇인가’ [9] 이하는 무상의 뜻을 풀이한다. 아상은 곧 상이 아닌 것이니, 조금의 상도 얻을 수 없기 때문이다. 그가 아·인 등에 대해 전도되지 않을 수 있는 것은 본래부터 한 상도 얻을 수 없기 때문이다. 그 본체가 본래 무상이므로 곧 희유한 것이니, 이것은 반대로 풀이한 것이다. [10] 넷째 ‘무슨 까닭인가. 일체 [11] 상을 떠나면 곧 모든 부처라 이름한다’고 한다. 상이 다하고 이해가 지극하면 곧 부처가 된다. 유와 무를 떠날 수 있으면 필경 상주한다. [12] 앞에서 ‘만약 모든 상을 상이 아닌 것으로 보면 곧 여래를 본다’고 하였다. ‘부처가 말씀하셨다’ [13] 이하는 넷째로 여래가 술성하는 부분이다. 만약 선길이 스스로 말한 것뿐이라면 혹 확정되지 않을 수도 있다. 아·인이 없음이 곧 부처라고 말한 것을, 부처가 이제 ‘네가 말한 것과 같다’고 인가하여 확정한다. 그러므로 헛되지 않다. 잠깐 놀라고 얼떨떨한 것을 ‘경(驚)’이라 한다. 마음과 담력이 겁나고 약한 것을 ‘포(怖)’라 하고, 앞의 일을 깊이 싫어하는 것을 ‘외(畏)’라 한다. 또 ‘경’은 초행자, ‘포’는 이승, ‘외’는 외도에 해당한다. 또 처음 경을 들을 때 놀라지 않고, [14] 다음 뜻을 생각할 때 두려워하지 않으며, [15] 뒤에 수행할 때 겁내지 않는 것이다. ‘제일’은 곧 반야가 여러 바라밀 가운데 가장 [16] 제일임을 말한다. [17] 여섯 가지를 뒤에서 [18] 헤아려도 또한 [19] 제일이다.</w:t>
      </w:r>
    </w:p>
    <w:p>
      <w:pPr>
        <w:pStyle w:val="EditorialNote"/>
      </w:pPr>
      <w:r>
        <w:t>교감·번역 메모 | [구문 불확실] ‘其能不顛倒’의 주어를 ‘믿는 사람’으로 최소 보충했다. / [의미 불확실] 원문의 대응 배정을 그대로 옮겼다. / [구문/의미 불확실] ‘六從後數’의 구체적 산정 방식은 현 문맥만으로 확정하기 어렵다.</w:t>
      </w:r>
    </w:p>
    <w:p>
      <w:pPr>
        <w:pStyle w:val="Heading2"/>
        <w:keepNext/>
        <w:keepLines/>
      </w:pPr>
      <w:r>
        <w:t>반야의 공용이 무소유임</w:t>
      </w:r>
    </w:p>
    <w:p>
      <w:pPr>
        <w:keepNext/>
        <w:keepLines/>
        <w:spacing w:before="60" w:after="20"/>
      </w:pPr>
      <w:r>
        <w:rPr>
          <w:rFonts w:ascii="Noto Sans CJK KR" w:hAnsi="Noto Sans CJK KR" w:eastAsia="Noto Sans CJK KR" w:cs="Noto Sans CJK KR"/>
          <w:b/>
          <w:color w:val="25364A"/>
          <w:sz w:val="18"/>
        </w:rPr>
        <w:t>원문</w:t>
      </w:r>
    </w:p>
    <w:p>
      <w:pPr>
        <w:pStyle w:val="SourceText"/>
      </w:pPr>
      <w:r>
        <w:t>[20]忍辱下第三明般若功用無所有。然諸法不出體名用。今皆無所有。文更為三。初力用無所有二能如是解仰參佛慧三明福多。就初中復五。一體無所有二功用三勸誡四引證五舉譬。第一體者安耐名忍加毀為辱。既無我人誰加誰忍。[21]故非忍為忍忍為非忍為般若體也。何以故[22]下第二明般若用。以非忍為忍有大力用。初一世忍次多世忍。一歌利此云惡生。王何故忍即非忍引事為證。有苦能忍有忍無苦。既無我人割忍何生。若有人我必生忿恚而能恬然無我明矣。[23]二又念五百世下即多世忍。菩薩知身無所有捨不足難。若有此身捨大難也。尸毘代鴿[24]猶是三藏中事忍。前明有忍無苦今明無苦有樂。有慈悲故無恨無恨故即樂也。[25]應離下第三勸誡。此是般若之中心故須精解。[26]就文又二。一勸二誡文句相參。初勸發心次勸應住後勸修行。前誡離相後誡莫染心施。今即初勸離相。發心菩薩以相盡為極。故宜以忘懷而期心也。不應[27]下即是前誡不[28]應住色。心中離一切相不住聲香等也。[29]應生無所住心者即次勸應住般若。</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[20] ‘인욕’ 이하는 셋째로 반야의 공용이 무소유임을 밝힌다. 그러나 모든 법은 체·명·용을 벗어나지 않는다. 지금은 모두 무소유이다. 글은 다시 세 가지로 나뉜다. 첫째 힘과 작용이 무소유임, 둘째 이와 같이 이해하여 위로 불혜에 참여함, 셋째 복이 많음을 밝힌다. 첫째 가운데 다시 다섯이 있다. 첫째 체가 무소유임, 둘째 공용, 셋째 권계, 넷째 인증, 다섯째 비유를 든다. 첫째 체란, 편안히 견디는 것을 ‘인’이라 하고 훼손을 더하는 것을 ‘욕’이라 한다. 이미 아·인이 없는데 누가 해를 가하고 누가 참겠는가. [21] 그러므로 인이 아닌 것을 인이라 하고 인을 인이 아니라고 하는 것이 반야의 체이다. ‘무슨 까닭인가’ [22] 이하는 둘째로 반야의 작용을 밝힌다. 인이 아닌 것을 인으로 삼기 때문에 큰 힘과 작용이 있다. 처음에는 한 생의 인욕을, 다음에는 여러 생의 인욕을 밝힌다. 첫째, 가리는 여기 말로 ‘악생’이라고 한다. 왕에게서 왜 참았는가 하면 곧 ‘인이 아님’을 밝히기 위해 일을 끌어 증명한 것이다. 괴로움이 있으면서 참을 수 있고, 참음이 있으면서 괴로움이 없다. 이미 아·인이 없는데 베임과 참음이 어디에서 생기겠는가. 만약 인아가 있다면 반드시 분노가 생길 터인데도 태연할 수 있으니 무아임이 분명하다. [23] 둘째 ‘또 오백 세를 생각하니’ 이하는 곧 여러 생의 인욕이다. 보살은 몸이 무소유임을 알기 때문에 버리는 것이 어려울 것이 없다. 만약 이 몸이 실재한다면 버리는 것이 매우 어려울 것이다. 시비왕이 비둘기를 대신한 [24] 일도 오히려 삼장교 가운데의 사인(事忍)이다. 앞에서는 참음이 있으면서 괴로움이 없음을 밝혔고, 지금은 괴로움이 없으면서 즐거움이 있음을 밝힌다. 자비가 있기 때문에 원한이 없고, 원한이 없기 때문에 곧 즐겁다. [25] ‘마땅히 떠나야 한다’ 이하는 셋째 권계이다. 이것은 반야의 중심이므로 반드시 정밀하게 이해해야 한다. [26] 글을 나누면 다시 둘이다. 첫째 권함이고 둘째 경계함인데, 문구가 서로 섞여 있다. 처음에는 발심을 권하고, 다음에는 마땅히 머물 것을 권하며, 뒤에는 수행을 권한다. 앞에서는 상을 떠나라고 경계하고, 뒤에서는 마음을 물들여 보시하지 말라고 경계한다. 지금은 곧 첫째로 상을 떠날 것을 권하는 부분이다. 발심한 보살은 상이 다함을 궁극으로 삼는다. 그러므로 마땅히 생각을 잊은 채 마음을 두어야 한다. ‘마땅히 …하지 말라’ [27] 이하는 곧 앞의 경계로서 [28] 색에 머물러서는 안 됨을 말한다. 마음에서 모든 상을 떠나 성·향 등에 머물지 않는다. [29] ‘마땅히 머무는 바 없는 마음을 내라’는 것은 곧 다음으로 반야에 머물 것을 권하는 것이다.</w:t>
      </w:r>
    </w:p>
    <w:p>
      <w:pPr>
        <w:pStyle w:val="EditorialNote"/>
      </w:pPr>
      <w:r>
        <w:t>교감·번역 메모 | [구문 불확실] ‘體名用’을 ‘체·명·용’의 세 항으로 읽었다. / [구문 불확실] ‘仰參佛慧’를 ‘위로 불혜에 참여하다’로 직역했다. / [구문 불확실] 압축된 문장을 문맥상 이와 같이 풀었다. / [구문 불확실] ‘割忍’을 ‘베임과 참음’의 병렬로 읽었다.</w:t>
      </w:r>
    </w:p>
    <w:p>
      <w:pPr>
        <w:keepNext/>
        <w:keepLines/>
        <w:spacing w:before="60" w:after="20"/>
      </w:pPr>
      <w:r>
        <w:rPr>
          <w:rFonts w:ascii="Noto Sans CJK KR" w:hAnsi="Noto Sans CJK KR" w:eastAsia="Noto Sans CJK KR" w:cs="Noto Sans CJK KR"/>
          <w:b/>
          <w:color w:val="25364A"/>
          <w:sz w:val="18"/>
        </w:rPr>
        <w:t>원문</w:t>
      </w:r>
    </w:p>
    <w:p>
      <w:pPr>
        <w:pStyle w:val="SourceText"/>
      </w:pPr>
      <w:r>
        <w:t>般若無相可緣心何所住。若心有住即為非住。住相即心動故非住也。是故[30]下是後誡。令不住六塵行施。還舉前宗會以成義理無住故。應忘心而施不住色無財物也。[31]菩薩為利下即是後勸。[32]令為利益而行施。施不望報利益必深也。如來說一切諸[33]下第四引證。證中有三。第一舉佛說為證。諸相皆無不見施者我說一切相即非相。不應住相生心行施。又說一切眾生即非眾生。受者亦無。不應化眾生而受度也。[34]如來是真語者[35]下第二舉能說人為證。真是不偽實是無虛。如必當理不誑非妄不異即始終恒一。聖言不謬故宜修行也。[36]無實無虛下第三舉所得法為證。寄實以非虛何實之可得耶。若疑我說法非者及能說人亦非者。今我所證得法只自如此心實作此證。不實不虛兩捨。無生無滅等例然。故所說如所得非虛言也。[37]菩薩心住法下第五舉譬顯住相非曉冥若夜遊。前舉有得為非後[38]明無得為是。若住色香等行施不能得見諸法。若不住法行施如有目日光能得見色。無[39]我三事即不住相也。</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반야에는 반연할 상이 없는데 마음이 어디에 머물겠는가. 만약 마음에 머묾이 있으면 곧 머묾이 아닌 것이 된다. 상에 머무르면 곧 마음이 움직이므로 머묾이 아니다. ‘그러므로’ [30] 이하는 뒤의 경계이다. 육진에 머물지 않고 보시를 행하게 한다. 다시 앞의 종지를 들어 회통하여 뜻을 이룬다. 이치가 무주이기 때문이다. 마땅히 마음을 잊고 보시하여 색과 재물에 머물지 않아야 한다. [31] ‘보살은 이익을 위해’ 이하는 곧 뒤의 권함이다. [32] 이익을 위해 보시를 행하게 한다. 보시하면서 과보를 바라지 않으면 이익이 반드시 깊다. ‘여래가 일체의 모든 …을 설한다’ [33] 이하는 넷째 인증이다. 증명에는 세 가지가 있다. 첫째 부처의 말씀을 들어 증명한다. 모든 상은 다 없어서 보시하는 자를 볼 수 없으니, ‘나는 일체상을 설하되 곧 상이 아니다’라고 한 것이다. 상에 머물러 마음을 내고 보시해서는 안 된다. 또 ‘일체 중생은 곧 중생이 아니다’라고 설한다. 받는 자도 또한 없다. 중생을 교화한다고 하여 그들이 제도됨을 받아들여서는 안 된다. [34] ‘여래는 진실한 말을 하는 이다’ [35] 이하는 둘째로 설하는 사람을 들어 증명한다. ‘진’은 거짓이 아님이고, ‘실’은 허망함이 없음이다. ‘여’는 반드시 이치에 맞음이고, ‘불광’은 속임이 아님이며, ‘불이’는 처음과 끝이 항상 한결같음이다. 성인의 말씀은 그릇되지 않으므로 마땅히 수행해야 한다. [36] ‘실도 없고 허도 없다’ 이하는 셋째로 얻은 법을 들어 증명한다. 실에 기대어 허가 아니라고 하더라도 어떤 실체를 얻을 수 있겠는가. 만약 내가 설한 법도 ‘아니다’라고 하고 설하는 사람 또한 ‘아니다’라고 한 것을 의심한다면, 지금 내가 증득한 법은 본래 이와 같으며 마음으로 실제 이 증득을 이룬 것이다. 실도 아니고 허도 아닌 두 가지를 모두 버린다. 무생·무멸 등도 이와 같다. 그러므로 설한 바가 얻은 바와 같아서 허망한 말이 아니다. [37] ‘보살의 마음이 법에 머문다’ 이하는 다섯째 비유를 들어 상에 머무는 것이 밝지 못하고 어두워 밤에 다니는 것과 같음을 드러낸다. 앞에서는 얻음이 있음을 그르다고 들었고, 뒤에서는 [38] 얻음이 없음을 옳다고 밝힌다. 만약 색·향 등에 머물러 보시를 행하면 모든 법을 볼 수 없다. 만약 법에 머물지 않고 보시를 행하면, 눈이 있고 햇빛이 있어 색을 볼 수 있는 것과 같다. [39] 아가 없는 세 가지 일이 곧 상에 머물지 않음이다.</w:t>
      </w:r>
    </w:p>
    <w:p>
      <w:pPr>
        <w:pStyle w:val="EditorialNote"/>
      </w:pPr>
      <w:r>
        <w:t>교감·번역 메모 | [구문 불확실] ‘不住色無財物’을 ‘색과 재물에 머물지 않음’으로 읽었다. / [구문 불확실] ‘不見施者我說…’의 경계를 문맥상 이와 같이 잡았다. / [의미 불확실] ‘受度’를 ‘제도되었다는 관념을 취함’으로 읽었다. / [구문 불확실] ‘寄實以非虛’을 ‘實에 의거하여 非虛를 말함’으로 읽었다.</w:t>
      </w:r>
    </w:p>
    <w:p>
      <w:pPr>
        <w:keepNext/>
        <w:keepLines/>
        <w:spacing w:before="60" w:after="20"/>
      </w:pPr>
      <w:r>
        <w:rPr>
          <w:rFonts w:ascii="Noto Sans CJK KR" w:hAnsi="Noto Sans CJK KR" w:eastAsia="Noto Sans CJK KR" w:cs="Noto Sans CJK KR"/>
          <w:b/>
          <w:color w:val="25364A"/>
          <w:sz w:val="18"/>
        </w:rPr>
        <w:t>원문</w:t>
      </w:r>
    </w:p>
    <w:p>
      <w:pPr>
        <w:pStyle w:val="SourceText"/>
      </w:pPr>
      <w:r>
        <w:t>慧見為目理境為日。萬行顯別為種種色。諸法本來空。菩薩觀心復知其無所有而行[40]布施者。即所見明了。此中先法後譬直說譬耳。[41]當來之世下第二能。如是解即仰參佛說。當來若能受持即為佛悉知見。皆得成就無量無邊功德。如來所見理用非謬明將來宜加勤修也。[42]日三時捨下是第三福多。若能如是信者勝一日三時以恒[43]河沙身[44]之與命布施。分一日為三分故言初中後。施重又多功德彌曠。若於此經生心不逆。福勝前施。施即有限信心無極。何況書[45]寫持讀誦說但言以信況復弘持也。</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지혜로 보는 것을 눈에 비유하고, 이치의 경계를 해에 비유한다. 만행이 차별을 드러내는 것을 여러 가지 색에 비유한다. 모든 법은 본래 공하다. 보살이 마음을 관하여 다시 그것이 무소유임을 알면서 [40] 보시를 행한다면, 곧 보는 바가 분명하다. 여기서는 먼저 법을 말하고 뒤에 비유를 드는데, 바로 비유를 설했을 뿐이다. [41] ‘오는 세상에’ 이하는 둘째로 그렇게 이해할 수 있음을 밝힌다. 이와 같이 이해하면 곧 위로 부처의 설법에 참여한다. 오는 세상에 만약 수지할 수 있다면 곧 부처가 모두 알고 모두 본다. 모두 한량없고 끝없는 공덕을 성취한다. 여래가 보는 이치와 작용은 그릇되지 않으니, 장래에는 마땅히 더욱 부지런히 닦아야 함을 밝힌다. [42] ‘하루 세 때에 버린다’ 이하는 셋째로 복이 많음을 밝힌다. 만약 이와 같이 믿을 수 있는 사람은 하루 세 때에 항[43]하의 모래 수만큼 몸[44]과 목숨을 보시하는 것보다 뛰어나다. 하루를 세 부분으로 나누기 때문에 처음·중간·뒤라고 말한다. 보시는 무겁고 또 많아서 공덕이 더욱 넓다. 만약 이 경에 대해 거스르지 않는 마음을 낸다면, 그 복은 앞의 보시보다 뛰어나다. 보시는 곧 한계가 있으나 믿는 마음은 끝이 없다. 하물며 베껴 [45] 쓰고 지니고 읽고 외우고 설하는 경우이겠는가. 다만 믿는 것만을 말해도 그러한데 하물며 다시 널리 지니는 경우이겠는가.</w:t>
      </w:r>
    </w:p>
    <w:p>
      <w:pPr>
        <w:pStyle w:val="EditorialNote"/>
      </w:pPr>
      <w:r>
        <w:t>교감·번역 메모 | [구문 불확실] ‘先法後譬直說譬耳’의 마지막 절을 직역했다. / [구문 불확실] ‘仰參佛說’을 ‘부처의 설에 참여하다’로 직역했다.</w:t>
      </w:r>
    </w:p>
    <w:p>
      <w:pPr>
        <w:pStyle w:val="Heading2"/>
        <w:keepNext/>
        <w:keepLines/>
      </w:pPr>
      <w:r>
        <w:t>불가사의와 총결</w:t>
      </w:r>
    </w:p>
    <w:p>
      <w:pPr>
        <w:keepNext/>
        <w:keepLines/>
        <w:spacing w:before="60" w:after="20"/>
      </w:pPr>
      <w:r>
        <w:rPr>
          <w:rFonts w:ascii="Noto Sans CJK KR" w:hAnsi="Noto Sans CJK KR" w:eastAsia="Noto Sans CJK KR" w:cs="Noto Sans CJK KR"/>
          <w:b/>
          <w:color w:val="25364A"/>
          <w:sz w:val="18"/>
        </w:rPr>
        <w:t>원문</w:t>
      </w:r>
    </w:p>
    <w:p>
      <w:pPr>
        <w:pStyle w:val="SourceText"/>
      </w:pPr>
      <w:r>
        <w:t>[1]以要言之下答上無所有。如是有不可思議事也。能知諸法本來無所有而以無所有為有。即不可思議。此文有十。第一經不可思議。理圓道極言即盡美。提宗[2]表實約言之耳。物莫能測不思議也。算數不該不可稱量也。蕩然無涯無邊耳。以要言之略此三句矣。文理平等無所有如是有。非般若為般若非身相為身相皆[3]不思議也。[4]第二為大乘者說為最上乘者說。此經在始便為大乘不為三乘。廣運無涯謂之大乘。超三乘之勝謂之[5]為最上。自非其人不謬說也。包含名大無勝最上。如來悉知見者人高道曠唯佛見之。荷擔菩提千載不墜。由於人弘任持運行荷擔義也。背荷肩擔非身而身實相法身。非因非果即是兩肩也。[6]第三何以故下三乘不堪聞不信受樂。小是二乘著我是凡夫著見是外道。不能讀誦以失釋得[7]也。[8]第四在在處處下。地是無知法處故貴。雖復廢言息義此處常有天龍圍[9]遶如帝王所居之處。人皆宗重天人供養此處是塔。恭敬作禮[10]香花而散也。[11]第五轉[12]障。本有重障習學般若先世重罪現在輕受。</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[1] ‘요점을 들어 말하면’ 이하는 위의 무소유에 답한다. 이와 같이 있음이 불가사의한 일이다. 모든 법이 본래 무소유임을 알면서 무소유를 있음으로 삼을 수 있다. 곧 불가사의하다. 이 글에는 열 가지가 있다. 첫째 경이 불가사의하다. 이치가 원만하고 도가 지극하여 말도 곧 지극히 아름답다. 종지를 들어 [2] 실제를 나타낸 것은 말을 간략히 한 것일 뿐이다. 사물로는 능히 헤아릴 수 없으므로 불가사의하다. 산수로도 포괄할 수 없으므로 헤아릴 수 없다. 툭 트여 끝이 없으므로 끝없을 뿐이다. ‘요점을 들어 말하면’은 이 세 구절을 간략히 한 것이다. 문장과 이치가 평등하여 무소유이면서 이와 같이 있다. 반야가 아닌 것을 반야라 하고, 신상이 아닌 것을 신상이라 하는 것이 모두 [3] 불가사의하다. [4] 둘째는 대승을 위한 사람에게 설하고 최상승을 위한 사람에게 설한다. 이 경은 처음부터 곧 대승을 위한 것이고 삼승을 위한 것이 아니다. 널리 실어 나름이 끝없음을 대승이라 한다. 삼승을 뛰어넘어 수승함을 [5] 최상이라 한다. 그 사람이 아니면 잘못 설하지 않는다. 포괄함을 ‘대’라 하고 이보다 나은 것이 없음을 ‘최상’이라 한다. ‘여래가 모두 알고 본다’는 것은 사람이 높고 도가 넓어 오직 부처만이 그것을 본다는 뜻이다. 보리를 짊어지고 천 년이 지나도 떨어뜨리지 않는다. 사람이 널리 펴고 맡아 지녀 운행하기 때문에 ‘하담’의 뜻이 있다. 등에 지고 어깨에 메는 것은 몸이 아니면서 몸인 실상법신을 말한다. 인이 아니고 과도 아닌 것이 곧 두 어깨이다. [6] 셋째 ‘무슨 까닭인가’ 이하는 삼승이 듣고 믿어 받아 즐길 수 없음을 밝힌다. ‘소’는 이승이고, ‘아에 집착함’은 범부이며, ‘견에 집착함’은 외도이다. 읽고 외울 수 없다는 것은 잃음을 들어 얻음을 풀이한 [7] 것이다. [8] 넷째 ‘곳곳마다’ 이하이다. 땅은 지각 없는 법이지만 처소이기 때문에 귀하다. 비록 말을 버리고 뜻을 쉬더라도 이곳에는 항상 천룡이 [9] 둘러싸니, 제왕이 머무는 곳과 같다. 사람들이 모두 높이 받들고 천인들이 공양하니 이곳이 곧 탑이다. 공경하여 예배하고 [10] 향과 꽃을 흩뿌린다. [11] 다섯째는 장애를 전환하는 [12] 것이다. 본래 무거운 장애가 있었는데 반야를 익혀 배우면 전생의 무거운 죄를 현세에서 가볍게 받는다.</w:t>
      </w:r>
    </w:p>
    <w:p>
      <w:pPr>
        <w:pStyle w:val="EditorialNote"/>
      </w:pPr>
      <w:r>
        <w:t>교감·번역 메모 | [의미 불확실] ‘言即盡美’는 언설이 종지를 온전히 드러낸다는 취지로 직역했다. / [구문 불확실] ‘約言之耳’를 ‘말을 요약한 것’으로 읽었다. / [구문 불확실] ‘自非其人不謬說也’는 적합한 근기가 아니면 함부로 설하지 않는다는 뜻으로 읽었다. / [구문 불확실] 비유와 법신의 대응을 원문 순서대로 옮겼다.</w:t>
      </w:r>
    </w:p>
    <w:p>
      <w:pPr>
        <w:keepNext/>
        <w:keepLines/>
        <w:spacing w:before="60" w:after="20"/>
      </w:pPr>
      <w:r>
        <w:rPr>
          <w:rFonts w:ascii="Noto Sans CJK KR" w:hAnsi="Noto Sans CJK KR" w:eastAsia="Noto Sans CJK KR" w:cs="Noto Sans CJK KR"/>
          <w:b/>
          <w:color w:val="25364A"/>
          <w:sz w:val="18"/>
        </w:rPr>
        <w:t>원문</w:t>
      </w:r>
    </w:p>
    <w:p>
      <w:pPr>
        <w:pStyle w:val="SourceText"/>
      </w:pPr>
      <w:r>
        <w:t>止為人輕賤過去重罪即得消滅。罪起由惑福生於解。福解既積[13]宿殃滅矣。[14]第六當得菩提即受記也。累滅解生菩提可登故佛懸[15]記。[16]第七我念過去下明能持經者所得福德勝佛往行。然燈佛時始獲無生忍。今能無所得心而持經者得福勝我。阿僧祇佛所值八百四千萬億那由他佛。供養無空過者福德算數不及。心限即福少意曠則功德多也。[17]第八於末世下明若。具說無所得持經所得福。時人聞則狂亂狐疑不信。解通人曠德必無涯。狂亂不信不足明道也。[18]第九義不可思議萬行淵深。義[19]能誰測。以無所得無所有如是有無所有為義。以非般[20]若為般若[21]義故不可思議。[22]第十果[23]報不可思議菩提妙果豈有心之所議。如華嚴經明初發心便成正覺。與微塵法界眾生為眷屬。故知果報不可思議也。</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다만 남에게 업신여김을 받는 것으로 과거의 무거운 죄가 곧 소멸한다. 죄는 미혹에서 일어나고 복은 이해에서 생긴다. 복과 이해가 이미 쌓이면 [13] 묵은 재앙이 소멸한다. [14] 여섯째 ‘마땅히 보리를 얻는다’는 것은 곧 수기이다. 번뇌가 소멸하고 이해가 생겨 보리에 오를 수 있으므로 부처가 미리 [15] 수기한다. [16] 일곱째 ‘내가 과거를 생각하니’ 이하는 경을 지니는 이가 얻는 복덕이 부처가 과거에 행한 것보다 뛰어남을 밝힌다. 연등불 때 비로소 무생인을 얻었다. 지금 무소득의 마음으로 경을 지닐 수 있는 사람은 얻는 복이 나보다 뛰어나다. 아승기겁 동안 만난 부처가 팔백사천만억 나유타 부처이다. 공양하면서 헛되이 지나친 적이 없는 그 복덕도 산수로 미치지 못한다. 마음이 제한되면 복이 적고 뜻이 넓으면 공덕이 많다. [17]여덟째 ‘말세에’ 이하는 밝힌다. 만약, 무소득으로 경을 지녀 얻는 복을 갖추어 설한다면, 당시 사람들은 들으면 미쳐 어지러워지고 의심하여 믿지 않을 것이다. 이해가 통하고 사람이 넓으면 덕도 반드시 끝이 없다. 미쳐 어지럽고 믿지 못하는 것으로는 도를 밝히기에 부족하다. [18] 아홉째 뜻이 불가사의하여 만행이 깊고 깊다. 그 뜻을 [19] 누가 능히 헤아리겠는가. 무소득·무소유와 ‘이와 같이 있음’, 그리고 무소유를 뜻으로 삼는다. 반[20]야가 아닌 것을 반야로 삼는 [21] 뜻 때문에 불가사의하다. [22] 열째 과[23]보가 불가사의하니, 보리의 묘과를 어찌 마음으로 헤아릴 수 있겠는가. 『화엄경』에서 처음 발심하면 곧 정각을 이룬다고 밝힌 것과 같다. 미진처럼 많은 법계 중생과 권속이 된다. 그러므로 과보가 불가사의함을 알 수 있다.</w:t>
      </w:r>
    </w:p>
    <w:p>
      <w:pPr>
        <w:pStyle w:val="EditorialNote"/>
      </w:pPr>
      <w:r>
        <w:t>교감·번역 메모 | [구두 불확실] 원문은 ‘阿僧祇佛所值八百四千萬億那由他佛’로 수량 표현이 압축되어 있다. / [구두 불확실] 끝의 ‘若’는 다음 단위 ‘具說無所得持經所得福’과 이어 조건절을 이루는 것으로 읽었다. / [구문 불확실] ‘人曠’은 마음·도량이 넓은 사람을 뜻하는 것으로 읽었다. / [구문 불확실] 반복된 ‘無所有’의 층위 관계를 임의 통합하지 않고 병렬을 보존했다.</w:t>
      </w:r>
    </w:p>
    <w:p>
      <w:pPr>
        <w:pStyle w:val="Heading1"/>
        <w:keepNext/>
        <w:keepLines/>
      </w:pPr>
      <w:r>
        <w:t>정설 제2주</w:t>
      </w:r>
    </w:p>
    <w:p>
      <w:pPr>
        <w:keepNext/>
        <w:keepLines/>
        <w:spacing w:before="60" w:after="20"/>
      </w:pPr>
      <w:r>
        <w:rPr>
          <w:rFonts w:ascii="Noto Sans CJK KR" w:hAnsi="Noto Sans CJK KR" w:eastAsia="Noto Sans CJK KR" w:cs="Noto Sans CJK KR"/>
          <w:b/>
          <w:color w:val="25364A"/>
          <w:sz w:val="18"/>
        </w:rPr>
        <w:t>원문</w:t>
      </w:r>
    </w:p>
    <w:p>
      <w:pPr>
        <w:pStyle w:val="SourceText"/>
      </w:pPr>
      <w:r>
        <w:t>[24]須菩提問下第二周重說。般若或為後來或是為鈍根者。文亦三叚。初從問去至福德多明體。次佛可以色身見去至前偈辨名。後如來不以具足相故至壽者見明用並無所有。就體中辨於三假。初受假次名假後法假受是人。人即有名此人之與名有能成之[25]法。三假是立法云何將三假釋無所有。三假乃是立法亦是壞法。今欲明無所有故須將來釋。若橫[26]論破病則實是一無所有。若竪論望道即無所有而不無所有。此三假亦然能成能破故。[27]既言假有竟何所有。既言假有何為而不有。初約[28]釋尊因無所有。[29]次約如來果無所有。後約菩薩化他明無所有。就因中更為三。初佛告下釋因無所有。次然燈下引證。後如是。如是下佛述。釋中又三。初明得次明失後雙釋得失。初[30]明發心欲度眾生起弘誓願。我當滅度一切眾生。實無眾生得滅度者。此明菩薩知眾生如有何可滅。若實有眾生可度釋論云菩薩得殺眾生罪。又大品如化品佛語須菩提。諸法本有今無耶。此即責須菩提意。眾生非本時有今時無何須慰喻始行菩薩。</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[24] ‘수보리가 묻는다’ 이하는 두 번째 주(周)에서 거듭 설하는 부분이다. 반야는 뒤에 오는 사람을 위한 것이거나 혹은 둔근한 사람을 위한 것이다. 글도 또한 세 단락이다. 처음 ‘묻는다’부터 ‘복덕이 많다’까지는 체를 밝힌다. 다음 ‘부처를 색신으로 볼 수 있습니까’부터 앞의 게송까지는 이름을 분별한다. 뒤의 ‘여래는 구족한 상으로 말미암지 않는다’부터 ‘수자견’까지는 작용을 밝히며, 모두 무소유이다. 체 가운데에서는 삼가를 분별한다. 첫째 수가, 다음 명가, 뒤 법가인데, ‘수’는 사람이다. 사람에게는 곧 이름이 있고, 이 사람과 이름에는 그것을 이루는 [25] 법이 있다. 삼가는 법을 세우는 것인데 어찌 삼가를 가지고 무소유를 풀이하는가. 삼가는 곧 법을 세우는 것이면서 또한 법을 무너뜨리는 것이다. 지금 무소유를 밝히고자 하므로 반드시 이것을 가져와 풀이해야 한다. 만약 횡으로 병을 깨뜨리는 것을 [26] 논하면 실로 하나의 무소유이다. 만약 종으로 도를 바라보아 논하면 곧 무소유이면서 무소유가 아니다. 이 삼가도 또한 그러하여 능히 이루기도 하고 능히 깨뜨리기도 한다. [27] 이미 ‘가유’라고 말했으니 끝내 무엇이 소유되어 있겠는가. 이미 ‘가유’라고 말했으니 어찌하여 있지 않겠는가. 첫째는 [28] 석존의 인이 무소유임에 의거한다. [29] 다음은 여래의 과가 무소유임에 의거한다. 뒤에는 보살의 화타에 의거하여 무소유를 밝힌다. 인 가운데 다시 셋이 있다. 첫째 ‘부처가 말씀하셨다’ 이하는 인이 무소유임을 풀이한다. 다음 ‘연등불’ 이하는 인용하여 증명한다. 뒤는 ‘이와 같다’이다. ‘이와 같다’ 이하는 부처가 술성하는 부분이다. 풀이 가운데 또 셋이 있다. 첫째 얻음을 밝히고, 다음 잃음을 밝히며, 뒤에는 얻음과 잃음을 함께 풀이한다. 첫째 [30] 발심하여 중생을 제도하려는 큰 서원을 일으킴을 밝힌다. ‘나는 마땅히 일체 중생을 멸도시키겠다’고 한다. 실로 멸도를 얻는 중생은 없다. 이는 보살이 중생이 여(如)임을 아니, 무엇을 멸할 수 있겠는가를 밝힌 것이다. 만약 실로 제도할 중생이 있다면 『석론』에서 말하듯 보살은 중생을 죽인 죄를 얻게 된다. 또 『대품』 「여화품」에서 부처가 수보리에게 말하였다. “모든 법이 본래 있다가 지금은 없는 것인가?” 이는 곧 수보리를 책망하는 뜻이다. 중생이 본래 있던 것이 지금 없어진 것이 아닌데, 무엇 때문에 처음 수행하는 보살을 위로하여 타이르겠는가.</w:t>
      </w:r>
    </w:p>
    <w:p>
      <w:pPr>
        <w:pStyle w:val="EditorialNote"/>
      </w:pPr>
      <w:r>
        <w:t>교감·번역 메모 | [구문 불확실] ‘或為後來或是為鈍根者’의 두 대상을 병렬로 옮겼다. / [구두 불확실] 다음 단위와 함께 ‘如是如是’ 경문 표지를 이루는 것으로 보인다. / [구문] 원문의 범위 표지를 그대로 옮겼다. / [구문] ‘知眾生如 / 有何可滅’으로 나누어 읽었다.</w:t>
      </w:r>
    </w:p>
    <w:p>
      <w:pPr>
        <w:keepNext/>
        <w:keepLines/>
        <w:spacing w:before="60" w:after="20"/>
      </w:pPr>
      <w:r>
        <w:rPr>
          <w:rFonts w:ascii="Noto Sans CJK KR" w:hAnsi="Noto Sans CJK KR" w:eastAsia="Noto Sans CJK KR" w:cs="Noto Sans CJK KR"/>
          <w:b/>
          <w:color w:val="25364A"/>
          <w:sz w:val="18"/>
        </w:rPr>
        <w:t>원문</w:t>
      </w:r>
    </w:p>
    <w:p>
      <w:pPr>
        <w:pStyle w:val="SourceText"/>
      </w:pPr>
      <w:r>
        <w:t>本自無生今何可滅也。[31]二何以故下明失。若菩薩有我人等相即非菩薩。以失明得理可知矣。所以者何[32]下雙釋得失。無發心者故知無我[33]即行人空計我有惑。故非菩薩。</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본래 스스로 무생인데 지금 무엇을 멸할 수 있겠는가. [31] 둘째 ‘무슨 까닭인가’ 이하는 잃음을 밝힌다. 만약 보살에게 아·인 등의 상이 있으면 곧 보살이 아니다. 잃음을 가지고 얻음을 밝히니 이치는 알 수 있다. ‘그 까닭은 무엇인가’ [32] 이하는 얻음과 잃음을 함께 풀이한다. 발심하는 자가 없다고 하였으므로 무아임을 알 수 있다. [33] 곧 수행하는 사람이 공한데도 아가 있다고 헤아리면 미혹이다. 그러므로 보살이 아니다.</w:t>
      </w:r>
    </w:p>
    <w:p>
      <w:pPr>
        <w:pStyle w:val="EditorialNote"/>
      </w:pPr>
      <w:r>
        <w:t>교감·번역 메모 | [구두 불확실] ‘無發心者故知無我即行人空計我有惑’를 두 절로 나누어 읽었다.</w:t>
      </w:r>
    </w:p>
    <w:p>
      <w:pPr>
        <w:pStyle w:val="Heading2"/>
        <w:keepNext/>
        <w:keepLines/>
      </w:pPr>
      <w:r>
        <w:t>연등불 수기와 인의 무소유</w:t>
      </w:r>
    </w:p>
    <w:p>
      <w:pPr>
        <w:keepNext/>
        <w:keepLines/>
        <w:spacing w:before="60" w:after="20"/>
      </w:pPr>
      <w:r>
        <w:rPr>
          <w:rFonts w:ascii="Noto Sans CJK KR" w:hAnsi="Noto Sans CJK KR" w:eastAsia="Noto Sans CJK KR" w:cs="Noto Sans CJK KR"/>
          <w:b/>
          <w:color w:val="25364A"/>
          <w:sz w:val="18"/>
        </w:rPr>
        <w:t>원문</w:t>
      </w:r>
    </w:p>
    <w:p>
      <w:pPr>
        <w:pStyle w:val="SourceText"/>
      </w:pPr>
      <w:r>
        <w:t>[34]於意云何[35]下第二引證。證中有問答。初問中即引自昔得記之解以證前說。[36]次今答中無有法得菩提。聖心難測義推可圖。得記由於無相。無相之中即無所得也。[37]如是如是[38]下第三佛述如汝所說者。在因時已自無所有故。無所得菩提佛與我記。若見有法則乖菩提。何容得記無法得菩提。是故然燈[39]佛受記無法則會理會理則向極故得記也。何以故[40]下第二是明果無所有。有三義。初明如次證後譬。初即此是果人同如。同如故無所有。諸法性空理無乖異謂之為如。會如解極故名如來也。若有人[1]言如來得菩提[2]下。若有說如來得菩提者。此人俗間語非理言也。實無[3]有法得菩提佛人也。菩提道也。既無人法誰得菩提。[4]無實無虛者是非。既盡則會菩提。菩提之中不見是非。非實即無是非虛即無非也。是故如來說一切法[5]下第二證如來無所有。如來在一切數故。凡夫違一切法為邪。聖人順一切法為正。正即覺悟故皆佛法矣。[6]譬如身長大下第三說非果而果。直舉人身類上諸法。</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[34] ‘그대 뜻에 어떠한가’ [35] 이하는 둘째 인증이다. 증명 가운데에는 문답이 있다. 처음 질문에서는 곧 자신이 옛날 수기를 받은 데 대한 이해를 끌어 앞의 설을 증명한다. [36] 다음 지금의 답에서는 보리를 얻는 법이 없음을 말한다. 성인의 마음은 헤아리기 어렵지만 뜻을 미루어 그려볼 수 있다. 수기를 얻은 것은 무상으로 말미암는다. 무상 가운데에는 곧 얻는 바가 없다. [37] ‘이와 같다, 이와 같다’ [38] 이하는 셋째로 부처가 ‘네가 말한 것과 같다’고 술성하는 부분이다. 인위에 있을 때부터 이미 스스로 무소유였기 때문이다. 얻는 바가 없는 보리이므로 부처가 나에게 수기하였다. 만약 어떤 법이 있다고 보면 곧 보리에 어긋난다. 어찌 수기를 받을 수 있겠는가. 법이 없어야 보리를 얻는다. 그러므로 연등[39]불에게 수기를 받을 때 법이 없으면 곧 이치에 계합하고, 이치에 계합하면 곧 궁극을 향하므로 수기를 얻은 것이다. ‘무슨 까닭인가’ [40] 이하는 둘째로 과가 무소유임을 밝힌다. 세 가지 뜻이 있다. 첫째 여(如)를 밝히고, 다음 증명하며, 뒤에는 비유한다. 첫째, 이것은 과위의 사람이 여와 같음을 밝힌 것이다. 여와 같기 때문에 무소유이다. 모든 법의 자성이 공하여 이치에 어긋남과 다름이 없는 것을 ‘여’라고 한다. 여에 계합하여 이해가 지극하기 때문에 여래라 이름한다. ‘만약 어떤 사람이 [1] 여래가 보리를 얻었다고 말한다면’ [2] 이하이다. 만약 여래가 보리를 얻었다고 말하는 사람이 있다면, 그 사람의 말은 세속의 말이지 이치에 맞는 말이 아니다. 실로 [3] 어떤 법도 보리를 얻은 것이 없다. ‘부처’는 사람이다. ‘보리’는 도이다. 이미 사람과 법이 없는데 누가 보리를 얻겠는가. [4] ‘실도 없고 허도 없다’는 것은 시와 비를 말한다. 시비가 이미 다하면 곧 보리에 계합한다. 보리 가운데에서는 시비를 보지 않는다. ‘실이 아님’은 곧 ‘시’가 없음이고, ‘허가 아님’은 곧 ‘비’가 없음이다. 그러므로 ‘여래가 일체법을 설한다’ [5] 이하는 둘째로 여래가 무소유임을 증명한다. 여래는 일체의 수에 들어가기 때문이다. 범부는 일체법에 어긋나므로 삿됨이 된다. 성인은 일체법을 따르므로 바름이 된다. 바름은 곧 깨달음이므로 모두 불법이다. [6] ‘비유하면 몸이 장대함과 같다’ 이하는 셋째로 과가 아니면서 과임을 설한다. 바로 사람의 몸을 들어 위의 모든 법에 견준다.</w:t>
      </w:r>
    </w:p>
    <w:p>
      <w:pPr>
        <w:pStyle w:val="EditorialNote"/>
      </w:pPr>
      <w:r>
        <w:t>교감·번역 메모 | [의미 불확실] ‘義推可圖’를 ‘뜻을 미루어 짐작할 수 있다’는 정도로 옮겼다. / [구문 불확실] 주어 관계를 문맥에 따라 최소한으로 보충했다. / [구두 불확실] ‘何容得記無法得菩提’를 두 문장으로 분절했다. / [구문 불확실] ‘理無乖異’를 ‘이치상 어긋남과 차이가 없음’으로 옮겼다.</w:t>
      </w:r>
    </w:p>
    <w:p>
      <w:pPr>
        <w:keepNext/>
        <w:keepLines/>
        <w:spacing w:before="60" w:after="20"/>
      </w:pPr>
      <w:r>
        <w:rPr>
          <w:rFonts w:ascii="Noto Sans CJK KR" w:hAnsi="Noto Sans CJK KR" w:eastAsia="Noto Sans CJK KR" w:cs="Noto Sans CJK KR"/>
          <w:b/>
          <w:color w:val="25364A"/>
          <w:sz w:val="18"/>
        </w:rPr>
        <w:t>원문</w:t>
      </w:r>
    </w:p>
    <w:p>
      <w:pPr>
        <w:pStyle w:val="SourceText"/>
      </w:pPr>
      <w:r>
        <w:t>緣假故長大無性即非身。既非般若為般若者寧不以非身為身耶。</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인연에 의한 가유이기 때문에 장대하며, 자성이 없으므로 곧 몸이 아니다. 이미 반야가 아닌 것을 반야라 한다면, 어찌 몸이 아닌 것을 몸이라 하지 않겠는가.</w:t>
      </w:r>
    </w:p>
    <w:p>
      <w:pPr>
        <w:pStyle w:val="Heading2"/>
        <w:keepNext/>
        <w:keepLines/>
      </w:pPr>
      <w:r>
        <w:t>보살의 화타와 무소유</w:t>
      </w:r>
    </w:p>
    <w:p>
      <w:pPr>
        <w:keepNext/>
        <w:keepLines/>
        <w:spacing w:before="60" w:after="20"/>
      </w:pPr>
      <w:r>
        <w:rPr>
          <w:rFonts w:ascii="Noto Sans CJK KR" w:hAnsi="Noto Sans CJK KR" w:eastAsia="Noto Sans CJK KR" w:cs="Noto Sans CJK KR"/>
          <w:b/>
          <w:color w:val="25364A"/>
          <w:sz w:val="18"/>
        </w:rPr>
        <w:t>원문</w:t>
      </w:r>
    </w:p>
    <w:p>
      <w:pPr>
        <w:pStyle w:val="SourceText"/>
      </w:pPr>
      <w:r>
        <w:t>[7]若菩薩作是言下第三明菩薩化他無所有　初明化人次引佛說為證後明嚴土。初滅度眾生不名菩[8]薩。元無眾生橫見眾生見。[9]即乖道非菩薩也。何以故下釋菩薩自無何有眾生[10]二是故佛說[11]下引證無菩薩亦無眾生。一切法都無我人也。[12]三若菩薩言莊嚴佛土者。虛襟進道嚴土濟物。濟物之行方便慧也。解空無相謂之為慧。若言我能莊嚴國土眾生可化見惑違道。何名菩薩也。[13]何以故如來說非莊嚴是名莊嚴者。無存於化而土自嚴也。明應住義受假竟。</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[7] ‘만약 보살이 이와 같이 말한다’ 이하는 셋째로 보살이 남을 교화함이 무소유임을 밝힌다. 처음에는 사람을 교화함을 밝히고, 다음에는 부처의 말씀을 들어 증명하며, 뒤에는 국토를 장엄함을 밝힌다. 첫째, 중생을 멸도한다고 하면 보살이라 부르지 않는다[8]. 본래 중생이 없는데도 그릇되이 중생이라는 견해를 일으킨다. [9] 곧 도에 어긋나므로 보살이 아니다. ‘왜냐하면’ 이하는 보살 자신도 없는데 어찌 중생이 있겠는가를 해석한다[10]. 둘째, ‘그러므로 부처께서 설하셨다’ [11] 이하는 보살도 없고 중생도 없음을 인용하여 증명한다. 일체법에는 도무지 아와 인이 없다. [12] 셋째, ‘만약 보살이 불국토를 장엄한다고 말한다면’이다. 마음을 비워 도에 나아가고, 국토를 장엄하여 중생을 구제한다. 중생을 구제하는 행은 방편의 지혜이다. 공하여 상이 없음을 이해하는 것을 지혜라 한다. 만약 ‘내가 능히 국토를 장엄하고 중생을 교화할 수 있다’고 말한다면, 견혹으로 도에 어긋난다. 어찌 보살이라 하겠는가. [13] 왜냐하면 여래가 ‘장엄이 아닌 것을 장엄이라 이름한다’고 설했기 때문이다. 교화한다는 생각을 두지 않아도 국토는 저절로 장엄된다. 이로써 응당 머무는 뜻을 밝히고 수가(受假)가 끝난다.</w:t>
      </w:r>
    </w:p>
    <w:p>
      <w:pPr>
        <w:pStyle w:val="EditorialNote"/>
      </w:pPr>
      <w:r>
        <w:t>교감·번역 메모 | [구문] ‘滅度眾生’을 실재하는 중생을 멸도한다고 집착하는 경우로 읽었다. / [구문] ‘見惑違道’를 앞의 두 대상에 대한 실체적 집착이 도에 어긋난다는 뜻으로 읽었다. / [구문] 無存於化를 ‘교화에 대한 집착을 두지 않음’으로 옮겼다.</w:t>
      </w:r>
    </w:p>
    <w:p>
      <w:pPr>
        <w:pStyle w:val="Heading2"/>
        <w:keepNext/>
        <w:keepLines/>
      </w:pPr>
      <w:r>
        <w:t>명가(名假)의 무소유</w:t>
      </w:r>
    </w:p>
    <w:p>
      <w:pPr>
        <w:keepNext/>
        <w:keepLines/>
        <w:spacing w:before="60" w:after="20"/>
      </w:pPr>
      <w:r>
        <w:rPr>
          <w:rFonts w:ascii="Noto Sans CJK KR" w:hAnsi="Noto Sans CJK KR" w:eastAsia="Noto Sans CJK KR" w:cs="Noto Sans CJK KR"/>
          <w:b/>
          <w:color w:val="25364A"/>
          <w:sz w:val="18"/>
        </w:rPr>
        <w:t>원문</w:t>
      </w:r>
    </w:p>
    <w:p>
      <w:pPr>
        <w:pStyle w:val="SourceText"/>
      </w:pPr>
      <w:r>
        <w:t>[14]若菩薩通達無我法者[15]下。第二明名假無所有。文二初通達無我。既云一切法皆無所有。何名菩薩。今實無一切諸法。而今言菩薩但有其名。今明此名亦無所有[16]故。何名此為菩薩。通達諸法無我等相故名菩薩。真菩薩故。所以能通達無[17]我。[18]二立真解。通達非偽真菩薩也。名假竟。</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[14] ‘만약 보살이 무아의 법을 통달한다면’ [15] 이하이다. 둘째로 명가(名假)가 무소유임을 밝힌다. 글은 둘로 나뉘니, 첫째는 무아를 통달함이다. 이미 일체법이 모두 무소유라고 하였다. 그렇다면 무엇을 보살이라 이름하는가. 이제 실로 일체의 모든 법은 없다. 그런데 지금 보살이라 말하는 것은 다만 그 이름만 있을 뿐이다. 이제 이 이름 또한 무소유임을 밝힌다[16]. 그렇다면 무엇 때문에 이를 보살이라 이름하는가. 모든 법에 아 등의 상이 없음을 통달하기 때문에 보살이라 이름한다. 참된 보살이기 때문이다. 그러므로 무아를 통달할 수 있다[17]. [18] 둘째는 참된 이해를 세운다. 통달함이 거짓이 아니므로 참된 보살이다. 명가가 끝난다.</w:t>
      </w:r>
    </w:p>
    <w:p>
      <w:pPr>
        <w:pStyle w:val="Heading2"/>
        <w:keepNext/>
        <w:keepLines/>
      </w:pPr>
      <w:r>
        <w:t>법가(法假)의 무소유</w:t>
      </w:r>
    </w:p>
    <w:p>
      <w:pPr>
        <w:keepNext/>
        <w:keepLines/>
        <w:spacing w:before="60" w:after="20"/>
      </w:pPr>
      <w:r>
        <w:rPr>
          <w:rFonts w:ascii="Noto Sans CJK KR" w:hAnsi="Noto Sans CJK KR" w:eastAsia="Noto Sans CJK KR" w:cs="Noto Sans CJK KR"/>
          <w:b/>
          <w:color w:val="25364A"/>
          <w:sz w:val="18"/>
        </w:rPr>
        <w:t>원문</w:t>
      </w:r>
    </w:p>
    <w:p>
      <w:pPr>
        <w:pStyle w:val="SourceText"/>
      </w:pPr>
      <w:r>
        <w:t>[19]五眼下第三明法假無所有。即上如來悉知[20]見是人。[21]其文又三。初明智慧。次明心。後明功德。法雖多不過功德智慧二種嚴。心為其體故備空也。[22]此是初明智慧空。智慧雖多不過五眼。舊云肉眼見障內。天眼見障外。慧眼見真。法眼見俗。佛眼通知內外法。今言但是一智差別說之故有五耳。釋論云。法眼知聲聞緣覺等法故名法眼。是以知俗名法眼。然此中本明智慧空而直辨五眼。不言其空者意現於後。後既將智體心空。智寧不空。後明功德空。前智豈不空。以前明智有後明功德無。無有雖殊[23]致不乖也。[24]二恒河中去是明心無所有。以舉恒沙等來。為欲校量取心明其空耳。如來說心皆為非心。只以非心為心此與前不異。五眼照。理無不周備。舉色心收境盡矣。三世不可得說非心名心。何者以三世心無性可得故。可從緣而生心也。[25]三若人滿三千七寶布施下明功德無所有。明福有實。此[＊]即有量豈得多耶。以無福為福故多也。金玉無性故可積滿三千。福德無實則可曠施而多心之無性。</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[19] ‘오안’ 이하는 셋째로 법가(法假)가 무소유임을 밝힌다. 곧 앞에서 ‘여래가 모두 알고 [20] 본다’고 한 그 사람이다. [21] 그 글은 다시 셋으로 나뉜다. 첫째는 지혜를 밝힌다. 다음은 마음을 밝힌다. 뒤에는 공덕을 밝힌다. 법이 비록 많아도 공덕과 지혜라는 두 가지 장엄을 넘지 않는다. 마음이 그 체가 되므로 또한 모두 공하다. [22] 이것은 첫째로 지혜가 공함을 밝힌 것이다. 지혜가 비록 많아도 오안을 넘지 않는다. 옛 해석에서는 육안은 장애 안쪽을 본다고 하였다. 천안은 장애 바깥을 본다. 혜안은 진리를 본다. 법안은 세속을 본다. 불안은 안팎의 법을 모두 안다. 지금 말하는 바는 다만 하나의 지혜를 차별하여 설하기 때문에 다섯이 있을 뿐이라는 것이다. 『석론』에서 말한다. 법안은 성문·연각 등의 법을 알기 때문에 법안이라 이름한다. 그러므로 세속을 아는 것을 법안이라 이름한다. 그러나 여기서는 본래 지혜가 공함을 밝히면서 바로 오안을 분별하였다. 그 공함을 말하지 않은 뜻은 뒤에서 드러난다. 뒤에서 이미 지혜의 체인 마음이 공함을 밝힌다. 그렇다면 지혜가 어찌 공하지 않겠는가. 뒤에서는 공덕이 공함을 밝힌다. 그렇다면 앞의 지혜가 어찌 공하지 않겠는가. 앞에서는 지혜의 ‘있음’을 밝히고, 뒤에서는 공덕의 ‘없음’을 밝힌다. 있음과 없음은 비록 다르지만 [23] 그 취지는 어긋나지 않는다. [24] 둘째, ‘항하 가운데’ 이하에서는 마음이 무소유임을 밝힌다. 항하의 모래 등을 들어온 것은, 교량하려고 마음을 취하여 그 공함을 밝히려는 것일 뿐이다. 여래가 설한 마음은 모두 마음이 아니다. 다만 마음 아닌 것을 마음이라 하니, 이는 앞과 다르지 않다. 오안이 비춘다. 이치에 두루 갖추어지지 않음이 없다. 색과 마음을 들면 경계를 모두 거둔다. 삼세의 마음은 얻을 수 없으므로, 마음이 아닌 것을 설하여 마음이라 이름한다. 왜냐하면 삼세의 마음에는 얻을 만한 자성이 없기 때문이다. 그러므로 인연을 따라 마음이 생긴다고 말할 수 있다. [25] 셋째, ‘어떤 사람이 삼천세계에 가득한 칠보로 보시한다’ 이하는 공덕이 무소유임을 밝힌다. 복에 실체가 있음을 밝힌다. 이것[＊]이 곧 한량이 있다면 어찌 많다고 할 수 있겠는가. 복이 아닌 것을 복이라 하기 때문에 많은 것이다. 금과 옥에는 자성이 없기 때문에 삼천세계에 가득 쌓을 수 있다. 복덕에는 실체가 없으므로 널리 보시하여 많아질 수 있고, 마음 또한 자성이 없다.</w:t>
      </w:r>
    </w:p>
    <w:p>
      <w:pPr>
        <w:pStyle w:val="EditorialNote"/>
      </w:pPr>
      <w:r>
        <w:t>교감·번역 메모 | [구문 불확실] ‘是人’이 앞서 여래가 知見한다고 한 사람을 가리키는 것으로 읽었다. / [구문 불확실] ‘理無不周備’를 ‘이치가 두루 갖추어짐’으로 읽었다. / [구문 불확실] 다음 문맥에서는 ‘복이 실재한다면 유량일 것’이라는 반증으로 이어지므로 조건적 진술일 가능성이 있다. / [구두 불확실] ‘福德無實則可曠施而多 / 心之無性’으로 나누어 읽었다. 원문에는 명시적 구두표가 없다.</w:t>
      </w:r>
    </w:p>
    <w:p>
      <w:pPr>
        <w:keepNext/>
        <w:keepLines/>
        <w:spacing w:before="60" w:after="20"/>
      </w:pPr>
      <w:r>
        <w:rPr>
          <w:rFonts w:ascii="Noto Sans CJK KR" w:hAnsi="Noto Sans CJK KR" w:eastAsia="Noto Sans CJK KR" w:cs="Noto Sans CJK KR"/>
          <w:b/>
          <w:color w:val="25364A"/>
          <w:sz w:val="18"/>
        </w:rPr>
        <w:t>원문</w:t>
      </w:r>
    </w:p>
    <w:p>
      <w:pPr>
        <w:pStyle w:val="SourceText"/>
      </w:pPr>
      <w:r>
        <w:t>惑滅解生也。</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혹이 소멸하고 이해가 생긴다.</w:t>
      </w:r>
    </w:p>
    <w:p>
      <w:pPr>
        <w:pStyle w:val="Heading2"/>
        <w:keepNext/>
        <w:keepLines/>
      </w:pPr>
      <w:r>
        <w:t>색신·설법·복덕과 경명의 뜻</w:t>
      </w:r>
    </w:p>
    <w:p>
      <w:pPr>
        <w:keepNext/>
        <w:keepLines/>
        <w:spacing w:before="60" w:after="20"/>
      </w:pPr>
      <w:r>
        <w:rPr>
          <w:rFonts w:ascii="Noto Sans CJK KR" w:hAnsi="Noto Sans CJK KR" w:eastAsia="Noto Sans CJK KR" w:cs="Noto Sans CJK KR"/>
          <w:b/>
          <w:color w:val="25364A"/>
          <w:sz w:val="18"/>
        </w:rPr>
        <w:t>원문</w:t>
      </w:r>
    </w:p>
    <w:p>
      <w:pPr>
        <w:pStyle w:val="SourceText"/>
      </w:pPr>
      <w:r>
        <w:t>法假竟[26]佛可以色身見下第二明經名。初名次行。名中有三初身相次說法後福多。色身者法身如空月。色身若水像。世間之色無實可覩。尋其本實即法身也。慧為萬善之主施為眾行之首。總為丈六金容別則眾相。云娑婆隨現則為相豈。可一方盡極。[27]我當有所說法下第二明說法又二。初正對上名。道[28]成應出說法化人。謬傳毀聖名為謗佛。無法可說是名說法。故傳說法之意向言無說。非杜默不語但無存而說。即說滿天下無乖法理之過也。[29]佛得菩提下第二明習應。有問答前應後習佛人也菩提道也。佛得道故說以示人。而言無法可說未審得道不。[30]答中乃至無有少法可得。相盡虛通謂之菩提。菩提無相有何可得。寂滅無得道之至也。[31]是法平等下結成菩提義也。人無貴賤法無好醜。平等菩提義[32]也無我無人修一切善[33]者即是修義。夫形端故影直聲和則響順。忘我人而修因必尅無相之菩提。所言善法[34]者人既不有善何得實耶。善是離惡之名法是軌持之義。[35]三千世界中山王七寶下第三明福多。</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법가가 끝난다. [26] ‘부처를 색신으로 볼 수 있는가’ 이하는 둘째로 경의 이름을 밝힌다. 먼저 이름을 밝히고 다음에 행을 밝힌다. 이름 가운데 셋이 있으니, 먼저 신상, 다음은 설법, 뒤에는 복이 많음을 밝힌다. 색신에 관해서는 법신이 허공의 달과 같다. 색신은 물에 비친 형상과 같다. 세간의 색은 실로 볼 만한 실체가 없다. 그 근본의 실상을 찾으면 곧 법신이다. 지혜는 온갖 선의 주인이며, 보시는 모든 행의 으뜸이다. 총체로는 장육의 금빛 몸이고, 개별로는 여러 상이다. 사바세계에 따라 나타나는 것을 상이라 한다면, 어찌… 한 방면만으로 끝까지 다할 수 있겠는가. [27] ‘내가 마땅히 설하는 법이 있다’ 이하는 둘째로 설법을 밝히며, 다시 둘로 나뉜다. 첫째는 바로 앞의 이름에 대응한다. 도[28]를 이루면 응당 나와서 법을 설하여 사람을 교화한다. 잘못 전하여 성인을 훼손하는 것을 부처를 비방한다고 이름한다. 설할 법이 없는 것을 설법이라 이름한다. 그러므로 설법의 뜻을 전하면서 앞에서 ‘설함이 없다’고 말하였다. 입을 닫아 침묵하고 말하지 않는 것이 아니라, 다만 집착을 두지 않고 설하는 것이다. 곧 설법이 천하에 가득해도 법의 이치에 어긋나는 허물이 없다. [29] ‘부처가 보리를 얻었다’ 이하는 둘째로 습응(習應)을 밝힌다. 문답이 있는데, 앞은 응(應)이고 뒤는 습(習)이다. ‘부처’는 사람이고 ‘보리’는 도이다. 부처가 도를 얻었기 때문에 설하여 사람에게 보인다. 그런데 설할 법이 없다고 하니, 도를 얻은 것인지 아닌지 분명하지 않다. [30] 답에서는 ‘조금의 법도 얻을 수 없다’는 데까지 말한다. 상이 다하여 텅 비고 통하는 것을 보리라 한다. 보리에는 상이 없는데 무엇을 얻을 수 있겠는가. 적멸하여 얻음이 없는 것이 도의 지극함이다. [31] ‘이 법은 평등하다’ 이하는 보리의 뜻을 맺어 이룬다. 사람에는 귀천이 없고 법에는 좋고 나쁨이 없다. 평등이 곧 보리의 뜻이다[32]. ‘아도 없고 인도 없이 일체의 선을 닦는다’ [33]는 것이 곧 닦음의 뜻이다. 무릇 형체가 바르면 그림자가 곧고, 소리가 조화로우면 메아리가 순하다. 아와 인을 잊고 인을 닦으면 반드시 무상의 보리를 이룬다. 이른바 선법[34]이라는 것도 사람이 이미 존재하지 않는데 선이 어찌 실재하겠는가. 선은 악을 떠난다는 이름이고, 법은 궤범이 되어 지탱한다는 뜻이다. [35] ‘삼천세계 가운데 산왕만큼의 칠보’ 이하는 셋째로 복이 많음을 밝힌다.</w:t>
      </w:r>
    </w:p>
    <w:p>
      <w:pPr>
        <w:pStyle w:val="EditorialNote"/>
      </w:pPr>
      <w:r>
        <w:t>교감·번역 메모 | [구두 불확실] 문장이 다음 단위 ‘可一方盡極’과 이어지는 것으로 읽었다. / [의미 불확실] ‘習應’의 정확한 술어적 의미가 분명하지 않아 원어를 병기했다. 이문 대조가 필요하다. / [구두 불확실] ‘前應後習 / 佛人也 / 菩提道也’로 구두했다. / [구문] 다음 단위의 ‘色身若水像’과 대응되는 비유 구조로 읽었다.</w:t>
      </w:r>
    </w:p>
    <w:p>
      <w:pPr>
        <w:keepNext/>
        <w:keepLines/>
        <w:spacing w:before="60" w:after="20"/>
      </w:pPr>
      <w:r>
        <w:rPr>
          <w:rFonts w:ascii="Noto Sans CJK KR" w:hAnsi="Noto Sans CJK KR" w:eastAsia="Noto Sans CJK KR" w:cs="Noto Sans CJK KR"/>
          <w:b/>
          <w:color w:val="25364A"/>
          <w:sz w:val="18"/>
        </w:rPr>
        <w:t>원문</w:t>
      </w:r>
    </w:p>
    <w:p>
      <w:pPr>
        <w:pStyle w:val="SourceText"/>
      </w:pPr>
      <w:r>
        <w:t>聚寶有盡妙解無窮。一偈法寶勝無量珍也。[36]我當度眾生下。菩提無得為果故以忘言而說。勿謂如來見眾生可度。若見有眾生則為我見何謂如來。但說假名我[37]耳。非實我。而凡夫者聞說假名不達言旨以為實我。如來說非凡夫者。凡夫不實故可化而成佛也。</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보배를 모은 것은 다함이 있지만 묘한 이해는 끝이 없다. 한 게송의 법보가 한량없는 보배보다 뛰어나다. [36] ‘내가 마땅히 중생을 제도하겠다’ 이하이다. 보리는 얻음이 없음을 과로 삼으므로 말을 잊고 설한다. 여래가 제도할 수 있는 중생이 있다고 본다고 생각해서는 안 된다. 만약 중생이 있다고 본다면 곧 아견이니, 어찌 여래라 하겠는가. 다만 가명으로 ‘나’[37]라고 설할 뿐이다. 실재하는 내가 아니다. 그러나 범부는 가명을 설하는 것을 듣고 말의 뜻을 통달하지 못하여 실재하는 나라고 여긴다. 여래가 ‘범부가 아니다’라고 설한 것은, 범부가 실재하지 않기 때문에 교화하여 부처가 되게 할 수 있다는 것이다.</w:t>
      </w:r>
    </w:p>
    <w:p>
      <w:pPr>
        <w:pStyle w:val="EditorialNote"/>
      </w:pPr>
      <w:r>
        <w:t>교감·번역 메모 | [구문] 忘言을 언어에 대한 집착을 두지 않는다는 뜻으로 직역했다.</w:t>
      </w:r>
    </w:p>
    <w:p>
      <w:pPr>
        <w:pStyle w:val="Heading2"/>
        <w:keepNext/>
        <w:keepLines/>
      </w:pPr>
      <w:r>
        <w:t>삼십이상과 바른 관</w:t>
      </w:r>
    </w:p>
    <w:p>
      <w:pPr>
        <w:keepNext/>
        <w:keepLines/>
        <w:spacing w:before="60" w:after="20"/>
      </w:pPr>
      <w:r>
        <w:rPr>
          <w:rFonts w:ascii="Noto Sans CJK KR" w:hAnsi="Noto Sans CJK KR" w:eastAsia="Noto Sans CJK KR" w:cs="Noto Sans CJK KR"/>
          <w:b/>
          <w:color w:val="25364A"/>
          <w:sz w:val="18"/>
        </w:rPr>
        <w:t>원문</w:t>
      </w:r>
    </w:p>
    <w:p>
      <w:pPr>
        <w:pStyle w:val="SourceText"/>
      </w:pPr>
      <w:r>
        <w:t>[1]可以三十二相觀如來下二辨行就。文有五。一正觀問二邪答三佛難四領解五佛舉正義為釋。初以問疑者謂眾生是有可化而[2]聖。法身不無可以妙相而期。故[3]問之也。[4]次邪答者。聽者實爾用三十二相[5]是如來也。[6]三難。輪王是佛即以近事質之令其自解。[7]四信解。不應。時情謂然我解不爾。[8]五佛舉正釋者。[9]五色煥眼而非形。八音盈耳而非聲。偏謬為邪愚邪隔不見也。</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[1]‘삼십이상으로 여래를 관할 수 있는가’ 이하는 둘째로 행을 분별한다. 이어서, 글에는 다섯이 있다. 첫째 바른 관찰의 물음, 둘째 그릇된 답, 셋째 부처의 논난, 넷째 이해를 받아들임, 다섯째 부처가 바른 뜻을 들어 해석함이다. 처음 질문하여 의심한 것은, 중생이 실재하여 교화할 수 있고 [2] 성인의… 법신도 없는 것이 아니므로 묘한 상을 가지고 기대할 수 있다고 여겼기 때문이다. 그러므로 [3] 물은 것이다. [4] 다음은 그릇된 답이다. 듣는 이는 실로 그러하다고 여겨 삼십이상[5]을 여래로 삼는다. [6] 셋째는 논난이다. 전륜왕이 곧 부처가 되는가 하는 가까운 사례로 따져 물어 스스로 이해하게 한다. [7] 넷째는 믿고 이해함이다. 마땅히 그렇게 관해서는 안 된다. 당시의 생각은 그렇다고 여겼으나, 나의 이해는 그렇지 않다는 것이다. [8] 다섯째는 부처가 바른 해석을 들어 보인 것이다. [9] 오색이 눈을 빛내지만 형체는 아니다. 여덟 음성이 귀에 가득하지만 소리는 아니다. 치우치고 그릇됨이 사(邪)이고, 어리석어 사악함에 가로막히므로 보지 못한다.</w:t>
      </w:r>
    </w:p>
    <w:p>
      <w:pPr>
        <w:pStyle w:val="EditorialNote"/>
      </w:pPr>
      <w:r>
        <w:t>교감·번역 메모 | [구두 불확실] 단위 끝의 ‘就’는 다음 ‘文有五’와 이어 ‘글을 놓고 보면 다섯이 있다’는 구조로 읽었다. 원문 단위는 유지하였다. / [구두 불확실] 이 단위는 다음 ‘法身不無…’와 문법적으로 이어진다. / [구문 불확실] ‘時情謂然我解不爾’를 인용되지 않은 해설문으로 읽었다. / [의미 불확실] ‘五色煥眼而非形’은 감각적 색상과 법신의 비형상성을 대비하는 표현으로 보이나 문맥이 압축적이다.</w:t>
      </w:r>
    </w:p>
    <w:p>
      <w:pPr>
        <w:pStyle w:val="Heading2"/>
        <w:keepNext/>
        <w:keepLines/>
      </w:pPr>
      <w:r>
        <w:t>공용: 단멸을 배제함</w:t>
      </w:r>
    </w:p>
    <w:p>
      <w:pPr>
        <w:keepNext/>
        <w:keepLines/>
        <w:spacing w:before="60" w:after="20"/>
      </w:pPr>
      <w:r>
        <w:rPr>
          <w:rFonts w:ascii="Noto Sans CJK KR" w:hAnsi="Noto Sans CJK KR" w:eastAsia="Noto Sans CJK KR" w:cs="Noto Sans CJK KR"/>
          <w:b/>
          <w:color w:val="25364A"/>
          <w:sz w:val="18"/>
        </w:rPr>
        <w:t>원문</w:t>
      </w:r>
    </w:p>
    <w:p>
      <w:pPr>
        <w:pStyle w:val="SourceText"/>
      </w:pPr>
      <w:r>
        <w:t>[10]若作念下第三功用無所有。即是有不斷滅義。有因有果一切宛然。即是般若方便用。論云得般若氣分故有居空涉有之用。無復滯[11]閡。[12]此下去不說諸法斷滅就文有二。初果次因。有義雖多不過因[13]果。明果中二。初誡次[14]明有。汝莫[15]作念誡[16]也。勿言諸法一向無所有。故謂不以具足[17]相得菩提。不偏在色聲故向言非。非不身相故復言是也。[18]發阿耨下第二明因亦二。前誡後明有。[19]莫起斷滅。相盡寂滅故不有。道[20]王十方非謂無。應畢而謝即不常。感至隨現故不斷體合中道軌物之式。限之一方豈不謬哉。</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[10] ‘만약 생각한다면’ 이하는 셋째로 작용이 무소유임을 밝힌다. 곧 단멸하지 않는다는 뜻이 있다. 인이 있고 과가 있어 일체가 완연하다. 이것이 곧 반야의 방편 작용이다. 논에서 말하기를, 반야의 기분을 얻었기 때문에 공에 머물면서 유에 들어가는 작용이 있다고 한다. 다시는 막힘[11]이 없다. [12] 이 아래로는 모든 법이 단멸한다고 설하지 않음을 밝히며, 글에는 둘이 있다. 먼저 과이고 다음이 인이다. 뜻이 비록 많아도 인[13]과 과를 넘지 않는다. 과를 밝히는 데 둘이 있다. 첫째는 경계함이고 다음[14]은 유를 밝힘이다. ‘너는 [15] 생각을 내지 말라’는 것은 경계한 [16] 것이다. 모든 법이 한결같이 무소유라고 말하지 말라는 것이다. 그러므로 ‘구족한 [17] 상으로 보리를 얻는 것은 아니다’라고 한다. 색과 소리에 치우쳐 있지 않기 때문에 앞에서 ‘아니다’라고 말하였다. 신상 자체가 전혀 없다는 것은 아니므로 다시 ‘그렇다’고 말한다. [18] ‘아뇩다라삼먁삼보리심을 낸다’ 이하는 둘째로 인을 밝히며 또한 둘로 나뉜다. 앞은 경계함이고 뒤는 유를 밝힘이다. [19] 단멸의 견해를 일으키지 말라. 상이 다하여 적멸하기 때문에 ‘있다’고 할 수 없다. 도는 [20] 시방의 왕이니 없다고 말할 수 없다. 응화가 다하면 사라지므로 곧 항상하지 않다. 감응이 이르면 따라 나타나므로 단절되지 않으며, 그 체는 중도에 합하여 중생을 인도하는 규범이 된다. 이를 한 방면에 한정한다면 어찌 잘못이 아니겠는가.</w:t>
      </w:r>
    </w:p>
    <w:p>
      <w:pPr>
        <w:pStyle w:val="EditorialNote"/>
      </w:pPr>
      <w:r>
        <w:t>교감·번역 메모 | [이문 검토 필요] 원문 ‘非不身相’은 문법상 압축 또는 탈자가 의심되나 원문을 고치지 않고 문맥에 따라 최소 번역했다. / [최소 보충] ‘견해’를 한국어 문맥상 최소 보충했다. / [구문] ‘有不斷滅義’의 ‘有’를 ‘뜻이 있다’의 술어로 읽었다. / [구문] 道王十方을 ‘도가 시방에 으뜸이 됨’으로 직역했다.</w:t>
      </w:r>
    </w:p>
    <w:p>
      <w:pPr>
        <w:pStyle w:val="Heading2"/>
        <w:keepNext/>
        <w:keepLines/>
      </w:pPr>
      <w:r>
        <w:t>반야와 인(忍)</w:t>
      </w:r>
    </w:p>
    <w:p>
      <w:pPr>
        <w:keepNext/>
        <w:keepLines/>
        <w:spacing w:before="60" w:after="20"/>
      </w:pPr>
      <w:r>
        <w:rPr>
          <w:rFonts w:ascii="Noto Sans CJK KR" w:hAnsi="Noto Sans CJK KR" w:eastAsia="Noto Sans CJK KR" w:cs="Noto Sans CJK KR"/>
          <w:b/>
          <w:color w:val="25364A"/>
          <w:sz w:val="18"/>
        </w:rPr>
        <w:t>원문</w:t>
      </w:r>
    </w:p>
    <w:p>
      <w:pPr>
        <w:pStyle w:val="SourceText"/>
      </w:pPr>
      <w:r>
        <w:t>[21]若人滿恒沙七寶下結般若成忍。就文復三。初明體道成忍之行無所有。次明體道證忍之人無所有。三明體道行忍之用無所有。以行成人人故有用備明無所有。就忍行中先校[22]量。[23]次若復有人下明成忍之行無所有。忘我則忍成超出故勝也。[24]白佛下第二明體道證忍之人無所有。初明因人不受。後明果人不受。初明因中有問答。乃云不受亦不受。受其報種已名貪著。無存我人邪染何生[25]次若來若去下明果人不受。若言從真如實際中來。善逝自及化人去至[26]涅槃。皆是不解佛所說義。如來道蔭之主。世界權應之宅。眾生慈育之子。舉此三事大旨彰矣。無來無去。故名如來。解極會如體無方所。緣至物[27]見來無所從感畢為隱。亦何所去也。</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[21] ‘어떤 사람이 항하사만큼의 칠보로 가득 채운다’ 이하는 반야가 인을 이룸을 맺는다. 글은 다시 셋으로 나뉜다. 첫째는 도를 체득하여 인을 이루는 행이 무소유임을 밝힌다. 다음은 도를 체득하여 인을 증득한 사람이 무소유임을 밝힌다. 셋째는 도를 체득하여 인을 행하는 작용이 무소유임을 밝힌다. 행으로 사람을 이루고 사람으로 말미암아 작용이 있으니, 갖추어 무소유임을 밝힌다. 인의 행 가운데 먼저 교량한다[22]. [23] 다음 ‘만약 다시 어떤 사람이’ 이하는 인을 이루는 행이 무소유임을 밝힌다. 아를 잊으면 인이 이루어져 뛰어나므로 수승한 것이다. [24] ‘부처께 아뢰었다’ 이하는 둘째로 도를 체득하여 인을 증득한 사람이 무소유임을 밝힌다. 먼저 인위의 사람이 받지 않음을 밝힌다. 뒤에는 과위의 사람이 받지 않음을 밝힌다. 먼저 인위 가운데 문답이 있다. 나아가 ‘받지 않음’조차 또한 받지 않는다고 말한다. 그 과보의 종자를 받아들인 것을 이미 탐착이라 이름한다. 아와 인에 머무름이 없는데 사된 오염이 어찌 생기겠는가. [25] 다음 ‘만약 오거나 간다면’ 이하는 과위의 사람이 받지 않음을 밝힌다. 만약 진여와 실제 가운데서 온다고 말한다면, 선서 자신과 그가 교화한 사람이 가서 [26] 열반에 이른다고 말한다면, 모두 부처가 설한 뜻을 이해하지 못한 것이다. 여래는 도의 그늘을 베푸는 주인이다. 세계는 방편으로 응현하는 집이다. 중생은 자비로 길러지는 자식이다. 이 세 가지 일을 들면 큰 뜻이 드러난다. 오는 것도 없고 가는 것도 없다. 그러므로 여래라 이름한다. 이해가 지극하여 여여함에 계합하면 그 체에는 방소가 없다. 인연이 이르면 중생이 [27] 그가 오는 것을 보지만 온 곳이 없고, 감응이 끝나면 숨는다. 그렇다면 또한 어디로 가겠는가.</w:t>
      </w:r>
    </w:p>
    <w:p>
      <w:pPr>
        <w:pStyle w:val="EditorialNote"/>
      </w:pPr>
      <w:r>
        <w:t>교감·번역 메모 | [구문 불확실] ‘以行成人 / 人故有用 / 備明無所有’로 구두했다. / [의미 불확실] ‘受其報種已名貪著’의 구문과 ‘報種’의 정확한 범위가 불확실하여 직역했다. / [구문 불확실] ‘善逝自及化人去至涅槃’의 주술 관계가 압축되어 있어 앞의 조건절과 이어 번역했다. / [의미 불확실] ‘道蔭’은 도가 덮어 보호함을 뜻하는 것으로 보이나 전문 술어 여부가 불확실하다.</w:t>
      </w:r>
    </w:p>
    <w:p>
      <w:pPr>
        <w:pStyle w:val="Heading2"/>
        <w:keepNext/>
        <w:keepLines/>
      </w:pPr>
      <w:r>
        <w:t>미진·세계·일합상·제견</w:t>
      </w:r>
    </w:p>
    <w:p>
      <w:pPr>
        <w:keepNext/>
        <w:keepLines/>
        <w:spacing w:before="60" w:after="20"/>
      </w:pPr>
      <w:r>
        <w:rPr>
          <w:rFonts w:ascii="Noto Sans CJK KR" w:hAnsi="Noto Sans CJK KR" w:eastAsia="Noto Sans CJK KR" w:cs="Noto Sans CJK KR"/>
          <w:b/>
          <w:color w:val="25364A"/>
          <w:sz w:val="18"/>
        </w:rPr>
        <w:t>원문</w:t>
      </w:r>
    </w:p>
    <w:p>
      <w:pPr>
        <w:pStyle w:val="SourceText"/>
      </w:pPr>
      <w:r>
        <w:t>[28]若三千碎塵下第三明體道行忍之用有四。初明碎塵用二碎界用。三碎合相用四碎諸見用。以微塵成世界有合。世界有合故起見。見者[＊]即失。謂有此四妄想得者非見為見。乃至非塵為塵為得。此四並是般若用。塵界等是依報。見是正報。合通色心。即此下是碎塵用。善男子並是大行。同華嚴[29]中說佛說非微塵為[30]微塵。[31]次三千下明成世界用。微塵非實故可碎而為多。世界非有則可假借而成也。[32]三一合相下破一合相。以非合為合故是不可說。只復言是合。此復非復是故假名說合。何為而非合以非合為合竟何有合。大經四句皆不可說。有因緣故亦可得說。今亦無合假說合耳。中論大品皆破合。當知無合今經中說合順俗假說耳。凡夫貪著其事不知事即理。理無所有即是事無所有。何故非世界名世界。若[33]是實有即應一性合不可分。假眾生名一無合可得。假名無體不可實說。疑惑則凡夫貪著故計實。[34]四佛說我見下明破諸見用。凡夫謂諸見決定是見。今佛說非見以本來無所有。諸見非實可改為正。</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[28] ‘삼천세계를 부수어 미진으로 만든다’ 이하는 셋째로 도를 체득하여 인을 행하는 작용에 네 가지가 있음을 밝힌다. 첫째는 미진을 부수는 작용이고, 둘째는 세계를 부수는 작용이다. 셋째는 합상을 부수는 작용이고, 넷째는 모든 견해를 부수는 작용이다. 미진으로 세계를 이루므로 합함이 있다. 세계에 합함이 있으므로 견해를 일으킨다. 견(見)은 [＊] 곧 잘못됨이다. 이 네 가지가 있다고 망상하는 것이며, 얻음이란 견이 아닌 것을 견이라 하는 것이다. 나아가 미진이 아닌 것을 미진이라 하는 것이 얻음이다. 이 네 가지는 모두 반야의 작용이다. 미진과 세계 등은 의보다. 견은 정보이다. 합은 색과 마음에 두루 통한다. 바로 이 아래가 미진을 부수는 작용이다. ‘선남자’ 등은 모두 큰 행에 해당한다. 『화엄』[29] 가운데서 ‘부처가 미진이 아닌 것을 [30] 미진이라 설한다’고 한 것과 같다. [31] 다음 ‘삼천’ 이하는 세계를 이루는 작용을 밝힌다. 미진은 실재하지 않기 때문에 부수어 많게 만들 수 있다. 세계는 실유가 아니므로 임시로 빌려 이루어질 수 있다. [32] 셋째, ‘일합상’ 이하는 일합상을 깨뜨린다. 합이 아닌 것을 합이라 하기 때문에 말할 수 없는 것이다. 다만 다시 ‘이것이 합이다’라고 말한다. 이 또한 다시 실재하는 것이 아니므로 가명으로 합이라 설한다. 어찌하여 합이 아닌가. 합이 아닌 것을 합이라 하는데 마침내 무슨 합이 있겠는가. 『대경』의 사구는 모두 말할 수 없다. 인연이 있기 때문에 또한 말할 수 있다. 지금도 합이 없지만 임시로 합이라고 말할 뿐이다. 『중론』과 『대품』은 모두 합을 깨뜨린다. 마땅히 합이 없음을 알아야 한다. 지금 경에서 합을 말한 것은 세속에 따라 임시로 말한 것일 뿐이다. 범부는 그 일에 탐착하여 사가 곧 이치임을 알지 못한다. 이치가 무소유이면 곧 사도 무소유이다. 왜 ‘세계가 아닌 것을 세계라 이름한다’고 하는가. 만약 [33] 그것이 실유라면 응당 하나의 자성으로 합해져 나눌 수 없어야 한다. 중생을 임시로 하나라고 이름할 뿐, 얻을 만한 합은 없다. 가명은 자체가 없으므로 실재한다고 말할 수 없다. 의혹하는 범부가 탐착하기 때문에 실재한다고 헤아린다. [34] 넷째, ‘부처께서 아견을 설하셨다’ 이하는 모든 견해를 깨뜨리는 작용을 밝힌다. 범부는 모든 견해가 결정코 견이라고 여긴다. 지금 부처는 본래 무소유이기 때문에 견이 아니라고 설한다. 모든 견해는 실재하지 않으므로 바른 것으로 바꿀 수 있다.</w:t>
      </w:r>
    </w:p>
    <w:p>
      <w:pPr>
        <w:pStyle w:val="EditorialNote"/>
      </w:pPr>
      <w:r>
        <w:t>교감·번역 메모 | [의미 불확실] ‘見者即失’은 견을 세우는 것 자체가 도를 잃는다는 뜻으로 보아 직역했다. [＊]는 교감표지이다. / [구문 불확실] ‘謂有此四妄想 / 得者非見為見’으로 구두했다. / [의미 불확실] ‘善男子並是大行’의 정확한 지시 대상이 불분명하여 문자대로 옮겼다. / [구문 불확실] ‘假眾生名一’의 압축된 구문을 이렇게 읽었다.</w:t>
      </w:r>
    </w:p>
    <w:p>
      <w:pPr>
        <w:keepNext/>
        <w:keepLines/>
        <w:spacing w:before="60" w:after="20"/>
      </w:pPr>
      <w:r>
        <w:rPr>
          <w:rFonts w:ascii="Noto Sans CJK KR" w:hAnsi="Noto Sans CJK KR" w:eastAsia="Noto Sans CJK KR" w:cs="Noto Sans CJK KR"/>
          <w:b/>
          <w:color w:val="25364A"/>
          <w:sz w:val="18"/>
        </w:rPr>
        <w:t>원문</w:t>
      </w:r>
    </w:p>
    <w:p>
      <w:pPr>
        <w:pStyle w:val="SourceText"/>
      </w:pPr>
      <w:r>
        <w:t>眾生虛假從凡至聖。正說意。</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중생은 허가이므로 범부에서 성인에 이를 수 있다. 이것이 바로 설한 뜻이다.</w:t>
      </w:r>
    </w:p>
    <w:p>
      <w:pPr>
        <w:pStyle w:val="EditorialNote"/>
      </w:pPr>
      <w:r>
        <w:t>교감·번역 메모 | [용어] 虛假를 실체가 없는 가립이라는 뜻으로 ‘허가’라 옮겼다.</w:t>
      </w:r>
    </w:p>
    <w:p>
      <w:pPr>
        <w:pStyle w:val="Heading1"/>
        <w:keepNext/>
        <w:keepLines/>
      </w:pPr>
      <w:r>
        <w:t>유통분</w:t>
      </w:r>
    </w:p>
    <w:p>
      <w:pPr>
        <w:keepNext/>
        <w:keepLines/>
        <w:spacing w:before="60" w:after="20"/>
      </w:pPr>
      <w:r>
        <w:rPr>
          <w:rFonts w:ascii="Noto Sans CJK KR" w:hAnsi="Noto Sans CJK KR" w:eastAsia="Noto Sans CJK KR" w:cs="Noto Sans CJK KR"/>
          <w:b/>
          <w:color w:val="25364A"/>
          <w:sz w:val="18"/>
        </w:rPr>
        <w:t>원문</w:t>
      </w:r>
    </w:p>
    <w:p>
      <w:pPr>
        <w:pStyle w:val="SourceText"/>
      </w:pPr>
      <w:r>
        <w:t>[35]從發菩提去第三流通叚。非止近益當時。亦[36]乃遠傳千載。[37]文為二初付囑次奉行。付囑又三初正付囑次校量後方法。始終既畢故指宗勸人。凡欲發心成佛淨國土化眾生。當如上所說理而生知見也。如是信解者理深未明推信為解耳。不生法相但是虛假非實法也。如來說非法相是名法相。相窮理盡明。其唯如來說言非實故應從信矣。[38]二阿僧祇七寶下校量流通。七寶有竭四句無窮。明以無所得心[39]指經一偈。其福勝彼有所得施。</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[35] ‘보리심을 낸다’부터는 셋째 유통분에 해당한다. 가까이 당시 사람에게 이익을 주는 데 그치지 않는다. 또한 [36] 멀리 천년 뒤까지 전하려는 것이다. [37] 글은 둘로 나뉘니, 먼저 부촉이고 다음은 봉행이다. 부촉은 다시 셋으로 나뉘니, 먼저 바로 부촉하고 다음은 교량하며 뒤에는 방법을 밝힌다. 처음과 끝이 이미 마쳤으므로 종지를 가리켜 사람들에게 권한다. 무릇 발심하여 부처가 되고 국토를 청정하게 하며 중생을 교화하고자 한다면, 마땅히 위에서 말한 이치와 같이 지견을 내야 한다. ‘이와 같이 믿고 이해한다’는 것은 이치가 깊어 아직 분명하지 않으므로 믿음에 의거하여 이해라 할 뿐이다. 법상을 내지 않는다는 것은 다만 허가일 뿐 실재하는 법이 아니라는 것이다. 여래가 ‘법상이 아닌 것을 법상이라 이름한다’고 설한다. 상이 다하면 이치가 완전히 밝아진다. 오직 여래만이 그것이 실재하지 않는다고 설하므로 마땅히 믿음을 따라야 한다. [38] 둘째, ‘아승기만큼의 칠보’ 이하는 교량하여 유통함을 밝힌다. 칠보는 다함이 있지만 사구는 끝이 없다. 무소득의 마음으로 [39] 경의 한 게송을 가리킴을 밝힌다. 그 복은 저 유소득의 보시보다 뛰어나다.</w:t>
      </w:r>
    </w:p>
    <w:p>
      <w:pPr>
        <w:pStyle w:val="EditorialNote"/>
      </w:pPr>
      <w:r>
        <w:t>교감·번역 메모 | [구문 불확실] ‘其唯如來說言非實’의 ‘其’를 앞의 법상에 대한 지시어로 보았다. / [구문 불확실] ‘指經一偈’의 동작 의미가 압축되어 있어 문자대로 옮겼다. 수지·설시의 뜻일 가능성은 판본 대조가 필요하다. / [구문] 推信을 믿음에 의거하여 미루어 이해한다는 뜻으로 옮겼다. / [구문] ‘相窮 / 理盡明’으로 읽었다.</w:t>
      </w:r>
    </w:p>
    <w:p>
      <w:pPr>
        <w:pStyle w:val="Heading2"/>
        <w:keepNext/>
        <w:keepLines/>
      </w:pPr>
      <w:r>
        <w:t>홍통의 방법: 지관</w:t>
      </w:r>
    </w:p>
    <w:p>
      <w:pPr>
        <w:keepNext/>
        <w:keepLines/>
        <w:spacing w:before="60" w:after="20"/>
      </w:pPr>
      <w:r>
        <w:rPr>
          <w:rFonts w:ascii="Noto Sans CJK KR" w:hAnsi="Noto Sans CJK KR" w:eastAsia="Noto Sans CJK KR" w:cs="Noto Sans CJK KR"/>
          <w:b/>
          <w:color w:val="25364A"/>
          <w:sz w:val="18"/>
        </w:rPr>
        <w:t>원문</w:t>
      </w:r>
    </w:p>
    <w:p>
      <w:pPr>
        <w:pStyle w:val="SourceText"/>
      </w:pPr>
      <w:r>
        <w:t>[40]三云何為人下後方法。初標次釋。釋中有止有觀。弘通此經若為方法。須不取法相須如真如。上如是智下如是境。心境[41]符合故得不動。不動空有等法。何以故[42]下一偈明[43]觀。觀諸法夢幻等。而為人說句偈有真實。及有此假有也。大品十喻一幻二焰三水月四虛空五響六乾城七夢八影九鏡像十化。此中舉六。論本明九然流通方法不出止觀故今略舉。即止為觀故見一切皆空夢幻。即觀而止故一切[1]夢等[2]悉如如也。</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[40] 셋째, ‘어떻게 사람을 위하여’ 이하는 뒤의 방법을 밝힌다. 먼저 표방하고 다음에 해석한다. 해석 가운데에는 지와 관이 있다. 이 경을 널리 유통하려면 어떠한 방법을 써야 하는가. 반드시 법상을 취하지 말아야 하고 진여와 같이 해야 한다. 위의 ‘여시’는 지혜이고 아래의 ‘여시’는 경계이다. 마음과 경계가 [41] 서로 부합하기 때문에 움직이지 않음을 얻는다. 공과 유 등의 법에도 움직이지 않는다. ‘왜냐하면’ [42] 이하의 한 게송은 [43] 관을 밝힌다. 모든 법을 꿈과 환상 등과 같이 관한다. 그러면서 사람을 위하여 구절과 게송을 설하는 데에는 진실함이 있다. 또한 이 가유가 있다. 『대품』의 열 가지 비유는 첫째 환, 둘째 아지랑이, 셋째 물에 비친 달, 넷째 허공, 다섯째 메아리, 여섯째 건달바성, 일곱째 꿈, 여덟째 그림자, 아홉째 거울 속 형상, 열째 변화이다. 여기에서는 그 가운데 여섯을 들었다. 논본에서는 아홉을 밝히지만 유통하는 방법은 지관을 벗어나지 않으므로 지금 간략히 들었다. 곧 지가 관이 되기 때문에 일체가 모두 공하고 꿈과 환상 같음을 본다. 곧 관하면서 지하기 때문에 일체의 [1] 꿈 등[2]이 모두 여여하다.</w:t>
      </w:r>
    </w:p>
    <w:p>
      <w:pPr>
        <w:pStyle w:val="EditorialNote"/>
      </w:pPr>
      <w:r>
        <w:t>교감·번역 메모 | [구문 불확실] ‘句偈有真實’을 설해지는 구게의 가유적 진실성으로 읽었다. / [구문] 원문 ‘上如是智下如是境’을 두 ‘如是’의 기능을 나누어 설명하는 것으로 읽었다.</w:t>
      </w:r>
    </w:p>
    <w:p>
      <w:pPr>
        <w:pStyle w:val="Heading2"/>
        <w:keepNext/>
        <w:keepLines/>
      </w:pPr>
      <w:r>
        <w:t>봉행 유통</w:t>
      </w:r>
    </w:p>
    <w:p>
      <w:pPr>
        <w:keepNext/>
        <w:keepLines/>
        <w:spacing w:before="60" w:after="20"/>
      </w:pPr>
      <w:r>
        <w:rPr>
          <w:rFonts w:ascii="Noto Sans CJK KR" w:hAnsi="Noto Sans CJK KR" w:eastAsia="Noto Sans CJK KR" w:cs="Noto Sans CJK KR"/>
          <w:b/>
          <w:color w:val="25364A"/>
          <w:sz w:val="18"/>
        </w:rPr>
        <w:t>원문</w:t>
      </w:r>
    </w:p>
    <w:p>
      <w:pPr>
        <w:pStyle w:val="SourceText"/>
      </w:pPr>
      <w:r>
        <w:t>佛說是經[3]下第二奉行流通。聞法歡喜既能信受復如說行說人如法。受者得解。般若真正之法非是有所得斷常等法。三事具足說人是佛。一切智人所說之法即中道正法般若無所得法。受者最上乘人久種三多。持戒修福三德斯備。聞不驚怖即能信解。是故歡喜。道蘊聖心[4]待孚則彰。宿感冥構不謀而集。同聽齊悟法喜蕩心。服玩遵[5]式永[6]崇不朽[7]者矣。</w:t>
      </w:r>
    </w:p>
    <w:p>
      <w:pPr>
        <w:keepNext/>
        <w:keepLines/>
        <w:spacing w:before="60" w:after="20"/>
      </w:pPr>
      <w:r>
        <w:rPr>
          <w:rFonts w:ascii="Noto Sans CJK KR" w:hAnsi="Noto Sans CJK KR" w:eastAsia="Noto Sans CJK KR" w:cs="Noto Sans CJK KR"/>
          <w:b/>
          <w:color w:val="25364A"/>
          <w:sz w:val="18"/>
        </w:rPr>
        <w:t>한국어 직역</w:t>
      </w:r>
    </w:p>
    <w:p>
      <w:pPr>
        <w:pStyle w:val="TranslationText"/>
      </w:pPr>
      <w:r>
        <w:t>‘부처께서 이 경을 설하셨다’ [3] 이하는 둘째 봉행 유통이다. 법을 듣고 환희하여 이미 능히 믿어 받아들이고 다시 설한 바와 같이 행하니, 설하는 사람은 법에 맞는다. 받아들이는 사람은 이해를 얻는다. 반야의 참되고 바른 법은 유소득이나 단견·상견 등의 법이 아니다. 세 가지 일이 갖추어지면 설하는 사람은 부처이다. 일체지자가 설한 법은 곧 중도의 정법이며 반야의 무소득법이다. 받아들이는 사람은 최상승의 사람으로서 오래도록 삼다(三多)를 심었다. 계를 지키고 복을 닦아 세 가지 덕이 이에 갖추어진다. 듣고 놀라거나 두려워하지 않으므로 능히 믿고 이해한다. 그러므로 환희한다. 도는 성인의 마음에 간직되어 [4] 믿음이 응하면 드러난다. 숙세의 감응이 은밀히 맺혀 도모하지 않아도 모인다. 함께 듣고 함께 깨달아 법희가 마음을 씻는다. 받들어 익히고 완미하며 [5] 법식을 따라, 영원히 [6] 숭상하여 불후의 [7] 것이 되게 한다.</w:t>
      </w:r>
    </w:p>
    <w:p>
      <w:pPr>
        <w:pStyle w:val="EditorialNote"/>
      </w:pPr>
      <w:r>
        <w:t>교감·번역 메모 | [의미 불확실] ‘三事’의 구체적 지시 대상은 이 단위만으로 확정하기 어렵다. / [의미 불확실] ‘三多’가 가리키는 구체적인 세 항목은 현 파일에서 직접 열거되지 않아 원어를 병기했다. / [구문 불확실] ‘持戒修福三德斯備’에서 ‘三德’의 항목 수와 앞 구절의 관계가 명시되지 않아 직역했다. / [의미 불확실] ‘待孚則彰’의 孚를 ‘믿음·신의가 응함’으로 읽었다.</w:t>
      </w:r>
    </w:p>
    <w:p>
      <w:pPr>
        <w:pStyle w:val="Heading1"/>
        <w:keepNext/>
        <w:keepLines/>
        <w:pageBreakBefore/>
        <w:spacing w:after="100"/>
      </w:pPr>
      <w:r>
        <w:t>번역 검증 보고</w:t>
      </w:r>
    </w:p>
    <w:p>
      <w:pPr>
        <w:pStyle w:val="SmallMeta"/>
      </w:pPr>
      <w:r>
        <w:t>원문 배열·번역 대응·편집 표지와 재편집 상태의 최종 점검</w:t>
      </w:r>
    </w:p>
    <w:p>
      <w:pPr>
        <w:pStyle w:val="Heading2"/>
        <w:keepNext/>
        <w:keepLines/>
      </w:pPr>
      <w:r>
        <w:t>위치 표지</w:t>
      </w:r>
    </w:p>
    <w:p>
      <w:r>
        <w:t>정식 위치 표지 [0075a06] 1개를 원위치에 보존하였다. 원문에 없는 위치 번호는 추가하지 않았다.</w:t>
      </w:r>
    </w:p>
    <w:p>
      <w:pPr>
        <w:pStyle w:val="Heading2"/>
        <w:keepNext/>
        <w:keepLines/>
      </w:pPr>
      <w:r>
        <w:t>편집 표지</w:t>
      </w:r>
    </w:p>
    <w:p>
      <w:r>
        <w:t>본문의 숫자형 [1]–[45] 등 참조 표지와 [＊]를 저본의 순서대로 보존하였다. 대응 교감 주기는 첨부 TXT에 없어 임의로 복원하지 않았다.</w:t>
      </w:r>
    </w:p>
    <w:p>
      <w:pPr>
        <w:pStyle w:val="Heading2"/>
        <w:keepNext/>
        <w:keepLines/>
      </w:pPr>
      <w:r>
        <w:t>번역상 한계</w:t>
      </w:r>
    </w:p>
    <w:p>
      <w:r>
        <w:t>이 문서는 제공된 단일 TXT를 기준으로 한 전문 직역·재편집본이다. 외부 대장경 판본과의 교감은 시행하지 않았으므로 이문 검토가 필요한 곳은 표시 상태로 남겼다.</w:t>
      </w:r>
    </w:p>
    <w:tbl>
      <w:tblPr>
        <w:tblW w:type="auto" w:w="0"/>
        <w:jc w:val="center"/>
        <w:tblLayout w:type="fixed"/>
        <w:tblLook w:firstColumn="1" w:firstRow="1" w:lastColumn="0" w:lastRow="0" w:noHBand="0" w:noVBand="1" w:val="04A0"/>
        <w:tblBorders>
          <w:top w:val="single" w:sz="4" w:space="0" w:color="D5DADF"/>
          <w:left w:val="single" w:sz="4" w:space="0" w:color="D5DADF"/>
          <w:bottom w:val="single" w:sz="4" w:space="0" w:color="D5DADF"/>
          <w:right w:val="single" w:sz="4" w:space="0" w:color="D5DADF"/>
          <w:insideH w:val="single" w:sz="4" w:space="0" w:color="D5DADF"/>
          <w:insideV w:val="single" w:sz="4" w:space="0" w:color="D5DADF"/>
        </w:tblBorders>
      </w:tblPr>
      <w:tblGrid>
        <w:gridCol w:w="4827"/>
        <w:gridCol w:w="4827"/>
      </w:tblGrid>
      <w:tr>
        <w:trPr>
          <w:cantSplit w:val="true"/>
        </w:trPr>
        <w:tc>
          <w:tcPr>
            <w:tcW w:type="dxa" w:w="2551"/>
            <w:shd w:fill="D9E2F3"/>
            <w:tcMar>
              <w:top w:w="45" w:type="dxa"/>
              <w:start w:w="80" w:type="dxa"/>
              <w:bottom w:w="45" w:type="dxa"/>
              <w:end w:w="80" w:type="dxa"/>
              <w:left w:w="70" w:type="dxa"/>
              <w:right w:w="70" w:type="dxa"/>
            </w:tcMar>
          </w:tcPr>
          <w:p>
            <w:pPr>
              <w:spacing w:before="0" w:after="0" w:line="240" w:lineRule="auto"/>
            </w:pPr>
            <w:r>
              <w:rPr>
                <w:rFonts w:ascii="Noto Sans CJK KR" w:hAnsi="Noto Sans CJK KR" w:eastAsia="Noto Sans CJK KR" w:cs="Noto Sans CJK KR"/>
                <w:b/>
                <w:sz w:val="16"/>
              </w:rPr>
              <w:t>항목</w:t>
            </w:r>
          </w:p>
        </w:tc>
        <w:tc>
          <w:tcPr>
            <w:tcW w:type="dxa" w:w="6974"/>
            <w:shd w:fill="D9E2F3"/>
            <w:tcMar>
              <w:top w:w="45" w:type="dxa"/>
              <w:start w:w="80" w:type="dxa"/>
              <w:bottom w:w="45" w:type="dxa"/>
              <w:end w:w="80" w:type="dxa"/>
              <w:left w:w="70" w:type="dxa"/>
              <w:right w:w="70" w:type="dxa"/>
            </w:tcMar>
          </w:tcPr>
          <w:p>
            <w:pPr>
              <w:spacing w:before="0" w:after="0" w:line="240" w:lineRule="auto"/>
            </w:pPr>
            <w:r>
              <w:rPr>
                <w:rFonts w:ascii="Noto Sans CJK KR" w:hAnsi="Noto Sans CJK KR" w:eastAsia="Noto Sans CJK KR" w:cs="Noto Sans CJK KR"/>
                <w:b/>
                <w:sz w:val="16"/>
              </w:rPr>
              <w:t>내용</w:t>
            </w:r>
          </w:p>
        </w:tc>
      </w:tr>
      <w:tr>
        <w:trPr>
          <w:cantSplit w:val="true"/>
        </w:trPr>
        <w:tc>
          <w:tcPr>
            <w:tcW w:type="dxa" w:w="2551"/>
            <w:shd w:fill="EEF2F6"/>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b/>
                <w:sz w:val="16"/>
              </w:rPr>
              <w:t>전체 선독</w:t>
            </w:r>
          </w:p>
        </w:tc>
        <w:tc>
          <w:tcPr>
            <w:tcW w:type="dxa" w:w="6974"/>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sz w:val="16"/>
              </w:rPr>
              <w:t>완료</w:t>
            </w:r>
          </w:p>
        </w:tc>
      </w:tr>
      <w:tr>
        <w:trPr>
          <w:cantSplit w:val="true"/>
        </w:trPr>
        <w:tc>
          <w:tcPr>
            <w:tcW w:type="dxa" w:w="2551"/>
            <w:shd w:fill="EEF2F6"/>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b/>
                <w:sz w:val="16"/>
              </w:rPr>
              <w:t>저본 범위</w:t>
            </w:r>
          </w:p>
        </w:tc>
        <w:tc>
          <w:tcPr>
            <w:tcW w:type="dxa" w:w="6974"/>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sz w:val="16"/>
              </w:rPr>
              <w:t>첨부 TXT 전체</w:t>
            </w:r>
          </w:p>
        </w:tc>
      </w:tr>
      <w:tr>
        <w:trPr>
          <w:cantSplit w:val="true"/>
        </w:trPr>
        <w:tc>
          <w:tcPr>
            <w:tcW w:type="dxa" w:w="2551"/>
            <w:shd w:fill="EEF2F6"/>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b/>
                <w:sz w:val="16"/>
              </w:rPr>
              <w:t>정식 위치 표지</w:t>
            </w:r>
          </w:p>
        </w:tc>
        <w:tc>
          <w:tcPr>
            <w:tcW w:type="dxa" w:w="6974"/>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sz w:val="16"/>
              </w:rPr>
              <w:t>1개 — [0075a06]</w:t>
            </w:r>
          </w:p>
        </w:tc>
      </w:tr>
      <w:tr>
        <w:trPr>
          <w:cantSplit w:val="true"/>
        </w:trPr>
        <w:tc>
          <w:tcPr>
            <w:tcW w:type="dxa" w:w="2551"/>
            <w:shd w:fill="EEF2F6"/>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b/>
                <w:sz w:val="16"/>
              </w:rPr>
              <w:t>숫자형 편집 표지</w:t>
            </w:r>
          </w:p>
        </w:tc>
        <w:tc>
          <w:tcPr>
            <w:tcW w:type="dxa" w:w="6974"/>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sz w:val="16"/>
              </w:rPr>
              <w:t>318개</w:t>
            </w:r>
          </w:p>
        </w:tc>
      </w:tr>
      <w:tr>
        <w:trPr>
          <w:cantSplit w:val="true"/>
        </w:trPr>
        <w:tc>
          <w:tcPr>
            <w:tcW w:type="dxa" w:w="2551"/>
            <w:shd w:fill="EEF2F6"/>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b/>
                <w:sz w:val="16"/>
              </w:rPr>
              <w:t>[＊] 표지</w:t>
            </w:r>
          </w:p>
        </w:tc>
        <w:tc>
          <w:tcPr>
            <w:tcW w:type="dxa" w:w="6974"/>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sz w:val="16"/>
              </w:rPr>
              <w:t>3개</w:t>
            </w:r>
          </w:p>
        </w:tc>
      </w:tr>
      <w:tr>
        <w:trPr>
          <w:cantSplit w:val="true"/>
        </w:trPr>
        <w:tc>
          <w:tcPr>
            <w:tcW w:type="dxa" w:w="2551"/>
            <w:shd w:fill="EEF2F6"/>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b/>
                <w:sz w:val="16"/>
              </w:rPr>
              <w:t>본문 편집 단락</w:t>
            </w:r>
          </w:p>
        </w:tc>
        <w:tc>
          <w:tcPr>
            <w:tcW w:type="dxa" w:w="6974"/>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sz w:val="16"/>
              </w:rPr>
              <w:t>55개 — 위치표지와 원문 과문·문답 구조에 따른 독자용 재배열</w:t>
            </w:r>
          </w:p>
        </w:tc>
      </w:tr>
      <w:tr>
        <w:trPr>
          <w:cantSplit w:val="true"/>
        </w:trPr>
        <w:tc>
          <w:tcPr>
            <w:tcW w:type="dxa" w:w="2551"/>
            <w:shd w:fill="EEF2F6"/>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b/>
                <w:sz w:val="16"/>
              </w:rPr>
              <w:t>원문·번역 대응</w:t>
            </w:r>
          </w:p>
        </w:tc>
        <w:tc>
          <w:tcPr>
            <w:tcW w:type="dxa" w:w="6974"/>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sz w:val="16"/>
              </w:rPr>
              <w:t>55개 편집 단락 모두 원문 뒤에 한국어 직역 배치</w:t>
            </w:r>
          </w:p>
        </w:tc>
      </w:tr>
      <w:tr>
        <w:trPr>
          <w:cantSplit w:val="true"/>
        </w:trPr>
        <w:tc>
          <w:tcPr>
            <w:tcW w:type="dxa" w:w="2551"/>
            <w:shd w:fill="EEF2F6"/>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b/>
                <w:sz w:val="16"/>
              </w:rPr>
              <w:t>작업용 고유번호</w:t>
            </w:r>
          </w:p>
        </w:tc>
        <w:tc>
          <w:tcPr>
            <w:tcW w:type="dxa" w:w="6974"/>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sz w:val="16"/>
              </w:rPr>
              <w:t>0개 — 최종 독자용 본문에서 전부 삭제</w:t>
            </w:r>
          </w:p>
        </w:tc>
      </w:tr>
      <w:tr>
        <w:trPr>
          <w:cantSplit w:val="true"/>
        </w:trPr>
        <w:tc>
          <w:tcPr>
            <w:tcW w:type="dxa" w:w="2551"/>
            <w:shd w:fill="EEF2F6"/>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b/>
                <w:sz w:val="16"/>
              </w:rPr>
              <w:t>원문 전체 복원</w:t>
            </w:r>
          </w:p>
        </w:tc>
        <w:tc>
          <w:tcPr>
            <w:tcW w:type="dxa" w:w="6974"/>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sz w:val="16"/>
              </w:rPr>
              <w:t>세부 원문을 다시 이어 붙여 공백을 제외하고 첨부 TXT와 문자열이 완전히 일치함</w:t>
            </w:r>
          </w:p>
        </w:tc>
      </w:tr>
      <w:tr>
        <w:trPr>
          <w:cantSplit w:val="true"/>
        </w:trPr>
        <w:tc>
          <w:tcPr>
            <w:tcW w:type="dxa" w:w="2551"/>
            <w:shd w:fill="EEF2F6"/>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b/>
                <w:sz w:val="16"/>
              </w:rPr>
              <w:t>구두 불확실</w:t>
            </w:r>
          </w:p>
        </w:tc>
        <w:tc>
          <w:tcPr>
            <w:tcW w:type="dxa" w:w="6974"/>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sz w:val="16"/>
              </w:rPr>
              <w:t>16개 세부 지점</w:t>
            </w:r>
          </w:p>
        </w:tc>
      </w:tr>
      <w:tr>
        <w:trPr>
          <w:cantSplit w:val="true"/>
        </w:trPr>
        <w:tc>
          <w:tcPr>
            <w:tcW w:type="dxa" w:w="2551"/>
            <w:shd w:fill="EEF2F6"/>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b/>
                <w:sz w:val="16"/>
              </w:rPr>
              <w:t>구문 불확실</w:t>
            </w:r>
          </w:p>
        </w:tc>
        <w:tc>
          <w:tcPr>
            <w:tcW w:type="dxa" w:w="6974"/>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sz w:val="16"/>
              </w:rPr>
              <w:t>56개 세부 지점</w:t>
            </w:r>
          </w:p>
        </w:tc>
      </w:tr>
      <w:tr>
        <w:trPr>
          <w:cantSplit w:val="true"/>
        </w:trPr>
        <w:tc>
          <w:tcPr>
            <w:tcW w:type="dxa" w:w="2551"/>
            <w:shd w:fill="EEF2F6"/>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b/>
                <w:sz w:val="16"/>
              </w:rPr>
              <w:t>의미 불확실</w:t>
            </w:r>
          </w:p>
        </w:tc>
        <w:tc>
          <w:tcPr>
            <w:tcW w:type="dxa" w:w="6974"/>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sz w:val="16"/>
              </w:rPr>
              <w:t>35개 세부 지점</w:t>
            </w:r>
          </w:p>
        </w:tc>
      </w:tr>
      <w:tr>
        <w:trPr>
          <w:cantSplit w:val="true"/>
        </w:trPr>
        <w:tc>
          <w:tcPr>
            <w:tcW w:type="dxa" w:w="2551"/>
            <w:shd w:fill="EEF2F6"/>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b/>
                <w:sz w:val="16"/>
              </w:rPr>
              <w:t>이문 검토 필요</w:t>
            </w:r>
          </w:p>
        </w:tc>
        <w:tc>
          <w:tcPr>
            <w:tcW w:type="dxa" w:w="6974"/>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sz w:val="16"/>
              </w:rPr>
              <w:t>6개 세부 지점</w:t>
            </w:r>
          </w:p>
        </w:tc>
      </w:tr>
      <w:tr>
        <w:trPr>
          <w:cantSplit w:val="true"/>
        </w:trPr>
        <w:tc>
          <w:tcPr>
            <w:tcW w:type="dxa" w:w="2551"/>
            <w:shd w:fill="EEF2F6"/>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b/>
                <w:sz w:val="16"/>
              </w:rPr>
              <w:t>외부 교감</w:t>
            </w:r>
          </w:p>
        </w:tc>
        <w:tc>
          <w:tcPr>
            <w:tcW w:type="dxa" w:w="6974"/>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sz w:val="16"/>
              </w:rPr>
              <w:t>시행하지 않음</w:t>
            </w:r>
          </w:p>
        </w:tc>
      </w:tr>
      <w:tr>
        <w:trPr>
          <w:cantSplit w:val="true"/>
        </w:trPr>
        <w:tc>
          <w:tcPr>
            <w:tcW w:type="dxa" w:w="2551"/>
            <w:shd w:fill="EEF2F6"/>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b/>
                <w:sz w:val="16"/>
              </w:rPr>
              <w:t>원문 변개</w:t>
            </w:r>
          </w:p>
        </w:tc>
        <w:tc>
          <w:tcPr>
            <w:tcW w:type="dxa" w:w="6974"/>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sz w:val="16"/>
              </w:rPr>
              <w:t>없음. 저본 글자·순서·편집 표지를 그대로 보존</w:t>
            </w:r>
          </w:p>
        </w:tc>
      </w:tr>
      <w:tr>
        <w:trPr>
          <w:cantSplit w:val="true"/>
        </w:trPr>
        <w:tc>
          <w:tcPr>
            <w:tcW w:type="dxa" w:w="2551"/>
            <w:shd w:fill="EEF2F6"/>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b/>
                <w:sz w:val="16"/>
              </w:rPr>
              <w:t>문장 정리</w:t>
            </w:r>
          </w:p>
        </w:tc>
        <w:tc>
          <w:tcPr>
            <w:tcW w:type="dxa" w:w="6974"/>
            <w:tcMar>
              <w:top w:w="45" w:type="dxa"/>
              <w:start w:w="80" w:type="dxa"/>
              <w:bottom w:w="45" w:type="dxa"/>
              <w:end w:w="80" w:type="dxa"/>
              <w:left w:w="70" w:type="dxa"/>
              <w:right w:w="70" w:type="dxa"/>
            </w:tcMar>
            <w:vAlign w:val="top"/>
          </w:tcPr>
          <w:p>
            <w:pPr>
              <w:spacing w:before="0" w:after="0" w:line="240" w:lineRule="auto"/>
            </w:pPr>
            <w:r>
              <w:rPr>
                <w:rFonts w:ascii="Noto Sans CJK KR" w:hAnsi="Noto Sans CJK KR" w:eastAsia="Noto Sans CJK KR" w:cs="Noto Sans CJK KR"/>
                <w:sz w:val="16"/>
              </w:rPr>
              <w:t>세부 단위별 번역을 편집 단락으로 병합하고, 원문의 논리 관계를 바꾸지 않는 범위에서 한국어 연결·어순을 정리</w:t>
            </w:r>
          </w:p>
        </w:tc>
      </w:tr>
    </w:tbl>
    <w:sectPr w:rsidR="00FC693F" w:rsidRPr="0006063C" w:rsidSect="00034616">
      <w:headerReference w:type="default" r:id="rId9"/>
      <w:footerReference w:type="default" r:id="rId10"/>
      <w:pgSz w:w="12240" w:h="15840"/>
      <w:pgMar w:top="1219" w:right="1293" w:bottom="1179" w:left="1293"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s="Noto Sans CJK KR"/>
        <w:color w:val="667085"/>
        <w:sz w:val="16"/>
      </w:rPr>
      <w:t xml:space="preserve">— </w:t>
    </w:r>
    <w:r>
      <w:rPr>
        <w:rFonts w:ascii="Noto Sans CJK KR" w:hAnsi="Noto Sans CJK KR" w:eastAsia="Noto Sans CJK KR" w:cs="Noto Sans CJK KR"/>
        <w:color w:val="667085"/>
        <w:sz w:val="16"/>
      </w:rPr>
      <w:fldChar w:fldCharType="begin"/>
      <w:instrText xml:space="preserve"> PAGE </w:instrText>
      <w:fldChar w:fldCharType="end"/>
    </w:r>
    <w:r>
      <w:rPr>
        <w:rFonts w:ascii="Noto Sans CJK KR" w:hAnsi="Noto Sans CJK KR" w:eastAsia="Noto Sans CJK KR" w:cs="Noto Sans CJK KR"/>
        <w:color w:val="667085"/>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KR" w:hAnsi="Noto Sans CJK KR" w:eastAsia="Noto Sans CJK KR" w:cs="Noto Sans CJK KR"/>
        <w:color w:val="667085"/>
        <w:sz w:val="16"/>
      </w:rPr>
      <w:t>『금강반야경소』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7" w:lineRule="auto"/>
    </w:pPr>
    <w:rPr>
      <w:rFonts w:ascii="Noto Sans CJK KR" w:hAnsi="Noto Sans CJK KR"/>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CJK KR" w:hAnsi="Noto Sans CJK KR" w:eastAsia="Noto Sans CJK KR" w:cs="Noto Sans CJK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KR" w:hAnsi="Noto Sans CJK KR" w:eastAsia="Noto Sans CJK KR" w:cs="Noto Sans CJK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ascii="Noto Sans CJK KR" w:hAnsi="Noto Sans CJK KR" w:eastAsia="Noto Sans CJK KR" w:cs="Noto Sans CJK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Noto Sans CJK KR" w:hAnsi="Noto Sans CJK KR" w:eastAsia="Noto Sans CJK KR" w:cs="Noto Sans CJK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spacing w:after="100" w:line="295" w:lineRule="auto"/>
      <w:ind w:left="170"/>
    </w:pPr>
    <w:rPr>
      <w:rFonts w:ascii="Noto Sans CJK KR" w:hAnsi="Noto Sans CJK KR" w:eastAsia="Noto Sans CJK KR" w:cs="Noto Sans CJK KR"/>
      <w:b w:val="0"/>
      <w:color w:val="25364A"/>
      <w:sz w:val="19"/>
    </w:rPr>
  </w:style>
  <w:style w:type="paragraph" w:customStyle="1" w:styleId="TranslationText">
    <w:name w:val="Translation Text"/>
    <w:pPr>
      <w:spacing w:after="100" w:line="295" w:lineRule="auto"/>
      <w:ind w:left="170"/>
    </w:pPr>
    <w:rPr>
      <w:rFonts w:ascii="Noto Sans CJK KR" w:hAnsi="Noto Sans CJK KR" w:eastAsia="Noto Sans CJK KR" w:cs="Noto Sans CJK KR"/>
      <w:b w:val="0"/>
      <w:color w:val="25364A"/>
      <w:sz w:val="20"/>
    </w:rPr>
  </w:style>
  <w:style w:type="paragraph" w:customStyle="1" w:styleId="EditorialNote">
    <w:name w:val="Editorial Note"/>
    <w:pPr>
      <w:spacing w:after="100" w:line="295" w:lineRule="auto"/>
      <w:ind w:left="170"/>
    </w:pPr>
    <w:rPr>
      <w:rFonts w:ascii="Noto Sans CJK KR" w:hAnsi="Noto Sans CJK KR" w:eastAsia="Noto Sans CJK KR" w:cs="Noto Sans CJK KR"/>
      <w:b w:val="0"/>
      <w:color w:val="5C4B13"/>
      <w:sz w:val="17"/>
    </w:rPr>
  </w:style>
  <w:style w:type="paragraph" w:customStyle="1" w:styleId="SmallMeta">
    <w:name w:val="Small Meta"/>
    <w:pPr>
      <w:spacing w:after="100" w:line="295" w:lineRule="auto"/>
      <w:ind w:left="0"/>
    </w:pPr>
    <w:rPr>
      <w:rFonts w:ascii="Noto Sans CJK KR" w:hAnsi="Noto Sans CJK KR" w:eastAsia="Noto Sans CJK KR" w:cs="Noto Sans CJK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金剛般若經疏 원문·한국어 전문 번역 — 위치표지 재편집본</dc:title>
  <dc:subject>첨부 TXT 위치표지·과문 구조에 따른 전문 직역 재편집본</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