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583814">
      <w:pPr>
        <w:pStyle w:val="6"/>
        <w:keepNext w:val="0"/>
        <w:keepLines w:val="0"/>
        <w:widowControl/>
        <w:suppressLineNumbers w:val="0"/>
        <w:spacing w:line="360" w:lineRule="auto"/>
        <w:jc w:val="center"/>
        <w:rPr>
          <w:rFonts w:hint="default" w:cs="Times New Roman"/>
          <w:lang w:val="en-US"/>
        </w:rPr>
      </w:pPr>
      <w:r>
        <w:rPr>
          <w:rFonts w:hint="default" w:cs="Times New Roman"/>
          <w:b/>
          <w:bCs/>
          <w:sz w:val="28"/>
          <w:szCs w:val="28"/>
          <w:u w:val="single"/>
          <w:lang w:val="en-US"/>
        </w:rPr>
        <w:t>OVERVIEW OF EDUCATIONAL POLICIES AS IT AFFECTS</w:t>
      </w:r>
    </w:p>
    <w:p w14:paraId="1FE0C0E5">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Educational policies in Nigeria—both at the nation</w:t>
      </w:r>
      <w:bookmarkStart w:id="0" w:name="_GoBack"/>
      <w:bookmarkEnd w:id="0"/>
      <w:r>
        <w:rPr>
          <w:rFonts w:hint="default" w:ascii="Times New Roman" w:hAnsi="Times New Roman" w:cs="Times New Roman"/>
        </w:rPr>
        <w:t>al and local levels—play a significant role in shaping how civil service personnel in the Federal Capital Territory (FCT) perform their functions. In the FCT, these policies influence not only the educational institutions themselves but also the working conditions, training requirements, career progression, and operational standards of civil servants working in the education sector. Below is an integrated overview of the key aspects and explicit ways in which educational policies affect FCT civil services.</w:t>
      </w:r>
    </w:p>
    <w:p w14:paraId="283ECBFE">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928074B">
      <w:pPr>
        <w:pStyle w:val="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1. National and Quality Assurance Policies</w:t>
      </w:r>
    </w:p>
    <w:p w14:paraId="23100E05">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National Policy on Education and Its Revisions</w:t>
      </w:r>
    </w:p>
    <w:p w14:paraId="231B7718">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Since Nigeria’s independence, the country’s educational framework has been guided by a series of national policies that establish objectives such as universal access, quality assurance, and relevance to national development. Revisions (from the 1977 policy through to the 2004 and later editions) have emphasized:</w:t>
      </w:r>
    </w:p>
    <w:p w14:paraId="163C7262">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Universal Access and Free Education:</w:t>
      </w:r>
      <w:r>
        <w:rPr>
          <w:rFonts w:hint="default" w:ascii="Times New Roman" w:hAnsi="Times New Roman" w:cs="Times New Roman"/>
        </w:rPr>
        <w:t xml:space="preserve"> Mandating free, compulsory basic education (often extended as Universal Basic Education, or UBE) that defines the minimum standards for primary and junior secondary schooling. Civil service bodies in the FCT that administer schools are required to implement these standards.</w:t>
      </w:r>
    </w:p>
    <w:p w14:paraId="0B1884F7">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Quality Assurance and Standards:</w:t>
      </w:r>
      <w:r>
        <w:rPr>
          <w:rFonts w:hint="default" w:ascii="Times New Roman" w:hAnsi="Times New Roman" w:cs="Times New Roman"/>
        </w:rPr>
        <w:t xml:space="preserve"> More recent policies—such as the National Education Quality Assurance Policy (revised edition, December 2023)—set detailed standards for school performance, teacher training, and infrastructure. These policies require FCT education administrators and inspectors (often drawn from the civil service) to monitor, supervise, and evaluate institutions using prescribed instruments and procedures. This, in turn, affects the daily responsibilities and professional benchmarks for FCT civil servants working in the education sector.</w:t>
      </w:r>
      <w:r>
        <w:rPr>
          <w:rFonts w:hint="default" w:ascii="Times New Roman" w:hAnsi="Times New Roman" w:cs="Times New Roman"/>
        </w:rPr>
        <w:br w:type="textWrapping"/>
      </w:r>
      <w:r>
        <w:rPr>
          <w:rFonts w:hint="default" w:ascii="Times New Roman" w:hAnsi="Times New Roman" w:cs="Times New Roman"/>
        </w:rPr>
        <w:t>citeturn0search6</w:t>
      </w:r>
    </w:p>
    <w:p w14:paraId="29D4DC5A">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Education Management Information Systems (EMIS)</w:t>
      </w:r>
    </w:p>
    <w:p w14:paraId="0B34360B">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National policies mandate the establishment and maintenance of robust Education Management Information Systems to produce reliable data on school enrolment, infrastructure, teacher performance, and learning outcomes. For FCT civil services, this means:</w:t>
      </w:r>
    </w:p>
    <w:p w14:paraId="7E41EA66">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Data Collection and Reporting:</w:t>
      </w:r>
      <w:r>
        <w:rPr>
          <w:rFonts w:hint="default" w:ascii="Times New Roman" w:hAnsi="Times New Roman" w:cs="Times New Roman"/>
        </w:rPr>
        <w:t xml:space="preserve"> FCT civil servants in education are expected to maintain accurate records and report data through systems that feed into national databases. This requirement shapes job roles in administrative and monitoring positions.</w:t>
      </w:r>
    </w:p>
    <w:p w14:paraId="719C26AF">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Capacity Building:</w:t>
      </w:r>
      <w:r>
        <w:rPr>
          <w:rFonts w:hint="default" w:ascii="Times New Roman" w:hAnsi="Times New Roman" w:cs="Times New Roman"/>
        </w:rPr>
        <w:t xml:space="preserve"> Policies stress the training of personnel in data management and the use of modern technology, thereby affecting professional development and performance assessments for FCT education administrators. citeturn0search8</w:t>
      </w:r>
    </w:p>
    <w:p w14:paraId="552D8E84">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2A0E4F6">
      <w:pPr>
        <w:pStyle w:val="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2. FCT-Specific Educational Initiatives and Their Impact on Civil Services</w:t>
      </w:r>
    </w:p>
    <w:p w14:paraId="3C5DA21F">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Infrastructure and Operational Enhancements</w:t>
      </w:r>
    </w:p>
    <w:p w14:paraId="32771CF3">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FCT Education Secretariat has recently announced several initiatives that directly affect civil servants:</w:t>
      </w:r>
    </w:p>
    <w:p w14:paraId="0DEC56DC">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Upward Review of School Feeding Funds:</w:t>
      </w:r>
      <w:r>
        <w:rPr>
          <w:rFonts w:hint="default" w:ascii="Times New Roman" w:hAnsi="Times New Roman" w:cs="Times New Roman"/>
        </w:rPr>
        <w:t xml:space="preserve"> Due to rising inflation and increased costs, the daily allowance per student was raised (from ₦200 to ₦300). For FCT civil servants, especially those involved in school management and budgeting, this policy change means reassessing expenditure, ensuring timely fund disbursement, and monitoring food quality—all tasks that require enhanced administrative capacity.</w:t>
      </w:r>
    </w:p>
    <w:p w14:paraId="2B3F158B">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Infrastructure Projects and IT Improvements:</w:t>
      </w:r>
      <w:r>
        <w:rPr>
          <w:rFonts w:hint="default" w:ascii="Times New Roman" w:hAnsi="Times New Roman" w:cs="Times New Roman"/>
        </w:rPr>
        <w:t xml:space="preserve"> The procurement of hardware for computerization, expansion of stores, renovation of educational centres, and construction of classrooms and libraries have been part of recent projects. These developments require civil service staff in the FCT to oversee project implementation, coordinate with contractors, and ensure that these infrastructural investments meet the required standards.</w:t>
      </w:r>
    </w:p>
    <w:p w14:paraId="4F8F4895">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School Grading and Career Progression:</w:t>
      </w:r>
      <w:r>
        <w:rPr>
          <w:rFonts w:hint="default" w:ascii="Times New Roman" w:hAnsi="Times New Roman" w:cs="Times New Roman"/>
        </w:rPr>
        <w:t xml:space="preserve"> In a bid to improve accountability and quality in school administration, some FCT schools have been designated as “Grade A.” This designation allows principals—civil servants within the education sector—to progress to a higher grade level (e.g. grade level 17). Such policies directly impact career trajectories and the professional morale of FCT education administrators. citeturn0search7</w:t>
      </w:r>
    </w:p>
    <w:p w14:paraId="3C478498">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Teacher Training and Professional Development</w:t>
      </w:r>
    </w:p>
    <w:p w14:paraId="13BB52DE">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Given that a nation’s educational system depends critically on the quality of its teachers, FCT policies emphasize regular training and capacity building:</w:t>
      </w:r>
    </w:p>
    <w:p w14:paraId="220D2B22">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Teacher Professional Development (TPD):</w:t>
      </w:r>
      <w:r>
        <w:rPr>
          <w:rFonts w:hint="default" w:ascii="Times New Roman" w:hAnsi="Times New Roman" w:cs="Times New Roman"/>
        </w:rPr>
        <w:t xml:space="preserve"> FCT civil service bodies are actively involved in organizing in-house training and mentoring programmes for teachers and supervisory staff. Training initiatives cover 21st-century instructional techniques, the use of digital learning tools, and quality assurance practices. This emphasis on continuous professional development means that civil servants in the education sector must regularly update their skills to maintain high standards.</w:t>
      </w:r>
    </w:p>
    <w:p w14:paraId="7B65E192">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Mentoring Systems:</w:t>
      </w:r>
      <w:r>
        <w:rPr>
          <w:rFonts w:hint="default" w:ascii="Times New Roman" w:hAnsi="Times New Roman" w:cs="Times New Roman"/>
        </w:rPr>
        <w:t xml:space="preserve"> The use of mentoring, where experienced staff guide newer teachers and administrators, has been promoted. Civil servants are thus required not only to participate in but also to sometimes lead such initiatives, which are seen as essential for sustaining educational quality. citeturn0search7</w:t>
      </w:r>
    </w:p>
    <w:p w14:paraId="7633C0FC">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7A9F1BE">
      <w:pPr>
        <w:pStyle w:val="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3. Policy Implementation, Funding, and Administrative Challenges</w:t>
      </w:r>
    </w:p>
    <w:p w14:paraId="64C711DD">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Financial Obligations and Counterpart Funds</w:t>
      </w:r>
    </w:p>
    <w:p w14:paraId="490A763C">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FCT civil service personnel are also affected by policies that govern the flow of funds:</w:t>
      </w:r>
    </w:p>
    <w:p w14:paraId="78453B00">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Counterpart Funding:</w:t>
      </w:r>
      <w:r>
        <w:rPr>
          <w:rFonts w:hint="default" w:ascii="Times New Roman" w:hAnsi="Times New Roman" w:cs="Times New Roman"/>
        </w:rPr>
        <w:t xml:space="preserve"> The FCT Administration has, for instance, been up to date with its counterpart funds to access additional resources from the Universal Basic Education Commission (UBEC). This impacts the budgeting and financial management functions of civil servants in the education sector and requires strict adherence to national funding guidelines.</w:t>
      </w:r>
    </w:p>
    <w:p w14:paraId="65C0036E">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Delayed or Inadequate Funding:</w:t>
      </w:r>
      <w:r>
        <w:rPr>
          <w:rFonts w:hint="default" w:ascii="Times New Roman" w:hAnsi="Times New Roman" w:cs="Times New Roman"/>
        </w:rPr>
        <w:t xml:space="preserve"> Even when policies are clearly stated, challenges such as delayed fund releases or inadequate budgeting can hamper effective implementation, placing additional operational burdens on FCT civil services.</w:t>
      </w:r>
    </w:p>
    <w:p w14:paraId="679CBCDD">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Administrative and Bureaucratic Structures</w:t>
      </w:r>
    </w:p>
    <w:p w14:paraId="1D0620CB">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Overlapping Functions:</w:t>
      </w:r>
      <w:r>
        <w:rPr>
          <w:rFonts w:hint="default" w:ascii="Times New Roman" w:hAnsi="Times New Roman" w:cs="Times New Roman"/>
        </w:rPr>
        <w:t xml:space="preserve"> The complex institutional framework—ranging from UBEC, state education boards, to local education authorities—can lead to overlapping functions and bureaucratic delays. FCT civil servants are often tasked with coordinating among these various agencies to ensure coherent policy implementation.</w:t>
      </w:r>
    </w:p>
    <w:p w14:paraId="583BBD85">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Accountability and Monitoring:</w:t>
      </w:r>
      <w:r>
        <w:rPr>
          <w:rFonts w:hint="default" w:ascii="Times New Roman" w:hAnsi="Times New Roman" w:cs="Times New Roman"/>
        </w:rPr>
        <w:t xml:space="preserve"> With national quality assurance policies in place, FCT civil service officers are responsible for regular inspections and evaluations, requiring adherence to standardized reporting formats and performance benchmarks. citeturn0search8</w:t>
      </w:r>
    </w:p>
    <w:p w14:paraId="7D389007">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6443456">
      <w:pPr>
        <w:pStyle w:val="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4. Broader Implications and the Way Forward</w:t>
      </w:r>
    </w:p>
    <w:p w14:paraId="28DEE4B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Enhanced Professionalism and Career Advancement</w:t>
      </w:r>
    </w:p>
    <w:p w14:paraId="17C33D60">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The emphasis on quality assurance, structured professional development, and clearer promotion pathways (such as the upgrade of principals’ grade levels) are intended to foster a more professional, accountable, and motivated civil service within the FCT. These initiatives aim to:</w:t>
      </w:r>
    </w:p>
    <w:p w14:paraId="7A1ABCB2">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rPr>
      </w:pPr>
      <w:r>
        <w:rPr>
          <w:rFonts w:hint="default" w:ascii="Times New Roman" w:hAnsi="Times New Roman" w:cs="Times New Roman"/>
        </w:rPr>
        <w:t>Improve service delivery in public schools.</w:t>
      </w:r>
    </w:p>
    <w:p w14:paraId="643C1CEB">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rPr>
      </w:pPr>
      <w:r>
        <w:rPr>
          <w:rFonts w:hint="default" w:ascii="Times New Roman" w:hAnsi="Times New Roman" w:cs="Times New Roman"/>
        </w:rPr>
        <w:t>Increase job satisfaction and professional commitment among civil servants.</w:t>
      </w:r>
    </w:p>
    <w:p w14:paraId="6A4D9439">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rPr>
      </w:pPr>
      <w:r>
        <w:rPr>
          <w:rFonts w:hint="default" w:ascii="Times New Roman" w:hAnsi="Times New Roman" w:cs="Times New Roman"/>
        </w:rPr>
        <w:t>Create a culture of continuous improvement and evidence-based decision making in the educational sector.</w:t>
      </w:r>
    </w:p>
    <w:p w14:paraId="21A9563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Challenges Remain</w:t>
      </w:r>
    </w:p>
    <w:p w14:paraId="09358E64">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Despite these progressive policies, challenges persist:</w:t>
      </w:r>
    </w:p>
    <w:p w14:paraId="61A210F2">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Implementation Gaps:</w:t>
      </w:r>
      <w:r>
        <w:rPr>
          <w:rFonts w:hint="default" w:ascii="Times New Roman" w:hAnsi="Times New Roman" w:cs="Times New Roman"/>
        </w:rPr>
        <w:t xml:space="preserve"> National directives may not always be uniformly implemented at the FCT level due to resource constraints or bureaucratic inefficiencies.</w:t>
      </w:r>
    </w:p>
    <w:p w14:paraId="7D1E9484">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Coordination Issues:</w:t>
      </w:r>
      <w:r>
        <w:rPr>
          <w:rFonts w:hint="default" w:ascii="Times New Roman" w:hAnsi="Times New Roman" w:cs="Times New Roman"/>
        </w:rPr>
        <w:t xml:space="preserve"> The multiplicity of agencies and overlapping functions require streamlined coordination mechanisms, a task that continues to burden FCT civil service administrators.</w:t>
      </w:r>
    </w:p>
    <w:p w14:paraId="23327017">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7"/>
          <w:rFonts w:hint="default" w:ascii="Times New Roman" w:hAnsi="Times New Roman" w:cs="Times New Roman"/>
        </w:rPr>
        <w:t>Sustainability Concerns:</w:t>
      </w:r>
      <w:r>
        <w:rPr>
          <w:rFonts w:hint="default" w:ascii="Times New Roman" w:hAnsi="Times New Roman" w:cs="Times New Roman"/>
        </w:rPr>
        <w:t xml:space="preserve"> Ongoing training, proper funding, and technological upgrades remain critical to sustaining the impact of these policies over the long term.</w:t>
      </w:r>
    </w:p>
    <w:p w14:paraId="53EAF348">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559D115">
      <w:pPr>
        <w:pStyle w:val="2"/>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Conclusion</w:t>
      </w:r>
    </w:p>
    <w:p w14:paraId="268C55A4">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Educational policies—from national quality assurance frameworks and the National Policy on Education to FCT-specific initiatives such as infrastructure projects, teacher training programmes, and improved career progression schemes—directly affect the civil service personnel working in the FCT education sector. These policies dictate operational standards, require rigorous data management and accountability, and mandate continuous professional development, all of which shape the daily work and long-term career trajectories of FCT civil servants. While significant progress has been made, challenges related to funding, bureaucratic coordination, and consistent implementation remain, requiring ongoing attention from policy makers and administrators alike.</w:t>
      </w:r>
    </w:p>
    <w:p w14:paraId="742B1FD5">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This synthesis reflects the interconnected nature of educational policy and civil service operations in the FCT, demonstrating how national directives are locally operationalized to affect everything from classroom conditions to the career advancement of education administrators.</w:t>
      </w:r>
    </w:p>
    <w:p w14:paraId="14EE73B4">
      <w:pPr>
        <w:spacing w:line="360" w:lineRule="auto"/>
        <w:jc w:val="both"/>
        <w:rPr>
          <w:rFonts w:hint="default" w:ascii="Times New Roman" w:hAnsi="Times New Roman" w:cs="Times New Roman"/>
        </w:rPr>
      </w:pPr>
    </w:p>
    <w:sectPr>
      <w:pgSz w:w="11906" w:h="16838"/>
      <w:pgMar w:top="1440" w:right="13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50001"/>
    <w:multiLevelType w:val="multilevel"/>
    <w:tmpl w:val="9D2500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2EBF6B"/>
    <w:multiLevelType w:val="multilevel"/>
    <w:tmpl w:val="CC2EB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E5C8E6"/>
    <w:multiLevelType w:val="multilevel"/>
    <w:tmpl w:val="D0E5C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43ED196"/>
    <w:multiLevelType w:val="multilevel"/>
    <w:tmpl w:val="D43ED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2B32BF"/>
    <w:multiLevelType w:val="multilevel"/>
    <w:tmpl w:val="062B3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EBD77C7"/>
    <w:multiLevelType w:val="multilevel"/>
    <w:tmpl w:val="3EBD7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2E55B2A"/>
    <w:multiLevelType w:val="multilevel"/>
    <w:tmpl w:val="52E55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36D792C"/>
    <w:multiLevelType w:val="multilevel"/>
    <w:tmpl w:val="536D7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95C26"/>
    <w:rsid w:val="05775A27"/>
    <w:rsid w:val="23B9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2025-02-02T14:34:00Z</dcterms:created>
  <dc:creator>dell</dc:creator>
  <cp:lastModifiedBy>HUSSAINI MUSA</cp:lastModifiedBy>
  <dcterms:modified xsi:type="dcterms:W3CDTF">2025-02-02T18:38:00Z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ED36E7E78FCB429899DC78D2DED9973C_11</vt:lpwstr>
  </property>
</Properties>
</file>